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34" w:type="dxa"/>
        <w:tblLayout w:type="fixed"/>
        <w:tblLook w:val="04A0" w:firstRow="1" w:lastRow="0" w:firstColumn="1" w:lastColumn="0" w:noHBand="0" w:noVBand="1"/>
      </w:tblPr>
      <w:tblGrid>
        <w:gridCol w:w="2699"/>
        <w:gridCol w:w="3822"/>
        <w:gridCol w:w="2977"/>
      </w:tblGrid>
      <w:tr w:rsidR="008731E0" w:rsidRPr="008731E0" w:rsidTr="00F40D02">
        <w:trPr>
          <w:trHeight w:val="490"/>
        </w:trPr>
        <w:tc>
          <w:tcPr>
            <w:tcW w:w="2699" w:type="dxa"/>
            <w:vAlign w:val="bottom"/>
          </w:tcPr>
          <w:p w:rsidR="008731E0" w:rsidRPr="008731E0" w:rsidRDefault="008731E0" w:rsidP="00F40D02">
            <w:pPr>
              <w:pStyle w:val="Heading1"/>
              <w:ind w:right="183"/>
              <w:contextualSpacing/>
              <w:rPr>
                <w:rFonts w:ascii="Arial" w:hAnsi="Arial" w:cs="Arial"/>
                <w:color w:val="auto"/>
                <w:sz w:val="22"/>
                <w:szCs w:val="22"/>
              </w:rPr>
            </w:pPr>
            <w:r w:rsidRPr="008731E0">
              <w:rPr>
                <w:rFonts w:ascii="Arial" w:hAnsi="Arial" w:cs="Arial"/>
                <w:color w:val="auto"/>
                <w:sz w:val="22"/>
                <w:szCs w:val="22"/>
              </w:rPr>
              <w:t>Board Meeting:</w:t>
            </w:r>
          </w:p>
        </w:tc>
        <w:tc>
          <w:tcPr>
            <w:tcW w:w="3822" w:type="dxa"/>
            <w:vAlign w:val="bottom"/>
          </w:tcPr>
          <w:p w:rsidR="008731E0" w:rsidRPr="008731E0" w:rsidRDefault="008731E0" w:rsidP="00F40D02">
            <w:pPr>
              <w:pStyle w:val="Heading1"/>
              <w:ind w:right="183"/>
              <w:contextualSpacing/>
              <w:rPr>
                <w:rFonts w:ascii="Arial" w:hAnsi="Arial" w:cs="Arial"/>
                <w:b w:val="0"/>
                <w:color w:val="auto"/>
                <w:sz w:val="22"/>
                <w:szCs w:val="22"/>
              </w:rPr>
            </w:pPr>
            <w:r w:rsidRPr="008731E0">
              <w:rPr>
                <w:rFonts w:ascii="Arial" w:hAnsi="Arial" w:cs="Arial"/>
                <w:b w:val="0"/>
                <w:color w:val="auto"/>
                <w:sz w:val="22"/>
                <w:szCs w:val="22"/>
              </w:rPr>
              <w:t>21 November 2019</w:t>
            </w:r>
            <w:bookmarkStart w:id="0" w:name="_GoBack"/>
            <w:bookmarkEnd w:id="0"/>
          </w:p>
        </w:tc>
        <w:tc>
          <w:tcPr>
            <w:tcW w:w="2977" w:type="dxa"/>
            <w:vMerge w:val="restart"/>
            <w:vAlign w:val="bottom"/>
          </w:tcPr>
          <w:p w:rsidR="008731E0" w:rsidRPr="008731E0" w:rsidRDefault="008E235C" w:rsidP="00F40D02">
            <w:pPr>
              <w:pStyle w:val="Heading1"/>
              <w:ind w:right="34"/>
              <w:contextualSpacing/>
              <w:jc w:val="right"/>
              <w:rPr>
                <w:rFonts w:ascii="Arial" w:hAnsi="Arial" w:cs="Arial"/>
                <w:color w:val="auto"/>
                <w:sz w:val="22"/>
                <w:szCs w:val="22"/>
              </w:rPr>
            </w:pPr>
            <w:r w:rsidRPr="008731E0">
              <w:rPr>
                <w:rFonts w:ascii="Arial" w:hAnsi="Arial" w:cs="Arial"/>
                <w:noProof/>
              </w:rPr>
              <w:drawing>
                <wp:anchor distT="0" distB="0" distL="114300" distR="114300" simplePos="0" relativeHeight="251658752" behindDoc="0" locked="0" layoutInCell="1" allowOverlap="1" wp14:anchorId="1CBBB784" wp14:editId="687BFC6C">
                  <wp:simplePos x="0" y="0"/>
                  <wp:positionH relativeFrom="margin">
                    <wp:posOffset>471805</wp:posOffset>
                  </wp:positionH>
                  <wp:positionV relativeFrom="margin">
                    <wp:posOffset>-149860</wp:posOffset>
                  </wp:positionV>
                  <wp:extent cx="1781175" cy="741045"/>
                  <wp:effectExtent l="19050" t="0" r="9525" b="0"/>
                  <wp:wrapSquare wrapText="bothSides"/>
                  <wp:docPr id="6" name="Picture 0" descr="dual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al branding.jpg"/>
                          <pic:cNvPicPr/>
                        </pic:nvPicPr>
                        <pic:blipFill>
                          <a:blip r:embed="rId8" cstate="print"/>
                          <a:stretch>
                            <a:fillRect/>
                          </a:stretch>
                        </pic:blipFill>
                        <pic:spPr>
                          <a:xfrm>
                            <a:off x="0" y="0"/>
                            <a:ext cx="1781175" cy="741045"/>
                          </a:xfrm>
                          <a:prstGeom prst="rect">
                            <a:avLst/>
                          </a:prstGeom>
                        </pic:spPr>
                      </pic:pic>
                    </a:graphicData>
                  </a:graphic>
                  <wp14:sizeRelH relativeFrom="margin">
                    <wp14:pctWidth>0</wp14:pctWidth>
                  </wp14:sizeRelH>
                  <wp14:sizeRelV relativeFrom="margin">
                    <wp14:pctHeight>0</wp14:pctHeight>
                  </wp14:sizeRelV>
                </wp:anchor>
              </w:drawing>
            </w:r>
          </w:p>
        </w:tc>
      </w:tr>
      <w:tr w:rsidR="008731E0" w:rsidRPr="008731E0" w:rsidTr="008731E0">
        <w:trPr>
          <w:trHeight w:val="585"/>
        </w:trPr>
        <w:tc>
          <w:tcPr>
            <w:tcW w:w="2699" w:type="dxa"/>
            <w:vAlign w:val="bottom"/>
          </w:tcPr>
          <w:p w:rsidR="008731E0" w:rsidRPr="008731E0" w:rsidRDefault="008731E0" w:rsidP="00F40D02">
            <w:pPr>
              <w:pStyle w:val="Heading1"/>
              <w:ind w:right="183"/>
              <w:contextualSpacing/>
              <w:rPr>
                <w:rFonts w:ascii="Arial" w:hAnsi="Arial" w:cs="Arial"/>
                <w:color w:val="auto"/>
                <w:sz w:val="22"/>
                <w:szCs w:val="22"/>
              </w:rPr>
            </w:pPr>
            <w:r w:rsidRPr="008731E0">
              <w:rPr>
                <w:rFonts w:ascii="Arial" w:hAnsi="Arial" w:cs="Arial"/>
                <w:bCs w:val="0"/>
                <w:color w:val="auto"/>
                <w:sz w:val="22"/>
                <w:szCs w:val="22"/>
              </w:rPr>
              <w:t>Subject:</w:t>
            </w:r>
          </w:p>
        </w:tc>
        <w:tc>
          <w:tcPr>
            <w:tcW w:w="3822" w:type="dxa"/>
            <w:vAlign w:val="bottom"/>
          </w:tcPr>
          <w:p w:rsidR="008731E0" w:rsidRPr="008731E0" w:rsidRDefault="008731E0" w:rsidP="00F40D02">
            <w:pPr>
              <w:pStyle w:val="Heading1"/>
              <w:ind w:right="183"/>
              <w:contextualSpacing/>
              <w:rPr>
                <w:rFonts w:ascii="Arial" w:hAnsi="Arial" w:cs="Arial"/>
                <w:color w:val="auto"/>
                <w:sz w:val="22"/>
                <w:szCs w:val="22"/>
              </w:rPr>
            </w:pPr>
            <w:r w:rsidRPr="008731E0">
              <w:rPr>
                <w:rFonts w:ascii="Arial" w:hAnsi="Arial" w:cs="Arial"/>
                <w:color w:val="auto"/>
                <w:sz w:val="22"/>
                <w:szCs w:val="22"/>
              </w:rPr>
              <w:t>Annual Feedback Report</w:t>
            </w:r>
          </w:p>
        </w:tc>
        <w:tc>
          <w:tcPr>
            <w:tcW w:w="2977" w:type="dxa"/>
            <w:vMerge/>
            <w:vAlign w:val="bottom"/>
          </w:tcPr>
          <w:p w:rsidR="008731E0" w:rsidRPr="008731E0" w:rsidRDefault="008731E0" w:rsidP="00F40D02">
            <w:pPr>
              <w:pStyle w:val="Heading1"/>
              <w:ind w:right="183"/>
              <w:contextualSpacing/>
              <w:rPr>
                <w:rFonts w:ascii="Arial" w:hAnsi="Arial" w:cs="Arial"/>
                <w:noProof/>
                <w:color w:val="auto"/>
                <w:sz w:val="22"/>
                <w:szCs w:val="22"/>
              </w:rPr>
            </w:pPr>
          </w:p>
        </w:tc>
      </w:tr>
    </w:tbl>
    <w:p w:rsidR="008731E0" w:rsidRDefault="008E235C">
      <w:r>
        <w:rPr>
          <w:rFonts w:ascii="Arial" w:hAnsi="Arial" w:cs="Arial"/>
          <w:b/>
          <w:bCs/>
          <w:noProof/>
        </w:rPr>
        <w:pict>
          <v:shapetype id="_x0000_t202" coordsize="21600,21600" o:spt="202" path="m,l,21600r21600,l21600,xe">
            <v:stroke joinstyle="miter"/>
            <v:path gradientshapeok="t" o:connecttype="rect"/>
          </v:shapetype>
          <v:shape id="Text Box 2" o:spid="_x0000_s1026" type="#_x0000_t202" style="position:absolute;margin-left:392.75pt;margin-top:-125.75pt;width:73.25pt;height:29.15pt;z-index:251659776;visibility:visible;mso-wrap-distance-top:3.6pt;mso-wrap-distance-bottom:3.6pt;mso-position-horizontal-relative:text;mso-position-vertical-relative:text;mso-width-relative:margin;mso-height-relative:margin" stroked="f">
            <v:textbox>
              <w:txbxContent>
                <w:p w:rsidR="008E235C" w:rsidRPr="00280351" w:rsidRDefault="008E235C" w:rsidP="008E235C">
                  <w:pPr>
                    <w:rPr>
                      <w:rFonts w:ascii="Arial" w:hAnsi="Arial" w:cs="Arial"/>
                      <w:b/>
                      <w:color w:val="5B9BD5"/>
                    </w:rPr>
                  </w:pPr>
                  <w:r>
                    <w:rPr>
                      <w:rFonts w:ascii="Arial" w:hAnsi="Arial" w:cs="Arial"/>
                      <w:b/>
                      <w:color w:val="5B9BD5"/>
                    </w:rPr>
                    <w:t>Item 5</w:t>
                  </w:r>
                  <w:r w:rsidRPr="00280351">
                    <w:rPr>
                      <w:rFonts w:ascii="Arial" w:hAnsi="Arial" w:cs="Arial"/>
                      <w:b/>
                      <w:color w:val="5B9BD5"/>
                    </w:rPr>
                    <w:t>.</w:t>
                  </w:r>
                  <w:r>
                    <w:rPr>
                      <w:rFonts w:ascii="Arial" w:hAnsi="Arial" w:cs="Arial"/>
                      <w:b/>
                      <w:color w:val="5B9BD5"/>
                    </w:rPr>
                    <w:t>4</w:t>
                  </w:r>
                </w:p>
              </w:txbxContent>
            </v:textbox>
            <w10:wrap type="square"/>
          </v:shape>
        </w:pict>
      </w:r>
    </w:p>
    <w:tbl>
      <w:tblPr>
        <w:tblStyle w:val="TableGrid"/>
        <w:tblW w:w="9242" w:type="dxa"/>
        <w:tblLook w:val="04A0" w:firstRow="1" w:lastRow="0" w:firstColumn="1" w:lastColumn="0" w:noHBand="0" w:noVBand="1"/>
      </w:tblPr>
      <w:tblGrid>
        <w:gridCol w:w="2660"/>
        <w:gridCol w:w="5812"/>
        <w:gridCol w:w="770"/>
      </w:tblGrid>
      <w:tr w:rsidR="008731E0" w:rsidTr="00F40D02">
        <w:tc>
          <w:tcPr>
            <w:tcW w:w="2660" w:type="dxa"/>
            <w:tcBorders>
              <w:top w:val="nil"/>
              <w:left w:val="nil"/>
              <w:bottom w:val="nil"/>
              <w:right w:val="nil"/>
            </w:tcBorders>
          </w:tcPr>
          <w:p w:rsidR="008731E0" w:rsidRDefault="008731E0" w:rsidP="00F40D02">
            <w:pPr>
              <w:spacing w:line="360" w:lineRule="auto"/>
              <w:ind w:right="-329"/>
              <w:rPr>
                <w:rFonts w:ascii="Arial" w:hAnsi="Arial" w:cs="Arial"/>
                <w:b/>
              </w:rPr>
            </w:pPr>
            <w:r>
              <w:rPr>
                <w:rFonts w:ascii="Arial" w:hAnsi="Arial" w:cs="Arial"/>
                <w:b/>
              </w:rPr>
              <w:t>Recommendation</w:t>
            </w:r>
          </w:p>
        </w:tc>
        <w:tc>
          <w:tcPr>
            <w:tcW w:w="5812" w:type="dxa"/>
            <w:tcBorders>
              <w:top w:val="nil"/>
              <w:left w:val="nil"/>
              <w:bottom w:val="single" w:sz="4" w:space="0" w:color="auto"/>
              <w:right w:val="nil"/>
            </w:tcBorders>
          </w:tcPr>
          <w:p w:rsidR="008731E0" w:rsidRPr="00C0429D" w:rsidRDefault="008731E0" w:rsidP="00F40D02">
            <w:pPr>
              <w:spacing w:line="360" w:lineRule="auto"/>
              <w:ind w:left="-102" w:right="-329"/>
              <w:rPr>
                <w:rFonts w:ascii="Arial" w:hAnsi="Arial" w:cs="Arial"/>
              </w:rPr>
            </w:pPr>
            <w:r>
              <w:rPr>
                <w:rFonts w:ascii="Arial" w:hAnsi="Arial" w:cs="Arial"/>
              </w:rPr>
              <w:t xml:space="preserve">  </w:t>
            </w:r>
            <w:r w:rsidRPr="00C0429D">
              <w:rPr>
                <w:rFonts w:ascii="Arial" w:hAnsi="Arial" w:cs="Arial"/>
              </w:rPr>
              <w:t>Board members are asked to:</w:t>
            </w:r>
          </w:p>
        </w:tc>
        <w:tc>
          <w:tcPr>
            <w:tcW w:w="770" w:type="dxa"/>
            <w:tcBorders>
              <w:top w:val="nil"/>
              <w:left w:val="nil"/>
              <w:bottom w:val="single" w:sz="4" w:space="0" w:color="auto"/>
              <w:right w:val="nil"/>
            </w:tcBorders>
          </w:tcPr>
          <w:p w:rsidR="008731E0" w:rsidRDefault="008731E0" w:rsidP="00F40D02">
            <w:pPr>
              <w:spacing w:line="360" w:lineRule="auto"/>
              <w:ind w:right="-329"/>
              <w:rPr>
                <w:rFonts w:ascii="Arial" w:hAnsi="Arial" w:cs="Arial"/>
                <w:b/>
              </w:rPr>
            </w:pPr>
          </w:p>
        </w:tc>
      </w:tr>
      <w:tr w:rsidR="008731E0" w:rsidTr="00F40D02">
        <w:tc>
          <w:tcPr>
            <w:tcW w:w="2660" w:type="dxa"/>
            <w:tcBorders>
              <w:top w:val="nil"/>
              <w:left w:val="nil"/>
              <w:bottom w:val="nil"/>
              <w:right w:val="single" w:sz="4" w:space="0" w:color="auto"/>
            </w:tcBorders>
          </w:tcPr>
          <w:p w:rsidR="008731E0" w:rsidRDefault="008731E0" w:rsidP="00F40D02">
            <w:pPr>
              <w:spacing w:line="360" w:lineRule="auto"/>
              <w:ind w:right="-329"/>
              <w:rPr>
                <w:rFonts w:ascii="Arial" w:hAnsi="Arial" w:cs="Arial"/>
                <w:b/>
              </w:rPr>
            </w:pPr>
          </w:p>
        </w:tc>
        <w:tc>
          <w:tcPr>
            <w:tcW w:w="5812" w:type="dxa"/>
            <w:tcBorders>
              <w:top w:val="single" w:sz="4" w:space="0" w:color="auto"/>
              <w:left w:val="single" w:sz="4" w:space="0" w:color="auto"/>
            </w:tcBorders>
            <w:vAlign w:val="center"/>
          </w:tcPr>
          <w:p w:rsidR="008731E0" w:rsidRPr="00C0429D" w:rsidRDefault="008731E0" w:rsidP="00F40D02">
            <w:pPr>
              <w:spacing w:line="360" w:lineRule="auto"/>
              <w:ind w:right="-329"/>
              <w:rPr>
                <w:rFonts w:ascii="Arial" w:hAnsi="Arial" w:cs="Arial"/>
              </w:rPr>
            </w:pPr>
            <w:r>
              <w:rPr>
                <w:rFonts w:ascii="Arial" w:hAnsi="Arial" w:cs="Arial"/>
              </w:rPr>
              <w:t xml:space="preserve"> </w:t>
            </w:r>
            <w:r w:rsidRPr="00C0429D">
              <w:rPr>
                <w:rFonts w:ascii="Arial" w:hAnsi="Arial" w:cs="Arial"/>
              </w:rPr>
              <w:t>Discuss and Note</w:t>
            </w:r>
          </w:p>
        </w:tc>
        <w:tc>
          <w:tcPr>
            <w:tcW w:w="770" w:type="dxa"/>
            <w:tcBorders>
              <w:top w:val="single" w:sz="4" w:space="0" w:color="auto"/>
            </w:tcBorders>
            <w:vAlign w:val="center"/>
          </w:tcPr>
          <w:p w:rsidR="008731E0" w:rsidRDefault="008731E0" w:rsidP="004E29C5">
            <w:pPr>
              <w:spacing w:line="360" w:lineRule="auto"/>
              <w:ind w:right="-329"/>
              <w:rPr>
                <w:rFonts w:ascii="Arial" w:hAnsi="Arial" w:cs="Arial"/>
                <w:b/>
              </w:rPr>
            </w:pPr>
            <w:r>
              <w:rPr>
                <w:rFonts w:ascii="Arial" w:hAnsi="Arial" w:cs="Arial"/>
                <w:b/>
              </w:rPr>
              <w:t xml:space="preserve">  </w:t>
            </w:r>
          </w:p>
        </w:tc>
      </w:tr>
      <w:tr w:rsidR="008731E0" w:rsidTr="00F40D02">
        <w:tc>
          <w:tcPr>
            <w:tcW w:w="2660" w:type="dxa"/>
            <w:tcBorders>
              <w:top w:val="nil"/>
              <w:left w:val="nil"/>
              <w:bottom w:val="nil"/>
              <w:right w:val="single" w:sz="4" w:space="0" w:color="auto"/>
            </w:tcBorders>
          </w:tcPr>
          <w:p w:rsidR="008731E0" w:rsidRDefault="008731E0" w:rsidP="00F40D02">
            <w:pPr>
              <w:spacing w:line="360" w:lineRule="auto"/>
              <w:ind w:right="-329"/>
              <w:rPr>
                <w:rFonts w:ascii="Arial" w:hAnsi="Arial" w:cs="Arial"/>
                <w:b/>
              </w:rPr>
            </w:pPr>
          </w:p>
        </w:tc>
        <w:tc>
          <w:tcPr>
            <w:tcW w:w="5812" w:type="dxa"/>
            <w:tcBorders>
              <w:left w:val="single" w:sz="4" w:space="0" w:color="auto"/>
            </w:tcBorders>
            <w:vAlign w:val="center"/>
          </w:tcPr>
          <w:p w:rsidR="008731E0" w:rsidRPr="00C0429D" w:rsidRDefault="008731E0" w:rsidP="00F40D02">
            <w:pPr>
              <w:spacing w:line="360" w:lineRule="auto"/>
              <w:ind w:right="-329"/>
              <w:rPr>
                <w:rFonts w:ascii="Arial" w:hAnsi="Arial" w:cs="Arial"/>
              </w:rPr>
            </w:pPr>
            <w:r>
              <w:rPr>
                <w:rFonts w:ascii="Arial" w:hAnsi="Arial" w:cs="Arial"/>
              </w:rPr>
              <w:t xml:space="preserve"> </w:t>
            </w:r>
            <w:r w:rsidRPr="00C0429D">
              <w:rPr>
                <w:rFonts w:ascii="Arial" w:hAnsi="Arial" w:cs="Arial"/>
              </w:rPr>
              <w:t>Discuss and Approve</w:t>
            </w:r>
          </w:p>
        </w:tc>
        <w:tc>
          <w:tcPr>
            <w:tcW w:w="770" w:type="dxa"/>
            <w:vAlign w:val="center"/>
          </w:tcPr>
          <w:p w:rsidR="008731E0" w:rsidRDefault="008731E0" w:rsidP="00F40D02">
            <w:pPr>
              <w:ind w:right="-330"/>
              <w:rPr>
                <w:rFonts w:ascii="Arial" w:hAnsi="Arial" w:cs="Arial"/>
                <w:b/>
              </w:rPr>
            </w:pPr>
            <w:r>
              <w:rPr>
                <w:rFonts w:ascii="Arial" w:hAnsi="Arial" w:cs="Arial"/>
                <w:b/>
              </w:rPr>
              <w:t xml:space="preserve">   </w:t>
            </w:r>
            <w:r w:rsidR="004E29C5">
              <w:rPr>
                <w:rFonts w:ascii="Arial" w:hAnsi="Arial" w:cs="Arial"/>
                <w:b/>
              </w:rPr>
              <w:sym w:font="Wingdings" w:char="F0FC"/>
            </w:r>
          </w:p>
        </w:tc>
      </w:tr>
      <w:tr w:rsidR="008731E0" w:rsidTr="00F40D02">
        <w:tc>
          <w:tcPr>
            <w:tcW w:w="2660" w:type="dxa"/>
            <w:tcBorders>
              <w:top w:val="nil"/>
              <w:left w:val="nil"/>
              <w:bottom w:val="nil"/>
              <w:right w:val="single" w:sz="4" w:space="0" w:color="auto"/>
            </w:tcBorders>
          </w:tcPr>
          <w:p w:rsidR="008731E0" w:rsidRDefault="008731E0" w:rsidP="00F40D02">
            <w:pPr>
              <w:spacing w:line="360" w:lineRule="auto"/>
              <w:ind w:right="-329"/>
              <w:rPr>
                <w:rFonts w:ascii="Arial" w:hAnsi="Arial" w:cs="Arial"/>
                <w:b/>
              </w:rPr>
            </w:pPr>
          </w:p>
        </w:tc>
        <w:tc>
          <w:tcPr>
            <w:tcW w:w="5812" w:type="dxa"/>
            <w:tcBorders>
              <w:left w:val="single" w:sz="4" w:space="0" w:color="auto"/>
            </w:tcBorders>
            <w:vAlign w:val="center"/>
          </w:tcPr>
          <w:p w:rsidR="008731E0" w:rsidRPr="00C0429D" w:rsidRDefault="008731E0" w:rsidP="00F40D02">
            <w:pPr>
              <w:spacing w:line="360" w:lineRule="auto"/>
              <w:ind w:right="-329"/>
              <w:rPr>
                <w:rFonts w:ascii="Arial" w:hAnsi="Arial" w:cs="Arial"/>
              </w:rPr>
            </w:pPr>
            <w:r>
              <w:rPr>
                <w:rFonts w:ascii="Arial" w:hAnsi="Arial" w:cs="Arial"/>
              </w:rPr>
              <w:t xml:space="preserve"> </w:t>
            </w:r>
            <w:r w:rsidRPr="00C0429D">
              <w:rPr>
                <w:rFonts w:ascii="Arial" w:hAnsi="Arial" w:cs="Arial"/>
              </w:rPr>
              <w:t>Note for Information only</w:t>
            </w:r>
          </w:p>
        </w:tc>
        <w:tc>
          <w:tcPr>
            <w:tcW w:w="770" w:type="dxa"/>
            <w:vAlign w:val="center"/>
          </w:tcPr>
          <w:p w:rsidR="008731E0" w:rsidRDefault="008731E0" w:rsidP="00F40D02">
            <w:pPr>
              <w:spacing w:line="360" w:lineRule="auto"/>
              <w:ind w:right="-329"/>
              <w:rPr>
                <w:rFonts w:ascii="Arial" w:hAnsi="Arial" w:cs="Arial"/>
                <w:b/>
              </w:rPr>
            </w:pPr>
          </w:p>
        </w:tc>
      </w:tr>
    </w:tbl>
    <w:p w:rsidR="00F73546" w:rsidRPr="001175E5" w:rsidRDefault="00F73546" w:rsidP="00F73546">
      <w:pPr>
        <w:ind w:right="183"/>
        <w:rPr>
          <w:rFonts w:ascii="Arial" w:hAnsi="Arial" w:cs="Arial"/>
        </w:rPr>
      </w:pPr>
    </w:p>
    <w:p w:rsidR="00F73546" w:rsidRPr="001175E5" w:rsidRDefault="00F73546" w:rsidP="00F73546">
      <w:pPr>
        <w:ind w:right="183"/>
        <w:rPr>
          <w:rFonts w:ascii="Arial" w:hAnsi="Arial" w:cs="Arial"/>
        </w:rPr>
      </w:pPr>
      <w:r>
        <w:rPr>
          <w:rFonts w:ascii="Arial" w:hAnsi="Arial" w:cs="Arial"/>
          <w:b/>
          <w:bCs/>
        </w:rPr>
        <w:t>1</w:t>
      </w:r>
      <w:r w:rsidRPr="001175E5">
        <w:rPr>
          <w:rFonts w:ascii="Arial" w:hAnsi="Arial" w:cs="Arial"/>
          <w:b/>
          <w:bCs/>
        </w:rPr>
        <w:tab/>
      </w:r>
      <w:r>
        <w:rPr>
          <w:rFonts w:ascii="Arial" w:hAnsi="Arial" w:cs="Arial"/>
          <w:b/>
          <w:bCs/>
        </w:rPr>
        <w:t xml:space="preserve">Overview  </w:t>
      </w:r>
    </w:p>
    <w:p w:rsidR="00F73546" w:rsidRDefault="00F73546" w:rsidP="00F73546">
      <w:pPr>
        <w:pStyle w:val="Footer"/>
        <w:ind w:right="183"/>
        <w:rPr>
          <w:rFonts w:ascii="Arial" w:hAnsi="Arial" w:cs="Arial"/>
        </w:rPr>
      </w:pPr>
      <w:r>
        <w:rPr>
          <w:rFonts w:ascii="Arial" w:hAnsi="Arial" w:cs="Arial"/>
        </w:rPr>
        <w:tab/>
      </w:r>
    </w:p>
    <w:p w:rsidR="00F73546" w:rsidRDefault="00F73546" w:rsidP="00F73546">
      <w:pPr>
        <w:pStyle w:val="Pa2"/>
        <w:rPr>
          <w:rFonts w:ascii="Arial" w:hAnsi="Arial" w:cs="Arial"/>
          <w:bCs/>
          <w:sz w:val="22"/>
          <w:szCs w:val="22"/>
        </w:rPr>
      </w:pPr>
      <w:r>
        <w:rPr>
          <w:rFonts w:ascii="Arial" w:hAnsi="Arial" w:cs="Arial"/>
          <w:bCs/>
          <w:sz w:val="22"/>
          <w:szCs w:val="22"/>
        </w:rPr>
        <w:t xml:space="preserve">In line with the National Complaints Handling Procedure an Annual Feedback report has been produced outlining the feedback we have received and managed within the formal process.  Data from this report has been reviewed through the year and the annual data was discussed previously at both the Clinical Governance and Person Centre Committees. </w:t>
      </w:r>
    </w:p>
    <w:p w:rsidR="00F73546" w:rsidRPr="00F73546" w:rsidRDefault="00F73546" w:rsidP="00F73546">
      <w:pPr>
        <w:rPr>
          <w:lang w:val="en-US" w:eastAsia="en-US"/>
        </w:rPr>
      </w:pPr>
    </w:p>
    <w:p w:rsidR="00F73546" w:rsidRPr="00924097" w:rsidRDefault="00F73546" w:rsidP="00F73546">
      <w:pPr>
        <w:pStyle w:val="ListParagraph"/>
        <w:numPr>
          <w:ilvl w:val="0"/>
          <w:numId w:val="29"/>
        </w:numPr>
        <w:spacing w:after="0" w:line="240" w:lineRule="auto"/>
        <w:ind w:right="183"/>
        <w:rPr>
          <w:rFonts w:ascii="Arial" w:hAnsi="Arial" w:cs="Arial"/>
          <w:b/>
          <w:bCs/>
          <w:sz w:val="24"/>
          <w:szCs w:val="24"/>
        </w:rPr>
      </w:pPr>
      <w:r w:rsidRPr="00924097">
        <w:rPr>
          <w:rFonts w:ascii="Arial" w:hAnsi="Arial" w:cs="Arial"/>
          <w:b/>
          <w:bCs/>
          <w:sz w:val="24"/>
          <w:szCs w:val="24"/>
        </w:rPr>
        <w:t>Recommendation</w:t>
      </w:r>
    </w:p>
    <w:p w:rsidR="00F73546" w:rsidRPr="001175E5" w:rsidRDefault="00F73546" w:rsidP="00F73546">
      <w:pPr>
        <w:ind w:right="183"/>
        <w:rPr>
          <w:rFonts w:ascii="Arial" w:hAnsi="Arial" w:cs="Arial"/>
          <w:b/>
          <w:bCs/>
        </w:rPr>
      </w:pPr>
    </w:p>
    <w:p w:rsidR="00F73546" w:rsidRPr="00924097" w:rsidRDefault="00F73546" w:rsidP="00F73546">
      <w:pPr>
        <w:rPr>
          <w:rFonts w:ascii="Arial" w:hAnsi="Arial" w:cs="Arial"/>
        </w:rPr>
      </w:pPr>
      <w:r>
        <w:rPr>
          <w:rFonts w:ascii="Arial" w:hAnsi="Arial" w:cs="Arial"/>
        </w:rPr>
        <w:t>Members are asked</w:t>
      </w:r>
      <w:r w:rsidRPr="00E06E4E">
        <w:rPr>
          <w:rFonts w:ascii="Arial" w:hAnsi="Arial" w:cs="Arial"/>
        </w:rPr>
        <w:t xml:space="preserve"> to</w:t>
      </w:r>
      <w:r>
        <w:rPr>
          <w:rFonts w:ascii="Arial" w:hAnsi="Arial" w:cs="Arial"/>
        </w:rPr>
        <w:t xml:space="preserve"> n</w:t>
      </w:r>
      <w:r w:rsidRPr="00924097">
        <w:rPr>
          <w:rFonts w:ascii="Arial" w:hAnsi="Arial" w:cs="Arial"/>
        </w:rPr>
        <w:t xml:space="preserve">ote the content of the report and approve for publication </w:t>
      </w:r>
      <w:r>
        <w:rPr>
          <w:rFonts w:ascii="Arial" w:hAnsi="Arial" w:cs="Arial"/>
        </w:rPr>
        <w:t xml:space="preserve">via the website.  </w:t>
      </w:r>
    </w:p>
    <w:p w:rsidR="00F73546" w:rsidRDefault="00F73546" w:rsidP="00F73546">
      <w:pPr>
        <w:ind w:right="183"/>
        <w:rPr>
          <w:rFonts w:ascii="Arial" w:hAnsi="Arial" w:cs="Arial"/>
          <w:b/>
          <w:bCs/>
        </w:rPr>
      </w:pPr>
    </w:p>
    <w:p w:rsidR="00F73546" w:rsidRDefault="00F73546" w:rsidP="00F73546">
      <w:pPr>
        <w:ind w:right="183"/>
        <w:rPr>
          <w:rFonts w:ascii="Arial" w:hAnsi="Arial" w:cs="Arial"/>
          <w:b/>
          <w:bCs/>
        </w:rPr>
      </w:pPr>
      <w:r>
        <w:rPr>
          <w:rFonts w:ascii="Arial" w:hAnsi="Arial" w:cs="Arial"/>
          <w:b/>
          <w:bCs/>
        </w:rPr>
        <w:t>Anne Marie Cavanagh</w:t>
      </w:r>
    </w:p>
    <w:p w:rsidR="00F73546" w:rsidRDefault="00F73546" w:rsidP="00F73546">
      <w:pPr>
        <w:ind w:right="183"/>
        <w:rPr>
          <w:rFonts w:ascii="Arial" w:hAnsi="Arial" w:cs="Arial"/>
          <w:b/>
          <w:bCs/>
        </w:rPr>
      </w:pPr>
      <w:r>
        <w:rPr>
          <w:rFonts w:ascii="Arial" w:hAnsi="Arial" w:cs="Arial"/>
          <w:b/>
          <w:bCs/>
        </w:rPr>
        <w:t xml:space="preserve">Nurse Director </w:t>
      </w:r>
    </w:p>
    <w:p w:rsidR="00F73546" w:rsidRDefault="00F73546" w:rsidP="00F73546">
      <w:pPr>
        <w:ind w:right="183"/>
      </w:pPr>
      <w:r>
        <w:rPr>
          <w:rFonts w:ascii="Arial" w:hAnsi="Arial" w:cs="Arial"/>
          <w:b/>
          <w:bCs/>
        </w:rPr>
        <w:t xml:space="preserve">November 2019 </w:t>
      </w:r>
    </w:p>
    <w:p w:rsidR="00F73546" w:rsidRDefault="00F73546" w:rsidP="00F73546">
      <w:pPr>
        <w:ind w:right="183"/>
        <w:rPr>
          <w:rFonts w:ascii="Arial" w:hAnsi="Arial" w:cs="Arial"/>
          <w:b/>
          <w:bCs/>
        </w:rPr>
      </w:pPr>
    </w:p>
    <w:p w:rsidR="00F73546" w:rsidRDefault="00F73546" w:rsidP="00F73546">
      <w:pPr>
        <w:ind w:right="183"/>
        <w:rPr>
          <w:rFonts w:ascii="Arial" w:hAnsi="Arial" w:cs="Arial"/>
          <w:b/>
          <w:bCs/>
        </w:rPr>
      </w:pPr>
      <w:r>
        <w:rPr>
          <w:rFonts w:ascii="Arial" w:hAnsi="Arial" w:cs="Arial"/>
          <w:b/>
          <w:bCs/>
        </w:rPr>
        <w:t xml:space="preserve">(Laura Langan, Head of Clinical Governance) </w:t>
      </w:r>
      <w:r>
        <w:rPr>
          <w:rFonts w:ascii="Arial" w:hAnsi="Arial" w:cs="Arial"/>
          <w:b/>
          <w:bCs/>
        </w:rPr>
        <w:tab/>
      </w:r>
    </w:p>
    <w:p w:rsidR="00F73546" w:rsidRPr="00A17F79" w:rsidRDefault="00F73546" w:rsidP="00F73546">
      <w:pPr>
        <w:ind w:left="540"/>
        <w:rPr>
          <w:rFonts w:ascii="Arial" w:hAnsi="Arial" w:cs="Arial"/>
          <w:bCs/>
        </w:rPr>
      </w:pPr>
    </w:p>
    <w:p w:rsidR="00F73546" w:rsidRDefault="00F73546" w:rsidP="00F73546">
      <w:pPr>
        <w:pStyle w:val="BodyTextIndent"/>
        <w:ind w:left="0" w:right="183"/>
        <w:rPr>
          <w:rFonts w:ascii="Arial" w:hAnsi="Arial" w:cs="Arial"/>
          <w:b/>
          <w:bCs/>
        </w:rPr>
      </w:pPr>
    </w:p>
    <w:p w:rsidR="00F73546" w:rsidRPr="00CC1B03" w:rsidRDefault="00F73546" w:rsidP="00F73546">
      <w:pPr>
        <w:rPr>
          <w:rFonts w:ascii="Arial" w:hAnsi="Arial" w:cs="Arial"/>
        </w:rPr>
      </w:pPr>
      <w:r w:rsidRPr="00CC1B03">
        <w:rPr>
          <w:rFonts w:ascii="Arial" w:hAnsi="Arial" w:cs="Arial"/>
        </w:rPr>
        <w:t xml:space="preserve"> </w:t>
      </w:r>
    </w:p>
    <w:p w:rsidR="00F73546" w:rsidRDefault="00F73546">
      <w:pPr>
        <w:rPr>
          <w:rFonts w:ascii="Arial" w:hAnsi="Arial" w:cs="Arial"/>
        </w:rPr>
      </w:pPr>
    </w:p>
    <w:p w:rsidR="00F73546" w:rsidRDefault="00F73546" w:rsidP="003A4353">
      <w:pPr>
        <w:jc w:val="center"/>
        <w:rPr>
          <w:rFonts w:ascii="Arial" w:hAnsi="Arial" w:cs="Arial"/>
        </w:rPr>
      </w:pPr>
    </w:p>
    <w:p w:rsidR="003A4353" w:rsidRDefault="003A4353" w:rsidP="003A4353">
      <w:pPr>
        <w:jc w:val="center"/>
        <w:rPr>
          <w:rFonts w:ascii="Arial" w:hAnsi="Arial" w:cs="Arial"/>
        </w:rPr>
      </w:pPr>
      <w:r>
        <w:rPr>
          <w:noProof/>
          <w:sz w:val="24"/>
        </w:rPr>
        <w:lastRenderedPageBreak/>
        <w:drawing>
          <wp:inline distT="0" distB="0" distL="0" distR="0" wp14:anchorId="54EBFDF5" wp14:editId="7C7A805C">
            <wp:extent cx="1760491" cy="1498600"/>
            <wp:effectExtent l="0" t="0" r="0" b="0"/>
            <wp:docPr id="9" name="Picture 9" descr="GJF RGB WITHOUT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JF RGB WITHOUT STRAPLINE"/>
                    <pic:cNvPicPr>
                      <a:picLocks noChangeAspect="1" noChangeArrowheads="1"/>
                    </pic:cNvPicPr>
                  </pic:nvPicPr>
                  <pic:blipFill>
                    <a:blip r:embed="rId9" cstate="print"/>
                    <a:srcRect/>
                    <a:stretch>
                      <a:fillRect/>
                    </a:stretch>
                  </pic:blipFill>
                  <pic:spPr bwMode="auto">
                    <a:xfrm>
                      <a:off x="0" y="0"/>
                      <a:ext cx="1763881" cy="1501485"/>
                    </a:xfrm>
                    <a:prstGeom prst="rect">
                      <a:avLst/>
                    </a:prstGeom>
                    <a:noFill/>
                    <a:ln w="9525">
                      <a:noFill/>
                      <a:miter lim="800000"/>
                      <a:headEnd/>
                      <a:tailEnd/>
                    </a:ln>
                  </pic:spPr>
                </pic:pic>
              </a:graphicData>
            </a:graphic>
          </wp:inline>
        </w:drawing>
      </w:r>
    </w:p>
    <w:p w:rsidR="003A4353" w:rsidRDefault="003A4353" w:rsidP="003A4353">
      <w:pPr>
        <w:rPr>
          <w:rFonts w:ascii="Arial Narrow" w:hAnsi="Arial Narrow"/>
          <w:sz w:val="28"/>
          <w:szCs w:val="28"/>
        </w:rPr>
      </w:pPr>
    </w:p>
    <w:p w:rsidR="003A4353" w:rsidRDefault="003A4353" w:rsidP="003A4353">
      <w:pPr>
        <w:jc w:val="center"/>
        <w:rPr>
          <w:rFonts w:ascii="Arial" w:hAnsi="Arial" w:cs="Arial"/>
          <w:b/>
          <w:sz w:val="28"/>
          <w:szCs w:val="28"/>
        </w:rPr>
      </w:pPr>
      <w:r>
        <w:rPr>
          <w:rFonts w:ascii="Arial" w:hAnsi="Arial" w:cs="Arial"/>
          <w:b/>
          <w:sz w:val="28"/>
          <w:szCs w:val="28"/>
        </w:rPr>
        <w:t>Annual Feedback Report</w:t>
      </w:r>
    </w:p>
    <w:p w:rsidR="003A4353" w:rsidRPr="00682E1F" w:rsidRDefault="003A4353" w:rsidP="003A4353">
      <w:pPr>
        <w:jc w:val="center"/>
        <w:rPr>
          <w:rFonts w:ascii="Arial" w:hAnsi="Arial" w:cs="Arial"/>
          <w:b/>
          <w:sz w:val="28"/>
          <w:szCs w:val="28"/>
        </w:rPr>
      </w:pPr>
      <w:r w:rsidRPr="00682E1F">
        <w:rPr>
          <w:rFonts w:ascii="Arial" w:hAnsi="Arial" w:cs="Arial"/>
          <w:b/>
          <w:sz w:val="28"/>
          <w:szCs w:val="28"/>
        </w:rPr>
        <w:t>2018 – 2019</w:t>
      </w:r>
    </w:p>
    <w:p w:rsidR="003A4353" w:rsidRPr="00682E1F" w:rsidRDefault="003A4353" w:rsidP="003A4353">
      <w:pPr>
        <w:jc w:val="center"/>
        <w:rPr>
          <w:rFonts w:ascii="Arial" w:hAnsi="Arial" w:cs="Arial"/>
          <w:b/>
          <w:sz w:val="28"/>
          <w:szCs w:val="28"/>
        </w:rPr>
      </w:pPr>
    </w:p>
    <w:p w:rsidR="003A4353" w:rsidRPr="00740242" w:rsidRDefault="003A4353" w:rsidP="003A4353">
      <w:pPr>
        <w:rPr>
          <w:rFonts w:ascii="Arial Narrow" w:hAnsi="Arial Narrow"/>
          <w:b/>
        </w:rPr>
      </w:pPr>
    </w:p>
    <w:p w:rsidR="003A4353" w:rsidRPr="00740242" w:rsidRDefault="003A4353" w:rsidP="003A4353">
      <w:pPr>
        <w:jc w:val="center"/>
        <w:rPr>
          <w:rFonts w:ascii="Arial Narrow" w:hAnsi="Arial Narrow"/>
        </w:rPr>
      </w:pPr>
      <w:r w:rsidRPr="00740242">
        <w:rPr>
          <w:rFonts w:ascii="Arial Narrow" w:hAnsi="Arial Narrow"/>
          <w:noProof/>
        </w:rPr>
        <w:drawing>
          <wp:inline distT="0" distB="0" distL="0" distR="0" wp14:anchorId="5266E966" wp14:editId="5114D8C0">
            <wp:extent cx="4180205" cy="2386965"/>
            <wp:effectExtent l="57150" t="38100" r="29845" b="13335"/>
            <wp:docPr id="3" name="Picture 50" descr="DSC_0014_New Ent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SC_0014_New Entrance"/>
                    <pic:cNvPicPr>
                      <a:picLocks noChangeAspect="1" noChangeArrowheads="1"/>
                    </pic:cNvPicPr>
                  </pic:nvPicPr>
                  <pic:blipFill>
                    <a:blip r:embed="rId10" cstate="print"/>
                    <a:srcRect/>
                    <a:stretch>
                      <a:fillRect/>
                    </a:stretch>
                  </pic:blipFill>
                  <pic:spPr bwMode="auto">
                    <a:xfrm>
                      <a:off x="0" y="0"/>
                      <a:ext cx="4180205" cy="2386965"/>
                    </a:xfrm>
                    <a:prstGeom prst="rect">
                      <a:avLst/>
                    </a:prstGeom>
                    <a:solidFill>
                      <a:srgbClr val="CCFFFF"/>
                    </a:solidFill>
                    <a:ln w="38100" cmpd="dbl">
                      <a:solidFill>
                        <a:srgbClr val="CCFFFF"/>
                      </a:solidFill>
                      <a:miter lim="800000"/>
                      <a:headEnd/>
                      <a:tailEnd/>
                    </a:ln>
                    <a:effectLst/>
                  </pic:spPr>
                </pic:pic>
              </a:graphicData>
            </a:graphic>
          </wp:inline>
        </w:drawing>
      </w:r>
    </w:p>
    <w:p w:rsidR="003A4353" w:rsidRPr="00740242" w:rsidRDefault="003A4353" w:rsidP="003A4353">
      <w:pPr>
        <w:rPr>
          <w:rFonts w:ascii="Arial Narrow" w:hAnsi="Arial Narrow"/>
        </w:rPr>
      </w:pPr>
    </w:p>
    <w:p w:rsidR="003A4353" w:rsidRPr="00682E1F" w:rsidRDefault="003A4353" w:rsidP="003A4353">
      <w:pPr>
        <w:rPr>
          <w:rFonts w:ascii="Arial" w:hAnsi="Arial" w:cs="Arial"/>
        </w:rPr>
      </w:pPr>
    </w:p>
    <w:p w:rsidR="003A4353" w:rsidRPr="00682E1F" w:rsidRDefault="003A4353" w:rsidP="003A4353">
      <w:pPr>
        <w:rPr>
          <w:rFonts w:ascii="Arial" w:hAnsi="Arial" w:cs="Arial"/>
        </w:rPr>
      </w:pPr>
    </w:p>
    <w:p w:rsidR="003A4353" w:rsidRPr="00682E1F" w:rsidRDefault="003A4353" w:rsidP="003A4353">
      <w:pPr>
        <w:rPr>
          <w:rFonts w:ascii="Arial" w:hAnsi="Arial" w:cs="Arial"/>
        </w:rPr>
      </w:pPr>
    </w:p>
    <w:p w:rsidR="003A4353" w:rsidRDefault="003A4353" w:rsidP="003A4353">
      <w:pPr>
        <w:outlineLvl w:val="0"/>
        <w:rPr>
          <w:rFonts w:ascii="Arial" w:hAnsi="Arial" w:cs="Arial"/>
          <w:b/>
        </w:rPr>
      </w:pPr>
    </w:p>
    <w:p w:rsidR="003A4353" w:rsidRDefault="003A4353" w:rsidP="003A4353">
      <w:pPr>
        <w:outlineLvl w:val="0"/>
        <w:rPr>
          <w:rFonts w:ascii="Arial" w:hAnsi="Arial" w:cs="Arial"/>
          <w:b/>
        </w:rPr>
      </w:pPr>
    </w:p>
    <w:p w:rsidR="003A4353" w:rsidRDefault="003A4353" w:rsidP="003A4353">
      <w:pPr>
        <w:outlineLvl w:val="0"/>
        <w:rPr>
          <w:rFonts w:ascii="Arial" w:hAnsi="Arial" w:cs="Arial"/>
          <w:b/>
        </w:rPr>
      </w:pPr>
    </w:p>
    <w:p w:rsidR="003A4353" w:rsidRDefault="003A4353" w:rsidP="003A4353">
      <w:pPr>
        <w:outlineLvl w:val="0"/>
        <w:rPr>
          <w:rFonts w:ascii="Arial" w:hAnsi="Arial" w:cs="Arial"/>
          <w:b/>
        </w:rPr>
      </w:pPr>
    </w:p>
    <w:p w:rsidR="003A4353" w:rsidRDefault="003A4353">
      <w:pPr>
        <w:rPr>
          <w:rFonts w:ascii="Arial" w:eastAsiaTheme="majorEastAsia" w:hAnsi="Arial" w:cs="Arial"/>
          <w:b/>
          <w:bCs/>
          <w:color w:val="1F497D" w:themeColor="text2"/>
          <w:sz w:val="32"/>
          <w:szCs w:val="32"/>
          <w:lang w:val="en-US" w:eastAsia="en-US"/>
        </w:rPr>
      </w:pPr>
    </w:p>
    <w:p w:rsidR="00CF0386" w:rsidRDefault="00CF0386" w:rsidP="00470195">
      <w:pPr>
        <w:pStyle w:val="TOCHeading"/>
        <w:spacing w:before="0" w:line="240" w:lineRule="auto"/>
        <w:rPr>
          <w:rFonts w:ascii="Arial" w:hAnsi="Arial" w:cs="Arial"/>
          <w:color w:val="1F497D" w:themeColor="text2"/>
          <w:sz w:val="32"/>
          <w:szCs w:val="32"/>
        </w:rPr>
      </w:pPr>
    </w:p>
    <w:sdt>
      <w:sdtPr>
        <w:rPr>
          <w:rFonts w:ascii="Arial" w:hAnsi="Arial" w:cs="Arial"/>
        </w:rPr>
        <w:id w:val="24565213"/>
        <w:docPartObj>
          <w:docPartGallery w:val="Table of Contents"/>
          <w:docPartUnique/>
        </w:docPartObj>
      </w:sdtPr>
      <w:sdtEndPr>
        <w:rPr>
          <w:rFonts w:ascii="Calibri" w:hAnsi="Calibri" w:cs="Times New Roman"/>
        </w:rPr>
      </w:sdtEndPr>
      <w:sdtContent>
        <w:p w:rsidR="004A5BE9" w:rsidRPr="002D3C4E" w:rsidRDefault="004A5BE9" w:rsidP="00470195">
          <w:pPr>
            <w:spacing w:after="0" w:line="240" w:lineRule="auto"/>
            <w:rPr>
              <w:rFonts w:ascii="Arial" w:hAnsi="Arial" w:cs="Arial"/>
              <w:b/>
              <w:sz w:val="32"/>
              <w:szCs w:val="32"/>
            </w:rPr>
          </w:pPr>
          <w:r w:rsidRPr="002D3C4E">
            <w:rPr>
              <w:rFonts w:ascii="Arial" w:hAnsi="Arial" w:cs="Arial"/>
              <w:b/>
              <w:sz w:val="32"/>
              <w:szCs w:val="32"/>
            </w:rPr>
            <w:t>Contents</w:t>
          </w:r>
        </w:p>
        <w:p w:rsidR="002D3C4E" w:rsidRPr="002D3C4E" w:rsidRDefault="002D3C4E" w:rsidP="00470195">
          <w:pPr>
            <w:spacing w:after="0" w:line="240" w:lineRule="auto"/>
            <w:rPr>
              <w:sz w:val="20"/>
              <w:szCs w:val="20"/>
            </w:rPr>
          </w:pPr>
        </w:p>
        <w:p w:rsidR="00081202" w:rsidRPr="003A4353" w:rsidRDefault="00FA1BFD">
          <w:pPr>
            <w:pStyle w:val="TOC1"/>
            <w:tabs>
              <w:tab w:val="right" w:leader="dot" w:pos="9016"/>
            </w:tabs>
            <w:rPr>
              <w:rFonts w:asciiTheme="minorHAnsi" w:eastAsiaTheme="minorEastAsia" w:hAnsiTheme="minorHAnsi" w:cstheme="minorBidi"/>
              <w:noProof/>
            </w:rPr>
          </w:pPr>
          <w:r>
            <w:fldChar w:fldCharType="begin"/>
          </w:r>
          <w:r w:rsidR="004A5BE9">
            <w:instrText xml:space="preserve"> TOC \o "1-3" \h \z \u </w:instrText>
          </w:r>
          <w:r>
            <w:fldChar w:fldCharType="separate"/>
          </w:r>
          <w:hyperlink w:anchor="_Toc21004830" w:history="1">
            <w:r w:rsidR="00081202" w:rsidRPr="003A4353">
              <w:rPr>
                <w:rStyle w:val="Hyperlink"/>
                <w:rFonts w:ascii="Arial" w:hAnsi="Arial" w:cs="Arial"/>
                <w:noProof/>
              </w:rPr>
              <w:t>Section 1 - Introduction &amp; Overview</w:t>
            </w:r>
            <w:r w:rsidR="00081202" w:rsidRPr="003A4353">
              <w:rPr>
                <w:noProof/>
                <w:webHidden/>
              </w:rPr>
              <w:tab/>
            </w:r>
            <w:r w:rsidRPr="003A4353">
              <w:rPr>
                <w:noProof/>
                <w:webHidden/>
              </w:rPr>
              <w:fldChar w:fldCharType="begin"/>
            </w:r>
            <w:r w:rsidR="00081202" w:rsidRPr="003A4353">
              <w:rPr>
                <w:noProof/>
                <w:webHidden/>
              </w:rPr>
              <w:instrText xml:space="preserve"> PAGEREF _Toc21004830 \h </w:instrText>
            </w:r>
            <w:r w:rsidRPr="003A4353">
              <w:rPr>
                <w:noProof/>
                <w:webHidden/>
              </w:rPr>
            </w:r>
            <w:r w:rsidRPr="003A4353">
              <w:rPr>
                <w:noProof/>
                <w:webHidden/>
              </w:rPr>
              <w:fldChar w:fldCharType="separate"/>
            </w:r>
            <w:r w:rsidR="00081202" w:rsidRPr="003A4353">
              <w:rPr>
                <w:noProof/>
                <w:webHidden/>
              </w:rPr>
              <w:t>2</w:t>
            </w:r>
            <w:r w:rsidRPr="003A4353">
              <w:rPr>
                <w:noProof/>
                <w:webHidden/>
              </w:rPr>
              <w:fldChar w:fldCharType="end"/>
            </w:r>
          </w:hyperlink>
        </w:p>
        <w:p w:rsidR="00081202" w:rsidRPr="003A4353" w:rsidRDefault="008E235C">
          <w:pPr>
            <w:pStyle w:val="TOC2"/>
            <w:tabs>
              <w:tab w:val="right" w:leader="dot" w:pos="9016"/>
            </w:tabs>
            <w:rPr>
              <w:rFonts w:asciiTheme="minorHAnsi" w:eastAsiaTheme="minorEastAsia" w:hAnsiTheme="minorHAnsi" w:cstheme="minorBidi"/>
              <w:noProof/>
            </w:rPr>
          </w:pPr>
          <w:hyperlink w:anchor="_Toc21004831" w:history="1">
            <w:r w:rsidR="00081202" w:rsidRPr="003A4353">
              <w:rPr>
                <w:rStyle w:val="Hyperlink"/>
                <w:rFonts w:ascii="Arial" w:hAnsi="Arial" w:cs="Arial"/>
                <w:noProof/>
              </w:rPr>
              <w:t>Introduction</w:t>
            </w:r>
            <w:r w:rsidR="00081202" w:rsidRPr="003A4353">
              <w:rPr>
                <w:noProof/>
                <w:webHidden/>
              </w:rPr>
              <w:tab/>
            </w:r>
            <w:r w:rsidR="00FA1BFD" w:rsidRPr="003A4353">
              <w:rPr>
                <w:noProof/>
                <w:webHidden/>
              </w:rPr>
              <w:fldChar w:fldCharType="begin"/>
            </w:r>
            <w:r w:rsidR="00081202" w:rsidRPr="003A4353">
              <w:rPr>
                <w:noProof/>
                <w:webHidden/>
              </w:rPr>
              <w:instrText xml:space="preserve"> PAGEREF _Toc21004831 \h </w:instrText>
            </w:r>
            <w:r w:rsidR="00FA1BFD" w:rsidRPr="003A4353">
              <w:rPr>
                <w:noProof/>
                <w:webHidden/>
              </w:rPr>
            </w:r>
            <w:r w:rsidR="00FA1BFD" w:rsidRPr="003A4353">
              <w:rPr>
                <w:noProof/>
                <w:webHidden/>
              </w:rPr>
              <w:fldChar w:fldCharType="separate"/>
            </w:r>
            <w:r w:rsidR="00081202" w:rsidRPr="003A4353">
              <w:rPr>
                <w:noProof/>
                <w:webHidden/>
              </w:rPr>
              <w:t>2</w:t>
            </w:r>
            <w:r w:rsidR="00FA1BFD" w:rsidRPr="003A4353">
              <w:rPr>
                <w:noProof/>
                <w:webHidden/>
              </w:rPr>
              <w:fldChar w:fldCharType="end"/>
            </w:r>
          </w:hyperlink>
        </w:p>
        <w:p w:rsidR="00081202" w:rsidRPr="003A4353" w:rsidRDefault="008E235C">
          <w:pPr>
            <w:pStyle w:val="TOC2"/>
            <w:tabs>
              <w:tab w:val="right" w:leader="dot" w:pos="9016"/>
            </w:tabs>
            <w:rPr>
              <w:rFonts w:asciiTheme="minorHAnsi" w:eastAsiaTheme="minorEastAsia" w:hAnsiTheme="minorHAnsi" w:cstheme="minorBidi"/>
              <w:noProof/>
            </w:rPr>
          </w:pPr>
          <w:hyperlink w:anchor="_Toc21004832" w:history="1">
            <w:r w:rsidR="00081202" w:rsidRPr="003A4353">
              <w:rPr>
                <w:rStyle w:val="Hyperlink"/>
                <w:rFonts w:ascii="Arial" w:hAnsi="Arial" w:cs="Arial"/>
                <w:noProof/>
              </w:rPr>
              <w:t>Obtaining feedback from equalities/particular groups</w:t>
            </w:r>
            <w:r w:rsidR="00081202" w:rsidRPr="003A4353">
              <w:rPr>
                <w:noProof/>
                <w:webHidden/>
              </w:rPr>
              <w:tab/>
            </w:r>
            <w:r w:rsidR="00FA1BFD" w:rsidRPr="003A4353">
              <w:rPr>
                <w:noProof/>
                <w:webHidden/>
              </w:rPr>
              <w:fldChar w:fldCharType="begin"/>
            </w:r>
            <w:r w:rsidR="00081202" w:rsidRPr="003A4353">
              <w:rPr>
                <w:noProof/>
                <w:webHidden/>
              </w:rPr>
              <w:instrText xml:space="preserve"> PAGEREF _Toc21004832 \h </w:instrText>
            </w:r>
            <w:r w:rsidR="00FA1BFD" w:rsidRPr="003A4353">
              <w:rPr>
                <w:noProof/>
                <w:webHidden/>
              </w:rPr>
            </w:r>
            <w:r w:rsidR="00FA1BFD" w:rsidRPr="003A4353">
              <w:rPr>
                <w:noProof/>
                <w:webHidden/>
              </w:rPr>
              <w:fldChar w:fldCharType="separate"/>
            </w:r>
            <w:r w:rsidR="00081202" w:rsidRPr="003A4353">
              <w:rPr>
                <w:noProof/>
                <w:webHidden/>
              </w:rPr>
              <w:t>3</w:t>
            </w:r>
            <w:r w:rsidR="00FA1BFD" w:rsidRPr="003A4353">
              <w:rPr>
                <w:noProof/>
                <w:webHidden/>
              </w:rPr>
              <w:fldChar w:fldCharType="end"/>
            </w:r>
          </w:hyperlink>
        </w:p>
        <w:p w:rsidR="00081202" w:rsidRPr="003A4353" w:rsidRDefault="008E235C">
          <w:pPr>
            <w:pStyle w:val="TOC2"/>
            <w:tabs>
              <w:tab w:val="right" w:leader="dot" w:pos="9016"/>
            </w:tabs>
            <w:rPr>
              <w:rFonts w:asciiTheme="minorHAnsi" w:eastAsiaTheme="minorEastAsia" w:hAnsiTheme="minorHAnsi" w:cstheme="minorBidi"/>
              <w:noProof/>
            </w:rPr>
          </w:pPr>
          <w:hyperlink w:anchor="_Toc21004833" w:history="1">
            <w:r w:rsidR="00081202" w:rsidRPr="003A4353">
              <w:rPr>
                <w:rStyle w:val="Hyperlink"/>
                <w:rFonts w:ascii="Arial" w:hAnsi="Arial" w:cs="Arial"/>
                <w:noProof/>
              </w:rPr>
              <w:t>Helping people feel that their feedback is welcome</w:t>
            </w:r>
            <w:r w:rsidR="00081202" w:rsidRPr="003A4353">
              <w:rPr>
                <w:noProof/>
                <w:webHidden/>
              </w:rPr>
              <w:tab/>
            </w:r>
            <w:r w:rsidR="00FA1BFD" w:rsidRPr="003A4353">
              <w:rPr>
                <w:noProof/>
                <w:webHidden/>
              </w:rPr>
              <w:fldChar w:fldCharType="begin"/>
            </w:r>
            <w:r w:rsidR="00081202" w:rsidRPr="003A4353">
              <w:rPr>
                <w:noProof/>
                <w:webHidden/>
              </w:rPr>
              <w:instrText xml:space="preserve"> PAGEREF _Toc21004833 \h </w:instrText>
            </w:r>
            <w:r w:rsidR="00FA1BFD" w:rsidRPr="003A4353">
              <w:rPr>
                <w:noProof/>
                <w:webHidden/>
              </w:rPr>
            </w:r>
            <w:r w:rsidR="00FA1BFD" w:rsidRPr="003A4353">
              <w:rPr>
                <w:noProof/>
                <w:webHidden/>
              </w:rPr>
              <w:fldChar w:fldCharType="separate"/>
            </w:r>
            <w:r w:rsidR="00081202" w:rsidRPr="003A4353">
              <w:rPr>
                <w:noProof/>
                <w:webHidden/>
              </w:rPr>
              <w:t>3</w:t>
            </w:r>
            <w:r w:rsidR="00FA1BFD" w:rsidRPr="003A4353">
              <w:rPr>
                <w:noProof/>
                <w:webHidden/>
              </w:rPr>
              <w:fldChar w:fldCharType="end"/>
            </w:r>
          </w:hyperlink>
        </w:p>
        <w:p w:rsidR="00081202" w:rsidRPr="003A4353" w:rsidRDefault="008E235C">
          <w:pPr>
            <w:pStyle w:val="TOC2"/>
            <w:tabs>
              <w:tab w:val="right" w:leader="dot" w:pos="9016"/>
            </w:tabs>
            <w:rPr>
              <w:rFonts w:asciiTheme="minorHAnsi" w:eastAsiaTheme="minorEastAsia" w:hAnsiTheme="minorHAnsi" w:cstheme="minorBidi"/>
              <w:noProof/>
            </w:rPr>
          </w:pPr>
          <w:hyperlink w:anchor="_Toc21004834" w:history="1">
            <w:r w:rsidR="00081202" w:rsidRPr="003A4353">
              <w:rPr>
                <w:rStyle w:val="Hyperlink"/>
                <w:rFonts w:ascii="Arial" w:hAnsi="Arial" w:cs="Arial"/>
                <w:noProof/>
              </w:rPr>
              <w:t>Recording of feedback, comments and concerns</w:t>
            </w:r>
            <w:r w:rsidR="00081202" w:rsidRPr="003A4353">
              <w:rPr>
                <w:noProof/>
                <w:webHidden/>
              </w:rPr>
              <w:tab/>
            </w:r>
            <w:r w:rsidR="00FA1BFD" w:rsidRPr="003A4353">
              <w:rPr>
                <w:noProof/>
                <w:webHidden/>
              </w:rPr>
              <w:fldChar w:fldCharType="begin"/>
            </w:r>
            <w:r w:rsidR="00081202" w:rsidRPr="003A4353">
              <w:rPr>
                <w:noProof/>
                <w:webHidden/>
              </w:rPr>
              <w:instrText xml:space="preserve"> PAGEREF _Toc21004834 \h </w:instrText>
            </w:r>
            <w:r w:rsidR="00FA1BFD" w:rsidRPr="003A4353">
              <w:rPr>
                <w:noProof/>
                <w:webHidden/>
              </w:rPr>
            </w:r>
            <w:r w:rsidR="00FA1BFD" w:rsidRPr="003A4353">
              <w:rPr>
                <w:noProof/>
                <w:webHidden/>
              </w:rPr>
              <w:fldChar w:fldCharType="separate"/>
            </w:r>
            <w:r w:rsidR="00081202" w:rsidRPr="003A4353">
              <w:rPr>
                <w:noProof/>
                <w:webHidden/>
              </w:rPr>
              <w:t>3</w:t>
            </w:r>
            <w:r w:rsidR="00FA1BFD" w:rsidRPr="003A4353">
              <w:rPr>
                <w:noProof/>
                <w:webHidden/>
              </w:rPr>
              <w:fldChar w:fldCharType="end"/>
            </w:r>
          </w:hyperlink>
        </w:p>
        <w:p w:rsidR="00081202" w:rsidRPr="003A4353" w:rsidRDefault="008E235C">
          <w:pPr>
            <w:pStyle w:val="TOC1"/>
            <w:tabs>
              <w:tab w:val="right" w:leader="dot" w:pos="9016"/>
            </w:tabs>
            <w:rPr>
              <w:rFonts w:asciiTheme="minorHAnsi" w:eastAsiaTheme="minorEastAsia" w:hAnsiTheme="minorHAnsi" w:cstheme="minorBidi"/>
              <w:noProof/>
            </w:rPr>
          </w:pPr>
          <w:hyperlink w:anchor="_Toc21004835" w:history="1">
            <w:r w:rsidR="00081202" w:rsidRPr="003A4353">
              <w:rPr>
                <w:rStyle w:val="Hyperlink"/>
                <w:rFonts w:ascii="Arial" w:hAnsi="Arial" w:cs="Arial"/>
                <w:noProof/>
              </w:rPr>
              <w:t>Section 2 – Feedback Received in 2018/2019</w:t>
            </w:r>
            <w:r w:rsidR="00081202" w:rsidRPr="003A4353">
              <w:rPr>
                <w:noProof/>
                <w:webHidden/>
              </w:rPr>
              <w:tab/>
            </w:r>
            <w:r w:rsidR="00FA1BFD" w:rsidRPr="003A4353">
              <w:rPr>
                <w:noProof/>
                <w:webHidden/>
              </w:rPr>
              <w:fldChar w:fldCharType="begin"/>
            </w:r>
            <w:r w:rsidR="00081202" w:rsidRPr="003A4353">
              <w:rPr>
                <w:noProof/>
                <w:webHidden/>
              </w:rPr>
              <w:instrText xml:space="preserve"> PAGEREF _Toc21004835 \h </w:instrText>
            </w:r>
            <w:r w:rsidR="00FA1BFD" w:rsidRPr="003A4353">
              <w:rPr>
                <w:noProof/>
                <w:webHidden/>
              </w:rPr>
            </w:r>
            <w:r w:rsidR="00FA1BFD" w:rsidRPr="003A4353">
              <w:rPr>
                <w:noProof/>
                <w:webHidden/>
              </w:rPr>
              <w:fldChar w:fldCharType="separate"/>
            </w:r>
            <w:r w:rsidR="00081202" w:rsidRPr="003A4353">
              <w:rPr>
                <w:noProof/>
                <w:webHidden/>
              </w:rPr>
              <w:t>4</w:t>
            </w:r>
            <w:r w:rsidR="00FA1BFD" w:rsidRPr="003A4353">
              <w:rPr>
                <w:noProof/>
                <w:webHidden/>
              </w:rPr>
              <w:fldChar w:fldCharType="end"/>
            </w:r>
          </w:hyperlink>
        </w:p>
        <w:p w:rsidR="00081202" w:rsidRPr="003A4353" w:rsidRDefault="008E235C">
          <w:pPr>
            <w:pStyle w:val="TOC2"/>
            <w:tabs>
              <w:tab w:val="right" w:leader="dot" w:pos="9016"/>
            </w:tabs>
            <w:rPr>
              <w:rFonts w:asciiTheme="minorHAnsi" w:eastAsiaTheme="minorEastAsia" w:hAnsiTheme="minorHAnsi" w:cstheme="minorBidi"/>
              <w:noProof/>
            </w:rPr>
          </w:pPr>
          <w:hyperlink w:anchor="_Toc21004836" w:history="1">
            <w:r w:rsidR="00081202" w:rsidRPr="003A4353">
              <w:rPr>
                <w:rStyle w:val="Hyperlink"/>
                <w:rFonts w:ascii="Arial" w:hAnsi="Arial" w:cs="Arial"/>
                <w:noProof/>
              </w:rPr>
              <w:t>Care Opinion</w:t>
            </w:r>
            <w:r w:rsidR="00081202" w:rsidRPr="003A4353">
              <w:rPr>
                <w:noProof/>
                <w:webHidden/>
              </w:rPr>
              <w:tab/>
            </w:r>
            <w:r w:rsidR="00FA1BFD" w:rsidRPr="003A4353">
              <w:rPr>
                <w:noProof/>
                <w:webHidden/>
              </w:rPr>
              <w:fldChar w:fldCharType="begin"/>
            </w:r>
            <w:r w:rsidR="00081202" w:rsidRPr="003A4353">
              <w:rPr>
                <w:noProof/>
                <w:webHidden/>
              </w:rPr>
              <w:instrText xml:space="preserve"> PAGEREF _Toc21004836 \h </w:instrText>
            </w:r>
            <w:r w:rsidR="00FA1BFD" w:rsidRPr="003A4353">
              <w:rPr>
                <w:noProof/>
                <w:webHidden/>
              </w:rPr>
            </w:r>
            <w:r w:rsidR="00FA1BFD" w:rsidRPr="003A4353">
              <w:rPr>
                <w:noProof/>
                <w:webHidden/>
              </w:rPr>
              <w:fldChar w:fldCharType="separate"/>
            </w:r>
            <w:r w:rsidR="00081202" w:rsidRPr="003A4353">
              <w:rPr>
                <w:noProof/>
                <w:webHidden/>
              </w:rPr>
              <w:t>5</w:t>
            </w:r>
            <w:r w:rsidR="00FA1BFD" w:rsidRPr="003A4353">
              <w:rPr>
                <w:noProof/>
                <w:webHidden/>
              </w:rPr>
              <w:fldChar w:fldCharType="end"/>
            </w:r>
          </w:hyperlink>
        </w:p>
        <w:p w:rsidR="00081202" w:rsidRPr="003A4353" w:rsidRDefault="008E235C">
          <w:pPr>
            <w:pStyle w:val="TOC2"/>
            <w:tabs>
              <w:tab w:val="right" w:leader="dot" w:pos="9016"/>
            </w:tabs>
            <w:rPr>
              <w:rFonts w:asciiTheme="minorHAnsi" w:eastAsiaTheme="minorEastAsia" w:hAnsiTheme="minorHAnsi" w:cstheme="minorBidi"/>
              <w:noProof/>
            </w:rPr>
          </w:pPr>
          <w:hyperlink w:anchor="_Toc21004837" w:history="1">
            <w:r w:rsidR="00081202" w:rsidRPr="003A4353">
              <w:rPr>
                <w:rStyle w:val="Hyperlink"/>
                <w:rFonts w:ascii="Arial" w:hAnsi="Arial" w:cs="Arial"/>
                <w:noProof/>
              </w:rPr>
              <w:t>Feedback Forms</w:t>
            </w:r>
            <w:r w:rsidR="00081202" w:rsidRPr="003A4353">
              <w:rPr>
                <w:noProof/>
                <w:webHidden/>
              </w:rPr>
              <w:tab/>
            </w:r>
            <w:r w:rsidR="00FA1BFD" w:rsidRPr="003A4353">
              <w:rPr>
                <w:noProof/>
                <w:webHidden/>
              </w:rPr>
              <w:fldChar w:fldCharType="begin"/>
            </w:r>
            <w:r w:rsidR="00081202" w:rsidRPr="003A4353">
              <w:rPr>
                <w:noProof/>
                <w:webHidden/>
              </w:rPr>
              <w:instrText xml:space="preserve"> PAGEREF _Toc21004837 \h </w:instrText>
            </w:r>
            <w:r w:rsidR="00FA1BFD" w:rsidRPr="003A4353">
              <w:rPr>
                <w:noProof/>
                <w:webHidden/>
              </w:rPr>
            </w:r>
            <w:r w:rsidR="00FA1BFD" w:rsidRPr="003A4353">
              <w:rPr>
                <w:noProof/>
                <w:webHidden/>
              </w:rPr>
              <w:fldChar w:fldCharType="separate"/>
            </w:r>
            <w:r w:rsidR="00081202" w:rsidRPr="003A4353">
              <w:rPr>
                <w:noProof/>
                <w:webHidden/>
              </w:rPr>
              <w:t>5</w:t>
            </w:r>
            <w:r w:rsidR="00FA1BFD" w:rsidRPr="003A4353">
              <w:rPr>
                <w:noProof/>
                <w:webHidden/>
              </w:rPr>
              <w:fldChar w:fldCharType="end"/>
            </w:r>
          </w:hyperlink>
        </w:p>
        <w:p w:rsidR="00081202" w:rsidRPr="003A4353" w:rsidRDefault="008E235C">
          <w:pPr>
            <w:pStyle w:val="TOC2"/>
            <w:tabs>
              <w:tab w:val="right" w:leader="dot" w:pos="9016"/>
            </w:tabs>
            <w:rPr>
              <w:rFonts w:asciiTheme="minorHAnsi" w:eastAsiaTheme="minorEastAsia" w:hAnsiTheme="minorHAnsi" w:cstheme="minorBidi"/>
              <w:noProof/>
            </w:rPr>
          </w:pPr>
          <w:hyperlink w:anchor="_Toc21004838" w:history="1">
            <w:r w:rsidR="00081202" w:rsidRPr="003A4353">
              <w:rPr>
                <w:rStyle w:val="Hyperlink"/>
                <w:rFonts w:ascii="Arial" w:hAnsi="Arial" w:cs="Arial"/>
                <w:noProof/>
              </w:rPr>
              <w:t>Concerns</w:t>
            </w:r>
            <w:r w:rsidR="00081202" w:rsidRPr="003A4353">
              <w:rPr>
                <w:noProof/>
                <w:webHidden/>
              </w:rPr>
              <w:tab/>
            </w:r>
            <w:r w:rsidR="00FA1BFD" w:rsidRPr="003A4353">
              <w:rPr>
                <w:noProof/>
                <w:webHidden/>
              </w:rPr>
              <w:fldChar w:fldCharType="begin"/>
            </w:r>
            <w:r w:rsidR="00081202" w:rsidRPr="003A4353">
              <w:rPr>
                <w:noProof/>
                <w:webHidden/>
              </w:rPr>
              <w:instrText xml:space="preserve"> PAGEREF _Toc21004838 \h </w:instrText>
            </w:r>
            <w:r w:rsidR="00FA1BFD" w:rsidRPr="003A4353">
              <w:rPr>
                <w:noProof/>
                <w:webHidden/>
              </w:rPr>
            </w:r>
            <w:r w:rsidR="00FA1BFD" w:rsidRPr="003A4353">
              <w:rPr>
                <w:noProof/>
                <w:webHidden/>
              </w:rPr>
              <w:fldChar w:fldCharType="separate"/>
            </w:r>
            <w:r w:rsidR="00081202" w:rsidRPr="003A4353">
              <w:rPr>
                <w:noProof/>
                <w:webHidden/>
              </w:rPr>
              <w:t>5</w:t>
            </w:r>
            <w:r w:rsidR="00FA1BFD" w:rsidRPr="003A4353">
              <w:rPr>
                <w:noProof/>
                <w:webHidden/>
              </w:rPr>
              <w:fldChar w:fldCharType="end"/>
            </w:r>
          </w:hyperlink>
        </w:p>
        <w:p w:rsidR="00081202" w:rsidRPr="003A4353" w:rsidRDefault="008E235C">
          <w:pPr>
            <w:pStyle w:val="TOC2"/>
            <w:tabs>
              <w:tab w:val="right" w:leader="dot" w:pos="9016"/>
            </w:tabs>
            <w:rPr>
              <w:rFonts w:asciiTheme="minorHAnsi" w:eastAsiaTheme="minorEastAsia" w:hAnsiTheme="minorHAnsi" w:cstheme="minorBidi"/>
              <w:noProof/>
            </w:rPr>
          </w:pPr>
          <w:hyperlink w:anchor="_Toc21004839" w:history="1">
            <w:r w:rsidR="00081202" w:rsidRPr="003A4353">
              <w:rPr>
                <w:rStyle w:val="Hyperlink"/>
                <w:rFonts w:ascii="Arial" w:hAnsi="Arial" w:cs="Arial"/>
                <w:noProof/>
              </w:rPr>
              <w:t>Compliments</w:t>
            </w:r>
            <w:r w:rsidR="00081202" w:rsidRPr="003A4353">
              <w:rPr>
                <w:noProof/>
                <w:webHidden/>
              </w:rPr>
              <w:tab/>
            </w:r>
            <w:r w:rsidR="00FA1BFD" w:rsidRPr="003A4353">
              <w:rPr>
                <w:noProof/>
                <w:webHidden/>
              </w:rPr>
              <w:fldChar w:fldCharType="begin"/>
            </w:r>
            <w:r w:rsidR="00081202" w:rsidRPr="003A4353">
              <w:rPr>
                <w:noProof/>
                <w:webHidden/>
              </w:rPr>
              <w:instrText xml:space="preserve"> PAGEREF _Toc21004839 \h </w:instrText>
            </w:r>
            <w:r w:rsidR="00FA1BFD" w:rsidRPr="003A4353">
              <w:rPr>
                <w:noProof/>
                <w:webHidden/>
              </w:rPr>
            </w:r>
            <w:r w:rsidR="00FA1BFD" w:rsidRPr="003A4353">
              <w:rPr>
                <w:noProof/>
                <w:webHidden/>
              </w:rPr>
              <w:fldChar w:fldCharType="separate"/>
            </w:r>
            <w:r w:rsidR="00081202" w:rsidRPr="003A4353">
              <w:rPr>
                <w:noProof/>
                <w:webHidden/>
              </w:rPr>
              <w:t>7</w:t>
            </w:r>
            <w:r w:rsidR="00FA1BFD" w:rsidRPr="003A4353">
              <w:rPr>
                <w:noProof/>
                <w:webHidden/>
              </w:rPr>
              <w:fldChar w:fldCharType="end"/>
            </w:r>
          </w:hyperlink>
        </w:p>
        <w:p w:rsidR="00081202" w:rsidRPr="003A4353" w:rsidRDefault="008E235C">
          <w:pPr>
            <w:pStyle w:val="TOC2"/>
            <w:tabs>
              <w:tab w:val="right" w:leader="dot" w:pos="9016"/>
            </w:tabs>
            <w:rPr>
              <w:rFonts w:asciiTheme="minorHAnsi" w:eastAsiaTheme="minorEastAsia" w:hAnsiTheme="minorHAnsi" w:cstheme="minorBidi"/>
              <w:noProof/>
            </w:rPr>
          </w:pPr>
          <w:hyperlink w:anchor="_Toc21004840" w:history="1">
            <w:r w:rsidR="00081202" w:rsidRPr="003A4353">
              <w:rPr>
                <w:rStyle w:val="Hyperlink"/>
                <w:rFonts w:ascii="Arial" w:hAnsi="Arial" w:cs="Arial"/>
                <w:noProof/>
              </w:rPr>
              <w:t>Volunteer Supported Feedback</w:t>
            </w:r>
            <w:r w:rsidR="00081202" w:rsidRPr="003A4353">
              <w:rPr>
                <w:noProof/>
                <w:webHidden/>
              </w:rPr>
              <w:tab/>
            </w:r>
            <w:r w:rsidR="00FA1BFD" w:rsidRPr="003A4353">
              <w:rPr>
                <w:noProof/>
                <w:webHidden/>
              </w:rPr>
              <w:fldChar w:fldCharType="begin"/>
            </w:r>
            <w:r w:rsidR="00081202" w:rsidRPr="003A4353">
              <w:rPr>
                <w:noProof/>
                <w:webHidden/>
              </w:rPr>
              <w:instrText xml:space="preserve"> PAGEREF _Toc21004840 \h </w:instrText>
            </w:r>
            <w:r w:rsidR="00FA1BFD" w:rsidRPr="003A4353">
              <w:rPr>
                <w:noProof/>
                <w:webHidden/>
              </w:rPr>
            </w:r>
            <w:r w:rsidR="00FA1BFD" w:rsidRPr="003A4353">
              <w:rPr>
                <w:noProof/>
                <w:webHidden/>
              </w:rPr>
              <w:fldChar w:fldCharType="separate"/>
            </w:r>
            <w:r w:rsidR="00081202" w:rsidRPr="003A4353">
              <w:rPr>
                <w:noProof/>
                <w:webHidden/>
              </w:rPr>
              <w:t>7</w:t>
            </w:r>
            <w:r w:rsidR="00FA1BFD" w:rsidRPr="003A4353">
              <w:rPr>
                <w:noProof/>
                <w:webHidden/>
              </w:rPr>
              <w:fldChar w:fldCharType="end"/>
            </w:r>
          </w:hyperlink>
        </w:p>
        <w:p w:rsidR="00081202" w:rsidRPr="003A4353" w:rsidRDefault="008E235C">
          <w:pPr>
            <w:pStyle w:val="TOC2"/>
            <w:tabs>
              <w:tab w:val="right" w:leader="dot" w:pos="9016"/>
            </w:tabs>
            <w:rPr>
              <w:rFonts w:asciiTheme="minorHAnsi" w:eastAsiaTheme="minorEastAsia" w:hAnsiTheme="minorHAnsi" w:cstheme="minorBidi"/>
              <w:noProof/>
            </w:rPr>
          </w:pPr>
          <w:hyperlink w:anchor="_Toc21004841" w:history="1">
            <w:r w:rsidR="00081202" w:rsidRPr="003A4353">
              <w:rPr>
                <w:rStyle w:val="Hyperlink"/>
                <w:rFonts w:ascii="Arial" w:hAnsi="Arial" w:cs="Arial"/>
                <w:noProof/>
              </w:rPr>
              <w:t>Care Assurance</w:t>
            </w:r>
            <w:r w:rsidR="00081202" w:rsidRPr="003A4353">
              <w:rPr>
                <w:noProof/>
                <w:webHidden/>
              </w:rPr>
              <w:tab/>
            </w:r>
            <w:r w:rsidR="00FA1BFD" w:rsidRPr="003A4353">
              <w:rPr>
                <w:noProof/>
                <w:webHidden/>
              </w:rPr>
              <w:fldChar w:fldCharType="begin"/>
            </w:r>
            <w:r w:rsidR="00081202" w:rsidRPr="003A4353">
              <w:rPr>
                <w:noProof/>
                <w:webHidden/>
              </w:rPr>
              <w:instrText xml:space="preserve"> PAGEREF _Toc21004841 \h </w:instrText>
            </w:r>
            <w:r w:rsidR="00FA1BFD" w:rsidRPr="003A4353">
              <w:rPr>
                <w:noProof/>
                <w:webHidden/>
              </w:rPr>
            </w:r>
            <w:r w:rsidR="00FA1BFD" w:rsidRPr="003A4353">
              <w:rPr>
                <w:noProof/>
                <w:webHidden/>
              </w:rPr>
              <w:fldChar w:fldCharType="separate"/>
            </w:r>
            <w:r w:rsidR="00081202" w:rsidRPr="003A4353">
              <w:rPr>
                <w:noProof/>
                <w:webHidden/>
              </w:rPr>
              <w:t>7</w:t>
            </w:r>
            <w:r w:rsidR="00FA1BFD" w:rsidRPr="003A4353">
              <w:rPr>
                <w:noProof/>
                <w:webHidden/>
              </w:rPr>
              <w:fldChar w:fldCharType="end"/>
            </w:r>
          </w:hyperlink>
        </w:p>
        <w:p w:rsidR="00081202" w:rsidRPr="003A4353" w:rsidRDefault="008E235C">
          <w:pPr>
            <w:pStyle w:val="TOC2"/>
            <w:tabs>
              <w:tab w:val="right" w:leader="dot" w:pos="9016"/>
            </w:tabs>
            <w:rPr>
              <w:rFonts w:asciiTheme="minorHAnsi" w:eastAsiaTheme="minorEastAsia" w:hAnsiTheme="minorHAnsi" w:cstheme="minorBidi"/>
              <w:noProof/>
            </w:rPr>
          </w:pPr>
          <w:hyperlink w:anchor="_Toc21004842" w:history="1">
            <w:r w:rsidR="00081202" w:rsidRPr="003A4353">
              <w:rPr>
                <w:rStyle w:val="Hyperlink"/>
                <w:rFonts w:ascii="Arial" w:hAnsi="Arial" w:cs="Arial"/>
                <w:noProof/>
              </w:rPr>
              <w:t>Enquiries via our generic email boxes and our website</w:t>
            </w:r>
            <w:r w:rsidR="00081202" w:rsidRPr="003A4353">
              <w:rPr>
                <w:noProof/>
                <w:webHidden/>
              </w:rPr>
              <w:tab/>
            </w:r>
            <w:r w:rsidR="00FA1BFD" w:rsidRPr="003A4353">
              <w:rPr>
                <w:noProof/>
                <w:webHidden/>
              </w:rPr>
              <w:fldChar w:fldCharType="begin"/>
            </w:r>
            <w:r w:rsidR="00081202" w:rsidRPr="003A4353">
              <w:rPr>
                <w:noProof/>
                <w:webHidden/>
              </w:rPr>
              <w:instrText xml:space="preserve"> PAGEREF _Toc21004842 \h </w:instrText>
            </w:r>
            <w:r w:rsidR="00FA1BFD" w:rsidRPr="003A4353">
              <w:rPr>
                <w:noProof/>
                <w:webHidden/>
              </w:rPr>
            </w:r>
            <w:r w:rsidR="00FA1BFD" w:rsidRPr="003A4353">
              <w:rPr>
                <w:noProof/>
                <w:webHidden/>
              </w:rPr>
              <w:fldChar w:fldCharType="separate"/>
            </w:r>
            <w:r w:rsidR="00081202" w:rsidRPr="003A4353">
              <w:rPr>
                <w:noProof/>
                <w:webHidden/>
              </w:rPr>
              <w:t>8</w:t>
            </w:r>
            <w:r w:rsidR="00FA1BFD" w:rsidRPr="003A4353">
              <w:rPr>
                <w:noProof/>
                <w:webHidden/>
              </w:rPr>
              <w:fldChar w:fldCharType="end"/>
            </w:r>
          </w:hyperlink>
        </w:p>
        <w:p w:rsidR="00081202" w:rsidRPr="003A4353" w:rsidRDefault="008E235C">
          <w:pPr>
            <w:pStyle w:val="TOC2"/>
            <w:tabs>
              <w:tab w:val="right" w:leader="dot" w:pos="9016"/>
            </w:tabs>
            <w:rPr>
              <w:rFonts w:asciiTheme="minorHAnsi" w:eastAsiaTheme="minorEastAsia" w:hAnsiTheme="minorHAnsi" w:cstheme="minorBidi"/>
              <w:noProof/>
            </w:rPr>
          </w:pPr>
          <w:hyperlink w:anchor="_Toc21004843" w:history="1">
            <w:r w:rsidR="00081202" w:rsidRPr="003A4353">
              <w:rPr>
                <w:rStyle w:val="Hyperlink"/>
                <w:rFonts w:ascii="Arial" w:hAnsi="Arial" w:cs="Arial"/>
                <w:noProof/>
              </w:rPr>
              <w:t>Social media channels</w:t>
            </w:r>
            <w:r w:rsidR="00081202" w:rsidRPr="003A4353">
              <w:rPr>
                <w:noProof/>
                <w:webHidden/>
              </w:rPr>
              <w:tab/>
            </w:r>
            <w:r w:rsidR="00FA1BFD" w:rsidRPr="003A4353">
              <w:rPr>
                <w:noProof/>
                <w:webHidden/>
              </w:rPr>
              <w:fldChar w:fldCharType="begin"/>
            </w:r>
            <w:r w:rsidR="00081202" w:rsidRPr="003A4353">
              <w:rPr>
                <w:noProof/>
                <w:webHidden/>
              </w:rPr>
              <w:instrText xml:space="preserve"> PAGEREF _Toc21004843 \h </w:instrText>
            </w:r>
            <w:r w:rsidR="00FA1BFD" w:rsidRPr="003A4353">
              <w:rPr>
                <w:noProof/>
                <w:webHidden/>
              </w:rPr>
            </w:r>
            <w:r w:rsidR="00FA1BFD" w:rsidRPr="003A4353">
              <w:rPr>
                <w:noProof/>
                <w:webHidden/>
              </w:rPr>
              <w:fldChar w:fldCharType="separate"/>
            </w:r>
            <w:r w:rsidR="00081202" w:rsidRPr="003A4353">
              <w:rPr>
                <w:noProof/>
                <w:webHidden/>
              </w:rPr>
              <w:t>8</w:t>
            </w:r>
            <w:r w:rsidR="00FA1BFD" w:rsidRPr="003A4353">
              <w:rPr>
                <w:noProof/>
                <w:webHidden/>
              </w:rPr>
              <w:fldChar w:fldCharType="end"/>
            </w:r>
          </w:hyperlink>
        </w:p>
        <w:p w:rsidR="00081202" w:rsidRDefault="008E235C">
          <w:pPr>
            <w:pStyle w:val="TOC2"/>
            <w:tabs>
              <w:tab w:val="right" w:leader="dot" w:pos="9016"/>
            </w:tabs>
            <w:rPr>
              <w:rFonts w:asciiTheme="minorHAnsi" w:eastAsiaTheme="minorEastAsia" w:hAnsiTheme="minorHAnsi" w:cstheme="minorBidi"/>
              <w:noProof/>
            </w:rPr>
          </w:pPr>
          <w:hyperlink w:anchor="_Toc21004844" w:history="1">
            <w:r w:rsidR="00081202" w:rsidRPr="003A4353">
              <w:rPr>
                <w:rStyle w:val="Hyperlink"/>
                <w:rFonts w:ascii="Arial" w:hAnsi="Arial" w:cs="Arial"/>
                <w:noProof/>
              </w:rPr>
              <w:t>Positive Engagement Score</w:t>
            </w:r>
            <w:r w:rsidR="00081202" w:rsidRPr="003A4353">
              <w:rPr>
                <w:noProof/>
                <w:webHidden/>
              </w:rPr>
              <w:tab/>
            </w:r>
            <w:r w:rsidR="00FA1BFD" w:rsidRPr="003A4353">
              <w:rPr>
                <w:noProof/>
                <w:webHidden/>
              </w:rPr>
              <w:fldChar w:fldCharType="begin"/>
            </w:r>
            <w:r w:rsidR="00081202" w:rsidRPr="003A4353">
              <w:rPr>
                <w:noProof/>
                <w:webHidden/>
              </w:rPr>
              <w:instrText xml:space="preserve"> PAGEREF _Toc21004844 \h </w:instrText>
            </w:r>
            <w:r w:rsidR="00FA1BFD" w:rsidRPr="003A4353">
              <w:rPr>
                <w:noProof/>
                <w:webHidden/>
              </w:rPr>
            </w:r>
            <w:r w:rsidR="00FA1BFD" w:rsidRPr="003A4353">
              <w:rPr>
                <w:noProof/>
                <w:webHidden/>
              </w:rPr>
              <w:fldChar w:fldCharType="separate"/>
            </w:r>
            <w:r w:rsidR="00081202" w:rsidRPr="003A4353">
              <w:rPr>
                <w:noProof/>
                <w:webHidden/>
              </w:rPr>
              <w:t>8</w:t>
            </w:r>
            <w:r w:rsidR="00FA1BFD" w:rsidRPr="003A4353">
              <w:rPr>
                <w:noProof/>
                <w:webHidden/>
              </w:rPr>
              <w:fldChar w:fldCharType="end"/>
            </w:r>
          </w:hyperlink>
        </w:p>
        <w:p w:rsidR="00081202" w:rsidRDefault="008E235C">
          <w:pPr>
            <w:pStyle w:val="TOC1"/>
            <w:tabs>
              <w:tab w:val="right" w:leader="dot" w:pos="9016"/>
            </w:tabs>
            <w:rPr>
              <w:rFonts w:asciiTheme="minorHAnsi" w:eastAsiaTheme="minorEastAsia" w:hAnsiTheme="minorHAnsi" w:cstheme="minorBidi"/>
              <w:noProof/>
            </w:rPr>
          </w:pPr>
          <w:hyperlink w:anchor="_Toc21004845" w:history="1">
            <w:r w:rsidR="00081202" w:rsidRPr="00024875">
              <w:rPr>
                <w:rStyle w:val="Hyperlink"/>
                <w:rFonts w:ascii="Arial" w:hAnsi="Arial" w:cs="Arial"/>
                <w:noProof/>
              </w:rPr>
              <w:t>Section 3 – Formal Complaints</w:t>
            </w:r>
            <w:r w:rsidR="00081202">
              <w:rPr>
                <w:noProof/>
                <w:webHidden/>
              </w:rPr>
              <w:tab/>
            </w:r>
            <w:r w:rsidR="00FA1BFD">
              <w:rPr>
                <w:noProof/>
                <w:webHidden/>
              </w:rPr>
              <w:fldChar w:fldCharType="begin"/>
            </w:r>
            <w:r w:rsidR="00081202">
              <w:rPr>
                <w:noProof/>
                <w:webHidden/>
              </w:rPr>
              <w:instrText xml:space="preserve"> PAGEREF _Toc21004845 \h </w:instrText>
            </w:r>
            <w:r w:rsidR="00FA1BFD">
              <w:rPr>
                <w:noProof/>
                <w:webHidden/>
              </w:rPr>
            </w:r>
            <w:r w:rsidR="00FA1BFD">
              <w:rPr>
                <w:noProof/>
                <w:webHidden/>
              </w:rPr>
              <w:fldChar w:fldCharType="separate"/>
            </w:r>
            <w:r w:rsidR="00081202">
              <w:rPr>
                <w:noProof/>
                <w:webHidden/>
              </w:rPr>
              <w:t>9</w:t>
            </w:r>
            <w:r w:rsidR="00FA1BFD">
              <w:rPr>
                <w:noProof/>
                <w:webHidden/>
              </w:rPr>
              <w:fldChar w:fldCharType="end"/>
            </w:r>
          </w:hyperlink>
        </w:p>
        <w:p w:rsidR="00081202" w:rsidRDefault="008E235C">
          <w:pPr>
            <w:pStyle w:val="TOC2"/>
            <w:tabs>
              <w:tab w:val="right" w:leader="dot" w:pos="9016"/>
            </w:tabs>
            <w:rPr>
              <w:rFonts w:asciiTheme="minorHAnsi" w:eastAsiaTheme="minorEastAsia" w:hAnsiTheme="minorHAnsi" w:cstheme="minorBidi"/>
              <w:noProof/>
            </w:rPr>
          </w:pPr>
          <w:hyperlink w:anchor="_Toc21004846" w:history="1">
            <w:r w:rsidR="00081202" w:rsidRPr="00024875">
              <w:rPr>
                <w:rStyle w:val="Hyperlink"/>
                <w:rFonts w:ascii="Arial" w:hAnsi="Arial" w:cs="Arial"/>
                <w:noProof/>
              </w:rPr>
              <w:t>Complaints Activity</w:t>
            </w:r>
            <w:r w:rsidR="00081202">
              <w:rPr>
                <w:noProof/>
                <w:webHidden/>
              </w:rPr>
              <w:tab/>
            </w:r>
            <w:r w:rsidR="00FA1BFD">
              <w:rPr>
                <w:noProof/>
                <w:webHidden/>
              </w:rPr>
              <w:fldChar w:fldCharType="begin"/>
            </w:r>
            <w:r w:rsidR="00081202">
              <w:rPr>
                <w:noProof/>
                <w:webHidden/>
              </w:rPr>
              <w:instrText xml:space="preserve"> PAGEREF _Toc21004846 \h </w:instrText>
            </w:r>
            <w:r w:rsidR="00FA1BFD">
              <w:rPr>
                <w:noProof/>
                <w:webHidden/>
              </w:rPr>
            </w:r>
            <w:r w:rsidR="00FA1BFD">
              <w:rPr>
                <w:noProof/>
                <w:webHidden/>
              </w:rPr>
              <w:fldChar w:fldCharType="separate"/>
            </w:r>
            <w:r w:rsidR="00081202">
              <w:rPr>
                <w:noProof/>
                <w:webHidden/>
              </w:rPr>
              <w:t>9</w:t>
            </w:r>
            <w:r w:rsidR="00FA1BFD">
              <w:rPr>
                <w:noProof/>
                <w:webHidden/>
              </w:rPr>
              <w:fldChar w:fldCharType="end"/>
            </w:r>
          </w:hyperlink>
        </w:p>
        <w:p w:rsidR="00081202" w:rsidRDefault="008E235C">
          <w:pPr>
            <w:pStyle w:val="TOC2"/>
            <w:tabs>
              <w:tab w:val="right" w:leader="dot" w:pos="9016"/>
            </w:tabs>
            <w:rPr>
              <w:rFonts w:asciiTheme="minorHAnsi" w:eastAsiaTheme="minorEastAsia" w:hAnsiTheme="minorHAnsi" w:cstheme="minorBidi"/>
              <w:noProof/>
            </w:rPr>
          </w:pPr>
          <w:hyperlink w:anchor="_Toc21004847" w:history="1">
            <w:r w:rsidR="00081202" w:rsidRPr="00024875">
              <w:rPr>
                <w:rStyle w:val="Hyperlink"/>
                <w:rFonts w:ascii="Arial" w:hAnsi="Arial" w:cs="Arial"/>
                <w:noProof/>
              </w:rPr>
              <w:t>Scottish Public Services Ombudsman (SPSO)</w:t>
            </w:r>
            <w:r w:rsidR="00081202">
              <w:rPr>
                <w:noProof/>
                <w:webHidden/>
              </w:rPr>
              <w:tab/>
            </w:r>
            <w:r w:rsidR="00FA1BFD">
              <w:rPr>
                <w:noProof/>
                <w:webHidden/>
              </w:rPr>
              <w:fldChar w:fldCharType="begin"/>
            </w:r>
            <w:r w:rsidR="00081202">
              <w:rPr>
                <w:noProof/>
                <w:webHidden/>
              </w:rPr>
              <w:instrText xml:space="preserve"> PAGEREF _Toc21004847 \h </w:instrText>
            </w:r>
            <w:r w:rsidR="00FA1BFD">
              <w:rPr>
                <w:noProof/>
                <w:webHidden/>
              </w:rPr>
            </w:r>
            <w:r w:rsidR="00FA1BFD">
              <w:rPr>
                <w:noProof/>
                <w:webHidden/>
              </w:rPr>
              <w:fldChar w:fldCharType="separate"/>
            </w:r>
            <w:r w:rsidR="00081202">
              <w:rPr>
                <w:noProof/>
                <w:webHidden/>
              </w:rPr>
              <w:t>13</w:t>
            </w:r>
            <w:r w:rsidR="00FA1BFD">
              <w:rPr>
                <w:noProof/>
                <w:webHidden/>
              </w:rPr>
              <w:fldChar w:fldCharType="end"/>
            </w:r>
          </w:hyperlink>
        </w:p>
        <w:p w:rsidR="00081202" w:rsidRDefault="008E235C">
          <w:pPr>
            <w:pStyle w:val="TOC2"/>
            <w:tabs>
              <w:tab w:val="right" w:leader="dot" w:pos="9016"/>
            </w:tabs>
            <w:rPr>
              <w:rFonts w:asciiTheme="minorHAnsi" w:eastAsiaTheme="minorEastAsia" w:hAnsiTheme="minorHAnsi" w:cstheme="minorBidi"/>
              <w:noProof/>
            </w:rPr>
          </w:pPr>
          <w:hyperlink w:anchor="_Toc21004848" w:history="1">
            <w:r w:rsidR="00081202" w:rsidRPr="00024875">
              <w:rPr>
                <w:rStyle w:val="Hyperlink"/>
                <w:rFonts w:ascii="Arial" w:hAnsi="Arial" w:cs="Arial"/>
                <w:noProof/>
              </w:rPr>
              <w:t>Learning from Complaints</w:t>
            </w:r>
            <w:r w:rsidR="00081202">
              <w:rPr>
                <w:noProof/>
                <w:webHidden/>
              </w:rPr>
              <w:tab/>
            </w:r>
            <w:r w:rsidR="00FA1BFD">
              <w:rPr>
                <w:noProof/>
                <w:webHidden/>
              </w:rPr>
              <w:fldChar w:fldCharType="begin"/>
            </w:r>
            <w:r w:rsidR="00081202">
              <w:rPr>
                <w:noProof/>
                <w:webHidden/>
              </w:rPr>
              <w:instrText xml:space="preserve"> PAGEREF _Toc21004848 \h </w:instrText>
            </w:r>
            <w:r w:rsidR="00FA1BFD">
              <w:rPr>
                <w:noProof/>
                <w:webHidden/>
              </w:rPr>
            </w:r>
            <w:r w:rsidR="00FA1BFD">
              <w:rPr>
                <w:noProof/>
                <w:webHidden/>
              </w:rPr>
              <w:fldChar w:fldCharType="separate"/>
            </w:r>
            <w:r w:rsidR="00081202">
              <w:rPr>
                <w:noProof/>
                <w:webHidden/>
              </w:rPr>
              <w:t>14</w:t>
            </w:r>
            <w:r w:rsidR="00FA1BFD">
              <w:rPr>
                <w:noProof/>
                <w:webHidden/>
              </w:rPr>
              <w:fldChar w:fldCharType="end"/>
            </w:r>
          </w:hyperlink>
        </w:p>
        <w:p w:rsidR="00081202" w:rsidRDefault="008E235C">
          <w:pPr>
            <w:pStyle w:val="TOC2"/>
            <w:tabs>
              <w:tab w:val="right" w:leader="dot" w:pos="9016"/>
            </w:tabs>
            <w:rPr>
              <w:rFonts w:asciiTheme="minorHAnsi" w:eastAsiaTheme="minorEastAsia" w:hAnsiTheme="minorHAnsi" w:cstheme="minorBidi"/>
              <w:noProof/>
            </w:rPr>
          </w:pPr>
          <w:hyperlink w:anchor="_Toc21004849" w:history="1">
            <w:r w:rsidR="00081202" w:rsidRPr="00024875">
              <w:rPr>
                <w:rStyle w:val="Hyperlink"/>
                <w:rFonts w:ascii="Arial" w:hAnsi="Arial" w:cs="Arial"/>
                <w:noProof/>
              </w:rPr>
              <w:t>Experience of Making a Complaint</w:t>
            </w:r>
            <w:r w:rsidR="00081202">
              <w:rPr>
                <w:noProof/>
                <w:webHidden/>
              </w:rPr>
              <w:tab/>
            </w:r>
            <w:r w:rsidR="00FA1BFD">
              <w:rPr>
                <w:noProof/>
                <w:webHidden/>
              </w:rPr>
              <w:fldChar w:fldCharType="begin"/>
            </w:r>
            <w:r w:rsidR="00081202">
              <w:rPr>
                <w:noProof/>
                <w:webHidden/>
              </w:rPr>
              <w:instrText xml:space="preserve"> PAGEREF _Toc21004849 \h </w:instrText>
            </w:r>
            <w:r w:rsidR="00FA1BFD">
              <w:rPr>
                <w:noProof/>
                <w:webHidden/>
              </w:rPr>
            </w:r>
            <w:r w:rsidR="00FA1BFD">
              <w:rPr>
                <w:noProof/>
                <w:webHidden/>
              </w:rPr>
              <w:fldChar w:fldCharType="separate"/>
            </w:r>
            <w:r w:rsidR="00081202">
              <w:rPr>
                <w:noProof/>
                <w:webHidden/>
              </w:rPr>
              <w:t>16</w:t>
            </w:r>
            <w:r w:rsidR="00FA1BFD">
              <w:rPr>
                <w:noProof/>
                <w:webHidden/>
              </w:rPr>
              <w:fldChar w:fldCharType="end"/>
            </w:r>
          </w:hyperlink>
        </w:p>
        <w:p w:rsidR="00081202" w:rsidRDefault="008E235C">
          <w:pPr>
            <w:pStyle w:val="TOC1"/>
            <w:tabs>
              <w:tab w:val="right" w:leader="dot" w:pos="9016"/>
            </w:tabs>
            <w:rPr>
              <w:rFonts w:asciiTheme="minorHAnsi" w:eastAsiaTheme="minorEastAsia" w:hAnsiTheme="minorHAnsi" w:cstheme="minorBidi"/>
              <w:noProof/>
            </w:rPr>
          </w:pPr>
          <w:hyperlink w:anchor="_Toc21004850" w:history="1">
            <w:r w:rsidR="00081202" w:rsidRPr="00024875">
              <w:rPr>
                <w:rStyle w:val="Hyperlink"/>
                <w:rFonts w:ascii="Arial" w:hAnsi="Arial" w:cs="Arial"/>
                <w:noProof/>
              </w:rPr>
              <w:t>Section 4 – Education &amp; Awareness</w:t>
            </w:r>
            <w:r w:rsidR="00081202">
              <w:rPr>
                <w:noProof/>
                <w:webHidden/>
              </w:rPr>
              <w:tab/>
            </w:r>
            <w:r w:rsidR="00FA1BFD">
              <w:rPr>
                <w:noProof/>
                <w:webHidden/>
              </w:rPr>
              <w:fldChar w:fldCharType="begin"/>
            </w:r>
            <w:r w:rsidR="00081202">
              <w:rPr>
                <w:noProof/>
                <w:webHidden/>
              </w:rPr>
              <w:instrText xml:space="preserve"> PAGEREF _Toc21004850 \h </w:instrText>
            </w:r>
            <w:r w:rsidR="00FA1BFD">
              <w:rPr>
                <w:noProof/>
                <w:webHidden/>
              </w:rPr>
            </w:r>
            <w:r w:rsidR="00FA1BFD">
              <w:rPr>
                <w:noProof/>
                <w:webHidden/>
              </w:rPr>
              <w:fldChar w:fldCharType="separate"/>
            </w:r>
            <w:r w:rsidR="00081202">
              <w:rPr>
                <w:noProof/>
                <w:webHidden/>
              </w:rPr>
              <w:t>16</w:t>
            </w:r>
            <w:r w:rsidR="00FA1BFD">
              <w:rPr>
                <w:noProof/>
                <w:webHidden/>
              </w:rPr>
              <w:fldChar w:fldCharType="end"/>
            </w:r>
          </w:hyperlink>
        </w:p>
        <w:p w:rsidR="00081202" w:rsidRDefault="008E235C">
          <w:pPr>
            <w:pStyle w:val="TOC1"/>
            <w:tabs>
              <w:tab w:val="right" w:leader="dot" w:pos="9016"/>
            </w:tabs>
            <w:rPr>
              <w:rFonts w:asciiTheme="minorHAnsi" w:eastAsiaTheme="minorEastAsia" w:hAnsiTheme="minorHAnsi" w:cstheme="minorBidi"/>
              <w:noProof/>
            </w:rPr>
          </w:pPr>
          <w:hyperlink w:anchor="_Toc21004851" w:history="1">
            <w:r w:rsidR="00081202" w:rsidRPr="00024875">
              <w:rPr>
                <w:rStyle w:val="Hyperlink"/>
                <w:rFonts w:ascii="Arial" w:hAnsi="Arial" w:cs="Arial"/>
                <w:noProof/>
              </w:rPr>
              <w:t>Section 5 – Conclusion</w:t>
            </w:r>
            <w:r w:rsidR="00081202">
              <w:rPr>
                <w:noProof/>
                <w:webHidden/>
              </w:rPr>
              <w:tab/>
            </w:r>
            <w:r w:rsidR="00FA1BFD">
              <w:rPr>
                <w:noProof/>
                <w:webHidden/>
              </w:rPr>
              <w:fldChar w:fldCharType="begin"/>
            </w:r>
            <w:r w:rsidR="00081202">
              <w:rPr>
                <w:noProof/>
                <w:webHidden/>
              </w:rPr>
              <w:instrText xml:space="preserve"> PAGEREF _Toc21004851 \h </w:instrText>
            </w:r>
            <w:r w:rsidR="00FA1BFD">
              <w:rPr>
                <w:noProof/>
                <w:webHidden/>
              </w:rPr>
            </w:r>
            <w:r w:rsidR="00FA1BFD">
              <w:rPr>
                <w:noProof/>
                <w:webHidden/>
              </w:rPr>
              <w:fldChar w:fldCharType="separate"/>
            </w:r>
            <w:r w:rsidR="00081202">
              <w:rPr>
                <w:noProof/>
                <w:webHidden/>
              </w:rPr>
              <w:t>17</w:t>
            </w:r>
            <w:r w:rsidR="00FA1BFD">
              <w:rPr>
                <w:noProof/>
                <w:webHidden/>
              </w:rPr>
              <w:fldChar w:fldCharType="end"/>
            </w:r>
          </w:hyperlink>
        </w:p>
        <w:p w:rsidR="004A5BE9" w:rsidRDefault="00FA1BFD" w:rsidP="00470195">
          <w:pPr>
            <w:spacing w:after="0" w:line="240" w:lineRule="auto"/>
          </w:pPr>
          <w:r>
            <w:fldChar w:fldCharType="end"/>
          </w:r>
        </w:p>
      </w:sdtContent>
    </w:sdt>
    <w:p w:rsidR="004A5BE9" w:rsidRDefault="004A5BE9" w:rsidP="00470195">
      <w:pPr>
        <w:spacing w:after="0" w:line="240" w:lineRule="auto"/>
        <w:rPr>
          <w:rFonts w:ascii="Arial" w:eastAsiaTheme="majorEastAsia" w:hAnsi="Arial" w:cs="Arial"/>
          <w:b/>
          <w:bCs/>
          <w:color w:val="1F497D" w:themeColor="text2"/>
          <w:sz w:val="32"/>
          <w:szCs w:val="32"/>
        </w:rPr>
      </w:pPr>
    </w:p>
    <w:p w:rsidR="004A5BE9" w:rsidRDefault="004A5BE9" w:rsidP="00470195">
      <w:pPr>
        <w:spacing w:after="0" w:line="240" w:lineRule="auto"/>
        <w:rPr>
          <w:rFonts w:ascii="Arial" w:eastAsiaTheme="majorEastAsia" w:hAnsi="Arial" w:cs="Arial"/>
          <w:b/>
          <w:bCs/>
          <w:color w:val="1F497D" w:themeColor="text2"/>
          <w:sz w:val="32"/>
          <w:szCs w:val="32"/>
        </w:rPr>
      </w:pPr>
      <w:bookmarkStart w:id="1" w:name="_Toc514078349"/>
      <w:r>
        <w:rPr>
          <w:rFonts w:ascii="Arial" w:hAnsi="Arial" w:cs="Arial"/>
          <w:color w:val="1F497D" w:themeColor="text2"/>
          <w:sz w:val="32"/>
          <w:szCs w:val="32"/>
        </w:rPr>
        <w:br w:type="page"/>
      </w:r>
    </w:p>
    <w:p w:rsidR="00EA3411" w:rsidRPr="004A5BE9" w:rsidRDefault="00EA3411" w:rsidP="00470195">
      <w:pPr>
        <w:pStyle w:val="Heading1"/>
        <w:spacing w:before="0" w:line="240" w:lineRule="auto"/>
        <w:jc w:val="center"/>
        <w:rPr>
          <w:rFonts w:ascii="Arial" w:hAnsi="Arial" w:cs="Arial"/>
          <w:color w:val="1F497D" w:themeColor="text2"/>
          <w:sz w:val="32"/>
          <w:szCs w:val="32"/>
        </w:rPr>
      </w:pPr>
      <w:bookmarkStart w:id="2" w:name="_Toc21004830"/>
      <w:r w:rsidRPr="004A5BE9">
        <w:rPr>
          <w:rFonts w:ascii="Arial" w:hAnsi="Arial" w:cs="Arial"/>
          <w:color w:val="1F497D" w:themeColor="text2"/>
          <w:sz w:val="32"/>
          <w:szCs w:val="32"/>
        </w:rPr>
        <w:lastRenderedPageBreak/>
        <w:t>Section 1</w:t>
      </w:r>
      <w:bookmarkEnd w:id="1"/>
      <w:r w:rsidR="00CF0386">
        <w:rPr>
          <w:rFonts w:ascii="Arial" w:hAnsi="Arial" w:cs="Arial"/>
          <w:color w:val="1F497D" w:themeColor="text2"/>
          <w:sz w:val="32"/>
          <w:szCs w:val="32"/>
        </w:rPr>
        <w:t xml:space="preserve"> - </w:t>
      </w:r>
      <w:r w:rsidRPr="004A5BE9">
        <w:rPr>
          <w:rFonts w:ascii="Arial" w:hAnsi="Arial" w:cs="Arial"/>
          <w:color w:val="1F497D" w:themeColor="text2"/>
          <w:sz w:val="32"/>
          <w:szCs w:val="32"/>
        </w:rPr>
        <w:t>Introduction &amp; Overview</w:t>
      </w:r>
      <w:bookmarkEnd w:id="2"/>
      <w:r w:rsidRPr="004A5BE9">
        <w:rPr>
          <w:rFonts w:ascii="Arial" w:hAnsi="Arial" w:cs="Arial"/>
          <w:color w:val="1F497D" w:themeColor="text2"/>
          <w:sz w:val="32"/>
          <w:szCs w:val="32"/>
        </w:rPr>
        <w:t xml:space="preserve"> </w:t>
      </w:r>
    </w:p>
    <w:p w:rsidR="00EA3411" w:rsidRDefault="00EA3411" w:rsidP="00470195">
      <w:pPr>
        <w:widowControl w:val="0"/>
        <w:autoSpaceDE w:val="0"/>
        <w:autoSpaceDN w:val="0"/>
        <w:adjustRightInd w:val="0"/>
        <w:spacing w:after="0" w:line="240" w:lineRule="auto"/>
        <w:rPr>
          <w:rFonts w:ascii="Arial" w:hAnsi="Arial" w:cs="Arial"/>
          <w:b/>
          <w:bCs/>
          <w:color w:val="700070"/>
          <w:sz w:val="24"/>
          <w:szCs w:val="24"/>
        </w:rPr>
      </w:pPr>
    </w:p>
    <w:p w:rsidR="006077AC" w:rsidRPr="004A5BE9" w:rsidRDefault="006077AC" w:rsidP="00470195">
      <w:pPr>
        <w:pStyle w:val="Heading2"/>
        <w:spacing w:before="0" w:line="240" w:lineRule="auto"/>
        <w:rPr>
          <w:rFonts w:ascii="Arial" w:hAnsi="Arial" w:cs="Arial"/>
          <w:color w:val="C0504D" w:themeColor="accent2"/>
          <w:sz w:val="28"/>
          <w:szCs w:val="28"/>
        </w:rPr>
      </w:pPr>
      <w:bookmarkStart w:id="3" w:name="_Toc21004831"/>
      <w:r w:rsidRPr="004A5BE9">
        <w:rPr>
          <w:rFonts w:ascii="Arial" w:hAnsi="Arial" w:cs="Arial"/>
          <w:color w:val="C0504D" w:themeColor="accent2"/>
          <w:sz w:val="28"/>
          <w:szCs w:val="28"/>
        </w:rPr>
        <w:t>Introduction</w:t>
      </w:r>
      <w:bookmarkEnd w:id="3"/>
    </w:p>
    <w:p w:rsidR="00740E11" w:rsidRDefault="00740E11" w:rsidP="00470195">
      <w:pPr>
        <w:widowControl w:val="0"/>
        <w:autoSpaceDE w:val="0"/>
        <w:autoSpaceDN w:val="0"/>
        <w:adjustRightInd w:val="0"/>
        <w:spacing w:after="0" w:line="240" w:lineRule="auto"/>
        <w:rPr>
          <w:rFonts w:ascii="Arial" w:hAnsi="Arial" w:cs="Arial"/>
          <w:color w:val="000000"/>
          <w:sz w:val="24"/>
          <w:szCs w:val="24"/>
        </w:rPr>
      </w:pPr>
    </w:p>
    <w:p w:rsidR="00740E11" w:rsidRDefault="006077AC" w:rsidP="00470195">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231F20"/>
          <w:sz w:val="24"/>
          <w:szCs w:val="24"/>
        </w:rPr>
        <w:t>Here at Golden Jubilee National Hospital we aim to ensure every patient receives care that is safe, effective, person centred</w:t>
      </w:r>
      <w:r w:rsidR="00292E37">
        <w:rPr>
          <w:rFonts w:ascii="Arial" w:hAnsi="Arial" w:cs="Arial"/>
          <w:color w:val="231F20"/>
          <w:sz w:val="24"/>
          <w:szCs w:val="24"/>
        </w:rPr>
        <w:t xml:space="preserve"> and high quality.  We strongly value the role of patient feedback in achieving this and recognise the importance of sharing feedback directly with clinical teams to celebrate successes and ensure when</w:t>
      </w:r>
      <w:r>
        <w:rPr>
          <w:rFonts w:ascii="Arial" w:hAnsi="Arial" w:cs="Arial"/>
          <w:color w:val="231F20"/>
          <w:sz w:val="24"/>
          <w:szCs w:val="24"/>
        </w:rPr>
        <w:t xml:space="preserve"> we do not get it right we quickly respond to this and learn from it.  </w:t>
      </w:r>
    </w:p>
    <w:p w:rsidR="00740E11" w:rsidRDefault="00740E11" w:rsidP="00470195">
      <w:pPr>
        <w:widowControl w:val="0"/>
        <w:autoSpaceDE w:val="0"/>
        <w:autoSpaceDN w:val="0"/>
        <w:adjustRightInd w:val="0"/>
        <w:spacing w:after="0" w:line="240" w:lineRule="auto"/>
        <w:rPr>
          <w:rFonts w:ascii="Arial" w:hAnsi="Arial" w:cs="Arial"/>
          <w:color w:val="000000"/>
          <w:sz w:val="24"/>
          <w:szCs w:val="24"/>
        </w:rPr>
      </w:pPr>
    </w:p>
    <w:p w:rsidR="006077AC" w:rsidRPr="00740E11" w:rsidRDefault="006077AC" w:rsidP="00470195">
      <w:pPr>
        <w:widowControl w:val="0"/>
        <w:autoSpaceDE w:val="0"/>
        <w:autoSpaceDN w:val="0"/>
        <w:adjustRightInd w:val="0"/>
        <w:spacing w:after="0" w:line="240" w:lineRule="auto"/>
        <w:rPr>
          <w:rFonts w:ascii="Arial" w:hAnsi="Arial" w:cs="Arial"/>
          <w:color w:val="000000"/>
          <w:sz w:val="24"/>
          <w:szCs w:val="24"/>
        </w:rPr>
      </w:pPr>
      <w:r>
        <w:rPr>
          <w:rFonts w:ascii="Arial" w:hAnsi="Arial" w:cs="Arial"/>
          <w:color w:val="231F20"/>
          <w:sz w:val="24"/>
          <w:szCs w:val="24"/>
        </w:rPr>
        <w:t>This</w:t>
      </w:r>
      <w:r w:rsidRPr="00F34D0B">
        <w:rPr>
          <w:rFonts w:ascii="Arial" w:hAnsi="Arial" w:cs="Arial"/>
          <w:color w:val="231F20"/>
          <w:spacing w:val="-12"/>
          <w:sz w:val="24"/>
          <w:szCs w:val="24"/>
        </w:rPr>
        <w:t xml:space="preserve"> </w:t>
      </w:r>
      <w:r w:rsidRPr="00F34D0B">
        <w:rPr>
          <w:rFonts w:ascii="Arial" w:hAnsi="Arial" w:cs="Arial"/>
          <w:color w:val="231F20"/>
          <w:sz w:val="24"/>
          <w:szCs w:val="24"/>
        </w:rPr>
        <w:t xml:space="preserve">Annual Report on Feedback, Comments, Concerns and Complaints tells you how we </w:t>
      </w:r>
      <w:r>
        <w:rPr>
          <w:rFonts w:ascii="Arial" w:hAnsi="Arial" w:cs="Arial"/>
          <w:color w:val="231F20"/>
          <w:sz w:val="24"/>
          <w:szCs w:val="24"/>
        </w:rPr>
        <w:t xml:space="preserve">manage and respond to feedback from patients who use our services to improve the care we deliver.  </w:t>
      </w:r>
    </w:p>
    <w:p w:rsidR="00740E11" w:rsidRDefault="00740E11" w:rsidP="00470195">
      <w:pPr>
        <w:widowControl w:val="0"/>
        <w:autoSpaceDE w:val="0"/>
        <w:autoSpaceDN w:val="0"/>
        <w:adjustRightInd w:val="0"/>
        <w:spacing w:after="0" w:line="240" w:lineRule="auto"/>
        <w:rPr>
          <w:rFonts w:ascii="Arial" w:hAnsi="Arial" w:cs="Arial"/>
          <w:b/>
          <w:bCs/>
          <w:color w:val="700070"/>
          <w:sz w:val="24"/>
          <w:szCs w:val="24"/>
        </w:rPr>
      </w:pPr>
    </w:p>
    <w:p w:rsidR="006077AC" w:rsidRDefault="006077AC" w:rsidP="00470195">
      <w:pPr>
        <w:widowControl w:val="0"/>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We welcome feedback from a variety of methods as outlined below:</w:t>
      </w:r>
    </w:p>
    <w:p w:rsidR="009E065F" w:rsidRDefault="009E065F" w:rsidP="00470195">
      <w:pPr>
        <w:widowControl w:val="0"/>
        <w:autoSpaceDE w:val="0"/>
        <w:autoSpaceDN w:val="0"/>
        <w:adjustRightInd w:val="0"/>
        <w:spacing w:after="0" w:line="240" w:lineRule="auto"/>
        <w:rPr>
          <w:rFonts w:ascii="Arial" w:hAnsi="Arial" w:cs="Arial"/>
          <w:color w:val="231F20"/>
          <w:sz w:val="24"/>
          <w:szCs w:val="24"/>
        </w:rPr>
      </w:pPr>
    </w:p>
    <w:p w:rsidR="009E065F" w:rsidRDefault="009E065F" w:rsidP="00470195">
      <w:pPr>
        <w:widowControl w:val="0"/>
        <w:autoSpaceDE w:val="0"/>
        <w:autoSpaceDN w:val="0"/>
        <w:adjustRightInd w:val="0"/>
        <w:spacing w:after="0" w:line="240" w:lineRule="auto"/>
        <w:rPr>
          <w:rFonts w:ascii="Arial" w:hAnsi="Arial" w:cs="Arial"/>
          <w:color w:val="231F20"/>
          <w:sz w:val="24"/>
          <w:szCs w:val="24"/>
        </w:rPr>
      </w:pPr>
    </w:p>
    <w:p w:rsidR="006077AC" w:rsidRDefault="006077AC" w:rsidP="00470195">
      <w:pPr>
        <w:widowControl w:val="0"/>
        <w:autoSpaceDE w:val="0"/>
        <w:autoSpaceDN w:val="0"/>
        <w:adjustRightInd w:val="0"/>
        <w:spacing w:after="0" w:line="240" w:lineRule="auto"/>
        <w:rPr>
          <w:rFonts w:ascii="Arial" w:hAnsi="Arial" w:cs="Arial"/>
          <w:color w:val="231F20"/>
          <w:sz w:val="24"/>
          <w:szCs w:val="24"/>
        </w:rPr>
      </w:pPr>
    </w:p>
    <w:p w:rsidR="006077AC" w:rsidRDefault="006077AC" w:rsidP="00470195">
      <w:pPr>
        <w:widowControl w:val="0"/>
        <w:autoSpaceDE w:val="0"/>
        <w:autoSpaceDN w:val="0"/>
        <w:adjustRightInd w:val="0"/>
        <w:spacing w:after="0" w:line="240" w:lineRule="auto"/>
        <w:jc w:val="center"/>
        <w:rPr>
          <w:rFonts w:ascii="Arial" w:hAnsi="Arial" w:cs="Arial"/>
          <w:color w:val="231F20"/>
          <w:sz w:val="24"/>
          <w:szCs w:val="24"/>
        </w:rPr>
      </w:pPr>
      <w:r>
        <w:rPr>
          <w:rFonts w:ascii="Arial" w:hAnsi="Arial" w:cs="Arial"/>
          <w:noProof/>
          <w:color w:val="231F20"/>
          <w:sz w:val="24"/>
          <w:szCs w:val="24"/>
        </w:rPr>
        <w:drawing>
          <wp:inline distT="0" distB="0" distL="0" distR="0">
            <wp:extent cx="5178425" cy="4057650"/>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25759" t="28068" r="39674" b="23669"/>
                    <a:stretch>
                      <a:fillRect/>
                    </a:stretch>
                  </pic:blipFill>
                  <pic:spPr bwMode="auto">
                    <a:xfrm>
                      <a:off x="0" y="0"/>
                      <a:ext cx="5178425" cy="4057650"/>
                    </a:xfrm>
                    <a:prstGeom prst="rect">
                      <a:avLst/>
                    </a:prstGeom>
                    <a:noFill/>
                    <a:ln w="9525">
                      <a:noFill/>
                      <a:miter lim="800000"/>
                      <a:headEnd/>
                      <a:tailEnd/>
                    </a:ln>
                  </pic:spPr>
                </pic:pic>
              </a:graphicData>
            </a:graphic>
          </wp:inline>
        </w:drawing>
      </w:r>
    </w:p>
    <w:p w:rsidR="006E72A0" w:rsidRDefault="006E72A0" w:rsidP="00470195">
      <w:pPr>
        <w:widowControl w:val="0"/>
        <w:autoSpaceDE w:val="0"/>
        <w:autoSpaceDN w:val="0"/>
        <w:adjustRightInd w:val="0"/>
        <w:spacing w:after="0" w:line="240" w:lineRule="auto"/>
        <w:rPr>
          <w:rFonts w:ascii="Arial" w:hAnsi="Arial" w:cs="Arial"/>
          <w:color w:val="231F20"/>
          <w:sz w:val="24"/>
          <w:szCs w:val="24"/>
        </w:rPr>
      </w:pPr>
    </w:p>
    <w:p w:rsidR="009E065F" w:rsidRDefault="009E065F" w:rsidP="00470195">
      <w:pPr>
        <w:pStyle w:val="Heading2"/>
        <w:spacing w:before="0" w:line="240" w:lineRule="auto"/>
        <w:rPr>
          <w:rFonts w:ascii="Arial" w:hAnsi="Arial" w:cs="Arial"/>
          <w:color w:val="C0504D" w:themeColor="accent2"/>
          <w:sz w:val="28"/>
          <w:szCs w:val="28"/>
        </w:rPr>
      </w:pPr>
    </w:p>
    <w:p w:rsidR="009E065F" w:rsidRDefault="009E065F" w:rsidP="00470195">
      <w:pPr>
        <w:pStyle w:val="Heading2"/>
        <w:spacing w:before="0" w:line="240" w:lineRule="auto"/>
        <w:rPr>
          <w:rFonts w:ascii="Arial" w:hAnsi="Arial" w:cs="Arial"/>
          <w:color w:val="C0504D" w:themeColor="accent2"/>
          <w:sz w:val="28"/>
          <w:szCs w:val="28"/>
        </w:rPr>
      </w:pPr>
    </w:p>
    <w:p w:rsidR="00292E37" w:rsidRDefault="00292E37" w:rsidP="00292E37"/>
    <w:p w:rsidR="00292E37" w:rsidRPr="00292E37" w:rsidRDefault="00292E37" w:rsidP="00292E37"/>
    <w:p w:rsidR="007C03EF" w:rsidRPr="004A5BE9" w:rsidRDefault="007C03EF" w:rsidP="00470195">
      <w:pPr>
        <w:pStyle w:val="Heading2"/>
        <w:spacing w:before="0" w:line="240" w:lineRule="auto"/>
        <w:rPr>
          <w:rFonts w:ascii="Arial" w:hAnsi="Arial" w:cs="Arial"/>
          <w:color w:val="C0504D" w:themeColor="accent2"/>
          <w:sz w:val="28"/>
          <w:szCs w:val="28"/>
        </w:rPr>
      </w:pPr>
      <w:bookmarkStart w:id="4" w:name="_Toc21004832"/>
      <w:r w:rsidRPr="004A5BE9">
        <w:rPr>
          <w:rFonts w:ascii="Arial" w:hAnsi="Arial" w:cs="Arial"/>
          <w:color w:val="C0504D" w:themeColor="accent2"/>
          <w:sz w:val="28"/>
          <w:szCs w:val="28"/>
        </w:rPr>
        <w:lastRenderedPageBreak/>
        <w:t>Obtaining feedback from equalities/particular groups</w:t>
      </w:r>
      <w:bookmarkEnd w:id="4"/>
    </w:p>
    <w:p w:rsidR="007C03EF" w:rsidRDefault="007C03EF" w:rsidP="00470195">
      <w:pPr>
        <w:widowControl w:val="0"/>
        <w:autoSpaceDE w:val="0"/>
        <w:autoSpaceDN w:val="0"/>
        <w:adjustRightInd w:val="0"/>
        <w:spacing w:after="0" w:line="240" w:lineRule="auto"/>
        <w:rPr>
          <w:rFonts w:ascii="Arial" w:hAnsi="Arial" w:cs="Arial"/>
          <w:color w:val="231F20"/>
          <w:spacing w:val="-4"/>
          <w:sz w:val="24"/>
          <w:szCs w:val="24"/>
        </w:rPr>
      </w:pPr>
    </w:p>
    <w:p w:rsidR="00740E11" w:rsidRPr="00F34D0B" w:rsidRDefault="00740E11" w:rsidP="00470195">
      <w:pPr>
        <w:widowControl w:val="0"/>
        <w:autoSpaceDE w:val="0"/>
        <w:autoSpaceDN w:val="0"/>
        <w:adjustRightInd w:val="0"/>
        <w:spacing w:after="0" w:line="240" w:lineRule="auto"/>
        <w:rPr>
          <w:rFonts w:ascii="Arial" w:hAnsi="Arial" w:cs="Arial"/>
          <w:color w:val="000000"/>
          <w:sz w:val="24"/>
          <w:szCs w:val="24"/>
        </w:rPr>
      </w:pPr>
      <w:r w:rsidRPr="00F34D0B">
        <w:rPr>
          <w:rFonts w:ascii="Arial" w:hAnsi="Arial" w:cs="Arial"/>
          <w:color w:val="231F20"/>
          <w:spacing w:val="-4"/>
          <w:sz w:val="24"/>
          <w:szCs w:val="24"/>
        </w:rPr>
        <w:t>W</w:t>
      </w:r>
      <w:r w:rsidRPr="00F34D0B">
        <w:rPr>
          <w:rFonts w:ascii="Arial" w:hAnsi="Arial" w:cs="Arial"/>
          <w:color w:val="231F20"/>
          <w:sz w:val="24"/>
          <w:szCs w:val="24"/>
        </w:rPr>
        <w:t xml:space="preserve">e have </w:t>
      </w:r>
      <w:r>
        <w:rPr>
          <w:rFonts w:ascii="Arial" w:hAnsi="Arial" w:cs="Arial"/>
          <w:color w:val="231F20"/>
          <w:sz w:val="24"/>
          <w:szCs w:val="24"/>
        </w:rPr>
        <w:t xml:space="preserve">several </w:t>
      </w:r>
      <w:r w:rsidRPr="00F34D0B">
        <w:rPr>
          <w:rFonts w:ascii="Arial" w:hAnsi="Arial" w:cs="Arial"/>
          <w:color w:val="231F20"/>
          <w:sz w:val="24"/>
          <w:szCs w:val="24"/>
        </w:rPr>
        <w:t>mechanisms in place to support particular groups in providing us with their feedback:</w:t>
      </w:r>
    </w:p>
    <w:p w:rsidR="00740E11" w:rsidRPr="00F34D0B" w:rsidRDefault="00740E11" w:rsidP="00470195">
      <w:pPr>
        <w:widowControl w:val="0"/>
        <w:autoSpaceDE w:val="0"/>
        <w:autoSpaceDN w:val="0"/>
        <w:adjustRightInd w:val="0"/>
        <w:spacing w:after="0" w:line="240" w:lineRule="auto"/>
        <w:rPr>
          <w:rFonts w:ascii="Arial" w:hAnsi="Arial" w:cs="Arial"/>
          <w:color w:val="000000"/>
          <w:sz w:val="24"/>
          <w:szCs w:val="24"/>
        </w:rPr>
      </w:pPr>
    </w:p>
    <w:p w:rsidR="00740E11" w:rsidRPr="00740E11" w:rsidRDefault="00740E11" w:rsidP="00470195">
      <w:pPr>
        <w:pStyle w:val="ListParagraph"/>
        <w:widowControl w:val="0"/>
        <w:numPr>
          <w:ilvl w:val="0"/>
          <w:numId w:val="3"/>
        </w:numPr>
        <w:tabs>
          <w:tab w:val="left" w:pos="1180"/>
        </w:tabs>
        <w:autoSpaceDE w:val="0"/>
        <w:autoSpaceDN w:val="0"/>
        <w:adjustRightInd w:val="0"/>
        <w:spacing w:after="0" w:line="240" w:lineRule="auto"/>
        <w:ind w:left="0"/>
        <w:rPr>
          <w:rFonts w:ascii="Arial" w:hAnsi="Arial" w:cs="Arial"/>
          <w:color w:val="000000"/>
          <w:sz w:val="24"/>
          <w:szCs w:val="24"/>
        </w:rPr>
      </w:pPr>
      <w:r w:rsidRPr="00740E11">
        <w:rPr>
          <w:rFonts w:ascii="Arial" w:hAnsi="Arial" w:cs="Arial"/>
          <w:color w:val="231F20"/>
          <w:sz w:val="24"/>
          <w:szCs w:val="24"/>
        </w:rPr>
        <w:t>People with hearing or visual impairments can use accessibility options on our website</w:t>
      </w:r>
      <w:r>
        <w:rPr>
          <w:rFonts w:ascii="Arial" w:hAnsi="Arial" w:cs="Arial"/>
          <w:color w:val="231F20"/>
          <w:sz w:val="24"/>
          <w:szCs w:val="24"/>
        </w:rPr>
        <w:t>,</w:t>
      </w:r>
    </w:p>
    <w:p w:rsidR="00740E11" w:rsidRPr="00740E11" w:rsidRDefault="00740E11" w:rsidP="00470195">
      <w:pPr>
        <w:pStyle w:val="ListParagraph"/>
        <w:widowControl w:val="0"/>
        <w:tabs>
          <w:tab w:val="left" w:pos="1180"/>
        </w:tabs>
        <w:autoSpaceDE w:val="0"/>
        <w:autoSpaceDN w:val="0"/>
        <w:adjustRightInd w:val="0"/>
        <w:spacing w:after="0" w:line="240" w:lineRule="auto"/>
        <w:ind w:left="0"/>
        <w:rPr>
          <w:rFonts w:ascii="Arial" w:hAnsi="Arial" w:cs="Arial"/>
          <w:color w:val="000000"/>
          <w:sz w:val="24"/>
          <w:szCs w:val="24"/>
        </w:rPr>
      </w:pPr>
    </w:p>
    <w:p w:rsidR="00740E11" w:rsidRPr="00740E11" w:rsidRDefault="00740E11" w:rsidP="00470195">
      <w:pPr>
        <w:pStyle w:val="ListParagraph"/>
        <w:widowControl w:val="0"/>
        <w:numPr>
          <w:ilvl w:val="0"/>
          <w:numId w:val="3"/>
        </w:numPr>
        <w:tabs>
          <w:tab w:val="left" w:pos="1180"/>
        </w:tabs>
        <w:autoSpaceDE w:val="0"/>
        <w:autoSpaceDN w:val="0"/>
        <w:adjustRightInd w:val="0"/>
        <w:spacing w:after="0" w:line="240" w:lineRule="auto"/>
        <w:ind w:left="0"/>
        <w:rPr>
          <w:rFonts w:ascii="Arial" w:hAnsi="Arial" w:cs="Arial"/>
          <w:color w:val="000000"/>
          <w:sz w:val="24"/>
          <w:szCs w:val="24"/>
        </w:rPr>
      </w:pPr>
      <w:r w:rsidRPr="00740E11">
        <w:rPr>
          <w:rFonts w:ascii="Arial" w:hAnsi="Arial" w:cs="Arial"/>
          <w:color w:val="231F20"/>
          <w:sz w:val="24"/>
          <w:szCs w:val="24"/>
        </w:rPr>
        <w:t>People whose first language is not English can access an interpreter or request written information in their own language or format of their choice</w:t>
      </w:r>
      <w:r>
        <w:rPr>
          <w:rFonts w:ascii="Arial" w:hAnsi="Arial" w:cs="Arial"/>
          <w:color w:val="231F20"/>
          <w:sz w:val="24"/>
          <w:szCs w:val="24"/>
        </w:rPr>
        <w:t>,</w:t>
      </w:r>
    </w:p>
    <w:p w:rsidR="00740E11" w:rsidRPr="00740E11" w:rsidRDefault="00740E11" w:rsidP="00470195">
      <w:pPr>
        <w:widowControl w:val="0"/>
        <w:tabs>
          <w:tab w:val="left" w:pos="1180"/>
        </w:tabs>
        <w:autoSpaceDE w:val="0"/>
        <w:autoSpaceDN w:val="0"/>
        <w:adjustRightInd w:val="0"/>
        <w:spacing w:after="0" w:line="240" w:lineRule="auto"/>
        <w:rPr>
          <w:rFonts w:ascii="Arial" w:hAnsi="Arial" w:cs="Arial"/>
          <w:color w:val="000000"/>
          <w:sz w:val="24"/>
          <w:szCs w:val="24"/>
        </w:rPr>
      </w:pPr>
    </w:p>
    <w:p w:rsidR="00740E11" w:rsidRPr="00740E11" w:rsidRDefault="00740E11" w:rsidP="00470195">
      <w:pPr>
        <w:pStyle w:val="ListParagraph"/>
        <w:widowControl w:val="0"/>
        <w:numPr>
          <w:ilvl w:val="0"/>
          <w:numId w:val="3"/>
        </w:numPr>
        <w:tabs>
          <w:tab w:val="left" w:pos="1180"/>
        </w:tabs>
        <w:autoSpaceDE w:val="0"/>
        <w:autoSpaceDN w:val="0"/>
        <w:adjustRightInd w:val="0"/>
        <w:spacing w:after="0" w:line="240" w:lineRule="auto"/>
        <w:ind w:left="0"/>
        <w:rPr>
          <w:rFonts w:ascii="Arial" w:hAnsi="Arial" w:cs="Arial"/>
          <w:color w:val="000000"/>
          <w:sz w:val="24"/>
          <w:szCs w:val="24"/>
        </w:rPr>
      </w:pPr>
      <w:r w:rsidRPr="00740E11">
        <w:rPr>
          <w:rFonts w:ascii="Arial" w:hAnsi="Arial" w:cs="Arial"/>
          <w:color w:val="231F20"/>
          <w:sz w:val="24"/>
          <w:szCs w:val="24"/>
        </w:rPr>
        <w:t>Patients can access support from our advocacy provider if they do not feel confident about making a complaint or highlighting their concerns.</w:t>
      </w:r>
    </w:p>
    <w:p w:rsidR="00740E11" w:rsidRDefault="00740E11" w:rsidP="00470195">
      <w:pPr>
        <w:widowControl w:val="0"/>
        <w:tabs>
          <w:tab w:val="left" w:pos="1180"/>
        </w:tabs>
        <w:autoSpaceDE w:val="0"/>
        <w:autoSpaceDN w:val="0"/>
        <w:adjustRightInd w:val="0"/>
        <w:spacing w:after="0" w:line="240" w:lineRule="auto"/>
        <w:rPr>
          <w:rFonts w:ascii="Arial" w:hAnsi="Arial" w:cs="Arial"/>
          <w:color w:val="231F20"/>
          <w:sz w:val="24"/>
          <w:szCs w:val="24"/>
        </w:rPr>
      </w:pPr>
    </w:p>
    <w:p w:rsidR="00740E11" w:rsidRDefault="00740E11" w:rsidP="00470195">
      <w:pPr>
        <w:widowControl w:val="0"/>
        <w:tabs>
          <w:tab w:val="left" w:pos="1180"/>
        </w:tabs>
        <w:autoSpaceDE w:val="0"/>
        <w:autoSpaceDN w:val="0"/>
        <w:adjustRightInd w:val="0"/>
        <w:spacing w:after="0" w:line="240" w:lineRule="auto"/>
        <w:rPr>
          <w:rFonts w:ascii="Arial" w:hAnsi="Arial" w:cs="Arial"/>
          <w:color w:val="231F20"/>
          <w:sz w:val="24"/>
          <w:szCs w:val="24"/>
        </w:rPr>
      </w:pPr>
      <w:r w:rsidRPr="00F34D0B">
        <w:rPr>
          <w:rFonts w:ascii="Arial" w:hAnsi="Arial" w:cs="Arial"/>
          <w:color w:val="231F20"/>
          <w:sz w:val="24"/>
          <w:szCs w:val="24"/>
        </w:rPr>
        <w:t>Further information showing how we work in partnership with a variety of equalities groups can be found in our recently published Equality Mainstreaming Report</w:t>
      </w:r>
      <w:r w:rsidR="002E1A01">
        <w:rPr>
          <w:rFonts w:ascii="Arial" w:hAnsi="Arial" w:cs="Arial"/>
          <w:color w:val="231F20"/>
          <w:sz w:val="24"/>
          <w:szCs w:val="24"/>
        </w:rPr>
        <w:t xml:space="preserve">; </w:t>
      </w:r>
    </w:p>
    <w:p w:rsidR="002E1A01" w:rsidRPr="00F34D0B" w:rsidRDefault="002E1A01" w:rsidP="00470195">
      <w:pPr>
        <w:widowControl w:val="0"/>
        <w:tabs>
          <w:tab w:val="left" w:pos="1180"/>
        </w:tabs>
        <w:autoSpaceDE w:val="0"/>
        <w:autoSpaceDN w:val="0"/>
        <w:adjustRightInd w:val="0"/>
        <w:spacing w:after="0" w:line="240" w:lineRule="auto"/>
        <w:rPr>
          <w:rFonts w:ascii="Arial" w:hAnsi="Arial" w:cs="Arial"/>
          <w:color w:val="231F20"/>
          <w:sz w:val="24"/>
          <w:szCs w:val="24"/>
        </w:rPr>
      </w:pPr>
    </w:p>
    <w:p w:rsidR="00740E11" w:rsidRPr="00F34D0B" w:rsidRDefault="00740E11" w:rsidP="00470195">
      <w:pPr>
        <w:widowControl w:val="0"/>
        <w:autoSpaceDE w:val="0"/>
        <w:autoSpaceDN w:val="0"/>
        <w:adjustRightInd w:val="0"/>
        <w:spacing w:after="0" w:line="240" w:lineRule="auto"/>
        <w:rPr>
          <w:rFonts w:ascii="Arial" w:hAnsi="Arial" w:cs="Arial"/>
          <w:sz w:val="24"/>
          <w:szCs w:val="24"/>
        </w:rPr>
      </w:pPr>
      <w:r w:rsidRPr="00F34D0B">
        <w:rPr>
          <w:rFonts w:ascii="Arial" w:hAnsi="Arial" w:cs="Arial"/>
          <w:sz w:val="24"/>
          <w:szCs w:val="24"/>
        </w:rPr>
        <w:t>We have connections with two independent advocacy services; alongside the national Patient Advice and Support Service (PASS), which is delivered via the Citizens Advice Bureau, we have a formal connection with Lomond and Argyll Advocacy Service (LAAS).  There has been no uptake of the local service available via LAAS; which is thought to be due</w:t>
      </w:r>
      <w:r w:rsidR="009938C1">
        <w:rPr>
          <w:rFonts w:ascii="Arial" w:hAnsi="Arial" w:cs="Arial"/>
          <w:sz w:val="24"/>
          <w:szCs w:val="24"/>
        </w:rPr>
        <w:t xml:space="preserve"> to</w:t>
      </w:r>
      <w:r w:rsidRPr="00F34D0B">
        <w:rPr>
          <w:rFonts w:ascii="Arial" w:hAnsi="Arial" w:cs="Arial"/>
          <w:sz w:val="24"/>
          <w:szCs w:val="24"/>
        </w:rPr>
        <w:t xml:space="preserve"> the nature of our service.</w:t>
      </w:r>
    </w:p>
    <w:p w:rsidR="00740E11" w:rsidRPr="00F34D0B" w:rsidRDefault="00740E11" w:rsidP="00470195">
      <w:pPr>
        <w:widowControl w:val="0"/>
        <w:autoSpaceDE w:val="0"/>
        <w:autoSpaceDN w:val="0"/>
        <w:adjustRightInd w:val="0"/>
        <w:spacing w:after="0" w:line="240" w:lineRule="auto"/>
        <w:rPr>
          <w:rFonts w:ascii="Arial" w:hAnsi="Arial" w:cs="Arial"/>
          <w:sz w:val="24"/>
          <w:szCs w:val="24"/>
        </w:rPr>
      </w:pPr>
    </w:p>
    <w:p w:rsidR="00740E11" w:rsidRDefault="00740E11" w:rsidP="00470195">
      <w:pPr>
        <w:widowControl w:val="0"/>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 xml:space="preserve">We do our best to make sure that everyone feels able to approach any member of staff with feedback and in turn that staff are confident in listening to and responding to this feedback.  We always advocate discussing any issues locally in the first instance however recognise that in some instances patients may not wish to do so.  </w:t>
      </w:r>
      <w:r w:rsidR="00EA3411">
        <w:rPr>
          <w:rFonts w:ascii="Arial" w:hAnsi="Arial" w:cs="Arial"/>
          <w:color w:val="231F20"/>
          <w:sz w:val="24"/>
          <w:szCs w:val="24"/>
        </w:rPr>
        <w:t>In such instances o</w:t>
      </w:r>
      <w:r>
        <w:rPr>
          <w:rFonts w:ascii="Arial" w:hAnsi="Arial" w:cs="Arial"/>
          <w:color w:val="231F20"/>
          <w:sz w:val="24"/>
          <w:szCs w:val="24"/>
        </w:rPr>
        <w:t xml:space="preserve">ur volunteer supported feedback mechanisms are highly valuable in offering patients an opportunity to speak </w:t>
      </w:r>
      <w:r w:rsidR="00EA3411">
        <w:rPr>
          <w:rFonts w:ascii="Arial" w:hAnsi="Arial" w:cs="Arial"/>
          <w:color w:val="231F20"/>
          <w:sz w:val="24"/>
          <w:szCs w:val="24"/>
        </w:rPr>
        <w:t xml:space="preserve">with someone outwith </w:t>
      </w:r>
      <w:r>
        <w:rPr>
          <w:rFonts w:ascii="Arial" w:hAnsi="Arial" w:cs="Arial"/>
          <w:color w:val="231F20"/>
          <w:sz w:val="24"/>
          <w:szCs w:val="24"/>
        </w:rPr>
        <w:t>the clinical team</w:t>
      </w:r>
      <w:r w:rsidR="00EA3411">
        <w:rPr>
          <w:rFonts w:ascii="Arial" w:hAnsi="Arial" w:cs="Arial"/>
          <w:color w:val="231F20"/>
          <w:sz w:val="24"/>
          <w:szCs w:val="24"/>
        </w:rPr>
        <w:t>.</w:t>
      </w:r>
      <w:r w:rsidR="00FC5091">
        <w:rPr>
          <w:rFonts w:ascii="Arial" w:hAnsi="Arial" w:cs="Arial"/>
          <w:color w:val="231F20"/>
          <w:sz w:val="24"/>
          <w:szCs w:val="24"/>
        </w:rPr>
        <w:t xml:space="preserve">  </w:t>
      </w:r>
      <w:r w:rsidR="00EA3411">
        <w:rPr>
          <w:rFonts w:ascii="Arial" w:hAnsi="Arial" w:cs="Arial"/>
          <w:color w:val="231F20"/>
          <w:sz w:val="24"/>
          <w:szCs w:val="24"/>
        </w:rPr>
        <w:t xml:space="preserve">We also have 20 post boxes throughout the hospital where patients can post feedback (this can be done anonymously) on their care.  There is also support available from the Clinical Governance department in supporting feedback discussions with patients/ relatives.  </w:t>
      </w:r>
    </w:p>
    <w:p w:rsidR="00470195" w:rsidRDefault="00470195" w:rsidP="00470195">
      <w:pPr>
        <w:pStyle w:val="Heading2"/>
        <w:spacing w:before="0" w:line="240" w:lineRule="auto"/>
        <w:rPr>
          <w:rFonts w:ascii="Arial" w:hAnsi="Arial" w:cs="Arial"/>
          <w:color w:val="C0504D" w:themeColor="accent2"/>
          <w:sz w:val="28"/>
          <w:szCs w:val="28"/>
        </w:rPr>
      </w:pPr>
    </w:p>
    <w:p w:rsidR="007C03EF" w:rsidRPr="004A5BE9" w:rsidRDefault="00EA3411" w:rsidP="00470195">
      <w:pPr>
        <w:pStyle w:val="Heading2"/>
        <w:spacing w:before="0" w:line="240" w:lineRule="auto"/>
        <w:rPr>
          <w:rFonts w:ascii="Arial" w:hAnsi="Arial" w:cs="Arial"/>
          <w:color w:val="C0504D" w:themeColor="accent2"/>
          <w:sz w:val="28"/>
          <w:szCs w:val="28"/>
        </w:rPr>
      </w:pPr>
      <w:bookmarkStart w:id="5" w:name="_Toc21004833"/>
      <w:r w:rsidRPr="004A5BE9">
        <w:rPr>
          <w:rFonts w:ascii="Arial" w:hAnsi="Arial" w:cs="Arial"/>
          <w:color w:val="C0504D" w:themeColor="accent2"/>
          <w:sz w:val="28"/>
          <w:szCs w:val="28"/>
        </w:rPr>
        <w:t>Helping people feel that their feedback is welcome</w:t>
      </w:r>
      <w:bookmarkEnd w:id="5"/>
    </w:p>
    <w:p w:rsidR="00EA3411" w:rsidRDefault="00EA3411" w:rsidP="00470195">
      <w:pPr>
        <w:widowControl w:val="0"/>
        <w:autoSpaceDE w:val="0"/>
        <w:autoSpaceDN w:val="0"/>
        <w:adjustRightInd w:val="0"/>
        <w:spacing w:after="0" w:line="240" w:lineRule="auto"/>
        <w:rPr>
          <w:rFonts w:ascii="Arial" w:hAnsi="Arial" w:cs="Arial"/>
          <w:color w:val="231F20"/>
          <w:sz w:val="24"/>
          <w:szCs w:val="24"/>
        </w:rPr>
      </w:pPr>
    </w:p>
    <w:p w:rsidR="007C03EF" w:rsidRDefault="007C03EF" w:rsidP="00470195">
      <w:pPr>
        <w:widowControl w:val="0"/>
        <w:autoSpaceDE w:val="0"/>
        <w:autoSpaceDN w:val="0"/>
        <w:adjustRightInd w:val="0"/>
        <w:spacing w:after="0" w:line="240" w:lineRule="auto"/>
        <w:rPr>
          <w:rFonts w:ascii="Arial" w:hAnsi="Arial" w:cs="Arial"/>
          <w:color w:val="231F20"/>
          <w:sz w:val="24"/>
          <w:szCs w:val="24"/>
        </w:rPr>
      </w:pPr>
      <w:r w:rsidRPr="00F34D0B">
        <w:rPr>
          <w:rFonts w:ascii="Arial" w:hAnsi="Arial" w:cs="Arial"/>
          <w:color w:val="231F20"/>
          <w:sz w:val="24"/>
          <w:szCs w:val="24"/>
        </w:rPr>
        <w:t>All of our feedback mechanisms are advertised across the Board in print and electronic formats.</w:t>
      </w:r>
      <w:r w:rsidRPr="00F34D0B">
        <w:rPr>
          <w:rFonts w:ascii="Arial" w:hAnsi="Arial" w:cs="Arial"/>
          <w:color w:val="231F20"/>
          <w:spacing w:val="-3"/>
          <w:sz w:val="24"/>
          <w:szCs w:val="24"/>
        </w:rPr>
        <w:t xml:space="preserve"> </w:t>
      </w:r>
      <w:r w:rsidRPr="00F34D0B">
        <w:rPr>
          <w:rFonts w:ascii="Arial" w:hAnsi="Arial" w:cs="Arial"/>
          <w:color w:val="231F20"/>
          <w:sz w:val="24"/>
          <w:szCs w:val="24"/>
        </w:rPr>
        <w:t>These are all easily accessible to people who may want to use them and can be requested in alternative formats of their choice.</w:t>
      </w:r>
    </w:p>
    <w:p w:rsidR="00FC5091" w:rsidRDefault="00FC5091" w:rsidP="00470195">
      <w:pPr>
        <w:widowControl w:val="0"/>
        <w:autoSpaceDE w:val="0"/>
        <w:autoSpaceDN w:val="0"/>
        <w:adjustRightInd w:val="0"/>
        <w:spacing w:after="0" w:line="240" w:lineRule="auto"/>
        <w:rPr>
          <w:rFonts w:ascii="Arial" w:hAnsi="Arial" w:cs="Arial"/>
          <w:color w:val="231F20"/>
          <w:sz w:val="24"/>
          <w:szCs w:val="24"/>
        </w:rPr>
      </w:pPr>
    </w:p>
    <w:p w:rsidR="00FC5091" w:rsidRDefault="00292E37" w:rsidP="00470195">
      <w:pPr>
        <w:widowControl w:val="0"/>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 xml:space="preserve">Our website provides information on how people can provide feedback and we encourage this also via our social media channels.  </w:t>
      </w:r>
    </w:p>
    <w:p w:rsidR="00F06FE4" w:rsidRDefault="00F06FE4" w:rsidP="00470195">
      <w:pPr>
        <w:widowControl w:val="0"/>
        <w:autoSpaceDE w:val="0"/>
        <w:autoSpaceDN w:val="0"/>
        <w:adjustRightInd w:val="0"/>
        <w:spacing w:after="0" w:line="240" w:lineRule="auto"/>
        <w:rPr>
          <w:rFonts w:ascii="Arial" w:hAnsi="Arial" w:cs="Arial"/>
          <w:color w:val="231F20"/>
          <w:sz w:val="24"/>
          <w:szCs w:val="24"/>
        </w:rPr>
      </w:pPr>
    </w:p>
    <w:p w:rsidR="00EA3411" w:rsidRPr="004A5BE9" w:rsidRDefault="00EA3411" w:rsidP="00470195">
      <w:pPr>
        <w:pStyle w:val="Heading2"/>
        <w:spacing w:before="0" w:line="240" w:lineRule="auto"/>
        <w:rPr>
          <w:rFonts w:ascii="Arial" w:hAnsi="Arial" w:cs="Arial"/>
          <w:color w:val="C0504D" w:themeColor="accent2"/>
          <w:sz w:val="28"/>
          <w:szCs w:val="28"/>
        </w:rPr>
      </w:pPr>
      <w:bookmarkStart w:id="6" w:name="_Toc21004834"/>
      <w:r w:rsidRPr="004A5BE9">
        <w:rPr>
          <w:rFonts w:ascii="Arial" w:hAnsi="Arial" w:cs="Arial"/>
          <w:color w:val="C0504D" w:themeColor="accent2"/>
          <w:sz w:val="28"/>
          <w:szCs w:val="28"/>
        </w:rPr>
        <w:t>Recording of feedback, comments and concerns</w:t>
      </w:r>
      <w:bookmarkEnd w:id="6"/>
      <w:r w:rsidRPr="004A5BE9">
        <w:rPr>
          <w:rFonts w:ascii="Arial" w:hAnsi="Arial" w:cs="Arial"/>
          <w:color w:val="C0504D" w:themeColor="accent2"/>
          <w:sz w:val="28"/>
          <w:szCs w:val="28"/>
        </w:rPr>
        <w:t xml:space="preserve"> </w:t>
      </w:r>
    </w:p>
    <w:p w:rsidR="00EA3411" w:rsidRDefault="00EA3411" w:rsidP="00470195">
      <w:pPr>
        <w:widowControl w:val="0"/>
        <w:autoSpaceDE w:val="0"/>
        <w:autoSpaceDN w:val="0"/>
        <w:adjustRightInd w:val="0"/>
        <w:spacing w:after="0" w:line="240" w:lineRule="auto"/>
        <w:ind w:right="690"/>
        <w:rPr>
          <w:rFonts w:ascii="Arial" w:hAnsi="Arial" w:cs="Arial"/>
          <w:color w:val="231F20"/>
          <w:sz w:val="24"/>
          <w:szCs w:val="24"/>
        </w:rPr>
      </w:pPr>
    </w:p>
    <w:p w:rsidR="00EA3411" w:rsidRDefault="00EA3411" w:rsidP="00470195">
      <w:pPr>
        <w:widowControl w:val="0"/>
        <w:autoSpaceDE w:val="0"/>
        <w:autoSpaceDN w:val="0"/>
        <w:adjustRightInd w:val="0"/>
        <w:spacing w:after="0" w:line="240" w:lineRule="auto"/>
        <w:ind w:right="690"/>
        <w:rPr>
          <w:rFonts w:ascii="Arial" w:hAnsi="Arial" w:cs="Arial"/>
          <w:color w:val="231F20"/>
          <w:sz w:val="24"/>
          <w:szCs w:val="24"/>
        </w:rPr>
      </w:pPr>
      <w:r>
        <w:rPr>
          <w:rFonts w:ascii="Arial" w:hAnsi="Arial" w:cs="Arial"/>
          <w:color w:val="231F20"/>
          <w:sz w:val="24"/>
          <w:szCs w:val="24"/>
        </w:rPr>
        <w:t xml:space="preserve">It is essential that all feedback is shared with those who deliver the care particularly anyone who is named personally to ensure they receive any personal thanks and/ or recognition and to allow them an opportunity to respond to any feedback.  </w:t>
      </w:r>
    </w:p>
    <w:p w:rsidR="00EA3411" w:rsidRDefault="00EA3411" w:rsidP="00470195">
      <w:pPr>
        <w:widowControl w:val="0"/>
        <w:autoSpaceDE w:val="0"/>
        <w:autoSpaceDN w:val="0"/>
        <w:adjustRightInd w:val="0"/>
        <w:spacing w:after="0" w:line="240" w:lineRule="auto"/>
        <w:ind w:right="690"/>
        <w:rPr>
          <w:rFonts w:ascii="Arial" w:hAnsi="Arial" w:cs="Arial"/>
          <w:color w:val="231F20"/>
          <w:sz w:val="24"/>
          <w:szCs w:val="24"/>
        </w:rPr>
      </w:pPr>
    </w:p>
    <w:p w:rsidR="00EA3411" w:rsidRDefault="00EA3411" w:rsidP="00470195">
      <w:pPr>
        <w:widowControl w:val="0"/>
        <w:autoSpaceDE w:val="0"/>
        <w:autoSpaceDN w:val="0"/>
        <w:adjustRightInd w:val="0"/>
        <w:spacing w:after="0" w:line="240" w:lineRule="auto"/>
        <w:ind w:right="690"/>
        <w:rPr>
          <w:rFonts w:ascii="Arial" w:hAnsi="Arial" w:cs="Arial"/>
          <w:color w:val="231F20"/>
          <w:sz w:val="24"/>
          <w:szCs w:val="24"/>
        </w:rPr>
      </w:pPr>
      <w:r w:rsidRPr="00F34D0B">
        <w:rPr>
          <w:rFonts w:ascii="Arial" w:hAnsi="Arial" w:cs="Arial"/>
          <w:color w:val="231F20"/>
          <w:sz w:val="24"/>
          <w:szCs w:val="24"/>
        </w:rPr>
        <w:t xml:space="preserve">Support and guidance is provided to clinical staff from </w:t>
      </w:r>
      <w:r>
        <w:rPr>
          <w:rFonts w:ascii="Arial" w:hAnsi="Arial" w:cs="Arial"/>
          <w:color w:val="231F20"/>
          <w:sz w:val="24"/>
          <w:szCs w:val="24"/>
        </w:rPr>
        <w:t xml:space="preserve">our senior managers, Executives, </w:t>
      </w:r>
      <w:r w:rsidRPr="00F34D0B">
        <w:rPr>
          <w:rFonts w:ascii="Arial" w:hAnsi="Arial" w:cs="Arial"/>
          <w:color w:val="231F20"/>
          <w:sz w:val="24"/>
          <w:szCs w:val="24"/>
        </w:rPr>
        <w:t>Corporate</w:t>
      </w:r>
      <w:r w:rsidRPr="00F34D0B">
        <w:rPr>
          <w:rFonts w:ascii="Arial" w:hAnsi="Arial" w:cs="Arial"/>
          <w:color w:val="231F20"/>
          <w:spacing w:val="-12"/>
          <w:sz w:val="24"/>
          <w:szCs w:val="24"/>
        </w:rPr>
        <w:t xml:space="preserve"> </w:t>
      </w:r>
      <w:r w:rsidRPr="00F34D0B">
        <w:rPr>
          <w:rFonts w:ascii="Arial" w:hAnsi="Arial" w:cs="Arial"/>
          <w:color w:val="231F20"/>
          <w:sz w:val="24"/>
          <w:szCs w:val="24"/>
        </w:rPr>
        <w:t>A</w:t>
      </w:r>
      <w:r w:rsidRPr="00F34D0B">
        <w:rPr>
          <w:rFonts w:ascii="Arial" w:hAnsi="Arial" w:cs="Arial"/>
          <w:color w:val="231F20"/>
          <w:spacing w:val="-4"/>
          <w:sz w:val="24"/>
          <w:szCs w:val="24"/>
        </w:rPr>
        <w:t>f</w:t>
      </w:r>
      <w:r w:rsidRPr="00F34D0B">
        <w:rPr>
          <w:rFonts w:ascii="Arial" w:hAnsi="Arial" w:cs="Arial"/>
          <w:color w:val="231F20"/>
          <w:sz w:val="24"/>
          <w:szCs w:val="24"/>
        </w:rPr>
        <w:t>fairs and Clinical Governance teams to enable them to respond to feedback.</w:t>
      </w:r>
      <w:r w:rsidRPr="00F34D0B">
        <w:rPr>
          <w:rFonts w:ascii="Arial" w:hAnsi="Arial" w:cs="Arial"/>
          <w:color w:val="231F20"/>
          <w:spacing w:val="-4"/>
          <w:sz w:val="24"/>
          <w:szCs w:val="24"/>
        </w:rPr>
        <w:t xml:space="preserve"> </w:t>
      </w:r>
      <w:r w:rsidRPr="00F34D0B">
        <w:rPr>
          <w:rFonts w:ascii="Arial" w:hAnsi="Arial" w:cs="Arial"/>
          <w:color w:val="231F20"/>
          <w:sz w:val="24"/>
          <w:szCs w:val="24"/>
        </w:rPr>
        <w:t>This streamlined approach means we have appropriate leadership and administrative support across our Board with a supporting governance structure</w:t>
      </w:r>
      <w:r>
        <w:rPr>
          <w:rFonts w:ascii="Arial" w:hAnsi="Arial" w:cs="Arial"/>
          <w:color w:val="231F20"/>
          <w:sz w:val="24"/>
          <w:szCs w:val="24"/>
        </w:rPr>
        <w:t xml:space="preserve">.  </w:t>
      </w:r>
    </w:p>
    <w:p w:rsidR="00EA3411" w:rsidRDefault="00EA3411" w:rsidP="00470195">
      <w:pPr>
        <w:widowControl w:val="0"/>
        <w:autoSpaceDE w:val="0"/>
        <w:autoSpaceDN w:val="0"/>
        <w:adjustRightInd w:val="0"/>
        <w:spacing w:after="0" w:line="240" w:lineRule="auto"/>
        <w:ind w:right="690"/>
        <w:rPr>
          <w:rFonts w:ascii="Arial" w:hAnsi="Arial" w:cs="Arial"/>
          <w:color w:val="231F20"/>
          <w:sz w:val="24"/>
          <w:szCs w:val="24"/>
        </w:rPr>
      </w:pPr>
    </w:p>
    <w:p w:rsidR="00EA3411" w:rsidRDefault="00EA3411" w:rsidP="00470195">
      <w:pPr>
        <w:widowControl w:val="0"/>
        <w:autoSpaceDE w:val="0"/>
        <w:autoSpaceDN w:val="0"/>
        <w:adjustRightInd w:val="0"/>
        <w:spacing w:after="0" w:line="240" w:lineRule="auto"/>
        <w:ind w:right="690"/>
        <w:rPr>
          <w:rFonts w:ascii="Arial" w:hAnsi="Arial" w:cs="Arial"/>
          <w:color w:val="231F20"/>
          <w:sz w:val="24"/>
          <w:szCs w:val="24"/>
        </w:rPr>
      </w:pPr>
      <w:r>
        <w:rPr>
          <w:rFonts w:ascii="Arial" w:hAnsi="Arial" w:cs="Arial"/>
          <w:color w:val="231F20"/>
          <w:sz w:val="24"/>
          <w:szCs w:val="24"/>
        </w:rPr>
        <w:t xml:space="preserve">We have a central system on which </w:t>
      </w:r>
      <w:r w:rsidR="006E72A0">
        <w:rPr>
          <w:rFonts w:ascii="Arial" w:hAnsi="Arial" w:cs="Arial"/>
          <w:color w:val="231F20"/>
          <w:sz w:val="24"/>
          <w:szCs w:val="24"/>
        </w:rPr>
        <w:t xml:space="preserve">all formal complaints, comments, compliments are captured </w:t>
      </w:r>
      <w:r>
        <w:rPr>
          <w:rFonts w:ascii="Arial" w:hAnsi="Arial" w:cs="Arial"/>
          <w:color w:val="231F20"/>
          <w:sz w:val="24"/>
          <w:szCs w:val="24"/>
        </w:rPr>
        <w:t>and shared with local leads allowing them to</w:t>
      </w:r>
      <w:r w:rsidR="00717918">
        <w:rPr>
          <w:rFonts w:ascii="Arial" w:hAnsi="Arial" w:cs="Arial"/>
          <w:color w:val="231F20"/>
          <w:sz w:val="24"/>
          <w:szCs w:val="24"/>
        </w:rPr>
        <w:t xml:space="preserve"> </w:t>
      </w:r>
      <w:r w:rsidR="00967A04">
        <w:rPr>
          <w:rFonts w:ascii="Arial" w:hAnsi="Arial" w:cs="Arial"/>
          <w:color w:val="231F20"/>
          <w:sz w:val="24"/>
          <w:szCs w:val="24"/>
        </w:rPr>
        <w:t>view/</w:t>
      </w:r>
      <w:r>
        <w:rPr>
          <w:rFonts w:ascii="Arial" w:hAnsi="Arial" w:cs="Arial"/>
          <w:color w:val="231F20"/>
          <w:sz w:val="24"/>
          <w:szCs w:val="24"/>
        </w:rPr>
        <w:t>amend the records</w:t>
      </w:r>
      <w:r w:rsidR="00717918">
        <w:rPr>
          <w:rFonts w:ascii="Arial" w:hAnsi="Arial" w:cs="Arial"/>
          <w:color w:val="231F20"/>
          <w:sz w:val="24"/>
          <w:szCs w:val="24"/>
        </w:rPr>
        <w:t xml:space="preserve"> and share information with wider staff</w:t>
      </w:r>
      <w:r>
        <w:rPr>
          <w:rFonts w:ascii="Arial" w:hAnsi="Arial" w:cs="Arial"/>
          <w:color w:val="231F20"/>
          <w:sz w:val="24"/>
          <w:szCs w:val="24"/>
        </w:rPr>
        <w:t>.</w:t>
      </w:r>
      <w:r w:rsidR="00470195">
        <w:rPr>
          <w:rFonts w:ascii="Arial" w:hAnsi="Arial" w:cs="Arial"/>
          <w:color w:val="231F20"/>
          <w:sz w:val="24"/>
          <w:szCs w:val="24"/>
        </w:rPr>
        <w:t xml:space="preserve">  </w:t>
      </w:r>
      <w:r w:rsidR="006E72A0">
        <w:rPr>
          <w:rFonts w:ascii="Arial" w:hAnsi="Arial" w:cs="Arial"/>
          <w:color w:val="231F20"/>
          <w:sz w:val="24"/>
          <w:szCs w:val="24"/>
        </w:rPr>
        <w:t>Feedback gathered from other methods including our Volunteer Walk</w:t>
      </w:r>
      <w:r w:rsidR="000E73DC">
        <w:rPr>
          <w:rFonts w:ascii="Arial" w:hAnsi="Arial" w:cs="Arial"/>
          <w:color w:val="231F20"/>
          <w:sz w:val="24"/>
          <w:szCs w:val="24"/>
        </w:rPr>
        <w:t xml:space="preserve"> Ro</w:t>
      </w:r>
      <w:r w:rsidR="006E72A0">
        <w:rPr>
          <w:rFonts w:ascii="Arial" w:hAnsi="Arial" w:cs="Arial"/>
          <w:color w:val="231F20"/>
          <w:sz w:val="24"/>
          <w:szCs w:val="24"/>
        </w:rPr>
        <w:t xml:space="preserve">unds and Caring Assurance is captured </w:t>
      </w:r>
      <w:r w:rsidR="00292E37">
        <w:rPr>
          <w:rFonts w:ascii="Arial" w:hAnsi="Arial" w:cs="Arial"/>
          <w:color w:val="231F20"/>
          <w:sz w:val="24"/>
          <w:szCs w:val="24"/>
        </w:rPr>
        <w:t xml:space="preserve">electronically to support collation and feedback to the areas.  </w:t>
      </w:r>
      <w:r w:rsidR="00470195">
        <w:rPr>
          <w:rFonts w:ascii="Arial" w:hAnsi="Arial" w:cs="Arial"/>
          <w:color w:val="231F20"/>
          <w:sz w:val="24"/>
          <w:szCs w:val="24"/>
        </w:rPr>
        <w:t xml:space="preserve">  </w:t>
      </w:r>
    </w:p>
    <w:p w:rsidR="00717918" w:rsidRDefault="00717918" w:rsidP="00470195">
      <w:pPr>
        <w:widowControl w:val="0"/>
        <w:autoSpaceDE w:val="0"/>
        <w:autoSpaceDN w:val="0"/>
        <w:adjustRightInd w:val="0"/>
        <w:spacing w:after="0" w:line="240" w:lineRule="auto"/>
        <w:ind w:right="690"/>
        <w:rPr>
          <w:rFonts w:ascii="Arial" w:hAnsi="Arial" w:cs="Arial"/>
          <w:color w:val="231F20"/>
          <w:sz w:val="24"/>
          <w:szCs w:val="24"/>
        </w:rPr>
      </w:pPr>
    </w:p>
    <w:p w:rsidR="00EA3411" w:rsidRDefault="00292E37" w:rsidP="00470195">
      <w:pPr>
        <w:widowControl w:val="0"/>
        <w:autoSpaceDE w:val="0"/>
        <w:autoSpaceDN w:val="0"/>
        <w:adjustRightInd w:val="0"/>
        <w:spacing w:after="0" w:line="240" w:lineRule="auto"/>
        <w:ind w:right="656"/>
        <w:rPr>
          <w:rFonts w:ascii="Arial" w:hAnsi="Arial" w:cs="Arial"/>
          <w:color w:val="231F20"/>
          <w:sz w:val="24"/>
          <w:szCs w:val="24"/>
        </w:rPr>
      </w:pPr>
      <w:r>
        <w:rPr>
          <w:rFonts w:ascii="Arial" w:hAnsi="Arial" w:cs="Arial"/>
          <w:color w:val="231F20"/>
          <w:spacing w:val="-4"/>
          <w:sz w:val="24"/>
          <w:szCs w:val="24"/>
        </w:rPr>
        <w:t xml:space="preserve">Feedback is included in regular reports to our services from the Clinical Governance Department and in our Annual Learning summary to help inform our improvement focus.  </w:t>
      </w:r>
    </w:p>
    <w:p w:rsidR="000E73DC" w:rsidRPr="00F34D0B" w:rsidRDefault="000E73DC" w:rsidP="00470195">
      <w:pPr>
        <w:widowControl w:val="0"/>
        <w:autoSpaceDE w:val="0"/>
        <w:autoSpaceDN w:val="0"/>
        <w:adjustRightInd w:val="0"/>
        <w:spacing w:after="0" w:line="240" w:lineRule="auto"/>
        <w:ind w:right="656"/>
        <w:rPr>
          <w:rFonts w:ascii="Arial" w:hAnsi="Arial" w:cs="Arial"/>
          <w:color w:val="000000"/>
          <w:sz w:val="24"/>
          <w:szCs w:val="24"/>
        </w:rPr>
      </w:pPr>
    </w:p>
    <w:p w:rsidR="00740E11" w:rsidRPr="004A5BE9" w:rsidRDefault="00EA3411" w:rsidP="00470195">
      <w:pPr>
        <w:pStyle w:val="Heading1"/>
        <w:spacing w:before="0" w:line="240" w:lineRule="auto"/>
        <w:jc w:val="center"/>
        <w:rPr>
          <w:rFonts w:ascii="Arial" w:hAnsi="Arial" w:cs="Arial"/>
          <w:sz w:val="32"/>
          <w:szCs w:val="32"/>
        </w:rPr>
      </w:pPr>
      <w:bookmarkStart w:id="7" w:name="_Toc21004835"/>
      <w:r w:rsidRPr="004A5BE9">
        <w:rPr>
          <w:rFonts w:ascii="Arial" w:hAnsi="Arial" w:cs="Arial"/>
          <w:sz w:val="32"/>
          <w:szCs w:val="32"/>
        </w:rPr>
        <w:t xml:space="preserve">Section 2 – Feedback </w:t>
      </w:r>
      <w:r w:rsidR="00E901C6">
        <w:rPr>
          <w:rFonts w:ascii="Arial" w:hAnsi="Arial" w:cs="Arial"/>
          <w:sz w:val="32"/>
          <w:szCs w:val="32"/>
        </w:rPr>
        <w:t>Received in</w:t>
      </w:r>
      <w:r w:rsidRPr="004A5BE9">
        <w:rPr>
          <w:rFonts w:ascii="Arial" w:hAnsi="Arial" w:cs="Arial"/>
          <w:sz w:val="32"/>
          <w:szCs w:val="32"/>
        </w:rPr>
        <w:t xml:space="preserve"> 201</w:t>
      </w:r>
      <w:r w:rsidR="00292E37">
        <w:rPr>
          <w:rFonts w:ascii="Arial" w:hAnsi="Arial" w:cs="Arial"/>
          <w:sz w:val="32"/>
          <w:szCs w:val="32"/>
        </w:rPr>
        <w:t>8/2019</w:t>
      </w:r>
      <w:bookmarkEnd w:id="7"/>
    </w:p>
    <w:p w:rsidR="00470195" w:rsidRDefault="00470195" w:rsidP="00470195">
      <w:pPr>
        <w:widowControl w:val="0"/>
        <w:autoSpaceDE w:val="0"/>
        <w:autoSpaceDN w:val="0"/>
        <w:adjustRightInd w:val="0"/>
        <w:spacing w:after="0" w:line="240" w:lineRule="auto"/>
        <w:rPr>
          <w:rFonts w:ascii="Arial" w:hAnsi="Arial" w:cs="Arial"/>
          <w:color w:val="231F20"/>
          <w:sz w:val="24"/>
          <w:szCs w:val="24"/>
        </w:rPr>
      </w:pPr>
    </w:p>
    <w:p w:rsidR="00056FEC" w:rsidRDefault="007F6542" w:rsidP="00470195">
      <w:pPr>
        <w:widowControl w:val="0"/>
        <w:autoSpaceDE w:val="0"/>
        <w:autoSpaceDN w:val="0"/>
        <w:adjustRightInd w:val="0"/>
        <w:spacing w:after="0" w:line="240" w:lineRule="auto"/>
        <w:rPr>
          <w:rFonts w:ascii="Arial" w:hAnsi="Arial" w:cs="Arial"/>
          <w:color w:val="231F20"/>
          <w:sz w:val="24"/>
          <w:szCs w:val="24"/>
        </w:rPr>
      </w:pPr>
      <w:r w:rsidRPr="00056FEC">
        <w:rPr>
          <w:rFonts w:ascii="Arial" w:hAnsi="Arial" w:cs="Arial"/>
          <w:color w:val="231F20"/>
          <w:sz w:val="24"/>
          <w:szCs w:val="24"/>
        </w:rPr>
        <w:t xml:space="preserve">This section </w:t>
      </w:r>
      <w:r w:rsidR="00292E37" w:rsidRPr="00056FEC">
        <w:rPr>
          <w:rFonts w:ascii="Arial" w:hAnsi="Arial" w:cs="Arial"/>
          <w:color w:val="231F20"/>
          <w:sz w:val="24"/>
          <w:szCs w:val="24"/>
        </w:rPr>
        <w:t xml:space="preserve">provides highlights on some of the feedback </w:t>
      </w:r>
      <w:r w:rsidR="00337506">
        <w:rPr>
          <w:rFonts w:ascii="Arial" w:hAnsi="Arial" w:cs="Arial"/>
          <w:color w:val="231F20"/>
          <w:sz w:val="24"/>
          <w:szCs w:val="24"/>
        </w:rPr>
        <w:t>received</w:t>
      </w:r>
      <w:r w:rsidR="00292E37" w:rsidRPr="00056FEC">
        <w:rPr>
          <w:rFonts w:ascii="Arial" w:hAnsi="Arial" w:cs="Arial"/>
          <w:color w:val="231F20"/>
          <w:sz w:val="24"/>
          <w:szCs w:val="24"/>
        </w:rPr>
        <w:t xml:space="preserve"> during 2018/2019.  </w:t>
      </w:r>
      <w:r w:rsidR="00056FEC">
        <w:rPr>
          <w:rFonts w:ascii="Arial" w:hAnsi="Arial" w:cs="Arial"/>
          <w:color w:val="231F20"/>
          <w:sz w:val="24"/>
          <w:szCs w:val="24"/>
        </w:rPr>
        <w:t>As explained in out introduction we have a number of methods use</w:t>
      </w:r>
      <w:r w:rsidR="00337506">
        <w:rPr>
          <w:rFonts w:ascii="Arial" w:hAnsi="Arial" w:cs="Arial"/>
          <w:color w:val="231F20"/>
          <w:sz w:val="24"/>
          <w:szCs w:val="24"/>
        </w:rPr>
        <w:t xml:space="preserve">d to capture patient feedback and some of these are detailed.  </w:t>
      </w:r>
    </w:p>
    <w:p w:rsidR="00056FEC" w:rsidRPr="00056FEC" w:rsidRDefault="00056FEC" w:rsidP="00470195">
      <w:pPr>
        <w:widowControl w:val="0"/>
        <w:autoSpaceDE w:val="0"/>
        <w:autoSpaceDN w:val="0"/>
        <w:adjustRightInd w:val="0"/>
        <w:spacing w:after="0" w:line="240" w:lineRule="auto"/>
        <w:rPr>
          <w:rFonts w:ascii="Arial" w:hAnsi="Arial" w:cs="Arial"/>
          <w:color w:val="231F20"/>
          <w:sz w:val="24"/>
          <w:szCs w:val="24"/>
        </w:rPr>
      </w:pPr>
    </w:p>
    <w:p w:rsidR="00056FEC" w:rsidRPr="00056FEC" w:rsidRDefault="00056FEC" w:rsidP="00056FEC">
      <w:pPr>
        <w:rPr>
          <w:rFonts w:ascii="Arial" w:hAnsi="Arial" w:cs="Arial"/>
          <w:sz w:val="24"/>
          <w:szCs w:val="24"/>
        </w:rPr>
      </w:pPr>
      <w:r w:rsidRPr="00056FEC">
        <w:rPr>
          <w:rFonts w:ascii="Arial" w:hAnsi="Arial" w:cs="Arial"/>
          <w:sz w:val="24"/>
          <w:szCs w:val="24"/>
        </w:rPr>
        <w:t xml:space="preserve">The chart </w:t>
      </w:r>
      <w:r>
        <w:rPr>
          <w:rFonts w:ascii="Arial" w:hAnsi="Arial" w:cs="Arial"/>
          <w:sz w:val="24"/>
          <w:szCs w:val="24"/>
        </w:rPr>
        <w:t xml:space="preserve">below </w:t>
      </w:r>
      <w:r w:rsidR="00337506">
        <w:rPr>
          <w:rFonts w:ascii="Arial" w:hAnsi="Arial" w:cs="Arial"/>
          <w:sz w:val="24"/>
          <w:szCs w:val="24"/>
        </w:rPr>
        <w:t>shows</w:t>
      </w:r>
      <w:r w:rsidRPr="00056FEC">
        <w:rPr>
          <w:rFonts w:ascii="Arial" w:hAnsi="Arial" w:cs="Arial"/>
          <w:sz w:val="24"/>
          <w:szCs w:val="24"/>
        </w:rPr>
        <w:t xml:space="preserve"> the method</w:t>
      </w:r>
      <w:r>
        <w:rPr>
          <w:rFonts w:ascii="Arial" w:hAnsi="Arial" w:cs="Arial"/>
          <w:sz w:val="24"/>
          <w:szCs w:val="24"/>
        </w:rPr>
        <w:t>s</w:t>
      </w:r>
      <w:r w:rsidRPr="00056FEC">
        <w:rPr>
          <w:rFonts w:ascii="Arial" w:hAnsi="Arial" w:cs="Arial"/>
          <w:sz w:val="24"/>
          <w:szCs w:val="24"/>
        </w:rPr>
        <w:t xml:space="preserve"> of </w:t>
      </w:r>
      <w:r>
        <w:rPr>
          <w:rFonts w:ascii="Arial" w:hAnsi="Arial" w:cs="Arial"/>
          <w:sz w:val="24"/>
          <w:szCs w:val="24"/>
        </w:rPr>
        <w:t xml:space="preserve">formal </w:t>
      </w:r>
      <w:r w:rsidRPr="00056FEC">
        <w:rPr>
          <w:rFonts w:ascii="Arial" w:hAnsi="Arial" w:cs="Arial"/>
          <w:sz w:val="24"/>
          <w:szCs w:val="24"/>
        </w:rPr>
        <w:t xml:space="preserve">feedback </w:t>
      </w:r>
      <w:r>
        <w:rPr>
          <w:rFonts w:ascii="Arial" w:hAnsi="Arial" w:cs="Arial"/>
          <w:sz w:val="24"/>
          <w:szCs w:val="24"/>
        </w:rPr>
        <w:t xml:space="preserve">received </w:t>
      </w:r>
      <w:r w:rsidRPr="00056FEC">
        <w:rPr>
          <w:rFonts w:ascii="Arial" w:hAnsi="Arial" w:cs="Arial"/>
          <w:sz w:val="24"/>
          <w:szCs w:val="24"/>
        </w:rPr>
        <w:t xml:space="preserve">during 2018/19.  Emails were the highest received category (146), with feedback forms (116) and letters (72) within the top 3 categories.  Of these top 3 received categories (334), 174 of these were compliments.  </w:t>
      </w:r>
    </w:p>
    <w:p w:rsidR="00056FEC" w:rsidRPr="003374E2" w:rsidRDefault="00056FEC" w:rsidP="003A4353">
      <w:pPr>
        <w:jc w:val="center"/>
        <w:rPr>
          <w:rFonts w:ascii="Arial" w:hAnsi="Arial" w:cs="Arial"/>
        </w:rPr>
      </w:pPr>
      <w:r w:rsidRPr="003A4353">
        <w:rPr>
          <w:rFonts w:ascii="Arial" w:hAnsi="Arial" w:cs="Arial"/>
          <w:b/>
        </w:rPr>
        <w:t xml:space="preserve">Chart </w:t>
      </w:r>
      <w:r w:rsidR="003A4353" w:rsidRPr="003A4353">
        <w:rPr>
          <w:rFonts w:ascii="Arial" w:hAnsi="Arial" w:cs="Arial"/>
          <w:b/>
        </w:rPr>
        <w:t>1</w:t>
      </w:r>
      <w:r w:rsidRPr="003A4353">
        <w:rPr>
          <w:rFonts w:ascii="Arial" w:hAnsi="Arial" w:cs="Arial"/>
          <w:b/>
        </w:rPr>
        <w:t xml:space="preserve"> – Methods of Formal Feedback</w:t>
      </w:r>
    </w:p>
    <w:p w:rsidR="00056FEC" w:rsidRPr="00084729" w:rsidRDefault="00056FEC" w:rsidP="003A4353">
      <w:pPr>
        <w:jc w:val="center"/>
        <w:rPr>
          <w:rFonts w:ascii="Arial" w:hAnsi="Arial" w:cs="Arial"/>
          <w:color w:val="FF0000"/>
        </w:rPr>
      </w:pPr>
      <w:r w:rsidRPr="000567EC">
        <w:rPr>
          <w:rFonts w:ascii="Arial" w:hAnsi="Arial" w:cs="Arial"/>
          <w:noProof/>
          <w:color w:val="FF0000"/>
        </w:rPr>
        <w:drawing>
          <wp:inline distT="0" distB="0" distL="0" distR="0">
            <wp:extent cx="4895850" cy="2619375"/>
            <wp:effectExtent l="19050" t="0" r="19050" b="0"/>
            <wp:docPr id="1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56FEC" w:rsidRDefault="00056FEC" w:rsidP="00056FEC">
      <w:pPr>
        <w:rPr>
          <w:rFonts w:ascii="Arial" w:hAnsi="Arial" w:cs="Arial"/>
          <w:color w:val="FF0000"/>
          <w:highlight w:val="yellow"/>
        </w:rPr>
      </w:pPr>
    </w:p>
    <w:p w:rsidR="00056FEC" w:rsidRDefault="00292E37" w:rsidP="00056FEC">
      <w:pPr>
        <w:widowControl w:val="0"/>
        <w:autoSpaceDE w:val="0"/>
        <w:autoSpaceDN w:val="0"/>
        <w:adjustRightInd w:val="0"/>
        <w:spacing w:after="0" w:line="240" w:lineRule="auto"/>
        <w:ind w:right="680"/>
        <w:rPr>
          <w:rFonts w:ascii="Arial" w:hAnsi="Arial" w:cs="Arial"/>
          <w:color w:val="231F20"/>
          <w:sz w:val="24"/>
          <w:szCs w:val="24"/>
        </w:rPr>
      </w:pPr>
      <w:r>
        <w:rPr>
          <w:rFonts w:ascii="Arial" w:hAnsi="Arial" w:cs="Arial"/>
          <w:color w:val="231F20"/>
          <w:sz w:val="24"/>
          <w:szCs w:val="24"/>
        </w:rPr>
        <w:t xml:space="preserve">  </w:t>
      </w:r>
    </w:p>
    <w:p w:rsidR="00056FEC" w:rsidRPr="004A5BE9" w:rsidRDefault="00056FEC" w:rsidP="00056FEC">
      <w:pPr>
        <w:pStyle w:val="Heading2"/>
        <w:spacing w:before="0" w:line="240" w:lineRule="auto"/>
        <w:rPr>
          <w:rFonts w:ascii="Arial" w:hAnsi="Arial" w:cs="Arial"/>
          <w:color w:val="C0504D" w:themeColor="accent2"/>
          <w:sz w:val="28"/>
          <w:szCs w:val="28"/>
        </w:rPr>
      </w:pPr>
      <w:bookmarkStart w:id="8" w:name="_Toc21004836"/>
      <w:r w:rsidRPr="004A5BE9">
        <w:rPr>
          <w:rFonts w:ascii="Arial" w:hAnsi="Arial" w:cs="Arial"/>
          <w:color w:val="C0504D" w:themeColor="accent2"/>
          <w:sz w:val="28"/>
          <w:szCs w:val="28"/>
        </w:rPr>
        <w:lastRenderedPageBreak/>
        <w:t>Care Opinion</w:t>
      </w:r>
      <w:bookmarkEnd w:id="8"/>
    </w:p>
    <w:p w:rsidR="00056FEC" w:rsidRDefault="00056FEC" w:rsidP="00056FEC">
      <w:pPr>
        <w:autoSpaceDE w:val="0"/>
        <w:autoSpaceDN w:val="0"/>
        <w:spacing w:after="0" w:line="240" w:lineRule="auto"/>
        <w:ind w:right="680"/>
        <w:rPr>
          <w:rFonts w:ascii="Arial" w:hAnsi="Arial" w:cs="Arial"/>
          <w:sz w:val="24"/>
          <w:szCs w:val="24"/>
        </w:rPr>
      </w:pPr>
    </w:p>
    <w:p w:rsidR="00056FEC" w:rsidRPr="00151FFA" w:rsidRDefault="00056FEC" w:rsidP="00056FEC">
      <w:pPr>
        <w:autoSpaceDE w:val="0"/>
        <w:autoSpaceDN w:val="0"/>
        <w:spacing w:after="0" w:line="240" w:lineRule="auto"/>
        <w:ind w:right="680"/>
        <w:rPr>
          <w:rFonts w:ascii="Arial" w:hAnsi="Arial" w:cs="Arial"/>
          <w:sz w:val="24"/>
          <w:szCs w:val="24"/>
        </w:rPr>
      </w:pPr>
      <w:r w:rsidRPr="00151FFA">
        <w:rPr>
          <w:rFonts w:ascii="Arial" w:hAnsi="Arial" w:cs="Arial"/>
          <w:sz w:val="24"/>
          <w:szCs w:val="24"/>
        </w:rPr>
        <w:t>Care Opinion is an externally managed feedback programme which the Golden Jubilee has been actively using since 20</w:t>
      </w:r>
      <w:r w:rsidRPr="00151FFA">
        <w:rPr>
          <w:rFonts w:ascii="Arial" w:hAnsi="Arial" w:cs="Arial"/>
          <w:spacing w:val="-16"/>
          <w:sz w:val="24"/>
          <w:szCs w:val="24"/>
        </w:rPr>
        <w:t>1</w:t>
      </w:r>
      <w:r w:rsidRPr="00151FFA">
        <w:rPr>
          <w:rFonts w:ascii="Arial" w:hAnsi="Arial" w:cs="Arial"/>
          <w:sz w:val="24"/>
          <w:szCs w:val="24"/>
        </w:rPr>
        <w:t xml:space="preserve">1 to gather feedback from patients and relatives. </w:t>
      </w:r>
    </w:p>
    <w:p w:rsidR="00056FEC" w:rsidRPr="00151FFA" w:rsidRDefault="00056FEC" w:rsidP="00056FEC">
      <w:pPr>
        <w:autoSpaceDE w:val="0"/>
        <w:autoSpaceDN w:val="0"/>
        <w:spacing w:after="0" w:line="240" w:lineRule="auto"/>
        <w:ind w:right="680"/>
        <w:rPr>
          <w:rFonts w:ascii="Arial" w:hAnsi="Arial" w:cs="Arial"/>
          <w:sz w:val="24"/>
          <w:szCs w:val="24"/>
        </w:rPr>
      </w:pPr>
    </w:p>
    <w:p w:rsidR="00056FEC" w:rsidRPr="00151FFA" w:rsidRDefault="00056FEC" w:rsidP="00056FEC">
      <w:pPr>
        <w:autoSpaceDE w:val="0"/>
        <w:autoSpaceDN w:val="0"/>
        <w:spacing w:after="0" w:line="240" w:lineRule="auto"/>
        <w:ind w:right="680"/>
        <w:rPr>
          <w:rFonts w:ascii="Arial" w:hAnsi="Arial" w:cs="Arial"/>
          <w:sz w:val="24"/>
          <w:szCs w:val="24"/>
        </w:rPr>
      </w:pPr>
      <w:r w:rsidRPr="00151FFA">
        <w:rPr>
          <w:rFonts w:ascii="Arial" w:hAnsi="Arial" w:cs="Arial"/>
          <w:sz w:val="24"/>
          <w:szCs w:val="24"/>
        </w:rPr>
        <w:t>A total of 35 ‘opinions’ were published about the Golden Jubilee National Hospital, a 6% increase on the previous year.  Of the 35 ‘opinions’, 25 were positive (71.43%), 8 were negative (22.86%) and 2 were comments (5.71%).</w:t>
      </w:r>
    </w:p>
    <w:p w:rsidR="00056FEC" w:rsidRPr="00151FFA" w:rsidRDefault="00056FEC" w:rsidP="00056FEC">
      <w:pPr>
        <w:autoSpaceDE w:val="0"/>
        <w:autoSpaceDN w:val="0"/>
        <w:spacing w:after="0" w:line="240" w:lineRule="auto"/>
        <w:ind w:right="680"/>
        <w:rPr>
          <w:rFonts w:ascii="Arial" w:hAnsi="Arial" w:cs="Arial"/>
          <w:sz w:val="24"/>
          <w:szCs w:val="24"/>
        </w:rPr>
      </w:pPr>
    </w:p>
    <w:p w:rsidR="00056FEC" w:rsidRPr="00151FFA" w:rsidRDefault="00056FEC" w:rsidP="00056FEC">
      <w:pPr>
        <w:autoSpaceDE w:val="0"/>
        <w:autoSpaceDN w:val="0"/>
        <w:spacing w:after="0" w:line="240" w:lineRule="auto"/>
        <w:ind w:right="680"/>
        <w:rPr>
          <w:rFonts w:ascii="Arial" w:hAnsi="Arial" w:cs="Arial"/>
          <w:sz w:val="24"/>
          <w:szCs w:val="24"/>
        </w:rPr>
      </w:pPr>
      <w:r w:rsidRPr="00151FFA">
        <w:rPr>
          <w:rFonts w:ascii="Arial" w:hAnsi="Arial" w:cs="Arial"/>
          <w:sz w:val="24"/>
          <w:szCs w:val="24"/>
        </w:rPr>
        <w:t>Three of the negative posts related to lack of communication, however these were over different services.   </w:t>
      </w:r>
    </w:p>
    <w:p w:rsidR="00056FEC" w:rsidRPr="00151FFA" w:rsidRDefault="00056FEC" w:rsidP="00056FEC">
      <w:pPr>
        <w:autoSpaceDE w:val="0"/>
        <w:autoSpaceDN w:val="0"/>
        <w:spacing w:after="0" w:line="240" w:lineRule="auto"/>
        <w:ind w:right="680"/>
        <w:rPr>
          <w:rFonts w:ascii="Arial" w:hAnsi="Arial" w:cs="Arial"/>
          <w:sz w:val="24"/>
          <w:szCs w:val="24"/>
        </w:rPr>
      </w:pPr>
    </w:p>
    <w:p w:rsidR="00056FEC" w:rsidRPr="00151FFA" w:rsidRDefault="00056FEC" w:rsidP="00056FEC">
      <w:pPr>
        <w:autoSpaceDE w:val="0"/>
        <w:autoSpaceDN w:val="0"/>
        <w:spacing w:after="0" w:line="240" w:lineRule="auto"/>
        <w:ind w:right="680"/>
        <w:rPr>
          <w:rFonts w:ascii="Arial" w:hAnsi="Arial" w:cs="Arial"/>
          <w:sz w:val="24"/>
          <w:szCs w:val="24"/>
        </w:rPr>
      </w:pPr>
      <w:r w:rsidRPr="00151FFA">
        <w:rPr>
          <w:rFonts w:ascii="Arial" w:hAnsi="Arial" w:cs="Arial"/>
          <w:sz w:val="24"/>
          <w:szCs w:val="24"/>
        </w:rPr>
        <w:t xml:space="preserve">As Care Opinion is anonymous, directly when responding to negative posts, we always ask the poster to contact us so that we can look into their case. Out of the 8 negative posts, 4 contacted us and a further investigation took place with feedback being provided to the patient/complainant.  </w:t>
      </w:r>
    </w:p>
    <w:p w:rsidR="00056FEC" w:rsidRDefault="00056FEC" w:rsidP="00056FEC">
      <w:pPr>
        <w:pStyle w:val="Heading2"/>
        <w:spacing w:before="0" w:line="240" w:lineRule="auto"/>
        <w:rPr>
          <w:rFonts w:ascii="Arial" w:hAnsi="Arial" w:cs="Arial"/>
          <w:color w:val="C0504D" w:themeColor="accent2"/>
          <w:sz w:val="28"/>
          <w:szCs w:val="28"/>
        </w:rPr>
      </w:pPr>
    </w:p>
    <w:p w:rsidR="00056FEC" w:rsidRDefault="00056FEC" w:rsidP="00056FEC">
      <w:pPr>
        <w:pStyle w:val="Heading2"/>
        <w:spacing w:before="0" w:line="240" w:lineRule="auto"/>
        <w:rPr>
          <w:rFonts w:ascii="Arial" w:hAnsi="Arial" w:cs="Arial"/>
          <w:color w:val="C0504D" w:themeColor="accent2"/>
          <w:sz w:val="28"/>
          <w:szCs w:val="28"/>
        </w:rPr>
      </w:pPr>
      <w:bookmarkStart w:id="9" w:name="_Toc21004837"/>
      <w:r>
        <w:rPr>
          <w:rFonts w:ascii="Arial" w:hAnsi="Arial" w:cs="Arial"/>
          <w:color w:val="C0504D" w:themeColor="accent2"/>
          <w:sz w:val="28"/>
          <w:szCs w:val="28"/>
        </w:rPr>
        <w:t>Feedback Forms</w:t>
      </w:r>
      <w:bookmarkEnd w:id="9"/>
      <w:r>
        <w:rPr>
          <w:rFonts w:ascii="Arial" w:hAnsi="Arial" w:cs="Arial"/>
          <w:color w:val="C0504D" w:themeColor="accent2"/>
          <w:sz w:val="28"/>
          <w:szCs w:val="28"/>
        </w:rPr>
        <w:t xml:space="preserve"> </w:t>
      </w:r>
    </w:p>
    <w:p w:rsidR="00056FEC" w:rsidRPr="000E73DC" w:rsidRDefault="00056FEC" w:rsidP="00056FE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165"/>
      </w:tblGrid>
      <w:tr w:rsidR="00056FEC" w:rsidTr="00081202">
        <w:trPr>
          <w:trHeight w:val="3038"/>
        </w:trPr>
        <w:tc>
          <w:tcPr>
            <w:tcW w:w="4077" w:type="dxa"/>
          </w:tcPr>
          <w:p w:rsidR="00056FEC" w:rsidRDefault="00056FEC" w:rsidP="00081202">
            <w:pPr>
              <w:widowControl w:val="0"/>
              <w:autoSpaceDE w:val="0"/>
              <w:autoSpaceDN w:val="0"/>
              <w:adjustRightInd w:val="0"/>
              <w:jc w:val="center"/>
              <w:rPr>
                <w:rFonts w:ascii="Arial" w:hAnsi="Arial" w:cs="Arial"/>
                <w:color w:val="231F20"/>
                <w:sz w:val="24"/>
                <w:szCs w:val="24"/>
              </w:rPr>
            </w:pPr>
            <w:r w:rsidRPr="00F06FE4">
              <w:rPr>
                <w:rFonts w:ascii="Arial" w:hAnsi="Arial" w:cs="Arial"/>
                <w:noProof/>
                <w:color w:val="C0504D" w:themeColor="accent2"/>
                <w:sz w:val="28"/>
                <w:szCs w:val="28"/>
              </w:rPr>
              <w:drawing>
                <wp:inline distT="0" distB="0" distL="0" distR="0">
                  <wp:extent cx="1727200" cy="3049332"/>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l="61821" t="9172" r="14580" b="3846"/>
                          <a:stretch>
                            <a:fillRect/>
                          </a:stretch>
                        </pic:blipFill>
                        <pic:spPr bwMode="auto">
                          <a:xfrm>
                            <a:off x="0" y="0"/>
                            <a:ext cx="1732156" cy="3058082"/>
                          </a:xfrm>
                          <a:prstGeom prst="rect">
                            <a:avLst/>
                          </a:prstGeom>
                          <a:noFill/>
                          <a:ln w="9525">
                            <a:noFill/>
                            <a:miter lim="800000"/>
                            <a:headEnd/>
                            <a:tailEnd/>
                          </a:ln>
                        </pic:spPr>
                      </pic:pic>
                    </a:graphicData>
                  </a:graphic>
                </wp:inline>
              </w:drawing>
            </w:r>
          </w:p>
          <w:p w:rsidR="00056FEC" w:rsidRDefault="00056FEC" w:rsidP="00081202">
            <w:pPr>
              <w:widowControl w:val="0"/>
              <w:autoSpaceDE w:val="0"/>
              <w:autoSpaceDN w:val="0"/>
              <w:adjustRightInd w:val="0"/>
              <w:jc w:val="center"/>
              <w:rPr>
                <w:rFonts w:ascii="Arial" w:hAnsi="Arial" w:cs="Arial"/>
                <w:color w:val="231F20"/>
                <w:sz w:val="24"/>
                <w:szCs w:val="24"/>
              </w:rPr>
            </w:pPr>
          </w:p>
        </w:tc>
        <w:tc>
          <w:tcPr>
            <w:tcW w:w="5165" w:type="dxa"/>
          </w:tcPr>
          <w:p w:rsidR="00056FEC" w:rsidRDefault="00056FEC" w:rsidP="00081202">
            <w:pPr>
              <w:widowControl w:val="0"/>
              <w:autoSpaceDE w:val="0"/>
              <w:autoSpaceDN w:val="0"/>
              <w:adjustRightInd w:val="0"/>
              <w:rPr>
                <w:rFonts w:ascii="Arial" w:hAnsi="Arial" w:cs="Arial"/>
                <w:color w:val="231F20"/>
                <w:sz w:val="24"/>
                <w:szCs w:val="24"/>
              </w:rPr>
            </w:pPr>
            <w:r>
              <w:rPr>
                <w:rFonts w:ascii="Arial" w:hAnsi="Arial" w:cs="Arial"/>
                <w:color w:val="231F20"/>
                <w:sz w:val="24"/>
                <w:szCs w:val="24"/>
              </w:rPr>
              <w:t xml:space="preserve">We launched our revised feedback forms in June 2018 with post boxes spread throughout the hospital for these to be submitted and a freepost option to allow return from home.  </w:t>
            </w:r>
          </w:p>
          <w:p w:rsidR="00056FEC" w:rsidRDefault="00056FEC" w:rsidP="00081202">
            <w:pPr>
              <w:widowControl w:val="0"/>
              <w:autoSpaceDE w:val="0"/>
              <w:autoSpaceDN w:val="0"/>
              <w:adjustRightInd w:val="0"/>
              <w:rPr>
                <w:rFonts w:ascii="Arial" w:hAnsi="Arial" w:cs="Arial"/>
                <w:color w:val="231F20"/>
                <w:sz w:val="24"/>
                <w:szCs w:val="24"/>
              </w:rPr>
            </w:pPr>
          </w:p>
          <w:p w:rsidR="00056FEC" w:rsidRDefault="00056FEC" w:rsidP="00081202">
            <w:pPr>
              <w:widowControl w:val="0"/>
              <w:autoSpaceDE w:val="0"/>
              <w:autoSpaceDN w:val="0"/>
              <w:adjustRightInd w:val="0"/>
              <w:rPr>
                <w:rFonts w:ascii="Arial" w:hAnsi="Arial" w:cs="Arial"/>
                <w:color w:val="231F20"/>
                <w:sz w:val="24"/>
                <w:szCs w:val="24"/>
              </w:rPr>
            </w:pPr>
            <w:r>
              <w:rPr>
                <w:rFonts w:ascii="Arial" w:hAnsi="Arial" w:cs="Arial"/>
                <w:color w:val="231F20"/>
                <w:sz w:val="24"/>
                <w:szCs w:val="24"/>
              </w:rPr>
              <w:t xml:space="preserve">We are undertaking a formal review of the first full year but looking just at the period from launch until end march 2019 suggests an increase in the numbers received with 120 in that 9 months compared to 104 of the old Speakeasy forms over the previous year. </w:t>
            </w:r>
          </w:p>
          <w:p w:rsidR="00056FEC" w:rsidRDefault="00056FEC" w:rsidP="00081202">
            <w:pPr>
              <w:widowControl w:val="0"/>
              <w:autoSpaceDE w:val="0"/>
              <w:autoSpaceDN w:val="0"/>
              <w:adjustRightInd w:val="0"/>
              <w:rPr>
                <w:rFonts w:ascii="Arial" w:hAnsi="Arial" w:cs="Arial"/>
                <w:color w:val="231F20"/>
                <w:sz w:val="24"/>
                <w:szCs w:val="24"/>
              </w:rPr>
            </w:pPr>
          </w:p>
          <w:p w:rsidR="00056FEC" w:rsidRDefault="00056FEC" w:rsidP="00081202">
            <w:pPr>
              <w:widowControl w:val="0"/>
              <w:autoSpaceDE w:val="0"/>
              <w:autoSpaceDN w:val="0"/>
              <w:adjustRightInd w:val="0"/>
              <w:rPr>
                <w:rFonts w:ascii="Arial" w:hAnsi="Arial" w:cs="Arial"/>
                <w:color w:val="231F20"/>
                <w:sz w:val="24"/>
                <w:szCs w:val="24"/>
              </w:rPr>
            </w:pPr>
            <w:r>
              <w:rPr>
                <w:rFonts w:ascii="Arial" w:hAnsi="Arial" w:cs="Arial"/>
                <w:color w:val="231F20"/>
                <w:sz w:val="24"/>
                <w:szCs w:val="24"/>
              </w:rPr>
              <w:t xml:space="preserve">Of the feedback forms receiving during this time the vast majority were compliments (78%) with 10% general comments. </w:t>
            </w:r>
          </w:p>
          <w:p w:rsidR="00056FEC" w:rsidRDefault="00056FEC" w:rsidP="00081202">
            <w:pPr>
              <w:widowControl w:val="0"/>
              <w:autoSpaceDE w:val="0"/>
              <w:autoSpaceDN w:val="0"/>
              <w:adjustRightInd w:val="0"/>
              <w:rPr>
                <w:rFonts w:ascii="Arial" w:hAnsi="Arial" w:cs="Arial"/>
                <w:color w:val="231F20"/>
                <w:sz w:val="24"/>
                <w:szCs w:val="24"/>
              </w:rPr>
            </w:pPr>
          </w:p>
          <w:p w:rsidR="00056FEC" w:rsidRDefault="00056FEC" w:rsidP="00081202">
            <w:pPr>
              <w:widowControl w:val="0"/>
              <w:autoSpaceDE w:val="0"/>
              <w:autoSpaceDN w:val="0"/>
              <w:adjustRightInd w:val="0"/>
              <w:rPr>
                <w:rFonts w:ascii="Arial" w:hAnsi="Arial" w:cs="Arial"/>
                <w:color w:val="231F20"/>
                <w:sz w:val="24"/>
                <w:szCs w:val="24"/>
              </w:rPr>
            </w:pPr>
            <w:r>
              <w:rPr>
                <w:rFonts w:ascii="Arial" w:hAnsi="Arial" w:cs="Arial"/>
                <w:color w:val="231F20"/>
                <w:sz w:val="24"/>
                <w:szCs w:val="24"/>
              </w:rPr>
              <w:t xml:space="preserve">  </w:t>
            </w:r>
          </w:p>
        </w:tc>
      </w:tr>
    </w:tbl>
    <w:p w:rsidR="00056FEC" w:rsidRDefault="00056FEC" w:rsidP="00056FEC">
      <w:pPr>
        <w:widowControl w:val="0"/>
        <w:autoSpaceDE w:val="0"/>
        <w:autoSpaceDN w:val="0"/>
        <w:adjustRightInd w:val="0"/>
        <w:spacing w:after="0" w:line="240" w:lineRule="auto"/>
        <w:ind w:right="690"/>
        <w:rPr>
          <w:rStyle w:val="Heading2Char"/>
          <w:rFonts w:ascii="Arial" w:hAnsi="Arial" w:cs="Arial"/>
          <w:color w:val="C0504D" w:themeColor="accent2"/>
          <w:sz w:val="28"/>
          <w:szCs w:val="28"/>
        </w:rPr>
      </w:pPr>
    </w:p>
    <w:p w:rsidR="00056FEC" w:rsidRDefault="00056FEC" w:rsidP="00056FEC">
      <w:pPr>
        <w:rPr>
          <w:rFonts w:ascii="Arial" w:hAnsi="Arial" w:cs="Arial"/>
          <w:color w:val="00B050"/>
          <w:sz w:val="24"/>
          <w:szCs w:val="24"/>
        </w:rPr>
      </w:pPr>
      <w:bookmarkStart w:id="10" w:name="_Toc21004838"/>
      <w:r>
        <w:rPr>
          <w:rStyle w:val="Heading2Char"/>
          <w:rFonts w:ascii="Arial" w:hAnsi="Arial" w:cs="Arial"/>
          <w:color w:val="C0504D" w:themeColor="accent2"/>
          <w:sz w:val="28"/>
          <w:szCs w:val="28"/>
        </w:rPr>
        <w:t>C</w:t>
      </w:r>
      <w:r w:rsidRPr="004A5BE9">
        <w:rPr>
          <w:rStyle w:val="Heading2Char"/>
          <w:rFonts w:ascii="Arial" w:hAnsi="Arial" w:cs="Arial"/>
          <w:color w:val="C0504D" w:themeColor="accent2"/>
          <w:sz w:val="28"/>
          <w:szCs w:val="28"/>
        </w:rPr>
        <w:t>oncerns</w:t>
      </w:r>
      <w:bookmarkEnd w:id="10"/>
      <w:r>
        <w:rPr>
          <w:rFonts w:ascii="Arial" w:hAnsi="Arial" w:cs="Arial"/>
          <w:color w:val="00B050"/>
          <w:sz w:val="24"/>
          <w:szCs w:val="24"/>
        </w:rPr>
        <w:t xml:space="preserve"> </w:t>
      </w:r>
    </w:p>
    <w:p w:rsidR="00056FEC" w:rsidRPr="00151FFA" w:rsidRDefault="00056FEC" w:rsidP="00056FEC">
      <w:pPr>
        <w:widowControl w:val="0"/>
        <w:autoSpaceDE w:val="0"/>
        <w:autoSpaceDN w:val="0"/>
        <w:adjustRightInd w:val="0"/>
        <w:spacing w:after="0" w:line="240" w:lineRule="auto"/>
        <w:ind w:right="690"/>
        <w:rPr>
          <w:rFonts w:ascii="Arial" w:hAnsi="Arial" w:cs="Arial"/>
          <w:b/>
          <w:sz w:val="24"/>
          <w:szCs w:val="24"/>
        </w:rPr>
      </w:pPr>
      <w:r w:rsidRPr="00151FFA">
        <w:rPr>
          <w:rFonts w:ascii="Arial" w:hAnsi="Arial" w:cs="Arial"/>
          <w:sz w:val="24"/>
          <w:szCs w:val="24"/>
        </w:rPr>
        <w:t xml:space="preserve">In 2018/19, </w:t>
      </w:r>
      <w:r w:rsidRPr="00151FFA">
        <w:rPr>
          <w:rFonts w:ascii="Arial" w:hAnsi="Arial" w:cs="Arial"/>
          <w:b/>
          <w:sz w:val="24"/>
          <w:szCs w:val="24"/>
        </w:rPr>
        <w:t>66</w:t>
      </w:r>
      <w:r w:rsidRPr="00151FFA">
        <w:rPr>
          <w:rFonts w:ascii="Arial" w:hAnsi="Arial" w:cs="Arial"/>
          <w:sz w:val="24"/>
          <w:szCs w:val="24"/>
        </w:rPr>
        <w:t xml:space="preserve"> concerns were received; Surgical Services received 26, Regional and National Medicine 22 and Corporate 18.  This is </w:t>
      </w:r>
      <w:r>
        <w:rPr>
          <w:rFonts w:ascii="Arial" w:hAnsi="Arial" w:cs="Arial"/>
          <w:sz w:val="24"/>
          <w:szCs w:val="24"/>
        </w:rPr>
        <w:t>a significant</w:t>
      </w:r>
      <w:r w:rsidRPr="00151FFA">
        <w:rPr>
          <w:rFonts w:ascii="Arial" w:hAnsi="Arial" w:cs="Arial"/>
          <w:sz w:val="24"/>
          <w:szCs w:val="24"/>
        </w:rPr>
        <w:t xml:space="preserve"> increase compared to 2017/18.  </w:t>
      </w:r>
    </w:p>
    <w:p w:rsidR="00056FEC" w:rsidRPr="00151FFA" w:rsidRDefault="00056FEC" w:rsidP="00056FEC">
      <w:pPr>
        <w:widowControl w:val="0"/>
        <w:autoSpaceDE w:val="0"/>
        <w:autoSpaceDN w:val="0"/>
        <w:adjustRightInd w:val="0"/>
        <w:spacing w:after="0" w:line="240" w:lineRule="auto"/>
        <w:ind w:right="690"/>
        <w:rPr>
          <w:rFonts w:ascii="Arial" w:hAnsi="Arial" w:cs="Arial"/>
          <w:sz w:val="24"/>
          <w:szCs w:val="24"/>
        </w:rPr>
      </w:pPr>
    </w:p>
    <w:p w:rsidR="00056FEC" w:rsidRPr="00151FFA" w:rsidRDefault="00056FEC" w:rsidP="00056FEC">
      <w:pPr>
        <w:widowControl w:val="0"/>
        <w:autoSpaceDE w:val="0"/>
        <w:autoSpaceDN w:val="0"/>
        <w:adjustRightInd w:val="0"/>
        <w:spacing w:after="0" w:line="240" w:lineRule="auto"/>
        <w:ind w:right="690"/>
        <w:rPr>
          <w:rFonts w:ascii="Arial" w:hAnsi="Arial" w:cs="Arial"/>
          <w:position w:val="-1"/>
          <w:sz w:val="24"/>
          <w:szCs w:val="24"/>
        </w:rPr>
      </w:pPr>
      <w:r w:rsidRPr="00151FFA">
        <w:rPr>
          <w:rFonts w:ascii="Arial" w:hAnsi="Arial" w:cs="Arial"/>
          <w:position w:val="-1"/>
          <w:sz w:val="24"/>
          <w:szCs w:val="24"/>
        </w:rPr>
        <w:t xml:space="preserve">The chart below summarises the top five concern categories in 2018/19.  Patient Journey was the highest theme during 2018/19.  Within these there were no more than 2 concerns </w:t>
      </w:r>
      <w:r>
        <w:rPr>
          <w:rFonts w:ascii="Arial" w:hAnsi="Arial" w:cs="Arial"/>
          <w:position w:val="-1"/>
          <w:sz w:val="24"/>
          <w:szCs w:val="24"/>
        </w:rPr>
        <w:t>relating</w:t>
      </w:r>
      <w:r w:rsidRPr="00151FFA">
        <w:rPr>
          <w:rFonts w:ascii="Arial" w:hAnsi="Arial" w:cs="Arial"/>
          <w:position w:val="-1"/>
          <w:sz w:val="24"/>
          <w:szCs w:val="24"/>
        </w:rPr>
        <w:t xml:space="preserve"> to the same area. </w:t>
      </w:r>
    </w:p>
    <w:p w:rsidR="00056FEC" w:rsidRPr="00151FFA" w:rsidRDefault="00056FEC" w:rsidP="00056FEC">
      <w:pPr>
        <w:widowControl w:val="0"/>
        <w:autoSpaceDE w:val="0"/>
        <w:autoSpaceDN w:val="0"/>
        <w:adjustRightInd w:val="0"/>
        <w:spacing w:after="0" w:line="240" w:lineRule="auto"/>
        <w:ind w:right="690"/>
        <w:rPr>
          <w:rFonts w:ascii="Arial" w:hAnsi="Arial" w:cs="Arial"/>
          <w:color w:val="FF0000"/>
          <w:position w:val="-1"/>
          <w:sz w:val="24"/>
          <w:szCs w:val="24"/>
        </w:rPr>
      </w:pPr>
    </w:p>
    <w:p w:rsidR="00056FEC" w:rsidRPr="00151FFA" w:rsidRDefault="00056FEC" w:rsidP="003A4353">
      <w:pPr>
        <w:widowControl w:val="0"/>
        <w:autoSpaceDE w:val="0"/>
        <w:autoSpaceDN w:val="0"/>
        <w:adjustRightInd w:val="0"/>
        <w:spacing w:after="0" w:line="240" w:lineRule="auto"/>
        <w:ind w:right="690"/>
        <w:jc w:val="center"/>
        <w:rPr>
          <w:rFonts w:ascii="Arial" w:hAnsi="Arial" w:cs="Arial"/>
          <w:color w:val="00B050"/>
          <w:position w:val="-1"/>
          <w:sz w:val="24"/>
          <w:szCs w:val="24"/>
        </w:rPr>
      </w:pPr>
      <w:r w:rsidRPr="003A4353">
        <w:rPr>
          <w:rFonts w:ascii="Arial" w:hAnsi="Arial" w:cs="Arial"/>
          <w:b/>
          <w:position w:val="-1"/>
          <w:sz w:val="24"/>
          <w:szCs w:val="24"/>
        </w:rPr>
        <w:t xml:space="preserve">Chart </w:t>
      </w:r>
      <w:r w:rsidR="003A4353" w:rsidRPr="003A4353">
        <w:rPr>
          <w:rFonts w:ascii="Arial" w:hAnsi="Arial" w:cs="Arial"/>
          <w:b/>
          <w:position w:val="-1"/>
          <w:sz w:val="24"/>
          <w:szCs w:val="24"/>
        </w:rPr>
        <w:t>2</w:t>
      </w:r>
      <w:r w:rsidRPr="003A4353">
        <w:rPr>
          <w:rFonts w:ascii="Arial" w:hAnsi="Arial" w:cs="Arial"/>
          <w:color w:val="00B050"/>
          <w:position w:val="-1"/>
          <w:sz w:val="24"/>
          <w:szCs w:val="24"/>
        </w:rPr>
        <w:t xml:space="preserve">  </w:t>
      </w:r>
      <w:r w:rsidRPr="003A4353">
        <w:rPr>
          <w:rFonts w:ascii="Arial" w:hAnsi="Arial" w:cs="Arial"/>
          <w:position w:val="-1"/>
          <w:sz w:val="24"/>
          <w:szCs w:val="24"/>
        </w:rPr>
        <w:t>Concerns with themes 2018/19</w:t>
      </w:r>
    </w:p>
    <w:p w:rsidR="00056FEC" w:rsidRPr="00151FFA" w:rsidRDefault="00056FEC" w:rsidP="00056FEC">
      <w:pPr>
        <w:widowControl w:val="0"/>
        <w:autoSpaceDE w:val="0"/>
        <w:autoSpaceDN w:val="0"/>
        <w:adjustRightInd w:val="0"/>
        <w:spacing w:after="0" w:line="240" w:lineRule="auto"/>
        <w:ind w:right="690"/>
        <w:rPr>
          <w:rFonts w:ascii="Arial" w:hAnsi="Arial" w:cs="Arial"/>
          <w:color w:val="00B050"/>
          <w:position w:val="-1"/>
          <w:sz w:val="24"/>
          <w:szCs w:val="24"/>
        </w:rPr>
      </w:pPr>
    </w:p>
    <w:p w:rsidR="00056FEC" w:rsidRPr="00151FFA" w:rsidRDefault="00056FEC" w:rsidP="003A4353">
      <w:pPr>
        <w:widowControl w:val="0"/>
        <w:autoSpaceDE w:val="0"/>
        <w:autoSpaceDN w:val="0"/>
        <w:adjustRightInd w:val="0"/>
        <w:spacing w:after="0" w:line="240" w:lineRule="auto"/>
        <w:ind w:right="690"/>
        <w:jc w:val="center"/>
        <w:rPr>
          <w:rFonts w:ascii="Arial" w:hAnsi="Arial" w:cs="Arial"/>
          <w:color w:val="FF0000"/>
          <w:position w:val="-1"/>
          <w:sz w:val="24"/>
          <w:szCs w:val="24"/>
        </w:rPr>
      </w:pPr>
      <w:r w:rsidRPr="00151FFA">
        <w:rPr>
          <w:rFonts w:ascii="Arial" w:hAnsi="Arial" w:cs="Arial"/>
          <w:noProof/>
          <w:color w:val="FF0000"/>
          <w:position w:val="-1"/>
          <w:sz w:val="24"/>
          <w:szCs w:val="24"/>
        </w:rPr>
        <w:drawing>
          <wp:inline distT="0" distB="0" distL="0" distR="0">
            <wp:extent cx="4572000" cy="2743200"/>
            <wp:effectExtent l="19050" t="0" r="19050" b="0"/>
            <wp:docPr id="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56FEC" w:rsidRPr="00151FFA" w:rsidRDefault="00056FEC" w:rsidP="00056FEC">
      <w:pPr>
        <w:widowControl w:val="0"/>
        <w:autoSpaceDE w:val="0"/>
        <w:autoSpaceDN w:val="0"/>
        <w:adjustRightInd w:val="0"/>
        <w:spacing w:after="0" w:line="240" w:lineRule="auto"/>
        <w:ind w:right="690"/>
        <w:rPr>
          <w:rFonts w:ascii="Arial" w:hAnsi="Arial" w:cs="Arial"/>
          <w:color w:val="FF0000"/>
          <w:position w:val="-1"/>
          <w:sz w:val="24"/>
          <w:szCs w:val="24"/>
        </w:rPr>
      </w:pPr>
    </w:p>
    <w:p w:rsidR="00056FEC" w:rsidRPr="00151FFA" w:rsidRDefault="00056FEC" w:rsidP="00056FEC">
      <w:pPr>
        <w:widowControl w:val="0"/>
        <w:autoSpaceDE w:val="0"/>
        <w:autoSpaceDN w:val="0"/>
        <w:adjustRightInd w:val="0"/>
        <w:spacing w:after="0" w:line="240" w:lineRule="auto"/>
        <w:ind w:right="690"/>
        <w:rPr>
          <w:rFonts w:ascii="Arial" w:hAnsi="Arial" w:cs="Arial"/>
          <w:position w:val="-1"/>
          <w:sz w:val="24"/>
          <w:szCs w:val="24"/>
        </w:rPr>
      </w:pPr>
    </w:p>
    <w:p w:rsidR="00056FEC" w:rsidRDefault="00056FEC" w:rsidP="00056FEC">
      <w:pPr>
        <w:widowControl w:val="0"/>
        <w:autoSpaceDE w:val="0"/>
        <w:autoSpaceDN w:val="0"/>
        <w:adjustRightInd w:val="0"/>
        <w:spacing w:after="0" w:line="240" w:lineRule="auto"/>
        <w:ind w:right="690"/>
        <w:rPr>
          <w:rFonts w:ascii="Arial" w:hAnsi="Arial" w:cs="Arial"/>
          <w:position w:val="-1"/>
          <w:sz w:val="24"/>
          <w:szCs w:val="24"/>
        </w:rPr>
      </w:pPr>
    </w:p>
    <w:p w:rsidR="00056FEC" w:rsidRDefault="00056FEC" w:rsidP="00056FEC">
      <w:pPr>
        <w:widowControl w:val="0"/>
        <w:autoSpaceDE w:val="0"/>
        <w:autoSpaceDN w:val="0"/>
        <w:adjustRightInd w:val="0"/>
        <w:spacing w:after="0" w:line="240" w:lineRule="auto"/>
        <w:ind w:right="690"/>
        <w:rPr>
          <w:rFonts w:ascii="Arial" w:hAnsi="Arial" w:cs="Arial"/>
          <w:position w:val="-1"/>
          <w:sz w:val="24"/>
          <w:szCs w:val="24"/>
        </w:rPr>
      </w:pPr>
      <w:r>
        <w:rPr>
          <w:rFonts w:ascii="Arial" w:hAnsi="Arial" w:cs="Arial"/>
          <w:position w:val="-1"/>
          <w:sz w:val="24"/>
          <w:szCs w:val="24"/>
        </w:rPr>
        <w:t>The</w:t>
      </w:r>
      <w:r w:rsidRPr="00151FFA">
        <w:rPr>
          <w:rFonts w:ascii="Arial" w:hAnsi="Arial" w:cs="Arial"/>
          <w:position w:val="-1"/>
          <w:sz w:val="24"/>
          <w:szCs w:val="24"/>
        </w:rPr>
        <w:t xml:space="preserve"> increase in concerns </w:t>
      </w:r>
      <w:r>
        <w:rPr>
          <w:rFonts w:ascii="Arial" w:hAnsi="Arial" w:cs="Arial"/>
          <w:position w:val="-1"/>
          <w:sz w:val="24"/>
          <w:szCs w:val="24"/>
        </w:rPr>
        <w:t>is felt to be liked to different factors.</w:t>
      </w:r>
      <w:r w:rsidRPr="00151FFA">
        <w:rPr>
          <w:rFonts w:ascii="Arial" w:hAnsi="Arial" w:cs="Arial"/>
          <w:position w:val="-1"/>
          <w:sz w:val="24"/>
          <w:szCs w:val="24"/>
        </w:rPr>
        <w:t xml:space="preserve">  Some patients/visitors did not wish to make a formal complaint; some noted </w:t>
      </w:r>
      <w:r>
        <w:rPr>
          <w:rFonts w:ascii="Arial" w:hAnsi="Arial" w:cs="Arial"/>
          <w:position w:val="-1"/>
          <w:sz w:val="24"/>
          <w:szCs w:val="24"/>
        </w:rPr>
        <w:t>they wished to raise concerns.  Also following the</w:t>
      </w:r>
      <w:r w:rsidRPr="00151FFA">
        <w:rPr>
          <w:rFonts w:ascii="Arial" w:hAnsi="Arial" w:cs="Arial"/>
          <w:position w:val="-1"/>
          <w:sz w:val="24"/>
          <w:szCs w:val="24"/>
        </w:rPr>
        <w:t xml:space="preserve"> new </w:t>
      </w:r>
      <w:r>
        <w:rPr>
          <w:rFonts w:ascii="Arial" w:hAnsi="Arial" w:cs="Arial"/>
          <w:position w:val="-1"/>
          <w:sz w:val="24"/>
          <w:szCs w:val="24"/>
        </w:rPr>
        <w:t>national process</w:t>
      </w:r>
      <w:r w:rsidRPr="00151FFA">
        <w:rPr>
          <w:rFonts w:ascii="Arial" w:hAnsi="Arial" w:cs="Arial"/>
          <w:position w:val="-1"/>
          <w:sz w:val="24"/>
          <w:szCs w:val="24"/>
        </w:rPr>
        <w:t xml:space="preserve"> implementation in April 2017 </w:t>
      </w:r>
      <w:r>
        <w:rPr>
          <w:rFonts w:ascii="Arial" w:hAnsi="Arial" w:cs="Arial"/>
          <w:position w:val="-1"/>
          <w:sz w:val="24"/>
          <w:szCs w:val="24"/>
        </w:rPr>
        <w:t xml:space="preserve">there was confusion between concerns and stage 1 complaints with a decrease in concerns </w:t>
      </w:r>
      <w:r w:rsidRPr="00151FFA">
        <w:rPr>
          <w:rFonts w:ascii="Arial" w:hAnsi="Arial" w:cs="Arial"/>
          <w:position w:val="-1"/>
          <w:sz w:val="24"/>
          <w:szCs w:val="24"/>
        </w:rPr>
        <w:t>however</w:t>
      </w:r>
      <w:r>
        <w:rPr>
          <w:rFonts w:ascii="Arial" w:hAnsi="Arial" w:cs="Arial"/>
          <w:position w:val="-1"/>
          <w:sz w:val="24"/>
          <w:szCs w:val="24"/>
        </w:rPr>
        <w:t>,</w:t>
      </w:r>
      <w:r w:rsidRPr="00151FFA">
        <w:rPr>
          <w:rFonts w:ascii="Arial" w:hAnsi="Arial" w:cs="Arial"/>
          <w:position w:val="-1"/>
          <w:sz w:val="24"/>
          <w:szCs w:val="24"/>
        </w:rPr>
        <w:t xml:space="preserve"> as the new process is fully embedded concerns </w:t>
      </w:r>
      <w:r>
        <w:rPr>
          <w:rFonts w:ascii="Arial" w:hAnsi="Arial" w:cs="Arial"/>
          <w:position w:val="-1"/>
          <w:sz w:val="24"/>
          <w:szCs w:val="24"/>
        </w:rPr>
        <w:t>are being appropriately categorised</w:t>
      </w:r>
      <w:r w:rsidRPr="00151FFA">
        <w:rPr>
          <w:rFonts w:ascii="Arial" w:hAnsi="Arial" w:cs="Arial"/>
          <w:position w:val="-1"/>
          <w:sz w:val="24"/>
          <w:szCs w:val="24"/>
        </w:rPr>
        <w:t xml:space="preserve">.  </w:t>
      </w:r>
    </w:p>
    <w:p w:rsidR="00056FEC" w:rsidRDefault="00056FEC" w:rsidP="00056FEC">
      <w:pPr>
        <w:widowControl w:val="0"/>
        <w:autoSpaceDE w:val="0"/>
        <w:autoSpaceDN w:val="0"/>
        <w:adjustRightInd w:val="0"/>
        <w:spacing w:after="0" w:line="240" w:lineRule="auto"/>
        <w:ind w:right="690"/>
        <w:rPr>
          <w:rFonts w:ascii="Arial" w:hAnsi="Arial" w:cs="Arial"/>
          <w:position w:val="-1"/>
          <w:sz w:val="24"/>
          <w:szCs w:val="24"/>
        </w:rPr>
      </w:pPr>
    </w:p>
    <w:p w:rsidR="00056FEC" w:rsidRPr="00151FFA" w:rsidRDefault="00056FEC" w:rsidP="00056FEC">
      <w:pPr>
        <w:widowControl w:val="0"/>
        <w:autoSpaceDE w:val="0"/>
        <w:autoSpaceDN w:val="0"/>
        <w:adjustRightInd w:val="0"/>
        <w:spacing w:after="0" w:line="240" w:lineRule="auto"/>
        <w:ind w:right="690"/>
        <w:rPr>
          <w:rFonts w:ascii="Arial" w:hAnsi="Arial" w:cs="Arial"/>
          <w:position w:val="-1"/>
          <w:sz w:val="24"/>
          <w:szCs w:val="24"/>
        </w:rPr>
      </w:pPr>
      <w:r w:rsidRPr="00151FFA">
        <w:rPr>
          <w:rFonts w:ascii="Arial" w:hAnsi="Arial" w:cs="Arial"/>
          <w:position w:val="-1"/>
          <w:sz w:val="24"/>
          <w:szCs w:val="24"/>
        </w:rPr>
        <w:t xml:space="preserve">We attempt to respond to concerns in the manner to which we do with stage 1 complaints and </w:t>
      </w:r>
      <w:r>
        <w:rPr>
          <w:rFonts w:ascii="Arial" w:hAnsi="Arial" w:cs="Arial"/>
          <w:position w:val="-1"/>
          <w:sz w:val="24"/>
          <w:szCs w:val="24"/>
        </w:rPr>
        <w:t>respond</w:t>
      </w:r>
      <w:r w:rsidRPr="00151FFA">
        <w:rPr>
          <w:rFonts w:ascii="Arial" w:hAnsi="Arial" w:cs="Arial"/>
          <w:position w:val="-1"/>
          <w:sz w:val="24"/>
          <w:szCs w:val="24"/>
        </w:rPr>
        <w:t xml:space="preserve"> within 5 day working days, where possible.  </w:t>
      </w:r>
    </w:p>
    <w:p w:rsidR="00056FEC" w:rsidRPr="00151FFA" w:rsidRDefault="00056FEC" w:rsidP="00056FEC">
      <w:pPr>
        <w:widowControl w:val="0"/>
        <w:autoSpaceDE w:val="0"/>
        <w:autoSpaceDN w:val="0"/>
        <w:adjustRightInd w:val="0"/>
        <w:spacing w:after="0" w:line="240" w:lineRule="auto"/>
        <w:ind w:right="690"/>
        <w:rPr>
          <w:rFonts w:ascii="Arial" w:hAnsi="Arial" w:cs="Arial"/>
          <w:position w:val="-1"/>
          <w:sz w:val="24"/>
          <w:szCs w:val="24"/>
        </w:rPr>
      </w:pPr>
    </w:p>
    <w:p w:rsidR="003A4353" w:rsidRDefault="00056FEC" w:rsidP="003A4353">
      <w:pPr>
        <w:spacing w:after="0" w:line="240" w:lineRule="auto"/>
        <w:jc w:val="center"/>
        <w:rPr>
          <w:rFonts w:ascii="Arial" w:hAnsi="Arial" w:cs="Arial"/>
          <w:sz w:val="24"/>
          <w:szCs w:val="24"/>
        </w:rPr>
      </w:pPr>
      <w:r w:rsidRPr="003A4353">
        <w:rPr>
          <w:rFonts w:ascii="Arial" w:hAnsi="Arial" w:cs="Arial"/>
          <w:b/>
          <w:sz w:val="24"/>
          <w:szCs w:val="24"/>
        </w:rPr>
        <w:t xml:space="preserve">Chart </w:t>
      </w:r>
      <w:r w:rsidR="003A4353" w:rsidRPr="003A4353">
        <w:rPr>
          <w:rFonts w:ascii="Arial" w:hAnsi="Arial" w:cs="Arial"/>
          <w:b/>
          <w:sz w:val="24"/>
          <w:szCs w:val="24"/>
        </w:rPr>
        <w:t>3</w:t>
      </w:r>
      <w:r w:rsidRPr="003A4353">
        <w:rPr>
          <w:rFonts w:ascii="Arial" w:hAnsi="Arial" w:cs="Arial"/>
          <w:sz w:val="24"/>
          <w:szCs w:val="24"/>
        </w:rPr>
        <w:t xml:space="preserve"> Formal Complaints &amp; Concerns (Annual; 15/16 – 18/19)</w:t>
      </w:r>
    </w:p>
    <w:p w:rsidR="00056FEC" w:rsidRPr="00151FFA" w:rsidRDefault="00056FEC" w:rsidP="003A4353">
      <w:pPr>
        <w:spacing w:after="0" w:line="240" w:lineRule="auto"/>
        <w:jc w:val="center"/>
        <w:rPr>
          <w:rFonts w:ascii="Arial" w:hAnsi="Arial" w:cs="Arial"/>
          <w:sz w:val="24"/>
          <w:szCs w:val="24"/>
        </w:rPr>
      </w:pPr>
    </w:p>
    <w:p w:rsidR="00056FEC" w:rsidRPr="00151FFA" w:rsidRDefault="00056FEC" w:rsidP="003A4353">
      <w:pPr>
        <w:widowControl w:val="0"/>
        <w:autoSpaceDE w:val="0"/>
        <w:autoSpaceDN w:val="0"/>
        <w:adjustRightInd w:val="0"/>
        <w:spacing w:after="0" w:line="240" w:lineRule="auto"/>
        <w:ind w:right="690"/>
        <w:jc w:val="center"/>
        <w:rPr>
          <w:rFonts w:ascii="Arial" w:hAnsi="Arial" w:cs="Arial"/>
          <w:color w:val="FF0000"/>
          <w:position w:val="-1"/>
          <w:sz w:val="24"/>
          <w:szCs w:val="24"/>
        </w:rPr>
      </w:pPr>
      <w:r w:rsidRPr="00151FFA">
        <w:rPr>
          <w:rFonts w:ascii="Arial" w:hAnsi="Arial" w:cs="Arial"/>
          <w:noProof/>
          <w:color w:val="FF0000"/>
          <w:position w:val="-1"/>
          <w:sz w:val="24"/>
          <w:szCs w:val="24"/>
        </w:rPr>
        <w:drawing>
          <wp:inline distT="0" distB="0" distL="0" distR="0">
            <wp:extent cx="4572000" cy="2743200"/>
            <wp:effectExtent l="19050" t="0" r="19050"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56FEC" w:rsidRPr="00151FFA" w:rsidRDefault="00056FEC" w:rsidP="00056FEC">
      <w:pPr>
        <w:widowControl w:val="0"/>
        <w:autoSpaceDE w:val="0"/>
        <w:autoSpaceDN w:val="0"/>
        <w:adjustRightInd w:val="0"/>
        <w:spacing w:after="0" w:line="240" w:lineRule="auto"/>
        <w:ind w:right="690"/>
        <w:rPr>
          <w:rFonts w:ascii="Arial" w:hAnsi="Arial" w:cs="Arial"/>
          <w:color w:val="FF0000"/>
          <w:position w:val="-1"/>
          <w:sz w:val="24"/>
          <w:szCs w:val="24"/>
        </w:rPr>
      </w:pPr>
    </w:p>
    <w:p w:rsidR="00056FEC" w:rsidRDefault="00056FEC" w:rsidP="00056FEC">
      <w:pPr>
        <w:widowControl w:val="0"/>
        <w:autoSpaceDE w:val="0"/>
        <w:autoSpaceDN w:val="0"/>
        <w:adjustRightInd w:val="0"/>
        <w:spacing w:after="0" w:line="240" w:lineRule="auto"/>
        <w:ind w:right="690"/>
        <w:rPr>
          <w:rFonts w:ascii="Arial" w:hAnsi="Arial" w:cs="Arial"/>
          <w:color w:val="C0504D" w:themeColor="accent2"/>
          <w:sz w:val="28"/>
          <w:szCs w:val="28"/>
        </w:rPr>
      </w:pPr>
      <w:r w:rsidRPr="00151FFA">
        <w:rPr>
          <w:rFonts w:ascii="Arial" w:hAnsi="Arial" w:cs="Arial"/>
          <w:color w:val="FF0000"/>
          <w:position w:val="-1"/>
          <w:sz w:val="24"/>
          <w:szCs w:val="24"/>
        </w:rPr>
        <w:lastRenderedPageBreak/>
        <w:tab/>
      </w:r>
    </w:p>
    <w:p w:rsidR="00056FEC" w:rsidRPr="004A5BE9" w:rsidRDefault="00056FEC" w:rsidP="00056FEC">
      <w:pPr>
        <w:pStyle w:val="Heading2"/>
        <w:spacing w:before="0" w:line="240" w:lineRule="auto"/>
        <w:rPr>
          <w:rFonts w:ascii="Arial" w:hAnsi="Arial" w:cs="Arial"/>
          <w:color w:val="C0504D" w:themeColor="accent2"/>
          <w:sz w:val="28"/>
          <w:szCs w:val="28"/>
        </w:rPr>
      </w:pPr>
      <w:bookmarkStart w:id="11" w:name="_Toc21004839"/>
      <w:r w:rsidRPr="004A5BE9">
        <w:rPr>
          <w:rFonts w:ascii="Arial" w:hAnsi="Arial" w:cs="Arial"/>
          <w:color w:val="C0504D" w:themeColor="accent2"/>
          <w:sz w:val="28"/>
          <w:szCs w:val="28"/>
        </w:rPr>
        <w:t>Compliments</w:t>
      </w:r>
      <w:bookmarkEnd w:id="11"/>
    </w:p>
    <w:p w:rsidR="00056FEC" w:rsidRDefault="00056FEC" w:rsidP="00056FEC">
      <w:pPr>
        <w:spacing w:after="0" w:line="240" w:lineRule="auto"/>
        <w:rPr>
          <w:rFonts w:ascii="Arial" w:hAnsi="Arial" w:cs="Arial"/>
          <w:color w:val="00B050"/>
          <w:sz w:val="24"/>
          <w:szCs w:val="24"/>
        </w:rPr>
      </w:pPr>
    </w:p>
    <w:p w:rsidR="00056FEC" w:rsidRPr="00056FEC" w:rsidRDefault="00056FEC" w:rsidP="00056FEC">
      <w:pPr>
        <w:rPr>
          <w:rFonts w:ascii="Arial" w:hAnsi="Arial" w:cs="Arial"/>
          <w:sz w:val="24"/>
          <w:szCs w:val="24"/>
        </w:rPr>
      </w:pPr>
      <w:r w:rsidRPr="00056FEC">
        <w:rPr>
          <w:rFonts w:ascii="Arial" w:hAnsi="Arial" w:cs="Arial"/>
          <w:sz w:val="24"/>
          <w:szCs w:val="24"/>
        </w:rPr>
        <w:t>During 2018/19 there were 209 compliments formally logged</w:t>
      </w:r>
      <w:r>
        <w:rPr>
          <w:rFonts w:ascii="Arial" w:hAnsi="Arial" w:cs="Arial"/>
          <w:sz w:val="24"/>
          <w:szCs w:val="24"/>
        </w:rPr>
        <w:t xml:space="preserve"> which has also increased considerable on the previous year</w:t>
      </w:r>
      <w:r w:rsidRPr="00056FEC">
        <w:rPr>
          <w:rFonts w:ascii="Arial" w:hAnsi="Arial" w:cs="Arial"/>
          <w:sz w:val="24"/>
          <w:szCs w:val="24"/>
        </w:rPr>
        <w:t xml:space="preserve">.  The wards and staff members continuously received thank you card/letters/messages and general complimentary feedback on a daily basis, which is not formally logged.  Interventional Cardiology and Orthopaedics received the highest compliments, same as 2017/18.  </w:t>
      </w:r>
    </w:p>
    <w:p w:rsidR="00056FEC" w:rsidRPr="00056FEC" w:rsidRDefault="00056FEC" w:rsidP="00056FEC">
      <w:pPr>
        <w:pStyle w:val="ListParagraph"/>
        <w:numPr>
          <w:ilvl w:val="0"/>
          <w:numId w:val="16"/>
        </w:numPr>
        <w:spacing w:after="0" w:line="240" w:lineRule="auto"/>
        <w:contextualSpacing w:val="0"/>
        <w:rPr>
          <w:rFonts w:ascii="Arial" w:hAnsi="Arial" w:cs="Arial"/>
          <w:i/>
          <w:sz w:val="24"/>
          <w:szCs w:val="24"/>
        </w:rPr>
      </w:pPr>
      <w:r w:rsidRPr="00056FEC">
        <w:rPr>
          <w:rFonts w:ascii="Arial" w:hAnsi="Arial" w:cs="Arial"/>
          <w:i/>
          <w:sz w:val="24"/>
          <w:szCs w:val="24"/>
        </w:rPr>
        <w:t>Patient received exceptionally high standard of care and would like to thank all staff who cared for him.</w:t>
      </w:r>
    </w:p>
    <w:p w:rsidR="00056FEC" w:rsidRPr="00056FEC" w:rsidRDefault="00056FEC" w:rsidP="00056FEC">
      <w:pPr>
        <w:pStyle w:val="ListParagraph"/>
        <w:numPr>
          <w:ilvl w:val="0"/>
          <w:numId w:val="16"/>
        </w:numPr>
        <w:spacing w:after="0" w:line="240" w:lineRule="auto"/>
        <w:contextualSpacing w:val="0"/>
        <w:rPr>
          <w:rFonts w:ascii="Arial" w:hAnsi="Arial" w:cs="Arial"/>
          <w:i/>
          <w:sz w:val="24"/>
          <w:szCs w:val="24"/>
        </w:rPr>
      </w:pPr>
      <w:r w:rsidRPr="00056FEC">
        <w:rPr>
          <w:rFonts w:ascii="Arial" w:hAnsi="Arial" w:cs="Arial"/>
          <w:i/>
          <w:sz w:val="24"/>
          <w:szCs w:val="24"/>
        </w:rPr>
        <w:t>Relative of patient commenting on high standards of care their relative is receiving</w:t>
      </w:r>
    </w:p>
    <w:p w:rsidR="00056FEC" w:rsidRPr="00056FEC" w:rsidRDefault="00056FEC" w:rsidP="00056FEC">
      <w:pPr>
        <w:pStyle w:val="ListParagraph"/>
        <w:numPr>
          <w:ilvl w:val="0"/>
          <w:numId w:val="16"/>
        </w:numPr>
        <w:spacing w:after="0" w:line="240" w:lineRule="auto"/>
        <w:contextualSpacing w:val="0"/>
        <w:rPr>
          <w:rFonts w:ascii="Arial" w:hAnsi="Arial" w:cs="Arial"/>
          <w:i/>
          <w:sz w:val="24"/>
          <w:szCs w:val="24"/>
        </w:rPr>
      </w:pPr>
      <w:r w:rsidRPr="00056FEC">
        <w:rPr>
          <w:rFonts w:ascii="Arial" w:hAnsi="Arial" w:cs="Arial"/>
          <w:i/>
          <w:sz w:val="24"/>
          <w:szCs w:val="24"/>
        </w:rPr>
        <w:t>Patient daughter expressing thanks for the care her father received while an inpatient</w:t>
      </w:r>
    </w:p>
    <w:p w:rsidR="00056FEC" w:rsidRPr="00056FEC" w:rsidRDefault="00056FEC" w:rsidP="00056FEC">
      <w:pPr>
        <w:pStyle w:val="ListParagraph"/>
        <w:numPr>
          <w:ilvl w:val="0"/>
          <w:numId w:val="16"/>
        </w:numPr>
        <w:spacing w:after="0" w:line="240" w:lineRule="auto"/>
        <w:contextualSpacing w:val="0"/>
        <w:rPr>
          <w:rFonts w:ascii="Arial" w:hAnsi="Arial" w:cs="Arial"/>
          <w:i/>
          <w:sz w:val="24"/>
          <w:szCs w:val="24"/>
        </w:rPr>
      </w:pPr>
      <w:r w:rsidRPr="00056FEC">
        <w:rPr>
          <w:rFonts w:ascii="Arial" w:hAnsi="Arial" w:cs="Arial"/>
          <w:i/>
          <w:sz w:val="24"/>
          <w:szCs w:val="24"/>
        </w:rPr>
        <w:t>Patient attending Ophthalmology OPD and fainted patient praising staff for manner in which this was handled and looking to thank the staff involved</w:t>
      </w:r>
    </w:p>
    <w:p w:rsidR="00056FEC" w:rsidRPr="00056FEC" w:rsidRDefault="00056FEC" w:rsidP="00056FEC">
      <w:pPr>
        <w:pStyle w:val="ListParagraph"/>
        <w:numPr>
          <w:ilvl w:val="0"/>
          <w:numId w:val="16"/>
        </w:numPr>
        <w:spacing w:after="0" w:line="240" w:lineRule="auto"/>
        <w:contextualSpacing w:val="0"/>
        <w:rPr>
          <w:rFonts w:ascii="Arial" w:hAnsi="Arial" w:cs="Arial"/>
          <w:i/>
          <w:sz w:val="24"/>
          <w:szCs w:val="24"/>
        </w:rPr>
      </w:pPr>
      <w:r w:rsidRPr="00056FEC">
        <w:rPr>
          <w:rFonts w:ascii="Arial" w:hAnsi="Arial" w:cs="Arial"/>
          <w:i/>
          <w:sz w:val="24"/>
          <w:szCs w:val="24"/>
        </w:rPr>
        <w:t>Patient praising staff for being so helpful and respecting dignity throughout their procedure</w:t>
      </w:r>
    </w:p>
    <w:p w:rsidR="00056FEC" w:rsidRPr="00056FEC" w:rsidRDefault="00056FEC" w:rsidP="00056FEC">
      <w:pPr>
        <w:pStyle w:val="ListParagraph"/>
        <w:numPr>
          <w:ilvl w:val="0"/>
          <w:numId w:val="16"/>
        </w:numPr>
        <w:spacing w:after="0" w:line="240" w:lineRule="auto"/>
        <w:contextualSpacing w:val="0"/>
        <w:rPr>
          <w:rFonts w:ascii="Arial" w:hAnsi="Arial" w:cs="Arial"/>
          <w:i/>
          <w:sz w:val="24"/>
          <w:szCs w:val="24"/>
        </w:rPr>
      </w:pPr>
      <w:r w:rsidRPr="00056FEC">
        <w:rPr>
          <w:rFonts w:ascii="Arial" w:hAnsi="Arial" w:cs="Arial"/>
          <w:i/>
          <w:sz w:val="24"/>
          <w:szCs w:val="24"/>
        </w:rPr>
        <w:t>Patient required an interpreter who done a marvellous job</w:t>
      </w:r>
    </w:p>
    <w:p w:rsidR="00740E11" w:rsidRDefault="00740E11" w:rsidP="00470195">
      <w:pPr>
        <w:widowControl w:val="0"/>
        <w:autoSpaceDE w:val="0"/>
        <w:autoSpaceDN w:val="0"/>
        <w:adjustRightInd w:val="0"/>
        <w:spacing w:after="0" w:line="240" w:lineRule="auto"/>
        <w:rPr>
          <w:rFonts w:ascii="Arial" w:hAnsi="Arial" w:cs="Arial"/>
          <w:color w:val="231F20"/>
          <w:sz w:val="24"/>
          <w:szCs w:val="24"/>
        </w:rPr>
      </w:pPr>
    </w:p>
    <w:p w:rsidR="000E73DC" w:rsidRPr="00717918" w:rsidRDefault="000E73DC" w:rsidP="00470195">
      <w:pPr>
        <w:widowControl w:val="0"/>
        <w:autoSpaceDE w:val="0"/>
        <w:autoSpaceDN w:val="0"/>
        <w:adjustRightInd w:val="0"/>
        <w:spacing w:after="0" w:line="240" w:lineRule="auto"/>
        <w:rPr>
          <w:rFonts w:ascii="Arial" w:hAnsi="Arial" w:cs="Arial"/>
          <w:color w:val="231F20"/>
          <w:sz w:val="24"/>
          <w:szCs w:val="24"/>
        </w:rPr>
      </w:pPr>
    </w:p>
    <w:p w:rsidR="00717918" w:rsidRPr="004A5BE9" w:rsidRDefault="00717918" w:rsidP="00470195">
      <w:pPr>
        <w:pStyle w:val="Heading2"/>
        <w:spacing w:before="0" w:line="240" w:lineRule="auto"/>
        <w:rPr>
          <w:rFonts w:ascii="Arial" w:hAnsi="Arial" w:cs="Arial"/>
          <w:color w:val="C0504D" w:themeColor="accent2"/>
          <w:sz w:val="28"/>
          <w:szCs w:val="28"/>
        </w:rPr>
      </w:pPr>
      <w:bookmarkStart w:id="12" w:name="_Toc21004840"/>
      <w:r w:rsidRPr="004A5BE9">
        <w:rPr>
          <w:rFonts w:ascii="Arial" w:hAnsi="Arial" w:cs="Arial"/>
          <w:color w:val="C0504D" w:themeColor="accent2"/>
          <w:sz w:val="28"/>
          <w:szCs w:val="28"/>
        </w:rPr>
        <w:t>Volunteer Supported Feedback</w:t>
      </w:r>
      <w:bookmarkEnd w:id="12"/>
      <w:r w:rsidRPr="004A5BE9">
        <w:rPr>
          <w:rFonts w:ascii="Arial" w:hAnsi="Arial" w:cs="Arial"/>
          <w:color w:val="C0504D" w:themeColor="accent2"/>
          <w:sz w:val="28"/>
          <w:szCs w:val="28"/>
        </w:rPr>
        <w:t xml:space="preserve"> </w:t>
      </w:r>
    </w:p>
    <w:p w:rsidR="00470195" w:rsidRDefault="00470195" w:rsidP="00470195">
      <w:pPr>
        <w:pStyle w:val="NormalWeb"/>
        <w:spacing w:before="0" w:beforeAutospacing="0" w:after="0" w:afterAutospacing="0"/>
        <w:rPr>
          <w:rFonts w:ascii="Arial" w:hAnsi="Arial" w:cs="Arial"/>
        </w:rPr>
      </w:pPr>
    </w:p>
    <w:p w:rsidR="00740E11" w:rsidRDefault="00740E11" w:rsidP="00470195">
      <w:pPr>
        <w:pStyle w:val="NormalWeb"/>
        <w:spacing w:before="0" w:beforeAutospacing="0" w:after="0" w:afterAutospacing="0"/>
        <w:rPr>
          <w:rFonts w:ascii="Arial" w:hAnsi="Arial" w:cs="Arial"/>
        </w:rPr>
      </w:pPr>
      <w:r w:rsidRPr="00717918">
        <w:rPr>
          <w:rFonts w:ascii="Arial" w:hAnsi="Arial" w:cs="Arial"/>
        </w:rPr>
        <w:t xml:space="preserve">Our Volunteer Quality Walk Rounds have continued during the last 12 months with trained volunteers visiting wards and departments to discuss the quality of care from both a patient and staff perspective. We know that staff and patients have found our volunteers extremely approachable and our experience is that they feel they can speak freely to them. </w:t>
      </w:r>
    </w:p>
    <w:p w:rsidR="00717918" w:rsidRPr="00717918" w:rsidRDefault="00717918" w:rsidP="00470195">
      <w:pPr>
        <w:pStyle w:val="NormalWeb"/>
        <w:spacing w:before="0" w:beforeAutospacing="0" w:after="0" w:afterAutospacing="0"/>
        <w:rPr>
          <w:rFonts w:ascii="Arial" w:hAnsi="Arial" w:cs="Arial"/>
        </w:rPr>
      </w:pPr>
    </w:p>
    <w:p w:rsidR="0035154E" w:rsidRDefault="0035154E" w:rsidP="0035154E">
      <w:pPr>
        <w:pStyle w:val="NormalWeb"/>
        <w:spacing w:before="0" w:beforeAutospacing="0" w:after="0" w:afterAutospacing="0"/>
      </w:pPr>
      <w:r>
        <w:rPr>
          <w:rFonts w:ascii="Arial" w:hAnsi="Arial" w:cs="Arial"/>
        </w:rPr>
        <w:t>In 2018/19, Volunteer Quality Walk Round (VWR) activity has maintained its high output with over 400 visits made to our ward areas.  On each visit, 5 patients and 5 members of staff were interviewed using a standard question set.  Feedback from these interviews continues to be reported back to the ward manager and team and we are working on new ways of using the data to show the difference VWR’s make. New simpler questions have been complemented by the now embedded digital electronic tablets which connect directly to secure hospital WiFi.  This makes handling data safer, easier and quicker and under GDPR and Cyber Security guidelines this will improve our data protection compliance. </w:t>
      </w:r>
    </w:p>
    <w:p w:rsidR="000E73DC" w:rsidRPr="00717918" w:rsidRDefault="000E73DC" w:rsidP="00470195">
      <w:pPr>
        <w:pStyle w:val="NormalWeb"/>
        <w:spacing w:before="0" w:beforeAutospacing="0" w:after="0" w:afterAutospacing="0"/>
        <w:rPr>
          <w:rFonts w:ascii="Arial" w:hAnsi="Arial" w:cs="Arial"/>
        </w:rPr>
      </w:pPr>
    </w:p>
    <w:p w:rsidR="00DD02CE" w:rsidRDefault="00DD02CE" w:rsidP="00470195">
      <w:pPr>
        <w:pStyle w:val="Heading2"/>
        <w:spacing w:before="0" w:line="240" w:lineRule="auto"/>
        <w:rPr>
          <w:rFonts w:ascii="Arial" w:hAnsi="Arial" w:cs="Arial"/>
          <w:color w:val="C0504D" w:themeColor="accent2"/>
          <w:sz w:val="28"/>
          <w:szCs w:val="28"/>
        </w:rPr>
      </w:pPr>
      <w:bookmarkStart w:id="13" w:name="_Toc21004841"/>
      <w:r w:rsidRPr="00DD02CE">
        <w:rPr>
          <w:rFonts w:ascii="Arial" w:hAnsi="Arial" w:cs="Arial"/>
          <w:color w:val="C0504D" w:themeColor="accent2"/>
          <w:sz w:val="28"/>
          <w:szCs w:val="28"/>
        </w:rPr>
        <w:t>Care Assurance</w:t>
      </w:r>
      <w:bookmarkEnd w:id="13"/>
    </w:p>
    <w:p w:rsidR="000E73DC" w:rsidRDefault="000E73DC" w:rsidP="00470195">
      <w:pPr>
        <w:spacing w:after="0" w:line="240" w:lineRule="auto"/>
        <w:rPr>
          <w:rFonts w:ascii="Arial" w:hAnsi="Arial" w:cs="Arial"/>
          <w:sz w:val="24"/>
          <w:szCs w:val="24"/>
        </w:rPr>
      </w:pPr>
    </w:p>
    <w:p w:rsidR="00DD02CE" w:rsidRDefault="00DD02CE" w:rsidP="00470195">
      <w:pPr>
        <w:spacing w:after="0" w:line="240" w:lineRule="auto"/>
        <w:rPr>
          <w:rFonts w:ascii="Arial" w:hAnsi="Arial" w:cs="Arial"/>
          <w:sz w:val="24"/>
          <w:szCs w:val="24"/>
        </w:rPr>
      </w:pPr>
      <w:r w:rsidRPr="00F430C7">
        <w:rPr>
          <w:rFonts w:ascii="Arial" w:hAnsi="Arial" w:cs="Arial"/>
          <w:sz w:val="24"/>
          <w:szCs w:val="24"/>
        </w:rPr>
        <w:t xml:space="preserve">We continue to use the Caring </w:t>
      </w:r>
      <w:r w:rsidRPr="00DD02CE">
        <w:rPr>
          <w:rFonts w:ascii="Arial" w:hAnsi="Arial" w:cs="Arial"/>
          <w:sz w:val="24"/>
          <w:szCs w:val="24"/>
        </w:rPr>
        <w:t xml:space="preserve">Behaviours Assurance System methodology as part of our care bundles within the Board. </w:t>
      </w:r>
      <w:r w:rsidR="007A7DF5">
        <w:rPr>
          <w:rFonts w:ascii="Arial" w:hAnsi="Arial" w:cs="Arial"/>
          <w:sz w:val="24"/>
          <w:szCs w:val="24"/>
        </w:rPr>
        <w:t xml:space="preserve">Currently over 70 frontline staff are trained </w:t>
      </w:r>
      <w:r w:rsidRPr="00DD02CE">
        <w:rPr>
          <w:rFonts w:ascii="Arial" w:hAnsi="Arial" w:cs="Arial"/>
          <w:sz w:val="24"/>
          <w:szCs w:val="24"/>
        </w:rPr>
        <w:t>to deliver the programme</w:t>
      </w:r>
      <w:r w:rsidR="007A7DF5">
        <w:rPr>
          <w:rFonts w:ascii="Arial" w:hAnsi="Arial" w:cs="Arial"/>
          <w:sz w:val="24"/>
          <w:szCs w:val="24"/>
        </w:rPr>
        <w:t xml:space="preserve"> with over 20 </w:t>
      </w:r>
      <w:r w:rsidRPr="00F430C7">
        <w:rPr>
          <w:rFonts w:ascii="Arial" w:hAnsi="Arial" w:cs="Arial"/>
          <w:sz w:val="24"/>
          <w:szCs w:val="24"/>
        </w:rPr>
        <w:t>agreed P</w:t>
      </w:r>
      <w:r w:rsidR="009F71FB">
        <w:rPr>
          <w:rFonts w:ascii="Arial" w:hAnsi="Arial" w:cs="Arial"/>
          <w:sz w:val="24"/>
          <w:szCs w:val="24"/>
        </w:rPr>
        <w:t xml:space="preserve">erson </w:t>
      </w:r>
      <w:r w:rsidR="007A7DF5">
        <w:rPr>
          <w:rFonts w:ascii="Arial" w:hAnsi="Arial" w:cs="Arial"/>
          <w:sz w:val="24"/>
          <w:szCs w:val="24"/>
        </w:rPr>
        <w:t xml:space="preserve"> </w:t>
      </w:r>
      <w:r w:rsidRPr="00F430C7">
        <w:rPr>
          <w:rFonts w:ascii="Arial" w:hAnsi="Arial" w:cs="Arial"/>
          <w:sz w:val="24"/>
          <w:szCs w:val="24"/>
        </w:rPr>
        <w:t>C</w:t>
      </w:r>
      <w:r w:rsidR="009F71FB">
        <w:rPr>
          <w:rFonts w:ascii="Arial" w:hAnsi="Arial" w:cs="Arial"/>
          <w:sz w:val="24"/>
          <w:szCs w:val="24"/>
        </w:rPr>
        <w:t>entred</w:t>
      </w:r>
      <w:r w:rsidR="007A7DF5">
        <w:rPr>
          <w:rFonts w:ascii="Arial" w:hAnsi="Arial" w:cs="Arial"/>
          <w:sz w:val="24"/>
          <w:szCs w:val="24"/>
        </w:rPr>
        <w:t xml:space="preserve">l </w:t>
      </w:r>
      <w:r w:rsidRPr="00F430C7">
        <w:rPr>
          <w:rFonts w:ascii="Arial" w:hAnsi="Arial" w:cs="Arial"/>
          <w:sz w:val="24"/>
          <w:szCs w:val="24"/>
        </w:rPr>
        <w:t>Q</w:t>
      </w:r>
      <w:r w:rsidR="007A7DF5">
        <w:rPr>
          <w:rFonts w:ascii="Arial" w:hAnsi="Arial" w:cs="Arial"/>
          <w:sz w:val="24"/>
          <w:szCs w:val="24"/>
        </w:rPr>
        <w:t xml:space="preserve">uality </w:t>
      </w:r>
      <w:r w:rsidRPr="00F430C7">
        <w:rPr>
          <w:rFonts w:ascii="Arial" w:hAnsi="Arial" w:cs="Arial"/>
          <w:sz w:val="24"/>
          <w:szCs w:val="24"/>
        </w:rPr>
        <w:t>I</w:t>
      </w:r>
      <w:r w:rsidR="007A7DF5">
        <w:rPr>
          <w:rFonts w:ascii="Arial" w:hAnsi="Arial" w:cs="Arial"/>
          <w:sz w:val="24"/>
          <w:szCs w:val="24"/>
        </w:rPr>
        <w:t>ndicator</w:t>
      </w:r>
      <w:r w:rsidRPr="00F430C7">
        <w:rPr>
          <w:rFonts w:ascii="Arial" w:hAnsi="Arial" w:cs="Arial"/>
          <w:sz w:val="24"/>
          <w:szCs w:val="24"/>
        </w:rPr>
        <w:t>’s</w:t>
      </w:r>
      <w:r w:rsidR="009F71FB">
        <w:rPr>
          <w:rFonts w:ascii="Arial" w:hAnsi="Arial" w:cs="Arial"/>
          <w:sz w:val="24"/>
          <w:szCs w:val="24"/>
        </w:rPr>
        <w:t xml:space="preserve"> (PCQI’S)</w:t>
      </w:r>
      <w:r w:rsidRPr="00F430C7">
        <w:rPr>
          <w:rFonts w:ascii="Arial" w:hAnsi="Arial" w:cs="Arial"/>
          <w:sz w:val="24"/>
          <w:szCs w:val="24"/>
        </w:rPr>
        <w:t xml:space="preserve"> across clinical ward areas. The programme is supported by the volunteer walk rounds as a means </w:t>
      </w:r>
      <w:r>
        <w:rPr>
          <w:rFonts w:ascii="Arial" w:hAnsi="Arial" w:cs="Arial"/>
          <w:sz w:val="24"/>
          <w:szCs w:val="24"/>
        </w:rPr>
        <w:t>of</w:t>
      </w:r>
      <w:r w:rsidRPr="00F430C7">
        <w:rPr>
          <w:rFonts w:ascii="Arial" w:hAnsi="Arial" w:cs="Arial"/>
          <w:sz w:val="24"/>
          <w:szCs w:val="24"/>
        </w:rPr>
        <w:t xml:space="preserve"> evaluating the experience of care </w:t>
      </w:r>
      <w:r w:rsidR="007A7DF5">
        <w:rPr>
          <w:rFonts w:ascii="Arial" w:hAnsi="Arial" w:cs="Arial"/>
          <w:sz w:val="24"/>
          <w:szCs w:val="24"/>
        </w:rPr>
        <w:t xml:space="preserve">from the patient’s perspective.  In addition feedback sessions are held to showcase and share with the wider staff groups the learning from this process.  </w:t>
      </w:r>
    </w:p>
    <w:p w:rsidR="000E73DC" w:rsidRDefault="000E73DC" w:rsidP="00470195">
      <w:pPr>
        <w:pStyle w:val="Heading2"/>
        <w:spacing w:before="0" w:line="240" w:lineRule="auto"/>
        <w:rPr>
          <w:rFonts w:ascii="Arial" w:hAnsi="Arial" w:cs="Arial"/>
          <w:color w:val="C0504D" w:themeColor="accent2"/>
          <w:sz w:val="28"/>
          <w:szCs w:val="28"/>
        </w:rPr>
      </w:pPr>
    </w:p>
    <w:p w:rsidR="003A4353" w:rsidRPr="00C52DFA" w:rsidRDefault="003A4353" w:rsidP="003A4353">
      <w:pPr>
        <w:rPr>
          <w:rFonts w:ascii="Arial" w:hAnsi="Arial" w:cs="Arial"/>
          <w:b/>
          <w:bCs/>
          <w:color w:val="002060"/>
          <w:sz w:val="24"/>
          <w:szCs w:val="24"/>
        </w:rPr>
      </w:pPr>
      <w:bookmarkStart w:id="14" w:name="_Toc21004842"/>
      <w:r w:rsidRPr="00C52DFA">
        <w:rPr>
          <w:rFonts w:ascii="Arial" w:hAnsi="Arial" w:cs="Arial"/>
          <w:b/>
          <w:bCs/>
          <w:color w:val="002060"/>
          <w:sz w:val="24"/>
          <w:szCs w:val="24"/>
        </w:rPr>
        <w:t xml:space="preserve">Social media channels – our corporate Facebook and </w:t>
      </w:r>
      <w:r w:rsidRPr="00C52DFA">
        <w:rPr>
          <w:rFonts w:ascii="Arial" w:hAnsi="Arial" w:cs="Arial"/>
          <w:b/>
          <w:bCs/>
          <w:color w:val="002060"/>
          <w:spacing w:val="-17"/>
          <w:sz w:val="24"/>
          <w:szCs w:val="24"/>
        </w:rPr>
        <w:t>T</w:t>
      </w:r>
      <w:r w:rsidRPr="00C52DFA">
        <w:rPr>
          <w:rFonts w:ascii="Arial" w:hAnsi="Arial" w:cs="Arial"/>
          <w:b/>
          <w:bCs/>
          <w:color w:val="002060"/>
          <w:sz w:val="24"/>
          <w:szCs w:val="24"/>
        </w:rPr>
        <w:t>witter channels</w:t>
      </w:r>
    </w:p>
    <w:p w:rsidR="003A4353" w:rsidRPr="003A4353" w:rsidRDefault="003A4353" w:rsidP="003A4353">
      <w:pPr>
        <w:widowControl w:val="0"/>
        <w:autoSpaceDE w:val="0"/>
        <w:autoSpaceDN w:val="0"/>
        <w:adjustRightInd w:val="0"/>
        <w:spacing w:after="0" w:line="240" w:lineRule="auto"/>
        <w:ind w:right="33"/>
        <w:rPr>
          <w:rFonts w:ascii="Arial" w:hAnsi="Arial" w:cs="Arial"/>
          <w:color w:val="231F20"/>
          <w:sz w:val="24"/>
          <w:szCs w:val="24"/>
        </w:rPr>
      </w:pPr>
      <w:r w:rsidRPr="003A4353">
        <w:rPr>
          <w:rFonts w:ascii="Arial" w:hAnsi="Arial" w:cs="Arial"/>
          <w:color w:val="231F20"/>
          <w:sz w:val="24"/>
          <w:szCs w:val="24"/>
        </w:rPr>
        <w:t>The Communications Department monitor and respond to all comments, questions and reviews received via our corporate social media channels.</w:t>
      </w:r>
    </w:p>
    <w:p w:rsidR="003A4353" w:rsidRPr="003A4353" w:rsidRDefault="003A4353" w:rsidP="003A4353">
      <w:pPr>
        <w:widowControl w:val="0"/>
        <w:autoSpaceDE w:val="0"/>
        <w:autoSpaceDN w:val="0"/>
        <w:adjustRightInd w:val="0"/>
        <w:spacing w:after="0" w:line="240" w:lineRule="auto"/>
        <w:ind w:right="33"/>
        <w:rPr>
          <w:rFonts w:ascii="Arial" w:hAnsi="Arial" w:cs="Arial"/>
          <w:color w:val="231F20"/>
          <w:sz w:val="24"/>
          <w:szCs w:val="24"/>
        </w:rPr>
      </w:pPr>
    </w:p>
    <w:p w:rsidR="003A4353" w:rsidRPr="003A4353" w:rsidRDefault="003A4353" w:rsidP="003A4353">
      <w:pPr>
        <w:widowControl w:val="0"/>
        <w:autoSpaceDE w:val="0"/>
        <w:autoSpaceDN w:val="0"/>
        <w:adjustRightInd w:val="0"/>
        <w:spacing w:after="0" w:line="240" w:lineRule="auto"/>
        <w:ind w:right="33"/>
        <w:rPr>
          <w:rFonts w:ascii="Arial" w:hAnsi="Arial" w:cs="Arial"/>
          <w:bCs/>
          <w:color w:val="231F20"/>
          <w:sz w:val="24"/>
          <w:szCs w:val="24"/>
        </w:rPr>
      </w:pPr>
      <w:r w:rsidRPr="003A4353">
        <w:rPr>
          <w:rFonts w:ascii="Arial" w:hAnsi="Arial" w:cs="Arial"/>
          <w:bCs/>
          <w:color w:val="231F20"/>
          <w:sz w:val="24"/>
          <w:szCs w:val="24"/>
        </w:rPr>
        <w:t>In the year from 1 April 2018 to 31 March 2019:</w:t>
      </w:r>
    </w:p>
    <w:p w:rsidR="003A4353" w:rsidRPr="003A4353" w:rsidRDefault="003A4353" w:rsidP="003A4353">
      <w:pPr>
        <w:widowControl w:val="0"/>
        <w:autoSpaceDE w:val="0"/>
        <w:autoSpaceDN w:val="0"/>
        <w:adjustRightInd w:val="0"/>
        <w:spacing w:after="0" w:line="240" w:lineRule="auto"/>
        <w:ind w:right="33"/>
        <w:rPr>
          <w:rFonts w:ascii="Arial" w:hAnsi="Arial" w:cs="Arial"/>
          <w:bCs/>
          <w:color w:val="231F20"/>
          <w:sz w:val="24"/>
          <w:szCs w:val="24"/>
        </w:rPr>
      </w:pPr>
    </w:p>
    <w:p w:rsidR="003A4353" w:rsidRPr="003A4353" w:rsidRDefault="003A4353" w:rsidP="003A4353">
      <w:pPr>
        <w:pStyle w:val="ListParagraph"/>
        <w:widowControl w:val="0"/>
        <w:numPr>
          <w:ilvl w:val="0"/>
          <w:numId w:val="28"/>
        </w:numPr>
        <w:autoSpaceDE w:val="0"/>
        <w:autoSpaceDN w:val="0"/>
        <w:adjustRightInd w:val="0"/>
        <w:spacing w:after="0" w:line="240" w:lineRule="auto"/>
        <w:ind w:right="690"/>
        <w:contextualSpacing w:val="0"/>
        <w:rPr>
          <w:rFonts w:ascii="Arial" w:hAnsi="Arial" w:cs="Arial"/>
          <w:color w:val="000000"/>
          <w:sz w:val="24"/>
          <w:szCs w:val="24"/>
        </w:rPr>
      </w:pPr>
      <w:r w:rsidRPr="003A4353">
        <w:rPr>
          <w:rFonts w:ascii="Arial" w:hAnsi="Arial" w:cs="Arial"/>
          <w:sz w:val="24"/>
          <w:szCs w:val="24"/>
        </w:rPr>
        <w:t xml:space="preserve">Twitter followers increased to </w:t>
      </w:r>
      <w:r w:rsidRPr="003A4353">
        <w:rPr>
          <w:rFonts w:ascii="Arial" w:hAnsi="Arial" w:cs="Arial"/>
          <w:color w:val="000000"/>
          <w:sz w:val="24"/>
          <w:szCs w:val="24"/>
        </w:rPr>
        <w:t>3,647 followers.</w:t>
      </w:r>
    </w:p>
    <w:p w:rsidR="003A4353" w:rsidRPr="003A4353" w:rsidRDefault="003A4353" w:rsidP="003A4353">
      <w:pPr>
        <w:pStyle w:val="ListParagraph"/>
        <w:widowControl w:val="0"/>
        <w:numPr>
          <w:ilvl w:val="0"/>
          <w:numId w:val="28"/>
        </w:numPr>
        <w:autoSpaceDE w:val="0"/>
        <w:autoSpaceDN w:val="0"/>
        <w:adjustRightInd w:val="0"/>
        <w:spacing w:after="0" w:line="240" w:lineRule="auto"/>
        <w:ind w:right="690"/>
        <w:contextualSpacing w:val="0"/>
        <w:rPr>
          <w:rFonts w:ascii="Arial" w:hAnsi="Arial" w:cs="Arial"/>
          <w:color w:val="000000"/>
          <w:sz w:val="24"/>
          <w:szCs w:val="24"/>
        </w:rPr>
      </w:pPr>
      <w:r w:rsidRPr="003A4353">
        <w:rPr>
          <w:rFonts w:ascii="Arial" w:hAnsi="Arial" w:cs="Arial"/>
          <w:sz w:val="24"/>
          <w:szCs w:val="24"/>
        </w:rPr>
        <w:t xml:space="preserve">Facebook followers increased to </w:t>
      </w:r>
      <w:r w:rsidRPr="003A4353">
        <w:rPr>
          <w:rFonts w:ascii="Arial" w:hAnsi="Arial" w:cs="Arial"/>
          <w:color w:val="000000"/>
          <w:sz w:val="24"/>
          <w:szCs w:val="24"/>
        </w:rPr>
        <w:t>5,516 followers.</w:t>
      </w:r>
    </w:p>
    <w:p w:rsidR="003A4353" w:rsidRPr="003A4353" w:rsidRDefault="003A4353" w:rsidP="003A4353">
      <w:pPr>
        <w:pStyle w:val="ListParagraph"/>
        <w:widowControl w:val="0"/>
        <w:numPr>
          <w:ilvl w:val="0"/>
          <w:numId w:val="28"/>
        </w:numPr>
        <w:autoSpaceDE w:val="0"/>
        <w:autoSpaceDN w:val="0"/>
        <w:adjustRightInd w:val="0"/>
        <w:spacing w:after="0" w:line="240" w:lineRule="auto"/>
        <w:ind w:right="33"/>
        <w:contextualSpacing w:val="0"/>
        <w:rPr>
          <w:rFonts w:ascii="Arial" w:hAnsi="Arial" w:cs="Arial"/>
          <w:color w:val="000000"/>
          <w:sz w:val="24"/>
          <w:szCs w:val="24"/>
        </w:rPr>
      </w:pPr>
      <w:r w:rsidRPr="003A4353">
        <w:rPr>
          <w:rFonts w:ascii="Arial" w:hAnsi="Arial" w:cs="Arial"/>
          <w:bCs/>
          <w:color w:val="231F20"/>
          <w:sz w:val="24"/>
          <w:szCs w:val="24"/>
        </w:rPr>
        <w:t>C</w:t>
      </w:r>
      <w:r w:rsidRPr="003A4353">
        <w:rPr>
          <w:rFonts w:ascii="Arial" w:hAnsi="Arial" w:cs="Arial"/>
          <w:color w:val="000000"/>
          <w:sz w:val="24"/>
          <w:szCs w:val="24"/>
        </w:rPr>
        <w:t>ombined Facebook and Twitter reach (the number of people who have seen or read our posts) was 2,875,442 - 33% above target and the highest ever reach achieved in a single year.</w:t>
      </w:r>
    </w:p>
    <w:p w:rsidR="003A4353" w:rsidRPr="003A4353" w:rsidRDefault="003A4353" w:rsidP="003A4353">
      <w:pPr>
        <w:pStyle w:val="ListParagraph"/>
        <w:widowControl w:val="0"/>
        <w:numPr>
          <w:ilvl w:val="0"/>
          <w:numId w:val="7"/>
        </w:numPr>
        <w:autoSpaceDE w:val="0"/>
        <w:autoSpaceDN w:val="0"/>
        <w:adjustRightInd w:val="0"/>
        <w:spacing w:after="0" w:line="240" w:lineRule="auto"/>
        <w:ind w:right="33"/>
        <w:contextualSpacing w:val="0"/>
        <w:rPr>
          <w:rFonts w:ascii="Arial" w:hAnsi="Arial" w:cs="Arial"/>
          <w:sz w:val="24"/>
          <w:szCs w:val="24"/>
        </w:rPr>
      </w:pPr>
      <w:r w:rsidRPr="003A4353">
        <w:rPr>
          <w:rFonts w:ascii="Arial" w:hAnsi="Arial" w:cs="Arial"/>
          <w:sz w:val="24"/>
          <w:szCs w:val="24"/>
        </w:rPr>
        <w:t>C</w:t>
      </w:r>
      <w:r w:rsidRPr="003A4353">
        <w:rPr>
          <w:rFonts w:ascii="Arial" w:hAnsi="Arial" w:cs="Arial"/>
          <w:bCs/>
          <w:color w:val="000000" w:themeColor="text1"/>
          <w:sz w:val="24"/>
          <w:szCs w:val="24"/>
        </w:rPr>
        <w:t xml:space="preserve">ombined Facebook and Twitter engagement (the </w:t>
      </w:r>
      <w:r w:rsidRPr="003A4353">
        <w:rPr>
          <w:rFonts w:ascii="Arial" w:hAnsi="Arial" w:cs="Arial"/>
          <w:color w:val="000000" w:themeColor="text1"/>
          <w:sz w:val="24"/>
          <w:szCs w:val="24"/>
        </w:rPr>
        <w:t xml:space="preserve">total number of comments, reactions, and shares/retweets) was </w:t>
      </w:r>
      <w:r w:rsidRPr="003A4353">
        <w:rPr>
          <w:rFonts w:ascii="Arial" w:hAnsi="Arial" w:cs="Arial"/>
          <w:color w:val="000000"/>
          <w:sz w:val="24"/>
          <w:szCs w:val="24"/>
        </w:rPr>
        <w:t>58,385 - 92% above target and the highest ever engagement achieved in a single year.</w:t>
      </w:r>
    </w:p>
    <w:p w:rsidR="003A4353" w:rsidRPr="003A4353" w:rsidRDefault="003A4353" w:rsidP="003A4353">
      <w:pPr>
        <w:pStyle w:val="ListParagraph"/>
        <w:numPr>
          <w:ilvl w:val="0"/>
          <w:numId w:val="7"/>
        </w:numPr>
        <w:spacing w:after="0" w:line="240" w:lineRule="auto"/>
        <w:contextualSpacing w:val="0"/>
        <w:rPr>
          <w:rFonts w:ascii="Arial" w:hAnsi="Arial" w:cs="Arial"/>
          <w:color w:val="000000"/>
          <w:sz w:val="24"/>
          <w:szCs w:val="24"/>
        </w:rPr>
      </w:pPr>
      <w:r w:rsidRPr="003A4353">
        <w:rPr>
          <w:rFonts w:ascii="Arial" w:hAnsi="Arial" w:cs="Arial"/>
          <w:bCs/>
          <w:color w:val="231F20"/>
          <w:sz w:val="24"/>
          <w:szCs w:val="24"/>
        </w:rPr>
        <w:t xml:space="preserve">A total of 1,565 </w:t>
      </w:r>
      <w:r w:rsidRPr="003A4353">
        <w:rPr>
          <w:rFonts w:ascii="Arial" w:hAnsi="Arial" w:cs="Arial"/>
          <w:color w:val="000000"/>
          <w:sz w:val="24"/>
          <w:szCs w:val="24"/>
        </w:rPr>
        <w:t>‘tweets’ were sent to/about the Golden Jubilee National Hospital (@JubileeHospital), compared to</w:t>
      </w:r>
      <w:r w:rsidRPr="003A4353">
        <w:rPr>
          <w:rFonts w:ascii="Arial" w:hAnsi="Arial" w:cs="Arial"/>
          <w:bCs/>
          <w:color w:val="231F20"/>
          <w:sz w:val="24"/>
          <w:szCs w:val="24"/>
        </w:rPr>
        <w:t xml:space="preserve"> 1,127 </w:t>
      </w:r>
      <w:r w:rsidRPr="003A4353">
        <w:rPr>
          <w:rFonts w:ascii="Arial" w:hAnsi="Arial" w:cs="Arial"/>
          <w:color w:val="000000"/>
          <w:sz w:val="24"/>
          <w:szCs w:val="24"/>
        </w:rPr>
        <w:t>in the previous year (39% increase). Of these 1,565 ‘tweets’, 1,564 were positive (99.94%) and 1 was negative (0.06%).</w:t>
      </w:r>
    </w:p>
    <w:p w:rsidR="003A4353" w:rsidRPr="003A4353" w:rsidRDefault="003A4353" w:rsidP="003A4353">
      <w:pPr>
        <w:pStyle w:val="ListParagraph"/>
        <w:widowControl w:val="0"/>
        <w:numPr>
          <w:ilvl w:val="0"/>
          <w:numId w:val="7"/>
        </w:numPr>
        <w:autoSpaceDE w:val="0"/>
        <w:autoSpaceDN w:val="0"/>
        <w:adjustRightInd w:val="0"/>
        <w:spacing w:after="0" w:line="240" w:lineRule="auto"/>
        <w:ind w:right="690"/>
        <w:contextualSpacing w:val="0"/>
        <w:rPr>
          <w:rFonts w:ascii="Arial" w:hAnsi="Arial" w:cs="Arial"/>
          <w:color w:val="000000"/>
          <w:sz w:val="24"/>
          <w:szCs w:val="24"/>
        </w:rPr>
      </w:pPr>
      <w:r w:rsidRPr="003A4353">
        <w:rPr>
          <w:rFonts w:ascii="Arial" w:hAnsi="Arial" w:cs="Arial"/>
          <w:bCs/>
          <w:color w:val="231F20"/>
          <w:sz w:val="24"/>
          <w:szCs w:val="24"/>
        </w:rPr>
        <w:t xml:space="preserve">A total of 5,190 ‘posts’ </w:t>
      </w:r>
      <w:r w:rsidRPr="003A4353">
        <w:rPr>
          <w:rFonts w:ascii="Arial" w:hAnsi="Arial" w:cs="Arial"/>
          <w:color w:val="000000"/>
          <w:sz w:val="24"/>
          <w:szCs w:val="24"/>
        </w:rPr>
        <w:t>were posted on our Facebook ‘wall’ or ‘timeline’ or sent as a private message, compared to</w:t>
      </w:r>
      <w:r w:rsidRPr="003A4353">
        <w:rPr>
          <w:rFonts w:ascii="Arial" w:hAnsi="Arial" w:cs="Arial"/>
          <w:bCs/>
          <w:color w:val="231F20"/>
          <w:sz w:val="24"/>
          <w:szCs w:val="24"/>
        </w:rPr>
        <w:t xml:space="preserve"> </w:t>
      </w:r>
      <w:r w:rsidRPr="003A4353">
        <w:rPr>
          <w:rFonts w:ascii="Arial" w:hAnsi="Arial" w:cs="Arial"/>
          <w:color w:val="000000"/>
          <w:sz w:val="24"/>
          <w:szCs w:val="24"/>
        </w:rPr>
        <w:t>1,901 in the previous year (173% increase). Of these 5,190 posts, 5,168 were positive (99.57%) and 22 were negative (0.43%).</w:t>
      </w:r>
    </w:p>
    <w:p w:rsidR="003A4353" w:rsidRPr="003A4353" w:rsidRDefault="003A4353" w:rsidP="003A4353">
      <w:pPr>
        <w:pStyle w:val="ListParagraph"/>
        <w:widowControl w:val="0"/>
        <w:numPr>
          <w:ilvl w:val="0"/>
          <w:numId w:val="7"/>
        </w:numPr>
        <w:autoSpaceDE w:val="0"/>
        <w:autoSpaceDN w:val="0"/>
        <w:adjustRightInd w:val="0"/>
        <w:spacing w:after="0" w:line="240" w:lineRule="auto"/>
        <w:ind w:right="548"/>
        <w:contextualSpacing w:val="0"/>
        <w:rPr>
          <w:rFonts w:ascii="Arial" w:hAnsi="Arial" w:cs="Arial"/>
          <w:b/>
          <w:color w:val="365F91"/>
          <w:sz w:val="24"/>
          <w:szCs w:val="24"/>
        </w:rPr>
      </w:pPr>
      <w:r w:rsidRPr="003A4353">
        <w:rPr>
          <w:rFonts w:ascii="Arial" w:hAnsi="Arial" w:cs="Arial"/>
          <w:color w:val="000000"/>
          <w:sz w:val="24"/>
          <w:szCs w:val="24"/>
        </w:rPr>
        <w:t>We maintained an average rating of 4.8/5 stars on Facebook reviews.</w:t>
      </w:r>
    </w:p>
    <w:p w:rsidR="003A4353" w:rsidRDefault="003A4353" w:rsidP="003A4353">
      <w:pPr>
        <w:widowControl w:val="0"/>
        <w:autoSpaceDE w:val="0"/>
        <w:autoSpaceDN w:val="0"/>
        <w:adjustRightInd w:val="0"/>
        <w:ind w:right="548"/>
        <w:rPr>
          <w:rFonts w:ascii="Arial" w:hAnsi="Arial" w:cs="Arial"/>
          <w:b/>
          <w:color w:val="002060"/>
          <w:sz w:val="24"/>
          <w:szCs w:val="24"/>
        </w:rPr>
      </w:pPr>
    </w:p>
    <w:p w:rsidR="003A4353" w:rsidRPr="00C52DFA" w:rsidRDefault="003A4353" w:rsidP="003A4353">
      <w:pPr>
        <w:widowControl w:val="0"/>
        <w:autoSpaceDE w:val="0"/>
        <w:autoSpaceDN w:val="0"/>
        <w:adjustRightInd w:val="0"/>
        <w:ind w:right="548"/>
        <w:rPr>
          <w:rFonts w:ascii="Arial" w:hAnsi="Arial" w:cs="Arial"/>
          <w:b/>
          <w:color w:val="002060"/>
          <w:sz w:val="24"/>
          <w:szCs w:val="24"/>
        </w:rPr>
      </w:pPr>
      <w:r w:rsidRPr="00C52DFA">
        <w:rPr>
          <w:rFonts w:ascii="Arial" w:hAnsi="Arial" w:cs="Arial"/>
          <w:b/>
          <w:color w:val="002060"/>
          <w:sz w:val="24"/>
          <w:szCs w:val="24"/>
        </w:rPr>
        <w:t>Positive Engagement Score</w:t>
      </w:r>
    </w:p>
    <w:p w:rsidR="003A4353" w:rsidRPr="00F34D0B" w:rsidRDefault="003A4353" w:rsidP="003A4353">
      <w:pPr>
        <w:widowControl w:val="0"/>
        <w:autoSpaceDE w:val="0"/>
        <w:autoSpaceDN w:val="0"/>
        <w:adjustRightInd w:val="0"/>
        <w:spacing w:after="0" w:line="240" w:lineRule="auto"/>
        <w:ind w:right="690"/>
        <w:rPr>
          <w:rFonts w:ascii="Arial" w:hAnsi="Arial" w:cs="Arial"/>
          <w:color w:val="000000"/>
          <w:sz w:val="24"/>
          <w:szCs w:val="24"/>
        </w:rPr>
      </w:pPr>
      <w:r w:rsidRPr="00F34D0B">
        <w:rPr>
          <w:rFonts w:ascii="Arial" w:hAnsi="Arial" w:cs="Arial"/>
          <w:color w:val="000000"/>
          <w:sz w:val="24"/>
          <w:szCs w:val="24"/>
        </w:rPr>
        <w:t>Our Positive Engagement Score</w:t>
      </w:r>
      <w:r>
        <w:rPr>
          <w:rFonts w:ascii="Arial" w:hAnsi="Arial" w:cs="Arial"/>
          <w:color w:val="000000"/>
          <w:sz w:val="24"/>
          <w:szCs w:val="24"/>
        </w:rPr>
        <w:t xml:space="preserve"> (PES)</w:t>
      </w:r>
      <w:r w:rsidRPr="00F34D0B">
        <w:rPr>
          <w:rFonts w:ascii="Arial" w:hAnsi="Arial" w:cs="Arial"/>
          <w:color w:val="000000"/>
          <w:sz w:val="24"/>
          <w:szCs w:val="24"/>
        </w:rPr>
        <w:t xml:space="preserve"> creates a unique reputation score by collating all interactions, reviews and feedback from </w:t>
      </w:r>
      <w:r>
        <w:rPr>
          <w:rFonts w:ascii="Arial" w:hAnsi="Arial" w:cs="Arial"/>
          <w:color w:val="000000"/>
          <w:sz w:val="24"/>
          <w:szCs w:val="24"/>
        </w:rPr>
        <w:t>social media, Care O</w:t>
      </w:r>
      <w:r w:rsidRPr="00F34D0B">
        <w:rPr>
          <w:rFonts w:ascii="Arial" w:hAnsi="Arial" w:cs="Arial"/>
          <w:color w:val="000000"/>
          <w:sz w:val="24"/>
          <w:szCs w:val="24"/>
        </w:rPr>
        <w:t>pinion</w:t>
      </w:r>
      <w:r>
        <w:rPr>
          <w:rFonts w:ascii="Arial" w:hAnsi="Arial" w:cs="Arial"/>
          <w:color w:val="000000"/>
          <w:sz w:val="24"/>
          <w:szCs w:val="24"/>
        </w:rPr>
        <w:t xml:space="preserve">, </w:t>
      </w:r>
      <w:r w:rsidRPr="00F34D0B">
        <w:rPr>
          <w:rFonts w:ascii="Arial" w:hAnsi="Arial" w:cs="Arial"/>
          <w:color w:val="000000"/>
          <w:sz w:val="24"/>
          <w:szCs w:val="24"/>
        </w:rPr>
        <w:t>emails and media coverage.</w:t>
      </w:r>
    </w:p>
    <w:p w:rsidR="003A4353" w:rsidRDefault="003A4353" w:rsidP="003A4353">
      <w:pPr>
        <w:widowControl w:val="0"/>
        <w:autoSpaceDE w:val="0"/>
        <w:autoSpaceDN w:val="0"/>
        <w:adjustRightInd w:val="0"/>
        <w:spacing w:after="0" w:line="240" w:lineRule="auto"/>
        <w:ind w:right="690"/>
        <w:rPr>
          <w:rFonts w:ascii="Arial" w:hAnsi="Arial" w:cs="Arial"/>
          <w:color w:val="000000"/>
          <w:sz w:val="24"/>
          <w:szCs w:val="24"/>
        </w:rPr>
      </w:pPr>
    </w:p>
    <w:p w:rsidR="003A4353" w:rsidRDefault="003A4353" w:rsidP="003A4353">
      <w:pPr>
        <w:widowControl w:val="0"/>
        <w:autoSpaceDE w:val="0"/>
        <w:autoSpaceDN w:val="0"/>
        <w:adjustRightInd w:val="0"/>
        <w:spacing w:after="0" w:line="240" w:lineRule="auto"/>
        <w:ind w:right="690"/>
        <w:rPr>
          <w:rFonts w:ascii="Arial" w:hAnsi="Arial" w:cs="Arial"/>
          <w:color w:val="000000"/>
          <w:sz w:val="24"/>
          <w:szCs w:val="24"/>
        </w:rPr>
      </w:pPr>
      <w:r w:rsidRPr="00F34D0B">
        <w:rPr>
          <w:rFonts w:ascii="Arial" w:hAnsi="Arial" w:cs="Arial"/>
          <w:color w:val="000000"/>
          <w:sz w:val="24"/>
          <w:szCs w:val="24"/>
        </w:rPr>
        <w:t>In the year from 1 April</w:t>
      </w:r>
      <w:r>
        <w:rPr>
          <w:rFonts w:ascii="Arial" w:hAnsi="Arial" w:cs="Arial"/>
          <w:color w:val="000000"/>
          <w:sz w:val="24"/>
          <w:szCs w:val="24"/>
        </w:rPr>
        <w:t xml:space="preserve"> 2018</w:t>
      </w:r>
      <w:r w:rsidRPr="00724A52">
        <w:rPr>
          <w:rFonts w:ascii="Arial" w:hAnsi="Arial" w:cs="Arial"/>
          <w:color w:val="000000"/>
          <w:sz w:val="24"/>
          <w:szCs w:val="24"/>
        </w:rPr>
        <w:t xml:space="preserve"> </w:t>
      </w:r>
      <w:r w:rsidRPr="00F34D0B">
        <w:rPr>
          <w:rFonts w:ascii="Arial" w:hAnsi="Arial" w:cs="Arial"/>
          <w:color w:val="000000"/>
          <w:sz w:val="24"/>
          <w:szCs w:val="24"/>
        </w:rPr>
        <w:t>to 31 March</w:t>
      </w:r>
      <w:r>
        <w:rPr>
          <w:rFonts w:ascii="Arial" w:hAnsi="Arial" w:cs="Arial"/>
          <w:color w:val="000000"/>
          <w:sz w:val="24"/>
          <w:szCs w:val="24"/>
        </w:rPr>
        <w:t xml:space="preserve"> 2019, a total of 8,451 </w:t>
      </w:r>
      <w:r w:rsidRPr="00F34D0B">
        <w:rPr>
          <w:rFonts w:ascii="Arial" w:hAnsi="Arial" w:cs="Arial"/>
          <w:color w:val="000000"/>
          <w:sz w:val="24"/>
          <w:szCs w:val="24"/>
        </w:rPr>
        <w:t>‘engagements’ were received, compared</w:t>
      </w:r>
      <w:r>
        <w:rPr>
          <w:rFonts w:ascii="Arial" w:hAnsi="Arial" w:cs="Arial"/>
          <w:color w:val="000000"/>
          <w:sz w:val="24"/>
          <w:szCs w:val="24"/>
        </w:rPr>
        <w:t xml:space="preserve"> to 6,035</w:t>
      </w:r>
      <w:r w:rsidRPr="00724A52">
        <w:rPr>
          <w:rFonts w:ascii="Arial" w:hAnsi="Arial" w:cs="Arial"/>
          <w:color w:val="000000"/>
          <w:sz w:val="24"/>
          <w:szCs w:val="24"/>
        </w:rPr>
        <w:t xml:space="preserve"> </w:t>
      </w:r>
      <w:r w:rsidRPr="00F34D0B">
        <w:rPr>
          <w:rFonts w:ascii="Arial" w:hAnsi="Arial" w:cs="Arial"/>
          <w:color w:val="000000"/>
          <w:sz w:val="24"/>
          <w:szCs w:val="24"/>
        </w:rPr>
        <w:t>in the previous year</w:t>
      </w:r>
      <w:r>
        <w:rPr>
          <w:rFonts w:ascii="Arial" w:hAnsi="Arial" w:cs="Arial"/>
          <w:color w:val="000000"/>
          <w:sz w:val="24"/>
          <w:szCs w:val="24"/>
        </w:rPr>
        <w:t xml:space="preserve"> (40% increase).</w:t>
      </w:r>
    </w:p>
    <w:p w:rsidR="003A4353" w:rsidRPr="00F34D0B" w:rsidRDefault="003A4353" w:rsidP="003A4353">
      <w:pPr>
        <w:widowControl w:val="0"/>
        <w:autoSpaceDE w:val="0"/>
        <w:autoSpaceDN w:val="0"/>
        <w:adjustRightInd w:val="0"/>
        <w:spacing w:after="0" w:line="240" w:lineRule="auto"/>
        <w:ind w:right="690"/>
        <w:rPr>
          <w:rFonts w:ascii="Arial" w:hAnsi="Arial" w:cs="Arial"/>
          <w:color w:val="000000"/>
          <w:sz w:val="24"/>
          <w:szCs w:val="24"/>
        </w:rPr>
      </w:pPr>
    </w:p>
    <w:p w:rsidR="003A4353" w:rsidRPr="00F34D0B" w:rsidRDefault="003A4353" w:rsidP="003A4353">
      <w:pPr>
        <w:widowControl w:val="0"/>
        <w:autoSpaceDE w:val="0"/>
        <w:autoSpaceDN w:val="0"/>
        <w:adjustRightInd w:val="0"/>
        <w:spacing w:after="0" w:line="240" w:lineRule="auto"/>
        <w:ind w:right="265"/>
        <w:rPr>
          <w:rFonts w:ascii="Arial" w:hAnsi="Arial" w:cs="Arial"/>
          <w:color w:val="000000"/>
          <w:sz w:val="24"/>
          <w:szCs w:val="24"/>
        </w:rPr>
      </w:pPr>
      <w:r w:rsidRPr="00F34D0B">
        <w:rPr>
          <w:rFonts w:ascii="Arial" w:hAnsi="Arial" w:cs="Arial"/>
          <w:color w:val="000000"/>
          <w:sz w:val="24"/>
          <w:szCs w:val="24"/>
        </w:rPr>
        <w:t xml:space="preserve">Of these </w:t>
      </w:r>
      <w:r>
        <w:rPr>
          <w:rFonts w:ascii="Arial" w:hAnsi="Arial" w:cs="Arial"/>
          <w:color w:val="000000"/>
          <w:sz w:val="24"/>
          <w:szCs w:val="24"/>
        </w:rPr>
        <w:t xml:space="preserve">8,451 </w:t>
      </w:r>
      <w:r w:rsidRPr="00F34D0B">
        <w:rPr>
          <w:rFonts w:ascii="Arial" w:hAnsi="Arial" w:cs="Arial"/>
          <w:color w:val="000000"/>
          <w:sz w:val="24"/>
          <w:szCs w:val="24"/>
        </w:rPr>
        <w:t xml:space="preserve">interactions, </w:t>
      </w:r>
      <w:r>
        <w:rPr>
          <w:rFonts w:ascii="Arial" w:hAnsi="Arial" w:cs="Arial"/>
          <w:color w:val="000000"/>
          <w:sz w:val="24"/>
          <w:szCs w:val="24"/>
        </w:rPr>
        <w:t xml:space="preserve">8,388 </w:t>
      </w:r>
      <w:r w:rsidRPr="00F34D0B">
        <w:rPr>
          <w:rFonts w:ascii="Arial" w:hAnsi="Arial" w:cs="Arial"/>
          <w:color w:val="000000"/>
          <w:sz w:val="24"/>
          <w:szCs w:val="24"/>
        </w:rPr>
        <w:t>were positive, factual or neutral (</w:t>
      </w:r>
      <w:r>
        <w:rPr>
          <w:rFonts w:ascii="Arial" w:hAnsi="Arial" w:cs="Arial"/>
          <w:color w:val="000000"/>
          <w:sz w:val="24"/>
          <w:szCs w:val="24"/>
        </w:rPr>
        <w:t>99.25</w:t>
      </w:r>
      <w:r w:rsidRPr="00F34D0B">
        <w:rPr>
          <w:rFonts w:ascii="Arial" w:hAnsi="Arial" w:cs="Arial"/>
          <w:color w:val="000000"/>
          <w:sz w:val="24"/>
          <w:szCs w:val="24"/>
        </w:rPr>
        <w:t xml:space="preserve">%), and </w:t>
      </w:r>
      <w:r>
        <w:rPr>
          <w:rFonts w:ascii="Arial" w:hAnsi="Arial" w:cs="Arial"/>
          <w:color w:val="000000"/>
          <w:sz w:val="24"/>
          <w:szCs w:val="24"/>
        </w:rPr>
        <w:t>63</w:t>
      </w:r>
      <w:r w:rsidRPr="00F34D0B">
        <w:rPr>
          <w:rFonts w:ascii="Arial" w:hAnsi="Arial" w:cs="Arial"/>
          <w:color w:val="000000"/>
          <w:sz w:val="24"/>
          <w:szCs w:val="24"/>
        </w:rPr>
        <w:t xml:space="preserve"> were negative (</w:t>
      </w:r>
      <w:r>
        <w:rPr>
          <w:rFonts w:ascii="Arial" w:hAnsi="Arial" w:cs="Arial"/>
          <w:color w:val="000000"/>
          <w:sz w:val="24"/>
          <w:szCs w:val="24"/>
        </w:rPr>
        <w:t>0.75</w:t>
      </w:r>
      <w:r w:rsidRPr="00F34D0B">
        <w:rPr>
          <w:rFonts w:ascii="Arial" w:hAnsi="Arial" w:cs="Arial"/>
          <w:color w:val="000000"/>
          <w:sz w:val="24"/>
          <w:szCs w:val="24"/>
        </w:rPr>
        <w:t>%).</w:t>
      </w:r>
    </w:p>
    <w:p w:rsidR="003A4353" w:rsidRPr="00F34D0B" w:rsidRDefault="003A4353" w:rsidP="003A4353">
      <w:pPr>
        <w:widowControl w:val="0"/>
        <w:autoSpaceDE w:val="0"/>
        <w:autoSpaceDN w:val="0"/>
        <w:adjustRightInd w:val="0"/>
        <w:spacing w:after="0" w:line="240" w:lineRule="auto"/>
        <w:ind w:right="265"/>
        <w:rPr>
          <w:rFonts w:ascii="Arial" w:hAnsi="Arial" w:cs="Arial"/>
          <w:color w:val="000000"/>
          <w:sz w:val="24"/>
          <w:szCs w:val="24"/>
        </w:rPr>
      </w:pPr>
    </w:p>
    <w:p w:rsidR="003A4353" w:rsidRPr="00724A52" w:rsidRDefault="003A4353" w:rsidP="003A4353">
      <w:pPr>
        <w:widowControl w:val="0"/>
        <w:autoSpaceDE w:val="0"/>
        <w:autoSpaceDN w:val="0"/>
        <w:adjustRightInd w:val="0"/>
        <w:spacing w:after="0" w:line="240" w:lineRule="auto"/>
        <w:ind w:right="265"/>
        <w:rPr>
          <w:rFonts w:ascii="Arial" w:hAnsi="Arial" w:cs="Arial"/>
          <w:sz w:val="24"/>
          <w:szCs w:val="24"/>
        </w:rPr>
      </w:pPr>
      <w:r w:rsidRPr="00724A52">
        <w:rPr>
          <w:rFonts w:ascii="Arial" w:hAnsi="Arial" w:cs="Arial"/>
          <w:color w:val="000000"/>
          <w:sz w:val="24"/>
          <w:szCs w:val="24"/>
        </w:rPr>
        <w:t xml:space="preserve">The </w:t>
      </w:r>
      <w:r>
        <w:rPr>
          <w:rFonts w:ascii="Arial" w:hAnsi="Arial" w:cs="Arial"/>
          <w:color w:val="000000"/>
          <w:sz w:val="24"/>
          <w:szCs w:val="24"/>
        </w:rPr>
        <w:t>PES</w:t>
      </w:r>
      <w:r w:rsidRPr="00724A52">
        <w:rPr>
          <w:rFonts w:ascii="Arial" w:hAnsi="Arial" w:cs="Arial"/>
          <w:color w:val="000000"/>
          <w:sz w:val="24"/>
          <w:szCs w:val="24"/>
        </w:rPr>
        <w:t xml:space="preserve"> for </w:t>
      </w:r>
      <w:r>
        <w:rPr>
          <w:rFonts w:ascii="Arial" w:hAnsi="Arial" w:cs="Arial"/>
          <w:color w:val="000000"/>
          <w:sz w:val="24"/>
          <w:szCs w:val="24"/>
        </w:rPr>
        <w:t xml:space="preserve">2018/19 </w:t>
      </w:r>
      <w:r w:rsidRPr="00724A52">
        <w:rPr>
          <w:rFonts w:ascii="Arial" w:hAnsi="Arial" w:cs="Arial"/>
          <w:color w:val="000000"/>
          <w:sz w:val="24"/>
          <w:szCs w:val="24"/>
        </w:rPr>
        <w:t xml:space="preserve">is </w:t>
      </w:r>
      <w:r>
        <w:rPr>
          <w:rFonts w:ascii="Arial" w:hAnsi="Arial" w:cs="Arial"/>
          <w:color w:val="000000"/>
          <w:sz w:val="24"/>
          <w:szCs w:val="24"/>
        </w:rPr>
        <w:t>99.25</w:t>
      </w:r>
      <w:r w:rsidRPr="00724A52">
        <w:rPr>
          <w:rFonts w:ascii="Arial" w:hAnsi="Arial" w:cs="Arial"/>
          <w:color w:val="000000"/>
          <w:sz w:val="24"/>
          <w:szCs w:val="24"/>
        </w:rPr>
        <w:t>%</w:t>
      </w:r>
      <w:r>
        <w:rPr>
          <w:rFonts w:ascii="Arial" w:hAnsi="Arial" w:cs="Arial"/>
          <w:color w:val="000000"/>
          <w:sz w:val="24"/>
          <w:szCs w:val="24"/>
        </w:rPr>
        <w:t xml:space="preserve"> compared to 99.37</w:t>
      </w:r>
      <w:r w:rsidRPr="00724A52">
        <w:rPr>
          <w:rFonts w:ascii="Arial" w:hAnsi="Arial" w:cs="Arial"/>
          <w:color w:val="000000"/>
          <w:sz w:val="24"/>
          <w:szCs w:val="24"/>
        </w:rPr>
        <w:t xml:space="preserve">% in the previous year. </w:t>
      </w:r>
    </w:p>
    <w:p w:rsidR="003A4353" w:rsidRDefault="003A4353" w:rsidP="003A4353"/>
    <w:p w:rsidR="003A4353" w:rsidRPr="00C52DFA" w:rsidRDefault="003A4353" w:rsidP="003A4353">
      <w:pPr>
        <w:widowControl w:val="0"/>
        <w:tabs>
          <w:tab w:val="left" w:pos="820"/>
        </w:tabs>
        <w:autoSpaceDE w:val="0"/>
        <w:autoSpaceDN w:val="0"/>
        <w:adjustRightInd w:val="0"/>
        <w:spacing w:before="32" w:after="0" w:line="246" w:lineRule="auto"/>
        <w:ind w:right="690"/>
        <w:rPr>
          <w:rFonts w:ascii="Arial" w:hAnsi="Arial" w:cs="Arial"/>
          <w:b/>
          <w:bCs/>
          <w:color w:val="002060"/>
          <w:sz w:val="24"/>
          <w:szCs w:val="24"/>
        </w:rPr>
      </w:pPr>
      <w:r w:rsidRPr="00C52DFA">
        <w:rPr>
          <w:rFonts w:ascii="Arial" w:hAnsi="Arial" w:cs="Arial"/>
          <w:b/>
          <w:bCs/>
          <w:color w:val="002060"/>
          <w:sz w:val="24"/>
          <w:szCs w:val="24"/>
        </w:rPr>
        <w:t xml:space="preserve">Enquiries via our generic email boxes </w:t>
      </w:r>
    </w:p>
    <w:p w:rsidR="003A4353" w:rsidRPr="00F34D0B" w:rsidRDefault="003A4353" w:rsidP="003A4353">
      <w:pPr>
        <w:widowControl w:val="0"/>
        <w:tabs>
          <w:tab w:val="left" w:pos="820"/>
        </w:tabs>
        <w:autoSpaceDE w:val="0"/>
        <w:autoSpaceDN w:val="0"/>
        <w:adjustRightInd w:val="0"/>
        <w:spacing w:before="32" w:after="0" w:line="246" w:lineRule="auto"/>
        <w:ind w:right="690"/>
        <w:rPr>
          <w:rFonts w:ascii="Arial" w:hAnsi="Arial" w:cs="Arial"/>
          <w:color w:val="000000"/>
          <w:sz w:val="24"/>
          <w:szCs w:val="24"/>
        </w:rPr>
      </w:pPr>
    </w:p>
    <w:p w:rsidR="003A4353" w:rsidRPr="00F34D0B" w:rsidRDefault="003A4353" w:rsidP="003A4353">
      <w:pPr>
        <w:widowControl w:val="0"/>
        <w:autoSpaceDE w:val="0"/>
        <w:autoSpaceDN w:val="0"/>
        <w:adjustRightInd w:val="0"/>
        <w:spacing w:after="0" w:line="246" w:lineRule="auto"/>
        <w:ind w:right="690"/>
        <w:rPr>
          <w:rFonts w:ascii="Arial" w:hAnsi="Arial" w:cs="Arial"/>
          <w:color w:val="000000"/>
          <w:sz w:val="24"/>
          <w:szCs w:val="24"/>
        </w:rPr>
      </w:pPr>
      <w:r w:rsidRPr="00F34D0B">
        <w:rPr>
          <w:rFonts w:ascii="Arial" w:hAnsi="Arial" w:cs="Arial"/>
          <w:color w:val="231F20"/>
          <w:sz w:val="24"/>
          <w:szCs w:val="24"/>
        </w:rPr>
        <w:t xml:space="preserve">The Communications Department monitor and respond to all comments and questions </w:t>
      </w:r>
      <w:r>
        <w:rPr>
          <w:rFonts w:ascii="Arial" w:hAnsi="Arial" w:cs="Arial"/>
          <w:color w:val="231F20"/>
          <w:sz w:val="24"/>
          <w:szCs w:val="24"/>
        </w:rPr>
        <w:t>received via the generic email boxes (</w:t>
      </w:r>
      <w:hyperlink r:id="rId16" w:history="1">
        <w:r w:rsidRPr="00C67DE0">
          <w:rPr>
            <w:rStyle w:val="Hyperlink"/>
            <w:rFonts w:ascii="Arial" w:hAnsi="Arial" w:cs="Arial"/>
            <w:sz w:val="24"/>
            <w:szCs w:val="24"/>
          </w:rPr>
          <w:t>comms@gjnh.scot.nhs.uk</w:t>
        </w:r>
      </w:hyperlink>
      <w:r>
        <w:rPr>
          <w:rFonts w:ascii="Arial" w:hAnsi="Arial" w:cs="Arial"/>
          <w:color w:val="231F20"/>
          <w:sz w:val="24"/>
          <w:szCs w:val="24"/>
        </w:rPr>
        <w:t xml:space="preserve"> and </w:t>
      </w:r>
      <w:hyperlink r:id="rId17" w:history="1">
        <w:r w:rsidRPr="00587F63">
          <w:rPr>
            <w:rStyle w:val="Hyperlink"/>
            <w:rFonts w:ascii="Arial" w:hAnsi="Arial" w:cs="Arial"/>
            <w:sz w:val="24"/>
            <w:szCs w:val="24"/>
          </w:rPr>
          <w:t>enquiries@gjnh.scot.nhs.uk</w:t>
        </w:r>
      </w:hyperlink>
      <w:r>
        <w:rPr>
          <w:rFonts w:ascii="Arial" w:hAnsi="Arial" w:cs="Arial"/>
          <w:color w:val="231F20"/>
          <w:sz w:val="24"/>
          <w:szCs w:val="24"/>
        </w:rPr>
        <w:t>)</w:t>
      </w:r>
      <w:r w:rsidRPr="00F34D0B">
        <w:rPr>
          <w:rFonts w:ascii="Arial" w:hAnsi="Arial" w:cs="Arial"/>
          <w:color w:val="231F20"/>
          <w:sz w:val="24"/>
          <w:szCs w:val="24"/>
        </w:rPr>
        <w:t>, sharing these with relevant sta</w:t>
      </w:r>
      <w:r w:rsidRPr="00F34D0B">
        <w:rPr>
          <w:rFonts w:ascii="Arial" w:hAnsi="Arial" w:cs="Arial"/>
          <w:color w:val="231F20"/>
          <w:spacing w:val="-4"/>
          <w:sz w:val="24"/>
          <w:szCs w:val="24"/>
        </w:rPr>
        <w:t>f</w:t>
      </w:r>
      <w:r w:rsidRPr="00F34D0B">
        <w:rPr>
          <w:rFonts w:ascii="Arial" w:hAnsi="Arial" w:cs="Arial"/>
          <w:color w:val="231F20"/>
          <w:sz w:val="24"/>
          <w:szCs w:val="24"/>
        </w:rPr>
        <w:t>f.</w:t>
      </w:r>
    </w:p>
    <w:p w:rsidR="003A4353" w:rsidRDefault="003A4353" w:rsidP="003A4353">
      <w:pPr>
        <w:widowControl w:val="0"/>
        <w:autoSpaceDE w:val="0"/>
        <w:autoSpaceDN w:val="0"/>
        <w:adjustRightInd w:val="0"/>
        <w:spacing w:after="0" w:line="240" w:lineRule="auto"/>
        <w:ind w:right="690"/>
        <w:rPr>
          <w:rFonts w:ascii="Arial" w:hAnsi="Arial" w:cs="Arial"/>
          <w:color w:val="231F20"/>
          <w:sz w:val="24"/>
          <w:szCs w:val="24"/>
        </w:rPr>
      </w:pPr>
    </w:p>
    <w:p w:rsidR="003A4353" w:rsidRDefault="003A4353" w:rsidP="003A4353">
      <w:pPr>
        <w:widowControl w:val="0"/>
        <w:autoSpaceDE w:val="0"/>
        <w:autoSpaceDN w:val="0"/>
        <w:adjustRightInd w:val="0"/>
        <w:spacing w:after="0" w:line="240" w:lineRule="auto"/>
        <w:ind w:right="690"/>
        <w:rPr>
          <w:rFonts w:ascii="Arial" w:hAnsi="Arial" w:cs="Arial"/>
          <w:color w:val="231F20"/>
          <w:sz w:val="24"/>
          <w:szCs w:val="24"/>
        </w:rPr>
      </w:pPr>
      <w:r>
        <w:rPr>
          <w:rFonts w:ascii="Arial" w:hAnsi="Arial" w:cs="Arial"/>
          <w:color w:val="231F20"/>
          <w:sz w:val="24"/>
          <w:szCs w:val="24"/>
        </w:rPr>
        <w:t xml:space="preserve">In the year 1 April 2018 to 31 March 2019, we received a total of 1,773 emails to </w:t>
      </w:r>
      <w:r w:rsidRPr="00F34D0B">
        <w:rPr>
          <w:rFonts w:ascii="Arial" w:hAnsi="Arial" w:cs="Arial"/>
          <w:color w:val="231F20"/>
          <w:sz w:val="24"/>
          <w:szCs w:val="24"/>
        </w:rPr>
        <w:t>our generic Golden Jubilee National Hospital</w:t>
      </w:r>
      <w:r w:rsidRPr="00F34D0B">
        <w:rPr>
          <w:rFonts w:ascii="Arial" w:hAnsi="Arial" w:cs="Arial"/>
          <w:color w:val="000000"/>
          <w:sz w:val="24"/>
          <w:szCs w:val="24"/>
        </w:rPr>
        <w:t xml:space="preserve"> </w:t>
      </w:r>
      <w:r w:rsidRPr="00F34D0B">
        <w:rPr>
          <w:rFonts w:ascii="Arial" w:hAnsi="Arial" w:cs="Arial"/>
          <w:color w:val="231F20"/>
          <w:sz w:val="24"/>
          <w:szCs w:val="24"/>
        </w:rPr>
        <w:t>mailboxes, compared to</w:t>
      </w:r>
      <w:r>
        <w:rPr>
          <w:rFonts w:ascii="Arial" w:hAnsi="Arial" w:cs="Arial"/>
          <w:color w:val="231F20"/>
          <w:sz w:val="24"/>
          <w:szCs w:val="24"/>
        </w:rPr>
        <w:t xml:space="preserve"> 2,838</w:t>
      </w:r>
      <w:r w:rsidRPr="006A6045">
        <w:rPr>
          <w:rFonts w:ascii="Arial" w:hAnsi="Arial" w:cs="Arial"/>
          <w:color w:val="231F20"/>
          <w:sz w:val="24"/>
          <w:szCs w:val="24"/>
        </w:rPr>
        <w:t xml:space="preserve"> </w:t>
      </w:r>
      <w:r w:rsidRPr="00F34D0B">
        <w:rPr>
          <w:rFonts w:ascii="Arial" w:hAnsi="Arial" w:cs="Arial"/>
          <w:color w:val="231F20"/>
          <w:sz w:val="24"/>
          <w:szCs w:val="24"/>
        </w:rPr>
        <w:t>in the previous year</w:t>
      </w:r>
      <w:r>
        <w:rPr>
          <w:rFonts w:ascii="Arial" w:hAnsi="Arial" w:cs="Arial"/>
          <w:color w:val="231F20"/>
          <w:sz w:val="24"/>
          <w:szCs w:val="24"/>
        </w:rPr>
        <w:t>.</w:t>
      </w:r>
    </w:p>
    <w:p w:rsidR="003A4353" w:rsidRPr="00F34D0B" w:rsidRDefault="003A4353" w:rsidP="003A4353">
      <w:pPr>
        <w:widowControl w:val="0"/>
        <w:autoSpaceDE w:val="0"/>
        <w:autoSpaceDN w:val="0"/>
        <w:adjustRightInd w:val="0"/>
        <w:spacing w:after="0" w:line="240" w:lineRule="auto"/>
        <w:ind w:right="690"/>
        <w:rPr>
          <w:rFonts w:ascii="Arial" w:hAnsi="Arial" w:cs="Arial"/>
          <w:color w:val="231F20"/>
          <w:sz w:val="24"/>
          <w:szCs w:val="24"/>
        </w:rPr>
      </w:pPr>
    </w:p>
    <w:p w:rsidR="003A4353" w:rsidRDefault="003A4353" w:rsidP="003A4353">
      <w:pPr>
        <w:widowControl w:val="0"/>
        <w:autoSpaceDE w:val="0"/>
        <w:autoSpaceDN w:val="0"/>
        <w:adjustRightInd w:val="0"/>
        <w:spacing w:after="0" w:line="240" w:lineRule="auto"/>
        <w:ind w:right="690"/>
        <w:rPr>
          <w:rFonts w:ascii="Arial" w:hAnsi="Arial" w:cs="Arial"/>
          <w:color w:val="000000"/>
          <w:sz w:val="24"/>
          <w:szCs w:val="24"/>
        </w:rPr>
      </w:pPr>
      <w:r w:rsidRPr="00F34D0B">
        <w:rPr>
          <w:rFonts w:ascii="Arial" w:hAnsi="Arial" w:cs="Arial"/>
          <w:color w:val="231F20"/>
          <w:sz w:val="24"/>
          <w:szCs w:val="24"/>
        </w:rPr>
        <w:t xml:space="preserve">We attribute the </w:t>
      </w:r>
      <w:r>
        <w:rPr>
          <w:rFonts w:ascii="Arial" w:hAnsi="Arial" w:cs="Arial"/>
          <w:color w:val="231F20"/>
          <w:sz w:val="24"/>
          <w:szCs w:val="24"/>
        </w:rPr>
        <w:t xml:space="preserve">continued </w:t>
      </w:r>
      <w:r w:rsidRPr="00F34D0B">
        <w:rPr>
          <w:rFonts w:ascii="Arial" w:hAnsi="Arial" w:cs="Arial"/>
          <w:color w:val="231F20"/>
          <w:sz w:val="24"/>
          <w:szCs w:val="24"/>
        </w:rPr>
        <w:t>decrease to the increased volume of information available on our website and social media channels.</w:t>
      </w:r>
      <w:r w:rsidRPr="00F34D0B">
        <w:rPr>
          <w:rFonts w:ascii="Arial" w:hAnsi="Arial" w:cs="Arial"/>
          <w:color w:val="000000"/>
          <w:sz w:val="24"/>
          <w:szCs w:val="24"/>
        </w:rPr>
        <w:t xml:space="preserve"> </w:t>
      </w:r>
    </w:p>
    <w:p w:rsidR="003A4353" w:rsidRDefault="003A4353" w:rsidP="003A4353">
      <w:pPr>
        <w:widowControl w:val="0"/>
        <w:autoSpaceDE w:val="0"/>
        <w:autoSpaceDN w:val="0"/>
        <w:adjustRightInd w:val="0"/>
        <w:spacing w:after="0" w:line="240" w:lineRule="auto"/>
        <w:ind w:right="690"/>
        <w:rPr>
          <w:rFonts w:ascii="Arial" w:hAnsi="Arial" w:cs="Arial"/>
          <w:color w:val="000000"/>
          <w:sz w:val="24"/>
          <w:szCs w:val="24"/>
        </w:rPr>
      </w:pPr>
    </w:p>
    <w:p w:rsidR="003A4353" w:rsidRDefault="003A4353" w:rsidP="003A4353">
      <w:pPr>
        <w:widowControl w:val="0"/>
        <w:autoSpaceDE w:val="0"/>
        <w:autoSpaceDN w:val="0"/>
        <w:adjustRightInd w:val="0"/>
        <w:spacing w:after="0" w:line="240" w:lineRule="auto"/>
        <w:ind w:right="690"/>
        <w:rPr>
          <w:rFonts w:ascii="Arial" w:hAnsi="Arial" w:cs="Arial"/>
          <w:color w:val="000000"/>
          <w:sz w:val="24"/>
          <w:szCs w:val="24"/>
        </w:rPr>
      </w:pPr>
      <w:r>
        <w:rPr>
          <w:rFonts w:ascii="Arial" w:hAnsi="Arial" w:cs="Arial"/>
          <w:color w:val="000000"/>
          <w:sz w:val="24"/>
          <w:szCs w:val="24"/>
        </w:rPr>
        <w:t>Of the 1,773 emails received, 1,745 were positive or neutral (98.42%) and 28 were negative (1.58%).</w:t>
      </w:r>
    </w:p>
    <w:p w:rsidR="003A4353" w:rsidRDefault="003A4353" w:rsidP="003A4353">
      <w:pPr>
        <w:widowControl w:val="0"/>
        <w:autoSpaceDE w:val="0"/>
        <w:autoSpaceDN w:val="0"/>
        <w:adjustRightInd w:val="0"/>
        <w:spacing w:after="0" w:line="240" w:lineRule="auto"/>
        <w:ind w:right="690"/>
        <w:rPr>
          <w:rFonts w:ascii="Arial" w:hAnsi="Arial" w:cs="Arial"/>
          <w:color w:val="000000"/>
          <w:sz w:val="24"/>
          <w:szCs w:val="24"/>
        </w:rPr>
      </w:pPr>
    </w:p>
    <w:p w:rsidR="003A4353" w:rsidRPr="00F34D0B" w:rsidRDefault="003A4353" w:rsidP="003A4353">
      <w:pPr>
        <w:widowControl w:val="0"/>
        <w:autoSpaceDE w:val="0"/>
        <w:autoSpaceDN w:val="0"/>
        <w:adjustRightInd w:val="0"/>
        <w:spacing w:after="0" w:line="240" w:lineRule="auto"/>
        <w:ind w:right="690"/>
        <w:rPr>
          <w:rFonts w:ascii="Arial" w:hAnsi="Arial" w:cs="Arial"/>
          <w:color w:val="000000"/>
          <w:sz w:val="24"/>
          <w:szCs w:val="24"/>
        </w:rPr>
      </w:pPr>
      <w:r w:rsidRPr="00F34D0B">
        <w:rPr>
          <w:rFonts w:ascii="Arial" w:hAnsi="Arial" w:cs="Arial"/>
          <w:color w:val="000000"/>
          <w:sz w:val="24"/>
          <w:szCs w:val="24"/>
        </w:rPr>
        <w:t>Examples of e-mails include:</w:t>
      </w:r>
    </w:p>
    <w:p w:rsidR="003A4353" w:rsidRPr="003A4353" w:rsidRDefault="003A4353" w:rsidP="003A4353">
      <w:pPr>
        <w:widowControl w:val="0"/>
        <w:autoSpaceDE w:val="0"/>
        <w:autoSpaceDN w:val="0"/>
        <w:adjustRightInd w:val="0"/>
        <w:spacing w:after="0" w:line="240" w:lineRule="auto"/>
        <w:ind w:right="690"/>
        <w:rPr>
          <w:rFonts w:ascii="Arial" w:hAnsi="Arial" w:cs="Arial"/>
          <w:color w:val="000000"/>
          <w:sz w:val="24"/>
          <w:szCs w:val="24"/>
        </w:rPr>
      </w:pPr>
    </w:p>
    <w:p w:rsidR="003A4353" w:rsidRPr="003A4353" w:rsidRDefault="003A4353" w:rsidP="003A4353">
      <w:pPr>
        <w:pStyle w:val="ListParagraph"/>
        <w:widowControl w:val="0"/>
        <w:numPr>
          <w:ilvl w:val="0"/>
          <w:numId w:val="6"/>
        </w:numPr>
        <w:autoSpaceDE w:val="0"/>
        <w:autoSpaceDN w:val="0"/>
        <w:adjustRightInd w:val="0"/>
        <w:spacing w:after="0" w:line="240" w:lineRule="auto"/>
        <w:ind w:right="690"/>
        <w:contextualSpacing w:val="0"/>
        <w:rPr>
          <w:rFonts w:ascii="Arial" w:hAnsi="Arial" w:cs="Arial"/>
          <w:color w:val="000000"/>
          <w:sz w:val="24"/>
          <w:szCs w:val="24"/>
        </w:rPr>
      </w:pPr>
      <w:r w:rsidRPr="003A4353">
        <w:rPr>
          <w:rFonts w:ascii="Arial" w:hAnsi="Arial" w:cs="Arial"/>
          <w:color w:val="000000"/>
          <w:sz w:val="24"/>
          <w:szCs w:val="24"/>
        </w:rPr>
        <w:t>patients requiring information or help about appointments or procedures;</w:t>
      </w:r>
    </w:p>
    <w:p w:rsidR="003A4353" w:rsidRPr="003A4353" w:rsidRDefault="003A4353" w:rsidP="003A4353">
      <w:pPr>
        <w:pStyle w:val="ListParagraph"/>
        <w:widowControl w:val="0"/>
        <w:numPr>
          <w:ilvl w:val="0"/>
          <w:numId w:val="6"/>
        </w:numPr>
        <w:autoSpaceDE w:val="0"/>
        <w:autoSpaceDN w:val="0"/>
        <w:adjustRightInd w:val="0"/>
        <w:spacing w:after="0" w:line="240" w:lineRule="auto"/>
        <w:ind w:right="690"/>
        <w:contextualSpacing w:val="0"/>
        <w:rPr>
          <w:rFonts w:ascii="Arial" w:hAnsi="Arial" w:cs="Arial"/>
          <w:color w:val="000000"/>
          <w:sz w:val="24"/>
          <w:szCs w:val="24"/>
        </w:rPr>
      </w:pPr>
      <w:r w:rsidRPr="003A4353">
        <w:rPr>
          <w:rFonts w:ascii="Arial" w:hAnsi="Arial" w:cs="Arial"/>
          <w:color w:val="000000"/>
          <w:sz w:val="24"/>
          <w:szCs w:val="24"/>
        </w:rPr>
        <w:t>relatives/carers needing visiting times/message to inpatients;</w:t>
      </w:r>
    </w:p>
    <w:p w:rsidR="003A4353" w:rsidRPr="003A4353" w:rsidRDefault="003A4353" w:rsidP="003A4353">
      <w:pPr>
        <w:pStyle w:val="ListParagraph"/>
        <w:widowControl w:val="0"/>
        <w:numPr>
          <w:ilvl w:val="0"/>
          <w:numId w:val="6"/>
        </w:numPr>
        <w:autoSpaceDE w:val="0"/>
        <w:autoSpaceDN w:val="0"/>
        <w:adjustRightInd w:val="0"/>
        <w:spacing w:after="0" w:line="240" w:lineRule="auto"/>
        <w:ind w:right="690"/>
        <w:contextualSpacing w:val="0"/>
        <w:rPr>
          <w:rFonts w:ascii="Arial" w:hAnsi="Arial" w:cs="Arial"/>
          <w:color w:val="000000"/>
          <w:sz w:val="24"/>
          <w:szCs w:val="24"/>
        </w:rPr>
      </w:pPr>
      <w:r w:rsidRPr="003A4353">
        <w:rPr>
          <w:rFonts w:ascii="Arial" w:hAnsi="Arial" w:cs="Arial"/>
          <w:color w:val="000000"/>
          <w:sz w:val="24"/>
          <w:szCs w:val="24"/>
        </w:rPr>
        <w:t>professional requests for staff contact information;</w:t>
      </w:r>
    </w:p>
    <w:p w:rsidR="003A4353" w:rsidRPr="003A4353" w:rsidRDefault="003A4353" w:rsidP="003A4353">
      <w:pPr>
        <w:pStyle w:val="ListParagraph"/>
        <w:widowControl w:val="0"/>
        <w:numPr>
          <w:ilvl w:val="0"/>
          <w:numId w:val="6"/>
        </w:numPr>
        <w:autoSpaceDE w:val="0"/>
        <w:autoSpaceDN w:val="0"/>
        <w:adjustRightInd w:val="0"/>
        <w:spacing w:after="0" w:line="240" w:lineRule="auto"/>
        <w:ind w:right="690"/>
        <w:contextualSpacing w:val="0"/>
        <w:rPr>
          <w:rFonts w:ascii="Arial" w:hAnsi="Arial" w:cs="Arial"/>
          <w:color w:val="000000"/>
          <w:sz w:val="24"/>
          <w:szCs w:val="24"/>
        </w:rPr>
      </w:pPr>
      <w:r w:rsidRPr="003A4353">
        <w:rPr>
          <w:rFonts w:ascii="Arial" w:hAnsi="Arial" w:cs="Arial"/>
          <w:color w:val="000000"/>
          <w:sz w:val="24"/>
          <w:szCs w:val="24"/>
        </w:rPr>
        <w:t>gratitude of care; and</w:t>
      </w:r>
    </w:p>
    <w:p w:rsidR="003A4353" w:rsidRPr="003A4353" w:rsidRDefault="003A4353" w:rsidP="003A4353">
      <w:pPr>
        <w:pStyle w:val="ListParagraph"/>
        <w:widowControl w:val="0"/>
        <w:numPr>
          <w:ilvl w:val="0"/>
          <w:numId w:val="6"/>
        </w:numPr>
        <w:autoSpaceDE w:val="0"/>
        <w:autoSpaceDN w:val="0"/>
        <w:adjustRightInd w:val="0"/>
        <w:spacing w:after="0" w:line="240" w:lineRule="auto"/>
        <w:ind w:right="690"/>
        <w:contextualSpacing w:val="0"/>
        <w:rPr>
          <w:rFonts w:ascii="Arial" w:hAnsi="Arial" w:cs="Arial"/>
          <w:color w:val="000000"/>
          <w:sz w:val="24"/>
          <w:szCs w:val="24"/>
        </w:rPr>
      </w:pPr>
      <w:r w:rsidRPr="003A4353">
        <w:rPr>
          <w:rFonts w:ascii="Arial" w:hAnsi="Arial" w:cs="Arial"/>
          <w:color w:val="000000"/>
          <w:sz w:val="24"/>
          <w:szCs w:val="24"/>
        </w:rPr>
        <w:t>requests relating to recruitment and work experience.</w:t>
      </w:r>
    </w:p>
    <w:bookmarkEnd w:id="14"/>
    <w:p w:rsidR="000E73DC" w:rsidRPr="003A4353" w:rsidRDefault="000E73DC" w:rsidP="00470195">
      <w:pPr>
        <w:pStyle w:val="Heading2"/>
        <w:spacing w:before="0" w:line="240" w:lineRule="auto"/>
        <w:rPr>
          <w:rFonts w:ascii="Arial" w:hAnsi="Arial" w:cs="Arial"/>
          <w:color w:val="C0504D" w:themeColor="accent2"/>
          <w:sz w:val="24"/>
          <w:szCs w:val="24"/>
        </w:rPr>
      </w:pPr>
    </w:p>
    <w:p w:rsidR="005A0241" w:rsidRDefault="005A0241" w:rsidP="00470195">
      <w:pPr>
        <w:spacing w:after="0" w:line="240" w:lineRule="auto"/>
        <w:rPr>
          <w:rFonts w:ascii="Arial" w:hAnsi="Arial" w:cs="Arial"/>
          <w:i/>
        </w:rPr>
      </w:pPr>
    </w:p>
    <w:p w:rsidR="001E10A0" w:rsidRPr="004A5BE9" w:rsidRDefault="001E10A0" w:rsidP="00470195">
      <w:pPr>
        <w:pStyle w:val="Heading1"/>
        <w:spacing w:before="0" w:line="240" w:lineRule="auto"/>
        <w:jc w:val="center"/>
        <w:rPr>
          <w:rFonts w:ascii="Arial" w:hAnsi="Arial" w:cs="Arial"/>
          <w:color w:val="1F497D" w:themeColor="text2"/>
          <w:sz w:val="32"/>
          <w:szCs w:val="32"/>
        </w:rPr>
      </w:pPr>
      <w:bookmarkStart w:id="15" w:name="_Toc21004845"/>
      <w:r w:rsidRPr="004A5BE9">
        <w:rPr>
          <w:rFonts w:ascii="Arial" w:hAnsi="Arial" w:cs="Arial"/>
          <w:color w:val="1F497D" w:themeColor="text2"/>
          <w:sz w:val="32"/>
          <w:szCs w:val="32"/>
        </w:rPr>
        <w:t xml:space="preserve">Section 3 – </w:t>
      </w:r>
      <w:r w:rsidR="004A5BE9" w:rsidRPr="004A5BE9">
        <w:rPr>
          <w:rFonts w:ascii="Arial" w:hAnsi="Arial" w:cs="Arial"/>
          <w:color w:val="1F497D" w:themeColor="text2"/>
          <w:sz w:val="32"/>
          <w:szCs w:val="32"/>
        </w:rPr>
        <w:t xml:space="preserve">Formal </w:t>
      </w:r>
      <w:r w:rsidRPr="004A5BE9">
        <w:rPr>
          <w:rFonts w:ascii="Arial" w:hAnsi="Arial" w:cs="Arial"/>
          <w:color w:val="1F497D" w:themeColor="text2"/>
          <w:sz w:val="32"/>
          <w:szCs w:val="32"/>
        </w:rPr>
        <w:t>Complaints</w:t>
      </w:r>
      <w:bookmarkEnd w:id="15"/>
    </w:p>
    <w:p w:rsidR="001E10A0" w:rsidRDefault="001E10A0" w:rsidP="00470195">
      <w:pPr>
        <w:widowControl w:val="0"/>
        <w:autoSpaceDE w:val="0"/>
        <w:autoSpaceDN w:val="0"/>
        <w:adjustRightInd w:val="0"/>
        <w:spacing w:after="0" w:line="240" w:lineRule="auto"/>
        <w:ind w:right="690"/>
        <w:rPr>
          <w:rFonts w:ascii="Arial" w:hAnsi="Arial" w:cs="Arial"/>
          <w:b/>
          <w:bCs/>
          <w:color w:val="700070"/>
          <w:sz w:val="24"/>
          <w:szCs w:val="24"/>
        </w:rPr>
      </w:pPr>
    </w:p>
    <w:p w:rsidR="00337506" w:rsidRPr="003A4353" w:rsidRDefault="00337506" w:rsidP="003A4353">
      <w:pPr>
        <w:pStyle w:val="Heading2"/>
        <w:rPr>
          <w:rFonts w:ascii="Arial" w:hAnsi="Arial" w:cs="Arial"/>
          <w:color w:val="C0504D" w:themeColor="accent2"/>
        </w:rPr>
      </w:pPr>
      <w:r w:rsidRPr="003A4353">
        <w:rPr>
          <w:rFonts w:ascii="Arial" w:hAnsi="Arial" w:cs="Arial"/>
          <w:color w:val="C0504D" w:themeColor="accent2"/>
        </w:rPr>
        <w:t>Overview</w:t>
      </w:r>
    </w:p>
    <w:p w:rsidR="00337506" w:rsidRDefault="00337506" w:rsidP="00337506">
      <w:pPr>
        <w:spacing w:after="0" w:line="240" w:lineRule="auto"/>
        <w:rPr>
          <w:rFonts w:ascii="Arial" w:hAnsi="Arial" w:cs="Arial"/>
          <w:color w:val="C0504D" w:themeColor="accent2"/>
          <w:sz w:val="24"/>
          <w:szCs w:val="24"/>
        </w:rPr>
      </w:pPr>
    </w:p>
    <w:p w:rsidR="00337506" w:rsidRPr="00337506" w:rsidRDefault="00337506" w:rsidP="00337506">
      <w:pPr>
        <w:spacing w:after="0" w:line="240" w:lineRule="auto"/>
        <w:rPr>
          <w:rFonts w:ascii="Arial" w:hAnsi="Arial" w:cs="Arial"/>
          <w:sz w:val="24"/>
          <w:szCs w:val="24"/>
        </w:rPr>
      </w:pPr>
      <w:r w:rsidRPr="00337506">
        <w:rPr>
          <w:rFonts w:ascii="Arial" w:hAnsi="Arial" w:cs="Arial"/>
          <w:sz w:val="24"/>
          <w:szCs w:val="24"/>
        </w:rPr>
        <w:t>During 2018/19 there were 82 complaints received (39 x stage 1 and 43 stage 2 complaints).  This figure is the same as 2017-18; however there has been a decrease in stage 1 complaint (35%) and an increase in stage 2 complaints (48%).</w:t>
      </w:r>
    </w:p>
    <w:p w:rsidR="00337506" w:rsidRDefault="00337506" w:rsidP="00337506">
      <w:pPr>
        <w:spacing w:after="0" w:line="240" w:lineRule="auto"/>
        <w:rPr>
          <w:rFonts w:ascii="Arial" w:hAnsi="Arial" w:cs="Arial"/>
          <w:sz w:val="24"/>
          <w:szCs w:val="24"/>
        </w:rPr>
      </w:pPr>
      <w:r w:rsidRPr="00337506">
        <w:rPr>
          <w:rFonts w:ascii="Arial" w:hAnsi="Arial" w:cs="Arial"/>
          <w:sz w:val="24"/>
          <w:szCs w:val="24"/>
        </w:rPr>
        <w:t>Within the 82 complaints received one stage 1 was withdrawn and one stage 2 was time barred</w:t>
      </w:r>
      <w:r>
        <w:rPr>
          <w:rFonts w:ascii="Arial" w:hAnsi="Arial" w:cs="Arial"/>
          <w:sz w:val="24"/>
          <w:szCs w:val="24"/>
        </w:rPr>
        <w:t>.</w:t>
      </w:r>
    </w:p>
    <w:p w:rsidR="00337506" w:rsidRDefault="00337506" w:rsidP="00337506">
      <w:pPr>
        <w:spacing w:after="0" w:line="240" w:lineRule="auto"/>
        <w:rPr>
          <w:rFonts w:ascii="Arial" w:hAnsi="Arial" w:cs="Arial"/>
          <w:sz w:val="24"/>
          <w:szCs w:val="24"/>
        </w:rPr>
      </w:pPr>
    </w:p>
    <w:p w:rsidR="00337506" w:rsidRPr="00337506" w:rsidRDefault="00337506" w:rsidP="00337506">
      <w:pPr>
        <w:spacing w:after="0" w:line="240" w:lineRule="auto"/>
        <w:rPr>
          <w:rFonts w:ascii="Arial" w:hAnsi="Arial" w:cs="Arial"/>
          <w:sz w:val="24"/>
          <w:szCs w:val="24"/>
        </w:rPr>
      </w:pPr>
      <w:r w:rsidRPr="00337506">
        <w:rPr>
          <w:rFonts w:ascii="Arial" w:hAnsi="Arial" w:cs="Arial"/>
          <w:sz w:val="24"/>
          <w:szCs w:val="24"/>
        </w:rPr>
        <w:t>There were 3 complaints that escalated from a stage 1 to a stage 2.  One of the complaints was escalated at the request of the complainant as she was not fully satisfied with the outcome of the telephone call at stage 1 level.  One escalated as a fuller investigation was required, which subsequently led to a Human Resources investigation.  One le</w:t>
      </w:r>
      <w:r>
        <w:rPr>
          <w:rFonts w:ascii="Arial" w:hAnsi="Arial" w:cs="Arial"/>
          <w:sz w:val="24"/>
          <w:szCs w:val="24"/>
        </w:rPr>
        <w:t xml:space="preserve">d to a stage 2 as the patient </w:t>
      </w:r>
      <w:r w:rsidRPr="00337506">
        <w:rPr>
          <w:rFonts w:ascii="Arial" w:hAnsi="Arial" w:cs="Arial"/>
          <w:sz w:val="24"/>
          <w:szCs w:val="24"/>
        </w:rPr>
        <w:t xml:space="preserve">had further surgery following discharge from us and wished a full investigation into this.  </w:t>
      </w:r>
    </w:p>
    <w:p w:rsidR="00337506" w:rsidRDefault="00337506" w:rsidP="00337506">
      <w:pPr>
        <w:spacing w:after="0" w:line="240" w:lineRule="auto"/>
        <w:rPr>
          <w:rFonts w:ascii="Arial" w:hAnsi="Arial" w:cs="Arial"/>
          <w:sz w:val="24"/>
          <w:szCs w:val="24"/>
        </w:rPr>
      </w:pPr>
    </w:p>
    <w:p w:rsidR="00337506" w:rsidRPr="00337506" w:rsidRDefault="00337506" w:rsidP="00337506">
      <w:pPr>
        <w:spacing w:after="0" w:line="240" w:lineRule="auto"/>
        <w:rPr>
          <w:rFonts w:ascii="Arial" w:hAnsi="Arial" w:cs="Arial"/>
          <w:sz w:val="24"/>
          <w:szCs w:val="24"/>
        </w:rPr>
      </w:pPr>
      <w:r w:rsidRPr="00337506">
        <w:rPr>
          <w:rFonts w:ascii="Arial" w:hAnsi="Arial" w:cs="Arial"/>
          <w:sz w:val="24"/>
          <w:szCs w:val="24"/>
        </w:rPr>
        <w:t xml:space="preserve">During 2018/19 there were 24 stage 2 complaints that related to Clinical Treatment (56%).  These complaints can be complex to investigate and were appropriately managed with the stage 2 process.  </w:t>
      </w:r>
    </w:p>
    <w:p w:rsidR="00337506" w:rsidRDefault="00337506" w:rsidP="00337506">
      <w:pPr>
        <w:spacing w:after="0" w:line="240" w:lineRule="auto"/>
        <w:rPr>
          <w:rFonts w:ascii="Arial" w:hAnsi="Arial" w:cs="Arial"/>
          <w:sz w:val="24"/>
          <w:szCs w:val="24"/>
        </w:rPr>
      </w:pPr>
    </w:p>
    <w:p w:rsidR="00337506" w:rsidRPr="00337506" w:rsidRDefault="00337506" w:rsidP="00337506">
      <w:pPr>
        <w:spacing w:after="0" w:line="240" w:lineRule="auto"/>
        <w:rPr>
          <w:rFonts w:ascii="Arial" w:hAnsi="Arial" w:cs="Arial"/>
          <w:sz w:val="24"/>
          <w:szCs w:val="24"/>
        </w:rPr>
      </w:pPr>
      <w:r w:rsidRPr="00337506">
        <w:rPr>
          <w:rFonts w:ascii="Arial" w:hAnsi="Arial" w:cs="Arial"/>
          <w:sz w:val="24"/>
          <w:szCs w:val="24"/>
        </w:rPr>
        <w:t xml:space="preserve">In this year we have had one complaint that was related to a Significant Adverse Event (SAE).  The SAE had already been initiated by the Consultant when the complaint was received.  On investigation it was decided that an RCA was not required and SAE review was sufficient to identify learning and support the complaint response.   </w:t>
      </w:r>
    </w:p>
    <w:p w:rsidR="00337506" w:rsidRDefault="00337506" w:rsidP="00337506">
      <w:pPr>
        <w:widowControl w:val="0"/>
        <w:autoSpaceDE w:val="0"/>
        <w:autoSpaceDN w:val="0"/>
        <w:adjustRightInd w:val="0"/>
        <w:spacing w:after="0" w:line="240" w:lineRule="auto"/>
        <w:ind w:right="690"/>
        <w:rPr>
          <w:rFonts w:ascii="Arial" w:hAnsi="Arial" w:cs="Arial"/>
          <w:color w:val="00B050"/>
          <w:sz w:val="24"/>
          <w:szCs w:val="24"/>
        </w:rPr>
      </w:pPr>
    </w:p>
    <w:p w:rsidR="00337506" w:rsidRPr="00337506" w:rsidRDefault="00337506" w:rsidP="00337506">
      <w:pPr>
        <w:pStyle w:val="Heading2"/>
        <w:spacing w:before="0" w:line="240" w:lineRule="auto"/>
        <w:rPr>
          <w:rFonts w:ascii="Arial" w:hAnsi="Arial" w:cs="Arial"/>
          <w:color w:val="C0504D" w:themeColor="accent2"/>
          <w:sz w:val="24"/>
          <w:szCs w:val="24"/>
        </w:rPr>
      </w:pPr>
      <w:bookmarkStart w:id="16" w:name="_Toc21004846"/>
      <w:r w:rsidRPr="00337506">
        <w:rPr>
          <w:rFonts w:ascii="Arial" w:hAnsi="Arial" w:cs="Arial"/>
          <w:color w:val="C0504D" w:themeColor="accent2"/>
          <w:sz w:val="24"/>
          <w:szCs w:val="24"/>
        </w:rPr>
        <w:t>Complaints Activity</w:t>
      </w:r>
      <w:bookmarkEnd w:id="16"/>
      <w:r w:rsidRPr="00337506">
        <w:rPr>
          <w:rFonts w:ascii="Arial" w:hAnsi="Arial" w:cs="Arial"/>
          <w:color w:val="C0504D" w:themeColor="accent2"/>
          <w:sz w:val="24"/>
          <w:szCs w:val="24"/>
        </w:rPr>
        <w:t xml:space="preserve"> </w:t>
      </w:r>
    </w:p>
    <w:p w:rsidR="00337506" w:rsidRPr="00337506" w:rsidRDefault="00337506" w:rsidP="00337506">
      <w:pPr>
        <w:widowControl w:val="0"/>
        <w:autoSpaceDE w:val="0"/>
        <w:autoSpaceDN w:val="0"/>
        <w:adjustRightInd w:val="0"/>
        <w:spacing w:after="0" w:line="240" w:lineRule="auto"/>
        <w:ind w:right="690"/>
        <w:rPr>
          <w:rFonts w:ascii="Arial" w:hAnsi="Arial" w:cs="Arial"/>
          <w:color w:val="00B050"/>
          <w:sz w:val="24"/>
          <w:szCs w:val="24"/>
        </w:rPr>
      </w:pPr>
    </w:p>
    <w:p w:rsidR="00337506" w:rsidRPr="00337506" w:rsidRDefault="00337506" w:rsidP="00337506">
      <w:pPr>
        <w:spacing w:after="0" w:line="240" w:lineRule="auto"/>
        <w:rPr>
          <w:rFonts w:ascii="Arial" w:hAnsi="Arial" w:cs="Arial"/>
          <w:color w:val="C0504D" w:themeColor="accent2"/>
          <w:sz w:val="24"/>
          <w:szCs w:val="24"/>
        </w:rPr>
      </w:pPr>
      <w:r w:rsidRPr="003A4353">
        <w:rPr>
          <w:rFonts w:ascii="Arial" w:hAnsi="Arial" w:cs="Arial"/>
          <w:b/>
          <w:sz w:val="24"/>
          <w:szCs w:val="24"/>
        </w:rPr>
        <w:t xml:space="preserve">Chart </w:t>
      </w:r>
      <w:r w:rsidR="003A4353" w:rsidRPr="003A4353">
        <w:rPr>
          <w:rFonts w:ascii="Arial" w:hAnsi="Arial" w:cs="Arial"/>
          <w:b/>
          <w:sz w:val="24"/>
          <w:szCs w:val="24"/>
        </w:rPr>
        <w:t>4</w:t>
      </w:r>
      <w:r w:rsidRPr="003A4353">
        <w:rPr>
          <w:rFonts w:ascii="Arial" w:hAnsi="Arial" w:cs="Arial"/>
          <w:sz w:val="24"/>
          <w:szCs w:val="24"/>
        </w:rPr>
        <w:t xml:space="preserve"> shows the complaints against activity from April 2016 to March 2019 with Chart 2 showing a count</w:t>
      </w:r>
      <w:r w:rsidRPr="00337506">
        <w:rPr>
          <w:rFonts w:ascii="Arial" w:hAnsi="Arial" w:cs="Arial"/>
          <w:sz w:val="24"/>
          <w:szCs w:val="24"/>
        </w:rPr>
        <w:t xml:space="preserve"> per month. </w:t>
      </w:r>
    </w:p>
    <w:p w:rsidR="00337506" w:rsidRDefault="00337506" w:rsidP="00337506">
      <w:pPr>
        <w:spacing w:after="0" w:line="240" w:lineRule="auto"/>
        <w:rPr>
          <w:rFonts w:ascii="Arial" w:hAnsi="Arial" w:cs="Arial"/>
          <w:sz w:val="24"/>
          <w:szCs w:val="24"/>
        </w:rPr>
      </w:pPr>
    </w:p>
    <w:p w:rsidR="003A4353" w:rsidRDefault="003A4353" w:rsidP="00337506">
      <w:pPr>
        <w:spacing w:after="0" w:line="240" w:lineRule="auto"/>
        <w:rPr>
          <w:rFonts w:ascii="Arial" w:hAnsi="Arial" w:cs="Arial"/>
          <w:sz w:val="24"/>
          <w:szCs w:val="24"/>
        </w:rPr>
      </w:pPr>
    </w:p>
    <w:p w:rsidR="003A4353" w:rsidRDefault="003A4353" w:rsidP="00337506">
      <w:pPr>
        <w:spacing w:after="0" w:line="240" w:lineRule="auto"/>
        <w:rPr>
          <w:rFonts w:ascii="Arial" w:hAnsi="Arial" w:cs="Arial"/>
          <w:sz w:val="24"/>
          <w:szCs w:val="24"/>
        </w:rPr>
      </w:pPr>
    </w:p>
    <w:p w:rsidR="003A4353" w:rsidRDefault="003A4353" w:rsidP="003A4353">
      <w:pPr>
        <w:spacing w:after="0" w:line="240" w:lineRule="auto"/>
        <w:jc w:val="center"/>
        <w:rPr>
          <w:rFonts w:ascii="Arial" w:hAnsi="Arial" w:cs="Arial"/>
          <w:b/>
          <w:sz w:val="24"/>
          <w:szCs w:val="24"/>
        </w:rPr>
      </w:pPr>
      <w:r w:rsidRPr="003A4353">
        <w:rPr>
          <w:rFonts w:ascii="Arial" w:hAnsi="Arial" w:cs="Arial"/>
          <w:b/>
          <w:sz w:val="24"/>
          <w:szCs w:val="24"/>
        </w:rPr>
        <w:t>Chart 4</w:t>
      </w:r>
      <w:r>
        <w:rPr>
          <w:rFonts w:ascii="Arial" w:hAnsi="Arial" w:cs="Arial"/>
          <w:b/>
          <w:sz w:val="24"/>
          <w:szCs w:val="24"/>
        </w:rPr>
        <w:t xml:space="preserve"> – Complaints and Patient Activity 04/2016 – 03/2019</w:t>
      </w:r>
    </w:p>
    <w:p w:rsidR="003A4353" w:rsidRPr="00337506" w:rsidRDefault="003A4353" w:rsidP="003A4353">
      <w:pPr>
        <w:spacing w:after="0" w:line="240" w:lineRule="auto"/>
        <w:jc w:val="center"/>
        <w:rPr>
          <w:rFonts w:ascii="Arial" w:hAnsi="Arial" w:cs="Arial"/>
          <w:sz w:val="24"/>
          <w:szCs w:val="24"/>
        </w:rPr>
      </w:pPr>
    </w:p>
    <w:p w:rsidR="00337506" w:rsidRPr="00337506" w:rsidRDefault="00337506" w:rsidP="003A4353">
      <w:pPr>
        <w:spacing w:after="0" w:line="240" w:lineRule="auto"/>
        <w:jc w:val="center"/>
        <w:rPr>
          <w:rFonts w:ascii="Arial" w:hAnsi="Arial" w:cs="Arial"/>
          <w:color w:val="FF0000"/>
          <w:sz w:val="24"/>
          <w:szCs w:val="24"/>
        </w:rPr>
      </w:pPr>
      <w:r w:rsidRPr="00337506">
        <w:rPr>
          <w:noProof/>
          <w:sz w:val="24"/>
          <w:szCs w:val="24"/>
        </w:rPr>
        <w:drawing>
          <wp:inline distT="0" distB="0" distL="0" distR="0">
            <wp:extent cx="5629275" cy="31623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37506" w:rsidRPr="00337506" w:rsidRDefault="00337506" w:rsidP="00337506">
      <w:pPr>
        <w:spacing w:after="0" w:line="240" w:lineRule="auto"/>
        <w:rPr>
          <w:rFonts w:ascii="Arial" w:hAnsi="Arial" w:cs="Arial"/>
          <w:color w:val="FF0000"/>
          <w:sz w:val="24"/>
          <w:szCs w:val="24"/>
        </w:rPr>
      </w:pPr>
    </w:p>
    <w:p w:rsidR="00337506" w:rsidRPr="00337506" w:rsidRDefault="00337506" w:rsidP="00337506">
      <w:pPr>
        <w:spacing w:after="0" w:line="240" w:lineRule="auto"/>
        <w:rPr>
          <w:rFonts w:ascii="Arial" w:hAnsi="Arial" w:cs="Arial"/>
          <w:color w:val="FF0000"/>
          <w:sz w:val="24"/>
          <w:szCs w:val="24"/>
        </w:rPr>
      </w:pPr>
    </w:p>
    <w:p w:rsidR="00337506" w:rsidRDefault="00337506" w:rsidP="003A4353">
      <w:pPr>
        <w:spacing w:after="0" w:line="240" w:lineRule="auto"/>
        <w:jc w:val="center"/>
        <w:rPr>
          <w:rFonts w:ascii="Arial" w:hAnsi="Arial" w:cs="Arial"/>
          <w:sz w:val="24"/>
          <w:szCs w:val="24"/>
        </w:rPr>
      </w:pPr>
      <w:r w:rsidRPr="003A4353">
        <w:rPr>
          <w:rFonts w:ascii="Arial" w:hAnsi="Arial" w:cs="Arial"/>
          <w:b/>
          <w:sz w:val="24"/>
          <w:szCs w:val="24"/>
        </w:rPr>
        <w:t xml:space="preserve">Chart </w:t>
      </w:r>
      <w:r w:rsidR="003A4353" w:rsidRPr="003A4353">
        <w:rPr>
          <w:rFonts w:ascii="Arial" w:hAnsi="Arial" w:cs="Arial"/>
          <w:b/>
          <w:sz w:val="24"/>
          <w:szCs w:val="24"/>
        </w:rPr>
        <w:t>5</w:t>
      </w:r>
      <w:r w:rsidRPr="003A4353">
        <w:rPr>
          <w:rFonts w:ascii="Arial" w:hAnsi="Arial" w:cs="Arial"/>
          <w:sz w:val="24"/>
          <w:szCs w:val="24"/>
        </w:rPr>
        <w:t xml:space="preserve"> Complaints received per month/year</w:t>
      </w:r>
    </w:p>
    <w:p w:rsidR="003A4353" w:rsidRPr="00337506" w:rsidRDefault="003A4353" w:rsidP="003A4353">
      <w:pPr>
        <w:spacing w:after="0" w:line="240" w:lineRule="auto"/>
        <w:jc w:val="center"/>
        <w:rPr>
          <w:rFonts w:ascii="Arial" w:hAnsi="Arial" w:cs="Arial"/>
          <w:sz w:val="24"/>
          <w:szCs w:val="24"/>
        </w:rPr>
      </w:pPr>
    </w:p>
    <w:p w:rsidR="00337506" w:rsidRPr="00337506" w:rsidRDefault="00337506" w:rsidP="003A4353">
      <w:pPr>
        <w:spacing w:after="0" w:line="240" w:lineRule="auto"/>
        <w:jc w:val="center"/>
        <w:rPr>
          <w:rFonts w:ascii="Arial" w:hAnsi="Arial" w:cs="Arial"/>
          <w:color w:val="FF0000"/>
          <w:sz w:val="24"/>
          <w:szCs w:val="24"/>
        </w:rPr>
      </w:pPr>
      <w:r w:rsidRPr="00337506">
        <w:rPr>
          <w:rFonts w:ascii="Arial" w:hAnsi="Arial" w:cs="Arial"/>
          <w:noProof/>
          <w:color w:val="FF0000"/>
          <w:sz w:val="24"/>
          <w:szCs w:val="24"/>
        </w:rPr>
        <w:drawing>
          <wp:inline distT="0" distB="0" distL="0" distR="0">
            <wp:extent cx="5626100" cy="3171825"/>
            <wp:effectExtent l="0" t="0" r="0" b="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37506" w:rsidRPr="00337506" w:rsidRDefault="00337506" w:rsidP="00337506">
      <w:pPr>
        <w:spacing w:after="0" w:line="240" w:lineRule="auto"/>
        <w:rPr>
          <w:rFonts w:ascii="Arial" w:hAnsi="Arial" w:cs="Arial"/>
          <w:i/>
          <w:color w:val="FF0000"/>
          <w:sz w:val="24"/>
          <w:szCs w:val="24"/>
        </w:rPr>
      </w:pPr>
    </w:p>
    <w:p w:rsidR="00337506" w:rsidRPr="00337506" w:rsidRDefault="00337506" w:rsidP="00337506">
      <w:pPr>
        <w:spacing w:after="0" w:line="240" w:lineRule="auto"/>
        <w:rPr>
          <w:rFonts w:ascii="Arial" w:hAnsi="Arial" w:cs="Arial"/>
          <w:i/>
          <w:color w:val="FF0000"/>
          <w:sz w:val="24"/>
          <w:szCs w:val="24"/>
        </w:rPr>
      </w:pPr>
    </w:p>
    <w:p w:rsidR="00337506" w:rsidRPr="00337506" w:rsidRDefault="00337506" w:rsidP="00337506">
      <w:pPr>
        <w:spacing w:after="0" w:line="240" w:lineRule="auto"/>
        <w:rPr>
          <w:rFonts w:ascii="Arial" w:hAnsi="Arial" w:cs="Arial"/>
          <w:i/>
          <w:color w:val="FF0000"/>
          <w:sz w:val="24"/>
          <w:szCs w:val="24"/>
        </w:rPr>
      </w:pPr>
    </w:p>
    <w:p w:rsidR="00337506" w:rsidRPr="00337506" w:rsidRDefault="00337506" w:rsidP="00337506">
      <w:pPr>
        <w:spacing w:after="0" w:line="240" w:lineRule="auto"/>
        <w:rPr>
          <w:rFonts w:ascii="Arial" w:hAnsi="Arial" w:cs="Arial"/>
          <w:i/>
          <w:color w:val="FF0000"/>
          <w:sz w:val="24"/>
          <w:szCs w:val="24"/>
        </w:rPr>
      </w:pPr>
    </w:p>
    <w:p w:rsidR="00337506" w:rsidRPr="00337506" w:rsidRDefault="00337506" w:rsidP="00337506">
      <w:pPr>
        <w:spacing w:after="0" w:line="240" w:lineRule="auto"/>
        <w:rPr>
          <w:rFonts w:ascii="Arial" w:hAnsi="Arial" w:cs="Arial"/>
          <w:i/>
          <w:color w:val="FF0000"/>
          <w:sz w:val="24"/>
          <w:szCs w:val="24"/>
        </w:rPr>
      </w:pPr>
    </w:p>
    <w:p w:rsidR="00337506" w:rsidRPr="00337506" w:rsidRDefault="00337506" w:rsidP="00337506">
      <w:pPr>
        <w:spacing w:after="0" w:line="240" w:lineRule="auto"/>
        <w:rPr>
          <w:rFonts w:ascii="Arial" w:hAnsi="Arial" w:cs="Arial"/>
          <w:i/>
          <w:color w:val="FF0000"/>
          <w:sz w:val="24"/>
          <w:szCs w:val="24"/>
        </w:rPr>
      </w:pPr>
    </w:p>
    <w:p w:rsidR="00337506" w:rsidRPr="00337506" w:rsidRDefault="00337506" w:rsidP="00337506">
      <w:pPr>
        <w:spacing w:after="0" w:line="240" w:lineRule="auto"/>
        <w:rPr>
          <w:rFonts w:ascii="Arial" w:hAnsi="Arial" w:cs="Arial"/>
          <w:i/>
          <w:color w:val="FF0000"/>
          <w:sz w:val="24"/>
          <w:szCs w:val="24"/>
        </w:rPr>
      </w:pPr>
    </w:p>
    <w:p w:rsidR="00337506" w:rsidRPr="00337506" w:rsidRDefault="00337506" w:rsidP="00337506">
      <w:pPr>
        <w:spacing w:after="0" w:line="240" w:lineRule="auto"/>
        <w:rPr>
          <w:rFonts w:ascii="Arial" w:hAnsi="Arial" w:cs="Arial"/>
          <w:sz w:val="24"/>
          <w:szCs w:val="24"/>
        </w:rPr>
      </w:pPr>
      <w:r w:rsidRPr="00337506">
        <w:rPr>
          <w:rFonts w:ascii="Arial" w:hAnsi="Arial" w:cs="Arial"/>
          <w:sz w:val="24"/>
          <w:szCs w:val="24"/>
        </w:rPr>
        <w:lastRenderedPageBreak/>
        <w:t xml:space="preserve">Table 1 below shows 2018/19 per quarter, numbers of complaints, the outcomes, the percentage that were closed within timescales and the average responses time.  </w:t>
      </w:r>
    </w:p>
    <w:p w:rsidR="00337506" w:rsidRPr="00337506" w:rsidRDefault="00337506" w:rsidP="00337506">
      <w:pPr>
        <w:spacing w:after="0" w:line="240" w:lineRule="auto"/>
        <w:rPr>
          <w:rFonts w:ascii="Arial" w:hAnsi="Arial" w:cs="Arial"/>
          <w:sz w:val="24"/>
          <w:szCs w:val="24"/>
        </w:rPr>
      </w:pPr>
    </w:p>
    <w:p w:rsidR="00337506" w:rsidRPr="00337506" w:rsidRDefault="00337506" w:rsidP="00337506">
      <w:pPr>
        <w:spacing w:after="0" w:line="240" w:lineRule="auto"/>
        <w:rPr>
          <w:rFonts w:ascii="Arial" w:hAnsi="Arial" w:cs="Arial"/>
          <w:b/>
          <w:sz w:val="24"/>
          <w:szCs w:val="24"/>
        </w:rPr>
      </w:pPr>
      <w:r w:rsidRPr="003A4353">
        <w:rPr>
          <w:rFonts w:ascii="Arial" w:hAnsi="Arial" w:cs="Arial"/>
          <w:b/>
          <w:sz w:val="24"/>
          <w:szCs w:val="24"/>
        </w:rPr>
        <w:t>Table 1</w:t>
      </w:r>
    </w:p>
    <w:tbl>
      <w:tblPr>
        <w:tblW w:w="101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856"/>
        <w:gridCol w:w="1708"/>
        <w:gridCol w:w="1079"/>
        <w:gridCol w:w="1079"/>
        <w:gridCol w:w="1079"/>
        <w:gridCol w:w="1754"/>
        <w:gridCol w:w="1754"/>
      </w:tblGrid>
      <w:tr w:rsidR="00337506" w:rsidRPr="00337506" w:rsidTr="00337506">
        <w:trPr>
          <w:trHeight w:val="611"/>
          <w:tblHeader/>
        </w:trPr>
        <w:tc>
          <w:tcPr>
            <w:tcW w:w="852" w:type="dxa"/>
            <w:shd w:val="clear" w:color="auto" w:fill="BFBFBF"/>
          </w:tcPr>
          <w:p w:rsidR="00337506" w:rsidRPr="00337506" w:rsidRDefault="00337506" w:rsidP="00337506">
            <w:pPr>
              <w:spacing w:after="0" w:line="240" w:lineRule="auto"/>
              <w:jc w:val="center"/>
              <w:rPr>
                <w:rFonts w:ascii="Arial" w:hAnsi="Arial" w:cs="Arial"/>
                <w:b/>
                <w:sz w:val="24"/>
                <w:szCs w:val="24"/>
              </w:rPr>
            </w:pPr>
          </w:p>
        </w:tc>
        <w:tc>
          <w:tcPr>
            <w:tcW w:w="856" w:type="dxa"/>
            <w:shd w:val="clear" w:color="auto" w:fill="BFBFBF"/>
          </w:tcPr>
          <w:p w:rsidR="00337506" w:rsidRPr="00337506" w:rsidRDefault="00337506" w:rsidP="00337506">
            <w:pPr>
              <w:spacing w:after="0" w:line="240" w:lineRule="auto"/>
              <w:jc w:val="center"/>
              <w:rPr>
                <w:rFonts w:ascii="Arial" w:hAnsi="Arial" w:cs="Arial"/>
                <w:b/>
                <w:sz w:val="24"/>
                <w:szCs w:val="24"/>
              </w:rPr>
            </w:pPr>
            <w:r>
              <w:rPr>
                <w:rFonts w:ascii="Arial" w:hAnsi="Arial" w:cs="Arial"/>
                <w:b/>
                <w:sz w:val="24"/>
                <w:szCs w:val="24"/>
              </w:rPr>
              <w:t>No</w:t>
            </w:r>
            <w:r w:rsidRPr="00337506">
              <w:rPr>
                <w:rFonts w:ascii="Arial" w:hAnsi="Arial" w:cs="Arial"/>
                <w:b/>
                <w:sz w:val="24"/>
                <w:szCs w:val="24"/>
              </w:rPr>
              <w:t xml:space="preserve"> </w:t>
            </w:r>
          </w:p>
        </w:tc>
        <w:tc>
          <w:tcPr>
            <w:tcW w:w="1708" w:type="dxa"/>
            <w:shd w:val="clear" w:color="auto" w:fill="BFBFBF"/>
          </w:tcPr>
          <w:p w:rsidR="00337506" w:rsidRPr="00337506" w:rsidRDefault="00337506" w:rsidP="00337506">
            <w:pPr>
              <w:spacing w:after="0" w:line="240" w:lineRule="auto"/>
              <w:jc w:val="center"/>
              <w:rPr>
                <w:rFonts w:ascii="Arial" w:hAnsi="Arial" w:cs="Arial"/>
                <w:b/>
                <w:sz w:val="24"/>
                <w:szCs w:val="24"/>
              </w:rPr>
            </w:pPr>
            <w:r w:rsidRPr="00337506">
              <w:rPr>
                <w:rFonts w:ascii="Arial" w:hAnsi="Arial" w:cs="Arial"/>
                <w:b/>
                <w:sz w:val="24"/>
                <w:szCs w:val="24"/>
              </w:rPr>
              <w:t xml:space="preserve">Stage </w:t>
            </w:r>
          </w:p>
        </w:tc>
        <w:tc>
          <w:tcPr>
            <w:tcW w:w="1079" w:type="dxa"/>
            <w:shd w:val="clear" w:color="auto" w:fill="BFBFBF"/>
          </w:tcPr>
          <w:p w:rsidR="00337506" w:rsidRPr="00337506" w:rsidRDefault="00337506" w:rsidP="00337506">
            <w:pPr>
              <w:spacing w:after="0" w:line="240" w:lineRule="auto"/>
              <w:jc w:val="center"/>
              <w:rPr>
                <w:rFonts w:ascii="Arial" w:hAnsi="Arial" w:cs="Arial"/>
                <w:b/>
                <w:sz w:val="24"/>
                <w:szCs w:val="24"/>
              </w:rPr>
            </w:pPr>
            <w:r w:rsidRPr="00337506">
              <w:rPr>
                <w:rFonts w:ascii="Arial" w:hAnsi="Arial" w:cs="Arial"/>
                <w:b/>
                <w:sz w:val="24"/>
                <w:szCs w:val="24"/>
              </w:rPr>
              <w:t>Fully Upheld</w:t>
            </w:r>
          </w:p>
        </w:tc>
        <w:tc>
          <w:tcPr>
            <w:tcW w:w="1079" w:type="dxa"/>
            <w:shd w:val="clear" w:color="auto" w:fill="BFBFBF"/>
          </w:tcPr>
          <w:p w:rsidR="00337506" w:rsidRPr="00337506" w:rsidRDefault="00337506" w:rsidP="00337506">
            <w:pPr>
              <w:spacing w:after="0" w:line="240" w:lineRule="auto"/>
              <w:jc w:val="center"/>
              <w:rPr>
                <w:rFonts w:ascii="Arial" w:hAnsi="Arial" w:cs="Arial"/>
                <w:b/>
                <w:sz w:val="24"/>
                <w:szCs w:val="24"/>
              </w:rPr>
            </w:pPr>
            <w:r w:rsidRPr="00337506">
              <w:rPr>
                <w:rFonts w:ascii="Arial" w:hAnsi="Arial" w:cs="Arial"/>
                <w:b/>
                <w:sz w:val="24"/>
                <w:szCs w:val="24"/>
              </w:rPr>
              <w:t>Part</w:t>
            </w:r>
            <w:r>
              <w:rPr>
                <w:rFonts w:ascii="Arial" w:hAnsi="Arial" w:cs="Arial"/>
                <w:b/>
                <w:sz w:val="24"/>
                <w:szCs w:val="24"/>
              </w:rPr>
              <w:t xml:space="preserve"> </w:t>
            </w:r>
            <w:r w:rsidRPr="00337506">
              <w:rPr>
                <w:rFonts w:ascii="Arial" w:hAnsi="Arial" w:cs="Arial"/>
                <w:b/>
                <w:sz w:val="24"/>
                <w:szCs w:val="24"/>
              </w:rPr>
              <w:t>Upheld</w:t>
            </w:r>
          </w:p>
        </w:tc>
        <w:tc>
          <w:tcPr>
            <w:tcW w:w="1079" w:type="dxa"/>
            <w:shd w:val="clear" w:color="auto" w:fill="BFBFBF"/>
          </w:tcPr>
          <w:p w:rsidR="00337506" w:rsidRPr="00337506" w:rsidRDefault="00337506" w:rsidP="00337506">
            <w:pPr>
              <w:spacing w:after="0" w:line="240" w:lineRule="auto"/>
              <w:jc w:val="center"/>
              <w:rPr>
                <w:rFonts w:ascii="Arial" w:hAnsi="Arial" w:cs="Arial"/>
                <w:b/>
                <w:sz w:val="24"/>
                <w:szCs w:val="24"/>
              </w:rPr>
            </w:pPr>
            <w:r w:rsidRPr="00337506">
              <w:rPr>
                <w:rFonts w:ascii="Arial" w:hAnsi="Arial" w:cs="Arial"/>
                <w:b/>
                <w:sz w:val="24"/>
                <w:szCs w:val="24"/>
              </w:rPr>
              <w:t>Not Upheld</w:t>
            </w:r>
          </w:p>
        </w:tc>
        <w:tc>
          <w:tcPr>
            <w:tcW w:w="1754" w:type="dxa"/>
            <w:shd w:val="clear" w:color="auto" w:fill="BFBFBF"/>
          </w:tcPr>
          <w:p w:rsidR="00337506" w:rsidRPr="00337506" w:rsidRDefault="00337506" w:rsidP="00337506">
            <w:pPr>
              <w:spacing w:after="0" w:line="240" w:lineRule="auto"/>
              <w:jc w:val="center"/>
              <w:rPr>
                <w:rFonts w:ascii="Arial" w:hAnsi="Arial" w:cs="Arial"/>
                <w:b/>
                <w:sz w:val="24"/>
                <w:szCs w:val="24"/>
              </w:rPr>
            </w:pPr>
            <w:r w:rsidRPr="00337506">
              <w:rPr>
                <w:rFonts w:ascii="Arial" w:hAnsi="Arial" w:cs="Arial"/>
                <w:b/>
                <w:sz w:val="24"/>
                <w:szCs w:val="24"/>
              </w:rPr>
              <w:t xml:space="preserve"> Closed within 5 days/20 days  </w:t>
            </w:r>
          </w:p>
        </w:tc>
        <w:tc>
          <w:tcPr>
            <w:tcW w:w="1754" w:type="dxa"/>
            <w:shd w:val="clear" w:color="auto" w:fill="BFBFBF"/>
          </w:tcPr>
          <w:p w:rsidR="00337506" w:rsidRPr="00337506" w:rsidRDefault="00337506" w:rsidP="00337506">
            <w:pPr>
              <w:spacing w:after="0" w:line="240" w:lineRule="auto"/>
              <w:jc w:val="center"/>
              <w:rPr>
                <w:rFonts w:ascii="Arial" w:hAnsi="Arial" w:cs="Arial"/>
                <w:b/>
                <w:sz w:val="24"/>
                <w:szCs w:val="24"/>
              </w:rPr>
            </w:pPr>
            <w:r w:rsidRPr="00337506">
              <w:rPr>
                <w:rFonts w:ascii="Arial" w:hAnsi="Arial" w:cs="Arial"/>
                <w:b/>
                <w:bCs/>
                <w:sz w:val="24"/>
                <w:szCs w:val="24"/>
              </w:rPr>
              <w:t>Average response times</w:t>
            </w:r>
          </w:p>
        </w:tc>
      </w:tr>
      <w:tr w:rsidR="00337506" w:rsidRPr="00337506" w:rsidTr="00337506">
        <w:trPr>
          <w:trHeight w:val="428"/>
        </w:trPr>
        <w:tc>
          <w:tcPr>
            <w:tcW w:w="852" w:type="dxa"/>
            <w:vMerge w:val="restart"/>
            <w:vAlign w:val="center"/>
          </w:tcPr>
          <w:p w:rsidR="00337506" w:rsidRPr="00337506" w:rsidRDefault="00337506" w:rsidP="00337506">
            <w:pPr>
              <w:spacing w:after="0" w:line="240" w:lineRule="auto"/>
              <w:jc w:val="center"/>
              <w:rPr>
                <w:rFonts w:ascii="Arial" w:hAnsi="Arial" w:cs="Arial"/>
                <w:b/>
                <w:sz w:val="24"/>
                <w:szCs w:val="24"/>
              </w:rPr>
            </w:pPr>
            <w:r w:rsidRPr="00337506">
              <w:rPr>
                <w:rFonts w:ascii="Arial" w:hAnsi="Arial" w:cs="Arial"/>
                <w:b/>
                <w:sz w:val="24"/>
                <w:szCs w:val="24"/>
              </w:rPr>
              <w:t>Q1</w:t>
            </w:r>
          </w:p>
        </w:tc>
        <w:tc>
          <w:tcPr>
            <w:tcW w:w="856" w:type="dxa"/>
            <w:vMerge w:val="restart"/>
            <w:vAlign w:val="center"/>
          </w:tcPr>
          <w:p w:rsidR="00337506" w:rsidRPr="00337506" w:rsidRDefault="00337506" w:rsidP="00337506">
            <w:pPr>
              <w:spacing w:after="0" w:line="240" w:lineRule="auto"/>
              <w:jc w:val="center"/>
              <w:rPr>
                <w:rFonts w:ascii="Arial" w:hAnsi="Arial" w:cs="Arial"/>
                <w:b/>
                <w:sz w:val="24"/>
                <w:szCs w:val="24"/>
              </w:rPr>
            </w:pPr>
            <w:r w:rsidRPr="00337506">
              <w:rPr>
                <w:rFonts w:ascii="Arial" w:hAnsi="Arial" w:cs="Arial"/>
                <w:b/>
                <w:sz w:val="24"/>
                <w:szCs w:val="24"/>
              </w:rPr>
              <w:t>22</w:t>
            </w:r>
          </w:p>
        </w:tc>
        <w:tc>
          <w:tcPr>
            <w:tcW w:w="1708" w:type="dxa"/>
          </w:tcPr>
          <w:p w:rsidR="00337506" w:rsidRPr="00337506" w:rsidRDefault="00337506" w:rsidP="00337506">
            <w:pPr>
              <w:spacing w:after="0" w:line="240" w:lineRule="auto"/>
              <w:rPr>
                <w:rFonts w:ascii="Arial" w:hAnsi="Arial" w:cs="Arial"/>
                <w:b/>
                <w:sz w:val="24"/>
                <w:szCs w:val="24"/>
              </w:rPr>
            </w:pPr>
            <w:r w:rsidRPr="00337506">
              <w:rPr>
                <w:rFonts w:ascii="Arial" w:hAnsi="Arial" w:cs="Arial"/>
                <w:b/>
                <w:sz w:val="24"/>
                <w:szCs w:val="24"/>
              </w:rPr>
              <w:t>Stage 1 = 11</w:t>
            </w:r>
          </w:p>
        </w:tc>
        <w:tc>
          <w:tcPr>
            <w:tcW w:w="1079" w:type="dxa"/>
            <w:vAlign w:val="center"/>
          </w:tcPr>
          <w:p w:rsidR="00337506" w:rsidRPr="00337506" w:rsidRDefault="00337506" w:rsidP="00337506">
            <w:pPr>
              <w:spacing w:after="0" w:line="240" w:lineRule="auto"/>
              <w:jc w:val="center"/>
              <w:rPr>
                <w:rFonts w:ascii="Arial" w:hAnsi="Arial" w:cs="Arial"/>
                <w:sz w:val="24"/>
                <w:szCs w:val="24"/>
              </w:rPr>
            </w:pPr>
            <w:r w:rsidRPr="00337506">
              <w:rPr>
                <w:rFonts w:ascii="Arial" w:hAnsi="Arial" w:cs="Arial"/>
                <w:sz w:val="24"/>
                <w:szCs w:val="24"/>
              </w:rPr>
              <w:t>7</w:t>
            </w:r>
          </w:p>
        </w:tc>
        <w:tc>
          <w:tcPr>
            <w:tcW w:w="1079" w:type="dxa"/>
            <w:vAlign w:val="center"/>
          </w:tcPr>
          <w:p w:rsidR="00337506" w:rsidRPr="00337506" w:rsidRDefault="00337506" w:rsidP="00337506">
            <w:pPr>
              <w:spacing w:after="0" w:line="240" w:lineRule="auto"/>
              <w:jc w:val="center"/>
              <w:rPr>
                <w:rFonts w:ascii="Arial" w:hAnsi="Arial" w:cs="Arial"/>
                <w:sz w:val="24"/>
                <w:szCs w:val="24"/>
              </w:rPr>
            </w:pPr>
            <w:r w:rsidRPr="00337506">
              <w:rPr>
                <w:rFonts w:ascii="Arial" w:hAnsi="Arial" w:cs="Arial"/>
                <w:sz w:val="24"/>
                <w:szCs w:val="24"/>
              </w:rPr>
              <w:t>0</w:t>
            </w:r>
          </w:p>
        </w:tc>
        <w:tc>
          <w:tcPr>
            <w:tcW w:w="1079" w:type="dxa"/>
            <w:vAlign w:val="center"/>
          </w:tcPr>
          <w:p w:rsidR="00337506" w:rsidRPr="00337506" w:rsidRDefault="00337506" w:rsidP="00337506">
            <w:pPr>
              <w:spacing w:after="0" w:line="240" w:lineRule="auto"/>
              <w:jc w:val="center"/>
              <w:rPr>
                <w:rFonts w:ascii="Arial" w:hAnsi="Arial" w:cs="Arial"/>
                <w:sz w:val="24"/>
                <w:szCs w:val="24"/>
              </w:rPr>
            </w:pPr>
            <w:r w:rsidRPr="00337506">
              <w:rPr>
                <w:rFonts w:ascii="Arial" w:hAnsi="Arial" w:cs="Arial"/>
                <w:sz w:val="24"/>
                <w:szCs w:val="24"/>
              </w:rPr>
              <w:t>4</w:t>
            </w:r>
          </w:p>
        </w:tc>
        <w:tc>
          <w:tcPr>
            <w:tcW w:w="1754" w:type="dxa"/>
          </w:tcPr>
          <w:p w:rsidR="00337506" w:rsidRPr="00337506" w:rsidRDefault="00337506" w:rsidP="00337506">
            <w:pPr>
              <w:spacing w:after="0" w:line="240" w:lineRule="auto"/>
              <w:jc w:val="center"/>
              <w:rPr>
                <w:rFonts w:ascii="Arial" w:hAnsi="Arial" w:cs="Arial"/>
                <w:sz w:val="24"/>
                <w:szCs w:val="24"/>
              </w:rPr>
            </w:pPr>
            <w:r w:rsidRPr="00337506">
              <w:rPr>
                <w:rFonts w:ascii="Arial" w:hAnsi="Arial" w:cs="Arial"/>
                <w:sz w:val="24"/>
                <w:szCs w:val="24"/>
              </w:rPr>
              <w:t>9 (82%)</w:t>
            </w:r>
          </w:p>
        </w:tc>
        <w:tc>
          <w:tcPr>
            <w:tcW w:w="1754" w:type="dxa"/>
          </w:tcPr>
          <w:p w:rsidR="00337506" w:rsidRPr="00337506" w:rsidRDefault="00337506" w:rsidP="00337506">
            <w:pPr>
              <w:spacing w:after="0" w:line="240" w:lineRule="auto"/>
              <w:jc w:val="center"/>
              <w:rPr>
                <w:rFonts w:ascii="Arial" w:hAnsi="Arial" w:cs="Arial"/>
                <w:sz w:val="24"/>
                <w:szCs w:val="24"/>
              </w:rPr>
            </w:pPr>
            <w:r w:rsidRPr="00337506">
              <w:rPr>
                <w:rFonts w:ascii="Arial" w:hAnsi="Arial" w:cs="Arial"/>
                <w:sz w:val="24"/>
                <w:szCs w:val="24"/>
              </w:rPr>
              <w:t>4.1 days</w:t>
            </w:r>
          </w:p>
        </w:tc>
      </w:tr>
      <w:tr w:rsidR="00337506" w:rsidRPr="00337506" w:rsidTr="00337506">
        <w:trPr>
          <w:trHeight w:val="146"/>
        </w:trPr>
        <w:tc>
          <w:tcPr>
            <w:tcW w:w="852" w:type="dxa"/>
            <w:vMerge/>
          </w:tcPr>
          <w:p w:rsidR="00337506" w:rsidRPr="00337506" w:rsidRDefault="00337506" w:rsidP="00337506">
            <w:pPr>
              <w:spacing w:after="0" w:line="240" w:lineRule="auto"/>
              <w:jc w:val="center"/>
              <w:rPr>
                <w:rFonts w:ascii="Arial" w:hAnsi="Arial" w:cs="Arial"/>
                <w:b/>
                <w:sz w:val="24"/>
                <w:szCs w:val="24"/>
              </w:rPr>
            </w:pPr>
          </w:p>
        </w:tc>
        <w:tc>
          <w:tcPr>
            <w:tcW w:w="856" w:type="dxa"/>
            <w:vMerge/>
            <w:vAlign w:val="center"/>
          </w:tcPr>
          <w:p w:rsidR="00337506" w:rsidRPr="00337506" w:rsidRDefault="00337506" w:rsidP="00337506">
            <w:pPr>
              <w:spacing w:after="0" w:line="240" w:lineRule="auto"/>
              <w:jc w:val="center"/>
              <w:rPr>
                <w:rFonts w:ascii="Arial" w:hAnsi="Arial" w:cs="Arial"/>
                <w:b/>
                <w:sz w:val="24"/>
                <w:szCs w:val="24"/>
              </w:rPr>
            </w:pPr>
          </w:p>
        </w:tc>
        <w:tc>
          <w:tcPr>
            <w:tcW w:w="1708" w:type="dxa"/>
          </w:tcPr>
          <w:p w:rsidR="00337506" w:rsidRPr="00337506" w:rsidRDefault="00337506" w:rsidP="00337506">
            <w:pPr>
              <w:spacing w:after="0" w:line="240" w:lineRule="auto"/>
              <w:rPr>
                <w:rFonts w:ascii="Arial" w:hAnsi="Arial" w:cs="Arial"/>
                <w:b/>
                <w:sz w:val="24"/>
                <w:szCs w:val="24"/>
              </w:rPr>
            </w:pPr>
            <w:r w:rsidRPr="00337506">
              <w:rPr>
                <w:rFonts w:ascii="Arial" w:hAnsi="Arial" w:cs="Arial"/>
                <w:b/>
                <w:sz w:val="24"/>
                <w:szCs w:val="24"/>
              </w:rPr>
              <w:t>Stage 2 =11</w:t>
            </w:r>
          </w:p>
          <w:p w:rsidR="00337506" w:rsidRPr="00337506" w:rsidRDefault="00337506" w:rsidP="00337506">
            <w:pPr>
              <w:spacing w:after="0" w:line="240" w:lineRule="auto"/>
              <w:rPr>
                <w:rFonts w:ascii="Arial" w:hAnsi="Arial" w:cs="Arial"/>
                <w:b/>
                <w:sz w:val="24"/>
                <w:szCs w:val="24"/>
              </w:rPr>
            </w:pPr>
          </w:p>
        </w:tc>
        <w:tc>
          <w:tcPr>
            <w:tcW w:w="1079" w:type="dxa"/>
            <w:vAlign w:val="center"/>
          </w:tcPr>
          <w:p w:rsidR="00337506" w:rsidRPr="00337506" w:rsidRDefault="00337506" w:rsidP="00337506">
            <w:pPr>
              <w:spacing w:after="0" w:line="240" w:lineRule="auto"/>
              <w:jc w:val="center"/>
              <w:rPr>
                <w:rFonts w:ascii="Arial" w:hAnsi="Arial" w:cs="Arial"/>
                <w:sz w:val="24"/>
                <w:szCs w:val="24"/>
              </w:rPr>
            </w:pPr>
            <w:r w:rsidRPr="00337506">
              <w:rPr>
                <w:rFonts w:ascii="Arial" w:hAnsi="Arial" w:cs="Arial"/>
                <w:sz w:val="24"/>
                <w:szCs w:val="24"/>
              </w:rPr>
              <w:t>1</w:t>
            </w:r>
          </w:p>
        </w:tc>
        <w:tc>
          <w:tcPr>
            <w:tcW w:w="1079" w:type="dxa"/>
            <w:vAlign w:val="center"/>
          </w:tcPr>
          <w:p w:rsidR="00337506" w:rsidRPr="00337506" w:rsidRDefault="00337506" w:rsidP="00337506">
            <w:pPr>
              <w:spacing w:after="0" w:line="240" w:lineRule="auto"/>
              <w:jc w:val="center"/>
              <w:rPr>
                <w:rFonts w:ascii="Arial" w:hAnsi="Arial" w:cs="Arial"/>
                <w:sz w:val="24"/>
                <w:szCs w:val="24"/>
              </w:rPr>
            </w:pPr>
            <w:r w:rsidRPr="00337506">
              <w:rPr>
                <w:rFonts w:ascii="Arial" w:hAnsi="Arial" w:cs="Arial"/>
                <w:sz w:val="24"/>
                <w:szCs w:val="24"/>
              </w:rPr>
              <w:t>5</w:t>
            </w:r>
          </w:p>
        </w:tc>
        <w:tc>
          <w:tcPr>
            <w:tcW w:w="1079" w:type="dxa"/>
            <w:vAlign w:val="center"/>
          </w:tcPr>
          <w:p w:rsidR="00337506" w:rsidRPr="00337506" w:rsidRDefault="00337506" w:rsidP="00337506">
            <w:pPr>
              <w:spacing w:after="0" w:line="240" w:lineRule="auto"/>
              <w:jc w:val="center"/>
              <w:rPr>
                <w:rFonts w:ascii="Arial" w:hAnsi="Arial" w:cs="Arial"/>
                <w:sz w:val="24"/>
                <w:szCs w:val="24"/>
              </w:rPr>
            </w:pPr>
            <w:r w:rsidRPr="00337506">
              <w:rPr>
                <w:rFonts w:ascii="Arial" w:hAnsi="Arial" w:cs="Arial"/>
                <w:sz w:val="24"/>
                <w:szCs w:val="24"/>
              </w:rPr>
              <w:t>5</w:t>
            </w:r>
          </w:p>
        </w:tc>
        <w:tc>
          <w:tcPr>
            <w:tcW w:w="1754" w:type="dxa"/>
          </w:tcPr>
          <w:p w:rsidR="00337506" w:rsidRPr="00337506" w:rsidRDefault="00337506" w:rsidP="00337506">
            <w:pPr>
              <w:spacing w:after="0" w:line="240" w:lineRule="auto"/>
              <w:jc w:val="center"/>
              <w:rPr>
                <w:rFonts w:ascii="Arial" w:hAnsi="Arial" w:cs="Arial"/>
                <w:sz w:val="24"/>
                <w:szCs w:val="24"/>
              </w:rPr>
            </w:pPr>
            <w:r w:rsidRPr="00337506">
              <w:rPr>
                <w:rFonts w:ascii="Arial" w:hAnsi="Arial" w:cs="Arial"/>
                <w:sz w:val="24"/>
                <w:szCs w:val="24"/>
              </w:rPr>
              <w:t>10(91%)</w:t>
            </w:r>
          </w:p>
        </w:tc>
        <w:tc>
          <w:tcPr>
            <w:tcW w:w="1754" w:type="dxa"/>
          </w:tcPr>
          <w:p w:rsidR="00337506" w:rsidRPr="00337506" w:rsidRDefault="00337506" w:rsidP="00337506">
            <w:pPr>
              <w:spacing w:after="0" w:line="240" w:lineRule="auto"/>
              <w:jc w:val="center"/>
              <w:rPr>
                <w:rFonts w:ascii="Arial" w:hAnsi="Arial" w:cs="Arial"/>
                <w:sz w:val="24"/>
                <w:szCs w:val="24"/>
              </w:rPr>
            </w:pPr>
            <w:r w:rsidRPr="00337506">
              <w:rPr>
                <w:rFonts w:ascii="Arial" w:hAnsi="Arial" w:cs="Arial"/>
                <w:sz w:val="24"/>
                <w:szCs w:val="24"/>
              </w:rPr>
              <w:t>17days</w:t>
            </w:r>
          </w:p>
        </w:tc>
      </w:tr>
      <w:tr w:rsidR="00337506" w:rsidRPr="00337506" w:rsidTr="00337506">
        <w:trPr>
          <w:trHeight w:val="475"/>
        </w:trPr>
        <w:tc>
          <w:tcPr>
            <w:tcW w:w="852" w:type="dxa"/>
            <w:vMerge w:val="restart"/>
            <w:vAlign w:val="center"/>
          </w:tcPr>
          <w:p w:rsidR="00337506" w:rsidRPr="00337506" w:rsidRDefault="00337506" w:rsidP="00337506">
            <w:pPr>
              <w:spacing w:after="0" w:line="240" w:lineRule="auto"/>
              <w:jc w:val="center"/>
              <w:rPr>
                <w:rFonts w:ascii="Arial" w:hAnsi="Arial" w:cs="Arial"/>
                <w:b/>
                <w:sz w:val="24"/>
                <w:szCs w:val="24"/>
              </w:rPr>
            </w:pPr>
            <w:r w:rsidRPr="00337506">
              <w:rPr>
                <w:rFonts w:ascii="Arial" w:hAnsi="Arial" w:cs="Arial"/>
                <w:b/>
                <w:sz w:val="24"/>
                <w:szCs w:val="24"/>
              </w:rPr>
              <w:t>Q2</w:t>
            </w:r>
          </w:p>
        </w:tc>
        <w:tc>
          <w:tcPr>
            <w:tcW w:w="856" w:type="dxa"/>
            <w:vMerge w:val="restart"/>
            <w:vAlign w:val="center"/>
          </w:tcPr>
          <w:p w:rsidR="00337506" w:rsidRPr="00337506" w:rsidRDefault="00337506" w:rsidP="00337506">
            <w:pPr>
              <w:spacing w:after="0" w:line="240" w:lineRule="auto"/>
              <w:jc w:val="center"/>
              <w:rPr>
                <w:rFonts w:ascii="Arial" w:hAnsi="Arial" w:cs="Arial"/>
                <w:b/>
                <w:sz w:val="24"/>
                <w:szCs w:val="24"/>
              </w:rPr>
            </w:pPr>
            <w:r w:rsidRPr="00337506">
              <w:rPr>
                <w:rFonts w:ascii="Arial" w:hAnsi="Arial" w:cs="Arial"/>
                <w:b/>
                <w:sz w:val="24"/>
                <w:szCs w:val="24"/>
              </w:rPr>
              <w:t>19</w:t>
            </w:r>
          </w:p>
        </w:tc>
        <w:tc>
          <w:tcPr>
            <w:tcW w:w="1708" w:type="dxa"/>
          </w:tcPr>
          <w:p w:rsidR="00337506" w:rsidRPr="00337506" w:rsidRDefault="00337506" w:rsidP="00337506">
            <w:pPr>
              <w:spacing w:after="0" w:line="240" w:lineRule="auto"/>
              <w:rPr>
                <w:rFonts w:ascii="Arial" w:hAnsi="Arial" w:cs="Arial"/>
                <w:b/>
                <w:sz w:val="24"/>
                <w:szCs w:val="24"/>
              </w:rPr>
            </w:pPr>
            <w:r w:rsidRPr="00337506">
              <w:rPr>
                <w:rFonts w:ascii="Arial" w:hAnsi="Arial" w:cs="Arial"/>
                <w:b/>
                <w:sz w:val="24"/>
                <w:szCs w:val="24"/>
              </w:rPr>
              <w:t>Stage 1 = 7</w:t>
            </w:r>
          </w:p>
        </w:tc>
        <w:tc>
          <w:tcPr>
            <w:tcW w:w="1079" w:type="dxa"/>
            <w:vAlign w:val="center"/>
          </w:tcPr>
          <w:p w:rsidR="00337506" w:rsidRPr="00337506" w:rsidRDefault="00337506" w:rsidP="00337506">
            <w:pPr>
              <w:spacing w:after="0" w:line="240" w:lineRule="auto"/>
              <w:jc w:val="center"/>
              <w:rPr>
                <w:rFonts w:ascii="Arial" w:hAnsi="Arial" w:cs="Arial"/>
                <w:sz w:val="24"/>
                <w:szCs w:val="24"/>
              </w:rPr>
            </w:pPr>
            <w:r w:rsidRPr="00337506">
              <w:rPr>
                <w:rFonts w:ascii="Arial" w:hAnsi="Arial" w:cs="Arial"/>
                <w:sz w:val="24"/>
                <w:szCs w:val="24"/>
              </w:rPr>
              <w:t>4</w:t>
            </w:r>
          </w:p>
        </w:tc>
        <w:tc>
          <w:tcPr>
            <w:tcW w:w="1079" w:type="dxa"/>
            <w:vAlign w:val="center"/>
          </w:tcPr>
          <w:p w:rsidR="00337506" w:rsidRPr="00337506" w:rsidRDefault="00337506" w:rsidP="00337506">
            <w:pPr>
              <w:spacing w:after="0" w:line="240" w:lineRule="auto"/>
              <w:jc w:val="center"/>
              <w:rPr>
                <w:rFonts w:ascii="Arial" w:hAnsi="Arial" w:cs="Arial"/>
                <w:sz w:val="24"/>
                <w:szCs w:val="24"/>
              </w:rPr>
            </w:pPr>
            <w:r w:rsidRPr="00337506">
              <w:rPr>
                <w:rFonts w:ascii="Arial" w:hAnsi="Arial" w:cs="Arial"/>
                <w:sz w:val="24"/>
                <w:szCs w:val="24"/>
              </w:rPr>
              <w:t>0</w:t>
            </w:r>
          </w:p>
        </w:tc>
        <w:tc>
          <w:tcPr>
            <w:tcW w:w="1079" w:type="dxa"/>
            <w:vAlign w:val="center"/>
          </w:tcPr>
          <w:p w:rsidR="00337506" w:rsidRPr="00337506" w:rsidRDefault="00337506" w:rsidP="00337506">
            <w:pPr>
              <w:spacing w:after="0" w:line="240" w:lineRule="auto"/>
              <w:jc w:val="center"/>
              <w:rPr>
                <w:rFonts w:ascii="Arial" w:hAnsi="Arial" w:cs="Arial"/>
                <w:sz w:val="24"/>
                <w:szCs w:val="24"/>
              </w:rPr>
            </w:pPr>
            <w:r w:rsidRPr="00337506">
              <w:rPr>
                <w:rFonts w:ascii="Arial" w:hAnsi="Arial" w:cs="Arial"/>
                <w:sz w:val="24"/>
                <w:szCs w:val="24"/>
              </w:rPr>
              <w:t>3</w:t>
            </w:r>
          </w:p>
        </w:tc>
        <w:tc>
          <w:tcPr>
            <w:tcW w:w="1754" w:type="dxa"/>
          </w:tcPr>
          <w:p w:rsidR="00337506" w:rsidRPr="00337506" w:rsidRDefault="00337506" w:rsidP="00337506">
            <w:pPr>
              <w:spacing w:after="0" w:line="240" w:lineRule="auto"/>
              <w:jc w:val="center"/>
              <w:rPr>
                <w:rFonts w:ascii="Arial" w:hAnsi="Arial" w:cs="Arial"/>
                <w:sz w:val="24"/>
                <w:szCs w:val="24"/>
              </w:rPr>
            </w:pPr>
            <w:r w:rsidRPr="00337506">
              <w:rPr>
                <w:rFonts w:ascii="Arial" w:hAnsi="Arial" w:cs="Arial"/>
                <w:sz w:val="24"/>
                <w:szCs w:val="24"/>
              </w:rPr>
              <w:t>4 (57%)</w:t>
            </w:r>
          </w:p>
        </w:tc>
        <w:tc>
          <w:tcPr>
            <w:tcW w:w="1754" w:type="dxa"/>
          </w:tcPr>
          <w:p w:rsidR="00337506" w:rsidRPr="00337506" w:rsidRDefault="00337506" w:rsidP="00337506">
            <w:pPr>
              <w:spacing w:after="0" w:line="240" w:lineRule="auto"/>
              <w:jc w:val="center"/>
              <w:rPr>
                <w:rFonts w:ascii="Arial" w:hAnsi="Arial" w:cs="Arial"/>
                <w:sz w:val="24"/>
                <w:szCs w:val="24"/>
              </w:rPr>
            </w:pPr>
            <w:r w:rsidRPr="00337506">
              <w:rPr>
                <w:rFonts w:ascii="Arial" w:hAnsi="Arial" w:cs="Arial"/>
                <w:sz w:val="24"/>
                <w:szCs w:val="24"/>
              </w:rPr>
              <w:t>5.2 days</w:t>
            </w:r>
          </w:p>
        </w:tc>
      </w:tr>
      <w:tr w:rsidR="00337506" w:rsidRPr="00337506" w:rsidTr="00337506">
        <w:trPr>
          <w:trHeight w:val="780"/>
        </w:trPr>
        <w:tc>
          <w:tcPr>
            <w:tcW w:w="852" w:type="dxa"/>
            <w:vMerge/>
            <w:vAlign w:val="center"/>
          </w:tcPr>
          <w:p w:rsidR="00337506" w:rsidRPr="00337506" w:rsidRDefault="00337506" w:rsidP="00337506">
            <w:pPr>
              <w:spacing w:after="0" w:line="240" w:lineRule="auto"/>
              <w:jc w:val="center"/>
              <w:rPr>
                <w:rFonts w:ascii="Arial" w:hAnsi="Arial" w:cs="Arial"/>
                <w:b/>
                <w:sz w:val="24"/>
                <w:szCs w:val="24"/>
              </w:rPr>
            </w:pPr>
          </w:p>
        </w:tc>
        <w:tc>
          <w:tcPr>
            <w:tcW w:w="856" w:type="dxa"/>
            <w:vMerge/>
            <w:vAlign w:val="center"/>
          </w:tcPr>
          <w:p w:rsidR="00337506" w:rsidRPr="00337506" w:rsidRDefault="00337506" w:rsidP="00337506">
            <w:pPr>
              <w:spacing w:after="0" w:line="240" w:lineRule="auto"/>
              <w:jc w:val="center"/>
              <w:rPr>
                <w:rFonts w:ascii="Arial" w:hAnsi="Arial" w:cs="Arial"/>
                <w:b/>
                <w:sz w:val="24"/>
                <w:szCs w:val="24"/>
              </w:rPr>
            </w:pPr>
          </w:p>
        </w:tc>
        <w:tc>
          <w:tcPr>
            <w:tcW w:w="1708" w:type="dxa"/>
          </w:tcPr>
          <w:p w:rsidR="00337506" w:rsidRPr="00337506" w:rsidRDefault="00337506" w:rsidP="00337506">
            <w:pPr>
              <w:spacing w:after="0" w:line="240" w:lineRule="auto"/>
              <w:rPr>
                <w:rFonts w:ascii="Arial" w:hAnsi="Arial" w:cs="Arial"/>
                <w:b/>
                <w:sz w:val="24"/>
                <w:szCs w:val="24"/>
              </w:rPr>
            </w:pPr>
            <w:r w:rsidRPr="00337506">
              <w:rPr>
                <w:rFonts w:ascii="Arial" w:hAnsi="Arial" w:cs="Arial"/>
                <w:b/>
                <w:sz w:val="24"/>
                <w:szCs w:val="24"/>
              </w:rPr>
              <w:t>Stage 2 = 12</w:t>
            </w:r>
          </w:p>
        </w:tc>
        <w:tc>
          <w:tcPr>
            <w:tcW w:w="1079" w:type="dxa"/>
          </w:tcPr>
          <w:p w:rsidR="00337506" w:rsidRPr="00337506" w:rsidRDefault="00337506" w:rsidP="00337506">
            <w:pPr>
              <w:spacing w:after="0" w:line="240" w:lineRule="auto"/>
              <w:jc w:val="center"/>
              <w:rPr>
                <w:rFonts w:ascii="Arial" w:hAnsi="Arial" w:cs="Arial"/>
                <w:sz w:val="24"/>
                <w:szCs w:val="24"/>
              </w:rPr>
            </w:pPr>
            <w:r w:rsidRPr="00337506">
              <w:rPr>
                <w:rFonts w:ascii="Arial" w:hAnsi="Arial" w:cs="Arial"/>
                <w:sz w:val="24"/>
                <w:szCs w:val="24"/>
              </w:rPr>
              <w:t>2</w:t>
            </w:r>
          </w:p>
        </w:tc>
        <w:tc>
          <w:tcPr>
            <w:tcW w:w="1079" w:type="dxa"/>
          </w:tcPr>
          <w:p w:rsidR="00337506" w:rsidRPr="00337506" w:rsidRDefault="00337506" w:rsidP="00337506">
            <w:pPr>
              <w:spacing w:after="0" w:line="240" w:lineRule="auto"/>
              <w:jc w:val="center"/>
              <w:rPr>
                <w:rFonts w:ascii="Arial" w:hAnsi="Arial" w:cs="Arial"/>
                <w:sz w:val="24"/>
                <w:szCs w:val="24"/>
              </w:rPr>
            </w:pPr>
            <w:r w:rsidRPr="00337506">
              <w:rPr>
                <w:rFonts w:ascii="Arial" w:hAnsi="Arial" w:cs="Arial"/>
                <w:sz w:val="24"/>
                <w:szCs w:val="24"/>
              </w:rPr>
              <w:t>4</w:t>
            </w:r>
          </w:p>
        </w:tc>
        <w:tc>
          <w:tcPr>
            <w:tcW w:w="1079" w:type="dxa"/>
          </w:tcPr>
          <w:p w:rsidR="00337506" w:rsidRPr="00337506" w:rsidRDefault="00337506" w:rsidP="00337506">
            <w:pPr>
              <w:spacing w:after="0" w:line="240" w:lineRule="auto"/>
              <w:jc w:val="center"/>
              <w:rPr>
                <w:rFonts w:ascii="Arial" w:hAnsi="Arial" w:cs="Arial"/>
                <w:sz w:val="24"/>
                <w:szCs w:val="24"/>
              </w:rPr>
            </w:pPr>
            <w:r w:rsidRPr="00337506">
              <w:rPr>
                <w:rFonts w:ascii="Arial" w:hAnsi="Arial" w:cs="Arial"/>
                <w:sz w:val="24"/>
                <w:szCs w:val="24"/>
              </w:rPr>
              <w:t>6</w:t>
            </w:r>
          </w:p>
        </w:tc>
        <w:tc>
          <w:tcPr>
            <w:tcW w:w="1754" w:type="dxa"/>
          </w:tcPr>
          <w:p w:rsidR="00337506" w:rsidRPr="00337506" w:rsidRDefault="00337506" w:rsidP="00337506">
            <w:pPr>
              <w:pStyle w:val="ListParagraph"/>
              <w:tabs>
                <w:tab w:val="left" w:pos="765"/>
                <w:tab w:val="center" w:pos="1198"/>
              </w:tabs>
              <w:spacing w:after="0" w:line="240" w:lineRule="auto"/>
              <w:ind w:left="360"/>
              <w:rPr>
                <w:rFonts w:ascii="Arial" w:hAnsi="Arial" w:cs="Arial"/>
                <w:sz w:val="24"/>
                <w:szCs w:val="24"/>
              </w:rPr>
            </w:pPr>
            <w:r w:rsidRPr="00337506">
              <w:rPr>
                <w:rFonts w:ascii="Arial" w:hAnsi="Arial" w:cs="Arial"/>
                <w:sz w:val="24"/>
                <w:szCs w:val="24"/>
              </w:rPr>
              <w:t xml:space="preserve"> 9 (75%)</w:t>
            </w:r>
          </w:p>
        </w:tc>
        <w:tc>
          <w:tcPr>
            <w:tcW w:w="1754" w:type="dxa"/>
          </w:tcPr>
          <w:p w:rsidR="00337506" w:rsidRPr="00337506" w:rsidRDefault="00337506" w:rsidP="00337506">
            <w:pPr>
              <w:pStyle w:val="ListParagraph"/>
              <w:tabs>
                <w:tab w:val="left" w:pos="765"/>
                <w:tab w:val="center" w:pos="1198"/>
              </w:tabs>
              <w:spacing w:after="0" w:line="240" w:lineRule="auto"/>
              <w:ind w:left="360"/>
              <w:jc w:val="center"/>
              <w:rPr>
                <w:rFonts w:ascii="Arial" w:hAnsi="Arial" w:cs="Arial"/>
                <w:sz w:val="24"/>
                <w:szCs w:val="24"/>
              </w:rPr>
            </w:pPr>
            <w:r w:rsidRPr="00337506">
              <w:rPr>
                <w:rFonts w:ascii="Arial" w:hAnsi="Arial" w:cs="Arial"/>
                <w:sz w:val="24"/>
                <w:szCs w:val="24"/>
              </w:rPr>
              <w:t>22.3 days</w:t>
            </w:r>
          </w:p>
        </w:tc>
      </w:tr>
      <w:tr w:rsidR="00337506" w:rsidRPr="00337506" w:rsidTr="00337506">
        <w:trPr>
          <w:trHeight w:val="404"/>
        </w:trPr>
        <w:tc>
          <w:tcPr>
            <w:tcW w:w="852" w:type="dxa"/>
            <w:vMerge w:val="restart"/>
            <w:vAlign w:val="bottom"/>
          </w:tcPr>
          <w:p w:rsidR="00337506" w:rsidRPr="00337506" w:rsidRDefault="00337506" w:rsidP="00337506">
            <w:pPr>
              <w:spacing w:after="0" w:line="240" w:lineRule="auto"/>
              <w:jc w:val="center"/>
              <w:rPr>
                <w:rFonts w:ascii="Arial" w:hAnsi="Arial" w:cs="Arial"/>
                <w:b/>
                <w:sz w:val="24"/>
                <w:szCs w:val="24"/>
              </w:rPr>
            </w:pPr>
            <w:r w:rsidRPr="00337506">
              <w:rPr>
                <w:rFonts w:ascii="Arial" w:hAnsi="Arial" w:cs="Arial"/>
                <w:b/>
                <w:sz w:val="24"/>
                <w:szCs w:val="24"/>
              </w:rPr>
              <w:t>Q3</w:t>
            </w:r>
          </w:p>
          <w:p w:rsidR="00337506" w:rsidRPr="00337506" w:rsidRDefault="00337506" w:rsidP="00337506">
            <w:pPr>
              <w:spacing w:after="0" w:line="240" w:lineRule="auto"/>
              <w:jc w:val="center"/>
              <w:rPr>
                <w:rFonts w:ascii="Arial" w:hAnsi="Arial" w:cs="Arial"/>
                <w:b/>
                <w:sz w:val="24"/>
                <w:szCs w:val="24"/>
              </w:rPr>
            </w:pPr>
          </w:p>
        </w:tc>
        <w:tc>
          <w:tcPr>
            <w:tcW w:w="856" w:type="dxa"/>
            <w:vMerge w:val="restart"/>
            <w:vAlign w:val="center"/>
          </w:tcPr>
          <w:p w:rsidR="00337506" w:rsidRPr="00337506" w:rsidRDefault="00337506" w:rsidP="00337506">
            <w:pPr>
              <w:spacing w:after="0" w:line="240" w:lineRule="auto"/>
              <w:jc w:val="center"/>
              <w:rPr>
                <w:rFonts w:ascii="Arial" w:hAnsi="Arial" w:cs="Arial"/>
                <w:b/>
                <w:sz w:val="24"/>
                <w:szCs w:val="24"/>
              </w:rPr>
            </w:pPr>
            <w:r w:rsidRPr="00337506">
              <w:rPr>
                <w:rFonts w:ascii="Arial" w:hAnsi="Arial" w:cs="Arial"/>
                <w:b/>
                <w:sz w:val="24"/>
                <w:szCs w:val="24"/>
              </w:rPr>
              <w:t>13</w:t>
            </w:r>
          </w:p>
        </w:tc>
        <w:tc>
          <w:tcPr>
            <w:tcW w:w="1708" w:type="dxa"/>
          </w:tcPr>
          <w:p w:rsidR="00337506" w:rsidRPr="00337506" w:rsidRDefault="00337506" w:rsidP="00337506">
            <w:pPr>
              <w:spacing w:after="0" w:line="240" w:lineRule="auto"/>
              <w:rPr>
                <w:rFonts w:ascii="Arial" w:hAnsi="Arial" w:cs="Arial"/>
                <w:b/>
                <w:sz w:val="24"/>
                <w:szCs w:val="24"/>
              </w:rPr>
            </w:pPr>
            <w:r w:rsidRPr="00337506">
              <w:rPr>
                <w:rFonts w:ascii="Arial" w:hAnsi="Arial" w:cs="Arial"/>
                <w:b/>
                <w:sz w:val="24"/>
                <w:szCs w:val="24"/>
              </w:rPr>
              <w:t>Stage 1 = 5</w:t>
            </w:r>
          </w:p>
        </w:tc>
        <w:tc>
          <w:tcPr>
            <w:tcW w:w="1079" w:type="dxa"/>
            <w:vAlign w:val="center"/>
          </w:tcPr>
          <w:p w:rsidR="00337506" w:rsidRPr="00337506" w:rsidRDefault="00337506" w:rsidP="00337506">
            <w:pPr>
              <w:spacing w:after="0" w:line="240" w:lineRule="auto"/>
              <w:jc w:val="center"/>
              <w:rPr>
                <w:rFonts w:ascii="Arial" w:hAnsi="Arial" w:cs="Arial"/>
                <w:sz w:val="24"/>
                <w:szCs w:val="24"/>
              </w:rPr>
            </w:pPr>
            <w:r w:rsidRPr="00337506">
              <w:rPr>
                <w:rFonts w:ascii="Arial" w:hAnsi="Arial" w:cs="Arial"/>
                <w:sz w:val="24"/>
                <w:szCs w:val="24"/>
              </w:rPr>
              <w:t>4</w:t>
            </w:r>
          </w:p>
        </w:tc>
        <w:tc>
          <w:tcPr>
            <w:tcW w:w="1079" w:type="dxa"/>
            <w:vAlign w:val="center"/>
          </w:tcPr>
          <w:p w:rsidR="00337506" w:rsidRPr="00337506" w:rsidRDefault="00337506" w:rsidP="00337506">
            <w:pPr>
              <w:spacing w:after="0" w:line="240" w:lineRule="auto"/>
              <w:jc w:val="center"/>
              <w:rPr>
                <w:rFonts w:ascii="Arial" w:hAnsi="Arial" w:cs="Arial"/>
                <w:sz w:val="24"/>
                <w:szCs w:val="24"/>
              </w:rPr>
            </w:pPr>
            <w:r w:rsidRPr="00337506">
              <w:rPr>
                <w:rFonts w:ascii="Arial" w:hAnsi="Arial" w:cs="Arial"/>
                <w:sz w:val="24"/>
                <w:szCs w:val="24"/>
              </w:rPr>
              <w:t>1</w:t>
            </w:r>
          </w:p>
        </w:tc>
        <w:tc>
          <w:tcPr>
            <w:tcW w:w="1079" w:type="dxa"/>
            <w:vAlign w:val="center"/>
          </w:tcPr>
          <w:p w:rsidR="00337506" w:rsidRPr="00337506" w:rsidRDefault="00337506" w:rsidP="00337506">
            <w:pPr>
              <w:spacing w:after="0" w:line="240" w:lineRule="auto"/>
              <w:jc w:val="center"/>
              <w:rPr>
                <w:rFonts w:ascii="Arial" w:hAnsi="Arial" w:cs="Arial"/>
                <w:sz w:val="24"/>
                <w:szCs w:val="24"/>
              </w:rPr>
            </w:pPr>
            <w:r w:rsidRPr="00337506">
              <w:rPr>
                <w:rFonts w:ascii="Arial" w:hAnsi="Arial" w:cs="Arial"/>
                <w:sz w:val="24"/>
                <w:szCs w:val="24"/>
              </w:rPr>
              <w:t>0</w:t>
            </w:r>
          </w:p>
        </w:tc>
        <w:tc>
          <w:tcPr>
            <w:tcW w:w="1754" w:type="dxa"/>
          </w:tcPr>
          <w:p w:rsidR="00337506" w:rsidRPr="00337506" w:rsidRDefault="00337506" w:rsidP="00337506">
            <w:pPr>
              <w:spacing w:after="0" w:line="240" w:lineRule="auto"/>
              <w:jc w:val="center"/>
              <w:rPr>
                <w:rFonts w:ascii="Arial" w:hAnsi="Arial" w:cs="Arial"/>
                <w:sz w:val="24"/>
                <w:szCs w:val="24"/>
              </w:rPr>
            </w:pPr>
            <w:r w:rsidRPr="00337506">
              <w:rPr>
                <w:rFonts w:ascii="Arial" w:hAnsi="Arial" w:cs="Arial"/>
                <w:sz w:val="24"/>
                <w:szCs w:val="24"/>
              </w:rPr>
              <w:t>3 (60%)</w:t>
            </w:r>
          </w:p>
        </w:tc>
        <w:tc>
          <w:tcPr>
            <w:tcW w:w="1754" w:type="dxa"/>
          </w:tcPr>
          <w:p w:rsidR="00337506" w:rsidRPr="00337506" w:rsidRDefault="00337506" w:rsidP="00337506">
            <w:pPr>
              <w:spacing w:after="0" w:line="240" w:lineRule="auto"/>
              <w:jc w:val="center"/>
              <w:rPr>
                <w:rFonts w:ascii="Arial" w:hAnsi="Arial" w:cs="Arial"/>
                <w:sz w:val="24"/>
                <w:szCs w:val="24"/>
              </w:rPr>
            </w:pPr>
            <w:r w:rsidRPr="00337506">
              <w:rPr>
                <w:rFonts w:ascii="Arial" w:hAnsi="Arial" w:cs="Arial"/>
                <w:sz w:val="24"/>
                <w:szCs w:val="24"/>
              </w:rPr>
              <w:t>5 days</w:t>
            </w:r>
          </w:p>
        </w:tc>
      </w:tr>
      <w:tr w:rsidR="00337506" w:rsidRPr="00337506" w:rsidTr="00337506">
        <w:trPr>
          <w:trHeight w:val="434"/>
        </w:trPr>
        <w:tc>
          <w:tcPr>
            <w:tcW w:w="852" w:type="dxa"/>
            <w:vMerge/>
            <w:vAlign w:val="center"/>
          </w:tcPr>
          <w:p w:rsidR="00337506" w:rsidRPr="00337506" w:rsidRDefault="00337506" w:rsidP="00337506">
            <w:pPr>
              <w:spacing w:after="0" w:line="240" w:lineRule="auto"/>
              <w:jc w:val="center"/>
              <w:rPr>
                <w:rFonts w:ascii="Arial" w:hAnsi="Arial" w:cs="Arial"/>
                <w:sz w:val="24"/>
                <w:szCs w:val="24"/>
              </w:rPr>
            </w:pPr>
          </w:p>
        </w:tc>
        <w:tc>
          <w:tcPr>
            <w:tcW w:w="856" w:type="dxa"/>
            <w:vMerge/>
          </w:tcPr>
          <w:p w:rsidR="00337506" w:rsidRPr="00337506" w:rsidRDefault="00337506" w:rsidP="00337506">
            <w:pPr>
              <w:spacing w:after="0" w:line="240" w:lineRule="auto"/>
              <w:jc w:val="center"/>
              <w:rPr>
                <w:rFonts w:ascii="Arial" w:hAnsi="Arial" w:cs="Arial"/>
                <w:sz w:val="24"/>
                <w:szCs w:val="24"/>
              </w:rPr>
            </w:pPr>
          </w:p>
        </w:tc>
        <w:tc>
          <w:tcPr>
            <w:tcW w:w="1708" w:type="dxa"/>
          </w:tcPr>
          <w:p w:rsidR="00337506" w:rsidRPr="00337506" w:rsidRDefault="00337506" w:rsidP="00337506">
            <w:pPr>
              <w:spacing w:after="0" w:line="240" w:lineRule="auto"/>
              <w:rPr>
                <w:rFonts w:ascii="Arial" w:hAnsi="Arial" w:cs="Arial"/>
                <w:b/>
                <w:sz w:val="24"/>
                <w:szCs w:val="24"/>
              </w:rPr>
            </w:pPr>
            <w:r w:rsidRPr="00337506">
              <w:rPr>
                <w:rFonts w:ascii="Arial" w:hAnsi="Arial" w:cs="Arial"/>
                <w:b/>
                <w:sz w:val="24"/>
                <w:szCs w:val="24"/>
              </w:rPr>
              <w:t>Stage 2 = 8</w:t>
            </w:r>
          </w:p>
        </w:tc>
        <w:tc>
          <w:tcPr>
            <w:tcW w:w="1079" w:type="dxa"/>
            <w:vAlign w:val="center"/>
          </w:tcPr>
          <w:p w:rsidR="00337506" w:rsidRPr="00337506" w:rsidRDefault="00337506" w:rsidP="00337506">
            <w:pPr>
              <w:spacing w:after="0" w:line="240" w:lineRule="auto"/>
              <w:jc w:val="center"/>
              <w:rPr>
                <w:rFonts w:ascii="Arial" w:hAnsi="Arial" w:cs="Arial"/>
                <w:sz w:val="24"/>
                <w:szCs w:val="24"/>
              </w:rPr>
            </w:pPr>
            <w:r w:rsidRPr="00337506">
              <w:rPr>
                <w:rFonts w:ascii="Arial" w:hAnsi="Arial" w:cs="Arial"/>
                <w:sz w:val="24"/>
                <w:szCs w:val="24"/>
              </w:rPr>
              <w:t>1</w:t>
            </w:r>
          </w:p>
        </w:tc>
        <w:tc>
          <w:tcPr>
            <w:tcW w:w="1079" w:type="dxa"/>
            <w:vAlign w:val="center"/>
          </w:tcPr>
          <w:p w:rsidR="00337506" w:rsidRPr="00337506" w:rsidRDefault="00337506" w:rsidP="00337506">
            <w:pPr>
              <w:spacing w:after="0" w:line="240" w:lineRule="auto"/>
              <w:jc w:val="center"/>
              <w:rPr>
                <w:rFonts w:ascii="Arial" w:hAnsi="Arial" w:cs="Arial"/>
                <w:sz w:val="24"/>
                <w:szCs w:val="24"/>
              </w:rPr>
            </w:pPr>
            <w:r w:rsidRPr="00337506">
              <w:rPr>
                <w:rFonts w:ascii="Arial" w:hAnsi="Arial" w:cs="Arial"/>
                <w:sz w:val="24"/>
                <w:szCs w:val="24"/>
              </w:rPr>
              <w:t>2</w:t>
            </w:r>
          </w:p>
        </w:tc>
        <w:tc>
          <w:tcPr>
            <w:tcW w:w="1079" w:type="dxa"/>
            <w:vAlign w:val="center"/>
          </w:tcPr>
          <w:p w:rsidR="00337506" w:rsidRPr="00337506" w:rsidRDefault="00337506" w:rsidP="00337506">
            <w:pPr>
              <w:spacing w:after="0" w:line="240" w:lineRule="auto"/>
              <w:jc w:val="center"/>
              <w:rPr>
                <w:rFonts w:ascii="Arial" w:hAnsi="Arial" w:cs="Arial"/>
                <w:sz w:val="24"/>
                <w:szCs w:val="24"/>
              </w:rPr>
            </w:pPr>
            <w:r w:rsidRPr="00337506">
              <w:rPr>
                <w:rFonts w:ascii="Arial" w:hAnsi="Arial" w:cs="Arial"/>
                <w:sz w:val="24"/>
                <w:szCs w:val="24"/>
              </w:rPr>
              <w:t>5</w:t>
            </w:r>
          </w:p>
        </w:tc>
        <w:tc>
          <w:tcPr>
            <w:tcW w:w="1754" w:type="dxa"/>
          </w:tcPr>
          <w:p w:rsidR="00337506" w:rsidRPr="00337506" w:rsidRDefault="00337506" w:rsidP="00337506">
            <w:pPr>
              <w:spacing w:after="0" w:line="240" w:lineRule="auto"/>
              <w:jc w:val="center"/>
              <w:rPr>
                <w:rFonts w:ascii="Arial" w:hAnsi="Arial" w:cs="Arial"/>
                <w:sz w:val="24"/>
                <w:szCs w:val="24"/>
              </w:rPr>
            </w:pPr>
            <w:r w:rsidRPr="00337506">
              <w:rPr>
                <w:rFonts w:ascii="Arial" w:hAnsi="Arial" w:cs="Arial"/>
                <w:sz w:val="24"/>
                <w:szCs w:val="24"/>
              </w:rPr>
              <w:t>5 (63%)</w:t>
            </w:r>
          </w:p>
        </w:tc>
        <w:tc>
          <w:tcPr>
            <w:tcW w:w="1754" w:type="dxa"/>
          </w:tcPr>
          <w:p w:rsidR="00337506" w:rsidRPr="00337506" w:rsidRDefault="00337506" w:rsidP="00337506">
            <w:pPr>
              <w:spacing w:after="0" w:line="240" w:lineRule="auto"/>
              <w:jc w:val="center"/>
              <w:rPr>
                <w:rFonts w:ascii="Arial" w:hAnsi="Arial" w:cs="Arial"/>
                <w:sz w:val="24"/>
                <w:szCs w:val="24"/>
              </w:rPr>
            </w:pPr>
            <w:r w:rsidRPr="00337506">
              <w:rPr>
                <w:rFonts w:ascii="Arial" w:hAnsi="Arial" w:cs="Arial"/>
                <w:sz w:val="24"/>
                <w:szCs w:val="24"/>
              </w:rPr>
              <w:t xml:space="preserve">21 Days </w:t>
            </w:r>
            <w:r w:rsidRPr="00337506">
              <w:rPr>
                <w:rFonts w:ascii="Arial" w:hAnsi="Arial" w:cs="Arial"/>
                <w:b/>
                <w:sz w:val="24"/>
                <w:szCs w:val="24"/>
              </w:rPr>
              <w:t>*</w:t>
            </w:r>
          </w:p>
        </w:tc>
      </w:tr>
      <w:tr w:rsidR="00337506" w:rsidRPr="00337506" w:rsidTr="00337506">
        <w:trPr>
          <w:trHeight w:val="434"/>
        </w:trPr>
        <w:tc>
          <w:tcPr>
            <w:tcW w:w="852" w:type="dxa"/>
            <w:vMerge w:val="restart"/>
            <w:vAlign w:val="center"/>
          </w:tcPr>
          <w:p w:rsidR="00337506" w:rsidRPr="00337506" w:rsidRDefault="00337506" w:rsidP="00337506">
            <w:pPr>
              <w:spacing w:after="0" w:line="240" w:lineRule="auto"/>
              <w:jc w:val="center"/>
              <w:rPr>
                <w:rFonts w:ascii="Arial" w:hAnsi="Arial" w:cs="Arial"/>
                <w:b/>
                <w:sz w:val="24"/>
                <w:szCs w:val="24"/>
              </w:rPr>
            </w:pPr>
            <w:r w:rsidRPr="00337506">
              <w:rPr>
                <w:rFonts w:ascii="Arial" w:hAnsi="Arial" w:cs="Arial"/>
                <w:b/>
                <w:sz w:val="24"/>
                <w:szCs w:val="24"/>
              </w:rPr>
              <w:t>Q4</w:t>
            </w:r>
          </w:p>
        </w:tc>
        <w:tc>
          <w:tcPr>
            <w:tcW w:w="856" w:type="dxa"/>
            <w:vMerge w:val="restart"/>
            <w:vAlign w:val="center"/>
          </w:tcPr>
          <w:p w:rsidR="00337506" w:rsidRPr="00337506" w:rsidRDefault="00337506" w:rsidP="00337506">
            <w:pPr>
              <w:spacing w:after="0" w:line="240" w:lineRule="auto"/>
              <w:jc w:val="center"/>
              <w:rPr>
                <w:rFonts w:ascii="Arial" w:hAnsi="Arial" w:cs="Arial"/>
                <w:b/>
                <w:sz w:val="24"/>
                <w:szCs w:val="24"/>
              </w:rPr>
            </w:pPr>
            <w:r w:rsidRPr="00337506">
              <w:rPr>
                <w:rFonts w:ascii="Arial" w:hAnsi="Arial" w:cs="Arial"/>
                <w:b/>
                <w:sz w:val="24"/>
                <w:szCs w:val="24"/>
              </w:rPr>
              <w:t>28**</w:t>
            </w:r>
          </w:p>
        </w:tc>
        <w:tc>
          <w:tcPr>
            <w:tcW w:w="1708" w:type="dxa"/>
          </w:tcPr>
          <w:p w:rsidR="00337506" w:rsidRPr="00337506" w:rsidRDefault="00337506" w:rsidP="00337506">
            <w:pPr>
              <w:spacing w:after="0" w:line="240" w:lineRule="auto"/>
              <w:rPr>
                <w:rFonts w:ascii="Arial" w:hAnsi="Arial" w:cs="Arial"/>
                <w:b/>
                <w:sz w:val="24"/>
                <w:szCs w:val="24"/>
              </w:rPr>
            </w:pPr>
            <w:r w:rsidRPr="00337506">
              <w:rPr>
                <w:rFonts w:ascii="Arial" w:hAnsi="Arial" w:cs="Arial"/>
                <w:b/>
                <w:sz w:val="24"/>
                <w:szCs w:val="24"/>
              </w:rPr>
              <w:t>Stage 1 = 16</w:t>
            </w:r>
          </w:p>
        </w:tc>
        <w:tc>
          <w:tcPr>
            <w:tcW w:w="1079" w:type="dxa"/>
          </w:tcPr>
          <w:p w:rsidR="00337506" w:rsidRPr="00337506" w:rsidRDefault="00337506" w:rsidP="00337506">
            <w:pPr>
              <w:spacing w:after="0" w:line="240" w:lineRule="auto"/>
              <w:jc w:val="center"/>
              <w:rPr>
                <w:rFonts w:ascii="Arial" w:hAnsi="Arial" w:cs="Arial"/>
                <w:sz w:val="24"/>
                <w:szCs w:val="24"/>
              </w:rPr>
            </w:pPr>
            <w:r w:rsidRPr="00337506">
              <w:rPr>
                <w:rFonts w:ascii="Arial" w:hAnsi="Arial" w:cs="Arial"/>
                <w:sz w:val="24"/>
                <w:szCs w:val="24"/>
              </w:rPr>
              <w:t>9</w:t>
            </w:r>
          </w:p>
        </w:tc>
        <w:tc>
          <w:tcPr>
            <w:tcW w:w="1079" w:type="dxa"/>
          </w:tcPr>
          <w:p w:rsidR="00337506" w:rsidRPr="00337506" w:rsidRDefault="00337506" w:rsidP="00337506">
            <w:pPr>
              <w:spacing w:after="0" w:line="240" w:lineRule="auto"/>
              <w:jc w:val="center"/>
              <w:rPr>
                <w:rFonts w:ascii="Arial" w:hAnsi="Arial" w:cs="Arial"/>
                <w:sz w:val="24"/>
                <w:szCs w:val="24"/>
              </w:rPr>
            </w:pPr>
            <w:r w:rsidRPr="00337506">
              <w:rPr>
                <w:rFonts w:ascii="Arial" w:hAnsi="Arial" w:cs="Arial"/>
                <w:sz w:val="24"/>
                <w:szCs w:val="24"/>
              </w:rPr>
              <w:t>1</w:t>
            </w:r>
          </w:p>
        </w:tc>
        <w:tc>
          <w:tcPr>
            <w:tcW w:w="1079" w:type="dxa"/>
          </w:tcPr>
          <w:p w:rsidR="00337506" w:rsidRPr="00337506" w:rsidRDefault="00337506" w:rsidP="00337506">
            <w:pPr>
              <w:spacing w:after="0" w:line="240" w:lineRule="auto"/>
              <w:jc w:val="center"/>
              <w:rPr>
                <w:rFonts w:ascii="Arial" w:hAnsi="Arial" w:cs="Arial"/>
                <w:sz w:val="24"/>
                <w:szCs w:val="24"/>
              </w:rPr>
            </w:pPr>
            <w:r w:rsidRPr="00337506">
              <w:rPr>
                <w:rFonts w:ascii="Arial" w:hAnsi="Arial" w:cs="Arial"/>
                <w:sz w:val="24"/>
                <w:szCs w:val="24"/>
              </w:rPr>
              <w:t>5</w:t>
            </w:r>
          </w:p>
        </w:tc>
        <w:tc>
          <w:tcPr>
            <w:tcW w:w="1754" w:type="dxa"/>
          </w:tcPr>
          <w:p w:rsidR="00337506" w:rsidRPr="00337506" w:rsidRDefault="00337506" w:rsidP="00337506">
            <w:pPr>
              <w:spacing w:after="0" w:line="240" w:lineRule="auto"/>
              <w:jc w:val="center"/>
              <w:rPr>
                <w:rFonts w:ascii="Arial" w:hAnsi="Arial" w:cs="Arial"/>
                <w:sz w:val="24"/>
                <w:szCs w:val="24"/>
              </w:rPr>
            </w:pPr>
            <w:r w:rsidRPr="00337506">
              <w:rPr>
                <w:rFonts w:ascii="Arial" w:hAnsi="Arial" w:cs="Arial"/>
                <w:sz w:val="24"/>
                <w:szCs w:val="24"/>
              </w:rPr>
              <w:t>14 (93.3%)</w:t>
            </w:r>
          </w:p>
        </w:tc>
        <w:tc>
          <w:tcPr>
            <w:tcW w:w="1754" w:type="dxa"/>
          </w:tcPr>
          <w:p w:rsidR="00337506" w:rsidRPr="00337506" w:rsidRDefault="00337506" w:rsidP="00337506">
            <w:pPr>
              <w:spacing w:after="0" w:line="240" w:lineRule="auto"/>
              <w:jc w:val="center"/>
              <w:rPr>
                <w:rFonts w:ascii="Arial" w:hAnsi="Arial" w:cs="Arial"/>
                <w:sz w:val="24"/>
                <w:szCs w:val="24"/>
              </w:rPr>
            </w:pPr>
            <w:r w:rsidRPr="00337506">
              <w:rPr>
                <w:rFonts w:ascii="Arial" w:hAnsi="Arial" w:cs="Arial"/>
                <w:sz w:val="24"/>
                <w:szCs w:val="24"/>
              </w:rPr>
              <w:t>3.5 days</w:t>
            </w:r>
          </w:p>
        </w:tc>
      </w:tr>
      <w:tr w:rsidR="00337506" w:rsidRPr="00337506" w:rsidTr="00337506">
        <w:trPr>
          <w:trHeight w:val="434"/>
        </w:trPr>
        <w:tc>
          <w:tcPr>
            <w:tcW w:w="852" w:type="dxa"/>
            <w:vMerge/>
            <w:vAlign w:val="center"/>
          </w:tcPr>
          <w:p w:rsidR="00337506" w:rsidRPr="00337506" w:rsidRDefault="00337506" w:rsidP="00337506">
            <w:pPr>
              <w:spacing w:after="0" w:line="240" w:lineRule="auto"/>
              <w:jc w:val="center"/>
              <w:rPr>
                <w:rFonts w:ascii="Arial" w:hAnsi="Arial" w:cs="Arial"/>
                <w:b/>
                <w:sz w:val="24"/>
                <w:szCs w:val="24"/>
              </w:rPr>
            </w:pPr>
          </w:p>
        </w:tc>
        <w:tc>
          <w:tcPr>
            <w:tcW w:w="856" w:type="dxa"/>
            <w:vMerge/>
            <w:vAlign w:val="center"/>
          </w:tcPr>
          <w:p w:rsidR="00337506" w:rsidRPr="00337506" w:rsidRDefault="00337506" w:rsidP="00337506">
            <w:pPr>
              <w:spacing w:after="0" w:line="240" w:lineRule="auto"/>
              <w:jc w:val="center"/>
              <w:rPr>
                <w:rFonts w:ascii="Arial" w:hAnsi="Arial" w:cs="Arial"/>
                <w:b/>
                <w:sz w:val="24"/>
                <w:szCs w:val="24"/>
              </w:rPr>
            </w:pPr>
          </w:p>
        </w:tc>
        <w:tc>
          <w:tcPr>
            <w:tcW w:w="1708" w:type="dxa"/>
          </w:tcPr>
          <w:p w:rsidR="00337506" w:rsidRPr="00337506" w:rsidRDefault="00337506" w:rsidP="00337506">
            <w:pPr>
              <w:spacing w:after="0" w:line="240" w:lineRule="auto"/>
              <w:rPr>
                <w:rFonts w:ascii="Arial" w:hAnsi="Arial" w:cs="Arial"/>
                <w:b/>
                <w:sz w:val="24"/>
                <w:szCs w:val="24"/>
              </w:rPr>
            </w:pPr>
            <w:r w:rsidRPr="00337506">
              <w:rPr>
                <w:rFonts w:ascii="Arial" w:hAnsi="Arial" w:cs="Arial"/>
                <w:b/>
                <w:sz w:val="24"/>
                <w:szCs w:val="24"/>
              </w:rPr>
              <w:t>Stage 2 = 12</w:t>
            </w:r>
          </w:p>
        </w:tc>
        <w:tc>
          <w:tcPr>
            <w:tcW w:w="1079" w:type="dxa"/>
          </w:tcPr>
          <w:p w:rsidR="00337506" w:rsidRPr="00337506" w:rsidRDefault="00337506" w:rsidP="00337506">
            <w:pPr>
              <w:spacing w:after="0" w:line="240" w:lineRule="auto"/>
              <w:jc w:val="center"/>
              <w:rPr>
                <w:rFonts w:ascii="Arial" w:hAnsi="Arial" w:cs="Arial"/>
                <w:sz w:val="24"/>
                <w:szCs w:val="24"/>
              </w:rPr>
            </w:pPr>
            <w:r w:rsidRPr="00337506">
              <w:rPr>
                <w:rFonts w:ascii="Arial" w:hAnsi="Arial" w:cs="Arial"/>
                <w:sz w:val="24"/>
                <w:szCs w:val="24"/>
              </w:rPr>
              <w:t>2</w:t>
            </w:r>
          </w:p>
        </w:tc>
        <w:tc>
          <w:tcPr>
            <w:tcW w:w="1079" w:type="dxa"/>
          </w:tcPr>
          <w:p w:rsidR="00337506" w:rsidRPr="00337506" w:rsidRDefault="00337506" w:rsidP="00337506">
            <w:pPr>
              <w:spacing w:after="0" w:line="240" w:lineRule="auto"/>
              <w:jc w:val="center"/>
              <w:rPr>
                <w:rFonts w:ascii="Arial" w:hAnsi="Arial" w:cs="Arial"/>
                <w:sz w:val="24"/>
                <w:szCs w:val="24"/>
              </w:rPr>
            </w:pPr>
            <w:r w:rsidRPr="00337506">
              <w:rPr>
                <w:rFonts w:ascii="Arial" w:hAnsi="Arial" w:cs="Arial"/>
                <w:sz w:val="24"/>
                <w:szCs w:val="24"/>
              </w:rPr>
              <w:t>3</w:t>
            </w:r>
          </w:p>
        </w:tc>
        <w:tc>
          <w:tcPr>
            <w:tcW w:w="1079" w:type="dxa"/>
          </w:tcPr>
          <w:p w:rsidR="00337506" w:rsidRPr="00337506" w:rsidRDefault="00337506" w:rsidP="00337506">
            <w:pPr>
              <w:spacing w:after="0" w:line="240" w:lineRule="auto"/>
              <w:jc w:val="center"/>
              <w:rPr>
                <w:rFonts w:ascii="Arial" w:hAnsi="Arial" w:cs="Arial"/>
                <w:sz w:val="24"/>
                <w:szCs w:val="24"/>
              </w:rPr>
            </w:pPr>
            <w:r w:rsidRPr="00337506">
              <w:rPr>
                <w:rFonts w:ascii="Arial" w:hAnsi="Arial" w:cs="Arial"/>
                <w:sz w:val="24"/>
                <w:szCs w:val="24"/>
              </w:rPr>
              <w:t>6</w:t>
            </w:r>
          </w:p>
        </w:tc>
        <w:tc>
          <w:tcPr>
            <w:tcW w:w="1754" w:type="dxa"/>
          </w:tcPr>
          <w:p w:rsidR="00337506" w:rsidRPr="00337506" w:rsidRDefault="00337506" w:rsidP="00337506">
            <w:pPr>
              <w:spacing w:after="0" w:line="240" w:lineRule="auto"/>
              <w:jc w:val="center"/>
              <w:rPr>
                <w:rFonts w:ascii="Arial" w:hAnsi="Arial" w:cs="Arial"/>
                <w:sz w:val="24"/>
                <w:szCs w:val="24"/>
              </w:rPr>
            </w:pPr>
            <w:r w:rsidRPr="00337506">
              <w:rPr>
                <w:rFonts w:ascii="Arial" w:hAnsi="Arial" w:cs="Arial"/>
                <w:sz w:val="24"/>
                <w:szCs w:val="24"/>
              </w:rPr>
              <w:t>5 (45.5%)</w:t>
            </w:r>
          </w:p>
        </w:tc>
        <w:tc>
          <w:tcPr>
            <w:tcW w:w="1754" w:type="dxa"/>
          </w:tcPr>
          <w:p w:rsidR="00337506" w:rsidRPr="00337506" w:rsidRDefault="00337506" w:rsidP="00337506">
            <w:pPr>
              <w:spacing w:after="0" w:line="240" w:lineRule="auto"/>
              <w:jc w:val="center"/>
              <w:rPr>
                <w:rFonts w:ascii="Arial" w:hAnsi="Arial" w:cs="Arial"/>
                <w:sz w:val="24"/>
                <w:szCs w:val="24"/>
              </w:rPr>
            </w:pPr>
            <w:r w:rsidRPr="00337506">
              <w:rPr>
                <w:rFonts w:ascii="Arial" w:hAnsi="Arial" w:cs="Arial"/>
                <w:sz w:val="24"/>
                <w:szCs w:val="24"/>
              </w:rPr>
              <w:t>23 Days</w:t>
            </w:r>
          </w:p>
        </w:tc>
      </w:tr>
    </w:tbl>
    <w:p w:rsidR="00337506" w:rsidRDefault="00337506" w:rsidP="00337506">
      <w:pPr>
        <w:spacing w:after="0" w:line="240" w:lineRule="auto"/>
        <w:rPr>
          <w:rFonts w:ascii="Arial" w:hAnsi="Arial" w:cs="Arial"/>
          <w:b/>
          <w:sz w:val="24"/>
          <w:szCs w:val="24"/>
        </w:rPr>
      </w:pPr>
    </w:p>
    <w:p w:rsidR="00337506" w:rsidRPr="00337506" w:rsidRDefault="00337506" w:rsidP="00337506">
      <w:pPr>
        <w:spacing w:after="0" w:line="240" w:lineRule="auto"/>
        <w:rPr>
          <w:rFonts w:ascii="Arial" w:hAnsi="Arial" w:cs="Arial"/>
        </w:rPr>
      </w:pPr>
      <w:r w:rsidRPr="00337506">
        <w:rPr>
          <w:rFonts w:ascii="Arial" w:hAnsi="Arial" w:cs="Arial"/>
        </w:rPr>
        <w:t xml:space="preserve">Q3 * - Excludes 1 complaint with response time of 28 days, delay in response from other health board </w:t>
      </w:r>
    </w:p>
    <w:p w:rsidR="00337506" w:rsidRPr="00337506" w:rsidRDefault="00337506" w:rsidP="00337506">
      <w:pPr>
        <w:spacing w:after="0" w:line="240" w:lineRule="auto"/>
        <w:rPr>
          <w:rFonts w:ascii="Arial" w:hAnsi="Arial" w:cs="Arial"/>
        </w:rPr>
      </w:pPr>
      <w:r w:rsidRPr="00337506">
        <w:rPr>
          <w:rFonts w:ascii="Arial" w:hAnsi="Arial" w:cs="Arial"/>
        </w:rPr>
        <w:t xml:space="preserve">Q4 ** - One stage 1 complaint was withdrawn and one stage 2 was time barred.  </w:t>
      </w:r>
    </w:p>
    <w:p w:rsidR="00337506" w:rsidRPr="00337506" w:rsidRDefault="00337506" w:rsidP="00337506">
      <w:pPr>
        <w:spacing w:after="0" w:line="240" w:lineRule="auto"/>
        <w:rPr>
          <w:rFonts w:ascii="Arial" w:hAnsi="Arial" w:cs="Arial"/>
          <w:color w:val="FF0000"/>
          <w:sz w:val="24"/>
          <w:szCs w:val="24"/>
        </w:rPr>
      </w:pPr>
    </w:p>
    <w:p w:rsidR="00337506" w:rsidRPr="00337506" w:rsidRDefault="00337506" w:rsidP="00337506">
      <w:pPr>
        <w:spacing w:after="0" w:line="240" w:lineRule="auto"/>
        <w:rPr>
          <w:rFonts w:ascii="Arial" w:hAnsi="Arial" w:cs="Arial"/>
          <w:sz w:val="24"/>
          <w:szCs w:val="24"/>
        </w:rPr>
      </w:pPr>
      <w:r w:rsidRPr="00337506">
        <w:rPr>
          <w:rFonts w:ascii="Arial" w:hAnsi="Arial" w:cs="Arial"/>
          <w:sz w:val="24"/>
          <w:szCs w:val="24"/>
        </w:rPr>
        <w:t xml:space="preserve">During 2018/19 stage 2 timelines for responses within 20 working days was challenging.  This is due to different factors, such as complexity of complaint, investigations from other Health Boards and delays in process.   Although the GJF aim to respond within timescales, complainants are kept informed when there is a delay to the response.  The primary focus is on the quality of the response.  </w:t>
      </w:r>
    </w:p>
    <w:p w:rsidR="00337506" w:rsidRPr="00337506" w:rsidRDefault="00337506" w:rsidP="00337506">
      <w:pPr>
        <w:spacing w:after="0" w:line="240" w:lineRule="auto"/>
        <w:rPr>
          <w:rFonts w:ascii="Arial" w:hAnsi="Arial" w:cs="Arial"/>
          <w:color w:val="00B050"/>
          <w:sz w:val="24"/>
          <w:szCs w:val="24"/>
        </w:rPr>
      </w:pPr>
    </w:p>
    <w:p w:rsidR="00337506" w:rsidRPr="00337506" w:rsidRDefault="00337506" w:rsidP="00337506">
      <w:pPr>
        <w:spacing w:after="0" w:line="240" w:lineRule="auto"/>
        <w:rPr>
          <w:rFonts w:ascii="Arial" w:hAnsi="Arial" w:cs="Arial"/>
          <w:b/>
          <w:sz w:val="24"/>
          <w:szCs w:val="24"/>
          <w:u w:val="single"/>
        </w:rPr>
      </w:pPr>
      <w:r w:rsidRPr="00337506">
        <w:rPr>
          <w:rFonts w:ascii="Arial" w:hAnsi="Arial" w:cs="Arial"/>
          <w:b/>
          <w:sz w:val="24"/>
          <w:szCs w:val="24"/>
          <w:u w:val="single"/>
        </w:rPr>
        <w:t>Number of cases where an extension is authorised (n=80)</w:t>
      </w:r>
    </w:p>
    <w:p w:rsidR="00337506" w:rsidRPr="00337506" w:rsidRDefault="00337506" w:rsidP="00337506">
      <w:pPr>
        <w:widowControl w:val="0"/>
        <w:autoSpaceDE w:val="0"/>
        <w:autoSpaceDN w:val="0"/>
        <w:adjustRightInd w:val="0"/>
        <w:spacing w:after="0" w:line="240" w:lineRule="auto"/>
        <w:ind w:right="690"/>
        <w:rPr>
          <w:rFonts w:ascii="Arial" w:hAnsi="Arial" w:cs="Arial"/>
          <w:sz w:val="24"/>
          <w:szCs w:val="24"/>
        </w:rPr>
      </w:pPr>
      <w:r w:rsidRPr="00337506">
        <w:rPr>
          <w:rFonts w:ascii="Arial" w:hAnsi="Arial" w:cs="Arial"/>
          <w:sz w:val="24"/>
          <w:szCs w:val="24"/>
        </w:rPr>
        <w:t xml:space="preserve">The table below summarises the number of stage 1 complaints received in 2018/19, and whether they were closed within 5 working days.  There were 9 stage 1 complaints where an extension was granted, these were all responded to within the extensions of 10 workings days.  </w:t>
      </w:r>
    </w:p>
    <w:p w:rsidR="00337506" w:rsidRPr="00337506" w:rsidRDefault="00337506" w:rsidP="00337506">
      <w:pPr>
        <w:spacing w:after="0" w:line="240" w:lineRule="auto"/>
        <w:rPr>
          <w:b/>
          <w:sz w:val="24"/>
          <w:szCs w:val="24"/>
          <w:u w:val="single"/>
        </w:rPr>
      </w:pPr>
    </w:p>
    <w:p w:rsidR="00337506" w:rsidRPr="00337506" w:rsidRDefault="00337506" w:rsidP="00337506">
      <w:pPr>
        <w:spacing w:after="0" w:line="240" w:lineRule="auto"/>
        <w:rPr>
          <w:b/>
          <w:sz w:val="24"/>
          <w:szCs w:val="24"/>
          <w:u w:val="single"/>
        </w:rPr>
      </w:pPr>
    </w:p>
    <w:tbl>
      <w:tblPr>
        <w:tblW w:w="8605" w:type="dxa"/>
        <w:jc w:val="center"/>
        <w:tblLayout w:type="fixed"/>
        <w:tblCellMar>
          <w:left w:w="0" w:type="dxa"/>
          <w:right w:w="0" w:type="dxa"/>
        </w:tblCellMar>
        <w:tblLook w:val="0000" w:firstRow="0" w:lastRow="0" w:firstColumn="0" w:lastColumn="0" w:noHBand="0" w:noVBand="0"/>
      </w:tblPr>
      <w:tblGrid>
        <w:gridCol w:w="5346"/>
        <w:gridCol w:w="3259"/>
      </w:tblGrid>
      <w:tr w:rsidR="00337506" w:rsidRPr="00337506" w:rsidTr="00081202">
        <w:trPr>
          <w:trHeight w:hRule="exact" w:val="387"/>
          <w:jc w:val="center"/>
        </w:trPr>
        <w:tc>
          <w:tcPr>
            <w:tcW w:w="5346" w:type="dxa"/>
            <w:tcBorders>
              <w:top w:val="single" w:sz="4" w:space="0" w:color="231F20"/>
              <w:left w:val="single" w:sz="4" w:space="0" w:color="231F20"/>
              <w:bottom w:val="single" w:sz="4" w:space="0" w:color="231F20"/>
              <w:right w:val="single" w:sz="4" w:space="0" w:color="231F20"/>
            </w:tcBorders>
          </w:tcPr>
          <w:p w:rsidR="00337506" w:rsidRPr="00337506" w:rsidRDefault="00337506" w:rsidP="00337506">
            <w:pPr>
              <w:widowControl w:val="0"/>
              <w:autoSpaceDE w:val="0"/>
              <w:autoSpaceDN w:val="0"/>
              <w:adjustRightInd w:val="0"/>
              <w:spacing w:after="0" w:line="240" w:lineRule="auto"/>
              <w:ind w:left="426" w:right="690"/>
              <w:rPr>
                <w:rFonts w:ascii="Arial" w:hAnsi="Arial" w:cs="Arial"/>
                <w:sz w:val="24"/>
                <w:szCs w:val="24"/>
              </w:rPr>
            </w:pPr>
            <w:r w:rsidRPr="00337506">
              <w:rPr>
                <w:rFonts w:ascii="Arial" w:hAnsi="Arial" w:cs="Arial"/>
                <w:b/>
                <w:bCs/>
                <w:sz w:val="24"/>
                <w:szCs w:val="24"/>
              </w:rPr>
              <w:t>2018/19 Complaints response</w:t>
            </w:r>
          </w:p>
        </w:tc>
        <w:tc>
          <w:tcPr>
            <w:tcW w:w="3259" w:type="dxa"/>
            <w:tcBorders>
              <w:top w:val="single" w:sz="4" w:space="0" w:color="231F20"/>
              <w:left w:val="single" w:sz="4" w:space="0" w:color="231F20"/>
              <w:bottom w:val="single" w:sz="4" w:space="0" w:color="231F20"/>
              <w:right w:val="single" w:sz="4" w:space="0" w:color="231F20"/>
            </w:tcBorders>
          </w:tcPr>
          <w:p w:rsidR="00337506" w:rsidRPr="00337506" w:rsidRDefault="00337506" w:rsidP="00337506">
            <w:pPr>
              <w:widowControl w:val="0"/>
              <w:autoSpaceDE w:val="0"/>
              <w:autoSpaceDN w:val="0"/>
              <w:adjustRightInd w:val="0"/>
              <w:spacing w:after="0" w:line="240" w:lineRule="auto"/>
              <w:ind w:left="426" w:right="690"/>
              <w:jc w:val="center"/>
              <w:rPr>
                <w:rFonts w:ascii="Arial" w:hAnsi="Arial" w:cs="Arial"/>
                <w:sz w:val="24"/>
                <w:szCs w:val="24"/>
              </w:rPr>
            </w:pPr>
            <w:r w:rsidRPr="00337506">
              <w:rPr>
                <w:rFonts w:ascii="Arial" w:hAnsi="Arial" w:cs="Arial"/>
                <w:b/>
                <w:bCs/>
                <w:sz w:val="24"/>
                <w:szCs w:val="24"/>
              </w:rPr>
              <w:t>Overall</w:t>
            </w:r>
          </w:p>
        </w:tc>
      </w:tr>
      <w:tr w:rsidR="00337506" w:rsidRPr="00337506" w:rsidTr="00081202">
        <w:trPr>
          <w:trHeight w:hRule="exact" w:val="387"/>
          <w:jc w:val="center"/>
        </w:trPr>
        <w:tc>
          <w:tcPr>
            <w:tcW w:w="5346" w:type="dxa"/>
            <w:tcBorders>
              <w:top w:val="single" w:sz="4" w:space="0" w:color="231F20"/>
              <w:left w:val="single" w:sz="4" w:space="0" w:color="231F20"/>
              <w:bottom w:val="single" w:sz="4" w:space="0" w:color="231F20"/>
              <w:right w:val="single" w:sz="4" w:space="0" w:color="231F20"/>
            </w:tcBorders>
          </w:tcPr>
          <w:p w:rsidR="00337506" w:rsidRPr="00337506" w:rsidRDefault="00337506" w:rsidP="00337506">
            <w:pPr>
              <w:widowControl w:val="0"/>
              <w:autoSpaceDE w:val="0"/>
              <w:autoSpaceDN w:val="0"/>
              <w:adjustRightInd w:val="0"/>
              <w:spacing w:after="0" w:line="240" w:lineRule="auto"/>
              <w:ind w:left="426" w:right="690"/>
              <w:rPr>
                <w:rFonts w:ascii="Arial" w:hAnsi="Arial" w:cs="Arial"/>
                <w:sz w:val="24"/>
                <w:szCs w:val="24"/>
              </w:rPr>
            </w:pPr>
            <w:r w:rsidRPr="00337506">
              <w:rPr>
                <w:rFonts w:ascii="Arial" w:hAnsi="Arial" w:cs="Arial"/>
                <w:sz w:val="24"/>
                <w:szCs w:val="24"/>
              </w:rPr>
              <w:t>Number of formal complaints</w:t>
            </w:r>
          </w:p>
        </w:tc>
        <w:tc>
          <w:tcPr>
            <w:tcW w:w="3259" w:type="dxa"/>
            <w:tcBorders>
              <w:top w:val="single" w:sz="4" w:space="0" w:color="231F20"/>
              <w:left w:val="single" w:sz="4" w:space="0" w:color="231F20"/>
              <w:bottom w:val="single" w:sz="4" w:space="0" w:color="231F20"/>
              <w:right w:val="single" w:sz="4" w:space="0" w:color="231F20"/>
            </w:tcBorders>
          </w:tcPr>
          <w:p w:rsidR="00337506" w:rsidRPr="00337506" w:rsidRDefault="00337506" w:rsidP="00337506">
            <w:pPr>
              <w:widowControl w:val="0"/>
              <w:autoSpaceDE w:val="0"/>
              <w:autoSpaceDN w:val="0"/>
              <w:adjustRightInd w:val="0"/>
              <w:spacing w:after="0" w:line="240" w:lineRule="auto"/>
              <w:ind w:left="426" w:right="690"/>
              <w:jc w:val="center"/>
              <w:rPr>
                <w:rFonts w:ascii="Arial" w:hAnsi="Arial" w:cs="Arial"/>
                <w:b/>
                <w:sz w:val="24"/>
                <w:szCs w:val="24"/>
              </w:rPr>
            </w:pPr>
            <w:r w:rsidRPr="00337506">
              <w:rPr>
                <w:rFonts w:ascii="Arial" w:hAnsi="Arial" w:cs="Arial"/>
                <w:b/>
                <w:sz w:val="24"/>
                <w:szCs w:val="24"/>
              </w:rPr>
              <w:t>39</w:t>
            </w:r>
          </w:p>
        </w:tc>
      </w:tr>
      <w:tr w:rsidR="00337506" w:rsidRPr="00337506" w:rsidTr="00081202">
        <w:trPr>
          <w:trHeight w:hRule="exact" w:val="387"/>
          <w:jc w:val="center"/>
        </w:trPr>
        <w:tc>
          <w:tcPr>
            <w:tcW w:w="5346" w:type="dxa"/>
            <w:tcBorders>
              <w:top w:val="single" w:sz="4" w:space="0" w:color="231F20"/>
              <w:left w:val="single" w:sz="4" w:space="0" w:color="231F20"/>
              <w:bottom w:val="single" w:sz="4" w:space="0" w:color="231F20"/>
              <w:right w:val="single" w:sz="4" w:space="0" w:color="231F20"/>
            </w:tcBorders>
          </w:tcPr>
          <w:p w:rsidR="00337506" w:rsidRPr="00337506" w:rsidRDefault="00337506" w:rsidP="00337506">
            <w:pPr>
              <w:widowControl w:val="0"/>
              <w:autoSpaceDE w:val="0"/>
              <w:autoSpaceDN w:val="0"/>
              <w:adjustRightInd w:val="0"/>
              <w:spacing w:after="0" w:line="240" w:lineRule="auto"/>
              <w:ind w:left="426" w:right="690"/>
              <w:rPr>
                <w:rFonts w:ascii="Arial" w:hAnsi="Arial" w:cs="Arial"/>
                <w:sz w:val="24"/>
                <w:szCs w:val="24"/>
              </w:rPr>
            </w:pPr>
            <w:r w:rsidRPr="00337506">
              <w:rPr>
                <w:rFonts w:ascii="Arial" w:hAnsi="Arial" w:cs="Arial"/>
                <w:sz w:val="24"/>
                <w:szCs w:val="24"/>
              </w:rPr>
              <w:t>Number closed within 5 days</w:t>
            </w:r>
          </w:p>
        </w:tc>
        <w:tc>
          <w:tcPr>
            <w:tcW w:w="3259" w:type="dxa"/>
            <w:tcBorders>
              <w:top w:val="single" w:sz="4" w:space="0" w:color="231F20"/>
              <w:left w:val="single" w:sz="4" w:space="0" w:color="231F20"/>
              <w:bottom w:val="single" w:sz="4" w:space="0" w:color="231F20"/>
              <w:right w:val="single" w:sz="4" w:space="0" w:color="231F20"/>
            </w:tcBorders>
          </w:tcPr>
          <w:p w:rsidR="00337506" w:rsidRPr="00337506" w:rsidRDefault="00337506" w:rsidP="00337506">
            <w:pPr>
              <w:widowControl w:val="0"/>
              <w:autoSpaceDE w:val="0"/>
              <w:autoSpaceDN w:val="0"/>
              <w:adjustRightInd w:val="0"/>
              <w:spacing w:after="0" w:line="240" w:lineRule="auto"/>
              <w:ind w:left="426" w:right="690"/>
              <w:jc w:val="center"/>
              <w:rPr>
                <w:rFonts w:ascii="Arial" w:hAnsi="Arial" w:cs="Arial"/>
                <w:sz w:val="24"/>
                <w:szCs w:val="24"/>
              </w:rPr>
            </w:pPr>
            <w:r w:rsidRPr="00337506">
              <w:rPr>
                <w:rFonts w:ascii="Arial" w:hAnsi="Arial" w:cs="Arial"/>
                <w:sz w:val="24"/>
                <w:szCs w:val="24"/>
              </w:rPr>
              <w:t>29 (74%)</w:t>
            </w:r>
          </w:p>
        </w:tc>
      </w:tr>
      <w:tr w:rsidR="00337506" w:rsidRPr="00337506" w:rsidTr="00081202">
        <w:trPr>
          <w:trHeight w:hRule="exact" w:val="693"/>
          <w:jc w:val="center"/>
        </w:trPr>
        <w:tc>
          <w:tcPr>
            <w:tcW w:w="5346" w:type="dxa"/>
            <w:tcBorders>
              <w:top w:val="single" w:sz="4" w:space="0" w:color="231F20"/>
              <w:left w:val="single" w:sz="4" w:space="0" w:color="231F20"/>
              <w:bottom w:val="single" w:sz="4" w:space="0" w:color="231F20"/>
              <w:right w:val="single" w:sz="4" w:space="0" w:color="231F20"/>
            </w:tcBorders>
          </w:tcPr>
          <w:p w:rsidR="00337506" w:rsidRPr="00337506" w:rsidRDefault="00337506" w:rsidP="00337506">
            <w:pPr>
              <w:widowControl w:val="0"/>
              <w:autoSpaceDE w:val="0"/>
              <w:autoSpaceDN w:val="0"/>
              <w:adjustRightInd w:val="0"/>
              <w:spacing w:after="0" w:line="240" w:lineRule="auto"/>
              <w:ind w:left="426" w:right="690"/>
              <w:rPr>
                <w:rFonts w:ascii="Arial" w:hAnsi="Arial" w:cs="Arial"/>
                <w:sz w:val="24"/>
                <w:szCs w:val="24"/>
              </w:rPr>
            </w:pPr>
            <w:r w:rsidRPr="00337506">
              <w:rPr>
                <w:rFonts w:ascii="Arial" w:hAnsi="Arial" w:cs="Arial"/>
                <w:sz w:val="24"/>
                <w:szCs w:val="24"/>
              </w:rPr>
              <w:t>Number closed out with 5 days/ Number where extension was granted</w:t>
            </w:r>
          </w:p>
        </w:tc>
        <w:tc>
          <w:tcPr>
            <w:tcW w:w="3259" w:type="dxa"/>
            <w:tcBorders>
              <w:top w:val="single" w:sz="4" w:space="0" w:color="231F20"/>
              <w:left w:val="single" w:sz="4" w:space="0" w:color="231F20"/>
              <w:bottom w:val="single" w:sz="4" w:space="0" w:color="231F20"/>
              <w:right w:val="single" w:sz="4" w:space="0" w:color="231F20"/>
            </w:tcBorders>
          </w:tcPr>
          <w:p w:rsidR="00337506" w:rsidRPr="00337506" w:rsidRDefault="00337506" w:rsidP="00337506">
            <w:pPr>
              <w:widowControl w:val="0"/>
              <w:autoSpaceDE w:val="0"/>
              <w:autoSpaceDN w:val="0"/>
              <w:adjustRightInd w:val="0"/>
              <w:spacing w:after="0" w:line="240" w:lineRule="auto"/>
              <w:ind w:left="426" w:right="690"/>
              <w:jc w:val="center"/>
              <w:rPr>
                <w:rFonts w:ascii="Arial" w:hAnsi="Arial" w:cs="Arial"/>
                <w:sz w:val="24"/>
                <w:szCs w:val="24"/>
              </w:rPr>
            </w:pPr>
            <w:r w:rsidRPr="00337506">
              <w:rPr>
                <w:rFonts w:ascii="Arial" w:hAnsi="Arial" w:cs="Arial"/>
                <w:sz w:val="24"/>
                <w:szCs w:val="24"/>
              </w:rPr>
              <w:t>9 (23%)</w:t>
            </w:r>
          </w:p>
        </w:tc>
      </w:tr>
      <w:tr w:rsidR="00337506" w:rsidRPr="00337506" w:rsidTr="00081202">
        <w:trPr>
          <w:trHeight w:hRule="exact" w:val="728"/>
          <w:jc w:val="center"/>
        </w:trPr>
        <w:tc>
          <w:tcPr>
            <w:tcW w:w="5346" w:type="dxa"/>
            <w:tcBorders>
              <w:top w:val="single" w:sz="4" w:space="0" w:color="231F20"/>
              <w:left w:val="single" w:sz="4" w:space="0" w:color="231F20"/>
              <w:bottom w:val="single" w:sz="4" w:space="0" w:color="231F20"/>
              <w:right w:val="single" w:sz="4" w:space="0" w:color="231F20"/>
            </w:tcBorders>
          </w:tcPr>
          <w:p w:rsidR="00337506" w:rsidRPr="00337506" w:rsidRDefault="00337506" w:rsidP="00337506">
            <w:pPr>
              <w:widowControl w:val="0"/>
              <w:autoSpaceDE w:val="0"/>
              <w:autoSpaceDN w:val="0"/>
              <w:adjustRightInd w:val="0"/>
              <w:spacing w:after="0" w:line="240" w:lineRule="auto"/>
              <w:ind w:left="426" w:right="690"/>
              <w:rPr>
                <w:rFonts w:ascii="Arial" w:hAnsi="Arial" w:cs="Arial"/>
                <w:sz w:val="24"/>
                <w:szCs w:val="24"/>
              </w:rPr>
            </w:pPr>
            <w:r w:rsidRPr="00337506">
              <w:rPr>
                <w:rFonts w:ascii="Arial" w:hAnsi="Arial" w:cs="Arial"/>
                <w:sz w:val="24"/>
                <w:szCs w:val="24"/>
              </w:rPr>
              <w:t>Number of withdrawn/timebarred/No consent received</w:t>
            </w:r>
          </w:p>
        </w:tc>
        <w:tc>
          <w:tcPr>
            <w:tcW w:w="3259" w:type="dxa"/>
            <w:tcBorders>
              <w:top w:val="single" w:sz="4" w:space="0" w:color="231F20"/>
              <w:left w:val="single" w:sz="4" w:space="0" w:color="231F20"/>
              <w:bottom w:val="single" w:sz="4" w:space="0" w:color="231F20"/>
              <w:right w:val="single" w:sz="4" w:space="0" w:color="231F20"/>
            </w:tcBorders>
          </w:tcPr>
          <w:p w:rsidR="00337506" w:rsidRPr="00337506" w:rsidRDefault="00337506" w:rsidP="00337506">
            <w:pPr>
              <w:widowControl w:val="0"/>
              <w:autoSpaceDE w:val="0"/>
              <w:autoSpaceDN w:val="0"/>
              <w:adjustRightInd w:val="0"/>
              <w:spacing w:after="0" w:line="240" w:lineRule="auto"/>
              <w:ind w:left="426" w:right="690"/>
              <w:jc w:val="center"/>
              <w:rPr>
                <w:rFonts w:ascii="Arial" w:hAnsi="Arial" w:cs="Arial"/>
                <w:sz w:val="24"/>
                <w:szCs w:val="24"/>
              </w:rPr>
            </w:pPr>
            <w:r w:rsidRPr="00337506">
              <w:rPr>
                <w:rFonts w:ascii="Arial" w:hAnsi="Arial" w:cs="Arial"/>
                <w:sz w:val="24"/>
                <w:szCs w:val="24"/>
              </w:rPr>
              <w:t>1 (3%)</w:t>
            </w:r>
          </w:p>
        </w:tc>
      </w:tr>
    </w:tbl>
    <w:p w:rsidR="00337506" w:rsidRPr="00337506" w:rsidRDefault="00337506" w:rsidP="00337506">
      <w:pPr>
        <w:spacing w:after="0" w:line="240" w:lineRule="auto"/>
        <w:rPr>
          <w:b/>
          <w:color w:val="FF0000"/>
          <w:sz w:val="24"/>
          <w:szCs w:val="24"/>
          <w:u w:val="single"/>
        </w:rPr>
      </w:pPr>
    </w:p>
    <w:p w:rsidR="00337506" w:rsidRPr="00337506" w:rsidRDefault="00337506" w:rsidP="00337506">
      <w:pPr>
        <w:spacing w:after="0" w:line="240" w:lineRule="auto"/>
        <w:rPr>
          <w:rFonts w:ascii="Arial" w:hAnsi="Arial" w:cs="Arial"/>
          <w:sz w:val="24"/>
          <w:szCs w:val="24"/>
        </w:rPr>
      </w:pPr>
      <w:r w:rsidRPr="00337506">
        <w:rPr>
          <w:rFonts w:ascii="Arial" w:hAnsi="Arial" w:cs="Arial"/>
          <w:sz w:val="24"/>
          <w:szCs w:val="24"/>
        </w:rPr>
        <w:lastRenderedPageBreak/>
        <w:t>Examples of reasons for extension:</w:t>
      </w:r>
    </w:p>
    <w:p w:rsidR="00337506" w:rsidRPr="00337506" w:rsidRDefault="00337506" w:rsidP="00337506">
      <w:pPr>
        <w:pStyle w:val="ListParagraph"/>
        <w:numPr>
          <w:ilvl w:val="0"/>
          <w:numId w:val="11"/>
        </w:numPr>
        <w:spacing w:after="0" w:line="240" w:lineRule="auto"/>
        <w:contextualSpacing w:val="0"/>
        <w:rPr>
          <w:rFonts w:ascii="Arial" w:hAnsi="Arial" w:cs="Arial"/>
          <w:i/>
          <w:sz w:val="24"/>
          <w:szCs w:val="24"/>
        </w:rPr>
      </w:pPr>
      <w:r w:rsidRPr="00337506">
        <w:rPr>
          <w:rFonts w:ascii="Arial" w:hAnsi="Arial" w:cs="Arial"/>
          <w:i/>
          <w:sz w:val="24"/>
          <w:szCs w:val="24"/>
        </w:rPr>
        <w:t>Contact attempted with complainant, 4 voicemails left.  Follow up clinic appointment arranged for patient</w:t>
      </w:r>
    </w:p>
    <w:p w:rsidR="00337506" w:rsidRPr="00337506" w:rsidRDefault="00337506" w:rsidP="00337506">
      <w:pPr>
        <w:pStyle w:val="ListParagraph"/>
        <w:numPr>
          <w:ilvl w:val="0"/>
          <w:numId w:val="10"/>
        </w:numPr>
        <w:spacing w:after="0" w:line="240" w:lineRule="auto"/>
        <w:contextualSpacing w:val="0"/>
        <w:rPr>
          <w:rFonts w:ascii="Arial" w:hAnsi="Arial" w:cs="Arial"/>
          <w:i/>
          <w:sz w:val="24"/>
          <w:szCs w:val="24"/>
        </w:rPr>
      </w:pPr>
      <w:r w:rsidRPr="00337506">
        <w:rPr>
          <w:rFonts w:ascii="Arial" w:hAnsi="Arial" w:cs="Arial"/>
          <w:i/>
          <w:sz w:val="24"/>
          <w:szCs w:val="24"/>
        </w:rPr>
        <w:t>Senior Charge Nurse on annual leave an complainant happy to wait as wished telephone call outcome</w:t>
      </w:r>
    </w:p>
    <w:p w:rsidR="00337506" w:rsidRPr="00337506" w:rsidRDefault="00337506" w:rsidP="00337506">
      <w:pPr>
        <w:pStyle w:val="ListParagraph"/>
        <w:widowControl w:val="0"/>
        <w:numPr>
          <w:ilvl w:val="0"/>
          <w:numId w:val="10"/>
        </w:numPr>
        <w:autoSpaceDE w:val="0"/>
        <w:autoSpaceDN w:val="0"/>
        <w:adjustRightInd w:val="0"/>
        <w:spacing w:after="0" w:line="240" w:lineRule="auto"/>
        <w:ind w:right="690"/>
        <w:contextualSpacing w:val="0"/>
        <w:rPr>
          <w:rFonts w:ascii="Arial" w:hAnsi="Arial" w:cs="Arial"/>
          <w:i/>
          <w:sz w:val="24"/>
          <w:szCs w:val="24"/>
        </w:rPr>
      </w:pPr>
      <w:r w:rsidRPr="00337506">
        <w:rPr>
          <w:rFonts w:ascii="Arial" w:hAnsi="Arial" w:cs="Arial"/>
          <w:i/>
          <w:sz w:val="24"/>
          <w:szCs w:val="24"/>
        </w:rPr>
        <w:t xml:space="preserve">Investigation was requested to allow full investigation into patients concerns </w:t>
      </w:r>
    </w:p>
    <w:p w:rsidR="00337506" w:rsidRPr="00337506" w:rsidRDefault="00337506" w:rsidP="00337506">
      <w:pPr>
        <w:spacing w:after="0" w:line="240" w:lineRule="auto"/>
        <w:rPr>
          <w:rFonts w:ascii="Arial" w:hAnsi="Arial" w:cs="Arial"/>
          <w:sz w:val="24"/>
          <w:szCs w:val="24"/>
        </w:rPr>
      </w:pPr>
    </w:p>
    <w:p w:rsidR="00337506" w:rsidRPr="00337506" w:rsidRDefault="00337506" w:rsidP="00337506">
      <w:pPr>
        <w:widowControl w:val="0"/>
        <w:autoSpaceDE w:val="0"/>
        <w:autoSpaceDN w:val="0"/>
        <w:adjustRightInd w:val="0"/>
        <w:spacing w:after="0" w:line="240" w:lineRule="auto"/>
        <w:ind w:right="690"/>
        <w:rPr>
          <w:rFonts w:ascii="Arial" w:hAnsi="Arial" w:cs="Arial"/>
          <w:i/>
          <w:sz w:val="24"/>
          <w:szCs w:val="24"/>
        </w:rPr>
      </w:pPr>
      <w:r w:rsidRPr="003A4353">
        <w:rPr>
          <w:rFonts w:ascii="Arial" w:hAnsi="Arial" w:cs="Arial"/>
          <w:b/>
          <w:sz w:val="24"/>
          <w:szCs w:val="24"/>
        </w:rPr>
        <w:t>Table 2</w:t>
      </w:r>
      <w:r w:rsidRPr="00337506">
        <w:rPr>
          <w:rFonts w:ascii="Arial" w:hAnsi="Arial" w:cs="Arial"/>
          <w:sz w:val="24"/>
          <w:szCs w:val="24"/>
        </w:rPr>
        <w:t xml:space="preserve"> below summarises the number of stage 2 complaints received in 2018/19, and whether they were closed within 20 working days.  </w:t>
      </w:r>
    </w:p>
    <w:p w:rsidR="00337506" w:rsidRPr="00337506" w:rsidRDefault="00337506" w:rsidP="00337506">
      <w:pPr>
        <w:spacing w:after="0" w:line="240" w:lineRule="auto"/>
        <w:rPr>
          <w:rFonts w:ascii="Arial" w:hAnsi="Arial" w:cs="Arial"/>
          <w:b/>
          <w:sz w:val="24"/>
          <w:szCs w:val="24"/>
        </w:rPr>
      </w:pPr>
    </w:p>
    <w:p w:rsidR="00337506" w:rsidRPr="00337506" w:rsidRDefault="00337506" w:rsidP="00337506">
      <w:pPr>
        <w:spacing w:after="0" w:line="240" w:lineRule="auto"/>
        <w:rPr>
          <w:rFonts w:ascii="Arial" w:hAnsi="Arial" w:cs="Arial"/>
          <w:b/>
          <w:sz w:val="24"/>
          <w:szCs w:val="24"/>
        </w:rPr>
      </w:pPr>
      <w:r w:rsidRPr="00337506">
        <w:rPr>
          <w:rFonts w:ascii="Arial" w:hAnsi="Arial" w:cs="Arial"/>
          <w:b/>
          <w:sz w:val="24"/>
          <w:szCs w:val="24"/>
        </w:rPr>
        <w:t>Table 2</w:t>
      </w:r>
    </w:p>
    <w:tbl>
      <w:tblPr>
        <w:tblW w:w="8605" w:type="dxa"/>
        <w:jc w:val="center"/>
        <w:tblLayout w:type="fixed"/>
        <w:tblCellMar>
          <w:left w:w="0" w:type="dxa"/>
          <w:right w:w="0" w:type="dxa"/>
        </w:tblCellMar>
        <w:tblLook w:val="0000" w:firstRow="0" w:lastRow="0" w:firstColumn="0" w:lastColumn="0" w:noHBand="0" w:noVBand="0"/>
      </w:tblPr>
      <w:tblGrid>
        <w:gridCol w:w="5346"/>
        <w:gridCol w:w="3259"/>
      </w:tblGrid>
      <w:tr w:rsidR="00337506" w:rsidRPr="00337506" w:rsidTr="00081202">
        <w:trPr>
          <w:trHeight w:hRule="exact" w:val="387"/>
          <w:jc w:val="center"/>
        </w:trPr>
        <w:tc>
          <w:tcPr>
            <w:tcW w:w="5346" w:type="dxa"/>
            <w:tcBorders>
              <w:top w:val="single" w:sz="4" w:space="0" w:color="231F20"/>
              <w:left w:val="single" w:sz="4" w:space="0" w:color="231F20"/>
              <w:bottom w:val="single" w:sz="4" w:space="0" w:color="231F20"/>
              <w:right w:val="single" w:sz="4" w:space="0" w:color="231F20"/>
            </w:tcBorders>
          </w:tcPr>
          <w:p w:rsidR="00337506" w:rsidRPr="00337506" w:rsidRDefault="00337506" w:rsidP="00337506">
            <w:pPr>
              <w:widowControl w:val="0"/>
              <w:autoSpaceDE w:val="0"/>
              <w:autoSpaceDN w:val="0"/>
              <w:adjustRightInd w:val="0"/>
              <w:spacing w:after="0" w:line="240" w:lineRule="auto"/>
              <w:ind w:left="426" w:right="690"/>
              <w:rPr>
                <w:rFonts w:ascii="Arial" w:hAnsi="Arial" w:cs="Arial"/>
                <w:sz w:val="24"/>
                <w:szCs w:val="24"/>
              </w:rPr>
            </w:pPr>
            <w:r w:rsidRPr="00337506">
              <w:rPr>
                <w:rFonts w:ascii="Arial" w:hAnsi="Arial" w:cs="Arial"/>
                <w:b/>
                <w:bCs/>
                <w:sz w:val="24"/>
                <w:szCs w:val="24"/>
              </w:rPr>
              <w:t>2018/19 Complaints response</w:t>
            </w:r>
          </w:p>
        </w:tc>
        <w:tc>
          <w:tcPr>
            <w:tcW w:w="3259" w:type="dxa"/>
            <w:tcBorders>
              <w:top w:val="single" w:sz="4" w:space="0" w:color="231F20"/>
              <w:left w:val="single" w:sz="4" w:space="0" w:color="231F20"/>
              <w:bottom w:val="single" w:sz="4" w:space="0" w:color="231F20"/>
              <w:right w:val="single" w:sz="4" w:space="0" w:color="231F20"/>
            </w:tcBorders>
          </w:tcPr>
          <w:p w:rsidR="00337506" w:rsidRPr="00337506" w:rsidRDefault="00337506" w:rsidP="00337506">
            <w:pPr>
              <w:widowControl w:val="0"/>
              <w:autoSpaceDE w:val="0"/>
              <w:autoSpaceDN w:val="0"/>
              <w:adjustRightInd w:val="0"/>
              <w:spacing w:after="0" w:line="240" w:lineRule="auto"/>
              <w:ind w:left="426" w:right="690"/>
              <w:jc w:val="center"/>
              <w:rPr>
                <w:rFonts w:ascii="Arial" w:hAnsi="Arial" w:cs="Arial"/>
                <w:sz w:val="24"/>
                <w:szCs w:val="24"/>
              </w:rPr>
            </w:pPr>
            <w:r w:rsidRPr="00337506">
              <w:rPr>
                <w:rFonts w:ascii="Arial" w:hAnsi="Arial" w:cs="Arial"/>
                <w:b/>
                <w:bCs/>
                <w:sz w:val="24"/>
                <w:szCs w:val="24"/>
              </w:rPr>
              <w:t>Overall</w:t>
            </w:r>
          </w:p>
        </w:tc>
      </w:tr>
      <w:tr w:rsidR="00337506" w:rsidRPr="00337506" w:rsidTr="00081202">
        <w:trPr>
          <w:trHeight w:hRule="exact" w:val="387"/>
          <w:jc w:val="center"/>
        </w:trPr>
        <w:tc>
          <w:tcPr>
            <w:tcW w:w="5346" w:type="dxa"/>
            <w:tcBorders>
              <w:top w:val="single" w:sz="4" w:space="0" w:color="231F20"/>
              <w:left w:val="single" w:sz="4" w:space="0" w:color="231F20"/>
              <w:bottom w:val="single" w:sz="4" w:space="0" w:color="231F20"/>
              <w:right w:val="single" w:sz="4" w:space="0" w:color="231F20"/>
            </w:tcBorders>
          </w:tcPr>
          <w:p w:rsidR="00337506" w:rsidRPr="00337506" w:rsidRDefault="00337506" w:rsidP="00337506">
            <w:pPr>
              <w:widowControl w:val="0"/>
              <w:autoSpaceDE w:val="0"/>
              <w:autoSpaceDN w:val="0"/>
              <w:adjustRightInd w:val="0"/>
              <w:spacing w:after="0" w:line="240" w:lineRule="auto"/>
              <w:ind w:left="426" w:right="690"/>
              <w:rPr>
                <w:rFonts w:ascii="Arial" w:hAnsi="Arial" w:cs="Arial"/>
                <w:sz w:val="24"/>
                <w:szCs w:val="24"/>
              </w:rPr>
            </w:pPr>
            <w:r w:rsidRPr="00337506">
              <w:rPr>
                <w:rFonts w:ascii="Arial" w:hAnsi="Arial" w:cs="Arial"/>
                <w:sz w:val="24"/>
                <w:szCs w:val="24"/>
              </w:rPr>
              <w:t>Number of formal complaints</w:t>
            </w:r>
          </w:p>
        </w:tc>
        <w:tc>
          <w:tcPr>
            <w:tcW w:w="3259" w:type="dxa"/>
            <w:tcBorders>
              <w:top w:val="single" w:sz="4" w:space="0" w:color="231F20"/>
              <w:left w:val="single" w:sz="4" w:space="0" w:color="231F20"/>
              <w:bottom w:val="single" w:sz="4" w:space="0" w:color="231F20"/>
              <w:right w:val="single" w:sz="4" w:space="0" w:color="231F20"/>
            </w:tcBorders>
          </w:tcPr>
          <w:p w:rsidR="00337506" w:rsidRPr="00337506" w:rsidRDefault="00337506" w:rsidP="00337506">
            <w:pPr>
              <w:widowControl w:val="0"/>
              <w:autoSpaceDE w:val="0"/>
              <w:autoSpaceDN w:val="0"/>
              <w:adjustRightInd w:val="0"/>
              <w:spacing w:after="0" w:line="240" w:lineRule="auto"/>
              <w:ind w:left="426" w:right="690"/>
              <w:jc w:val="center"/>
              <w:rPr>
                <w:rFonts w:ascii="Arial" w:hAnsi="Arial" w:cs="Arial"/>
                <w:b/>
                <w:sz w:val="24"/>
                <w:szCs w:val="24"/>
              </w:rPr>
            </w:pPr>
            <w:r w:rsidRPr="00337506">
              <w:rPr>
                <w:rFonts w:ascii="Arial" w:hAnsi="Arial" w:cs="Arial"/>
                <w:b/>
                <w:sz w:val="24"/>
                <w:szCs w:val="24"/>
              </w:rPr>
              <w:t>42</w:t>
            </w:r>
          </w:p>
        </w:tc>
      </w:tr>
      <w:tr w:rsidR="00337506" w:rsidRPr="00337506" w:rsidTr="00081202">
        <w:trPr>
          <w:trHeight w:hRule="exact" w:val="387"/>
          <w:jc w:val="center"/>
        </w:trPr>
        <w:tc>
          <w:tcPr>
            <w:tcW w:w="5346" w:type="dxa"/>
            <w:tcBorders>
              <w:top w:val="single" w:sz="4" w:space="0" w:color="231F20"/>
              <w:left w:val="single" w:sz="4" w:space="0" w:color="231F20"/>
              <w:bottom w:val="single" w:sz="4" w:space="0" w:color="231F20"/>
              <w:right w:val="single" w:sz="4" w:space="0" w:color="231F20"/>
            </w:tcBorders>
          </w:tcPr>
          <w:p w:rsidR="00337506" w:rsidRPr="00337506" w:rsidRDefault="00337506" w:rsidP="00337506">
            <w:pPr>
              <w:widowControl w:val="0"/>
              <w:autoSpaceDE w:val="0"/>
              <w:autoSpaceDN w:val="0"/>
              <w:adjustRightInd w:val="0"/>
              <w:spacing w:after="0" w:line="240" w:lineRule="auto"/>
              <w:ind w:left="426" w:right="690"/>
              <w:rPr>
                <w:rFonts w:ascii="Arial" w:hAnsi="Arial" w:cs="Arial"/>
                <w:sz w:val="24"/>
                <w:szCs w:val="24"/>
              </w:rPr>
            </w:pPr>
            <w:r w:rsidRPr="00337506">
              <w:rPr>
                <w:rFonts w:ascii="Arial" w:hAnsi="Arial" w:cs="Arial"/>
                <w:sz w:val="24"/>
                <w:szCs w:val="24"/>
              </w:rPr>
              <w:t>Number closed within 20 days</w:t>
            </w:r>
          </w:p>
        </w:tc>
        <w:tc>
          <w:tcPr>
            <w:tcW w:w="3259" w:type="dxa"/>
            <w:tcBorders>
              <w:top w:val="single" w:sz="4" w:space="0" w:color="231F20"/>
              <w:left w:val="single" w:sz="4" w:space="0" w:color="231F20"/>
              <w:bottom w:val="single" w:sz="4" w:space="0" w:color="231F20"/>
              <w:right w:val="single" w:sz="4" w:space="0" w:color="231F20"/>
            </w:tcBorders>
          </w:tcPr>
          <w:p w:rsidR="00337506" w:rsidRPr="00337506" w:rsidRDefault="00337506" w:rsidP="00337506">
            <w:pPr>
              <w:widowControl w:val="0"/>
              <w:autoSpaceDE w:val="0"/>
              <w:autoSpaceDN w:val="0"/>
              <w:adjustRightInd w:val="0"/>
              <w:spacing w:after="0" w:line="240" w:lineRule="auto"/>
              <w:ind w:left="426" w:right="690"/>
              <w:jc w:val="center"/>
              <w:rPr>
                <w:rFonts w:ascii="Arial" w:hAnsi="Arial" w:cs="Arial"/>
                <w:sz w:val="24"/>
                <w:szCs w:val="24"/>
              </w:rPr>
            </w:pPr>
            <w:r w:rsidRPr="00337506">
              <w:rPr>
                <w:rFonts w:ascii="Arial Narrow" w:hAnsi="Arial Narrow" w:cs="Arial"/>
                <w:sz w:val="24"/>
                <w:szCs w:val="24"/>
              </w:rPr>
              <w:t>30 (70%)</w:t>
            </w:r>
          </w:p>
        </w:tc>
      </w:tr>
      <w:tr w:rsidR="00337506" w:rsidRPr="00337506" w:rsidTr="00081202">
        <w:trPr>
          <w:trHeight w:hRule="exact" w:val="387"/>
          <w:jc w:val="center"/>
        </w:trPr>
        <w:tc>
          <w:tcPr>
            <w:tcW w:w="5346" w:type="dxa"/>
            <w:tcBorders>
              <w:top w:val="single" w:sz="4" w:space="0" w:color="231F20"/>
              <w:left w:val="single" w:sz="4" w:space="0" w:color="231F20"/>
              <w:bottom w:val="single" w:sz="4" w:space="0" w:color="231F20"/>
              <w:right w:val="single" w:sz="4" w:space="0" w:color="231F20"/>
            </w:tcBorders>
          </w:tcPr>
          <w:p w:rsidR="00337506" w:rsidRPr="00337506" w:rsidRDefault="00337506" w:rsidP="00337506">
            <w:pPr>
              <w:widowControl w:val="0"/>
              <w:autoSpaceDE w:val="0"/>
              <w:autoSpaceDN w:val="0"/>
              <w:adjustRightInd w:val="0"/>
              <w:spacing w:after="0" w:line="240" w:lineRule="auto"/>
              <w:ind w:left="426" w:right="690"/>
              <w:rPr>
                <w:rFonts w:ascii="Arial" w:hAnsi="Arial" w:cs="Arial"/>
                <w:sz w:val="24"/>
                <w:szCs w:val="24"/>
              </w:rPr>
            </w:pPr>
            <w:r w:rsidRPr="00337506">
              <w:rPr>
                <w:rFonts w:ascii="Arial" w:hAnsi="Arial" w:cs="Arial"/>
                <w:sz w:val="24"/>
                <w:szCs w:val="24"/>
              </w:rPr>
              <w:t>Number closed out with 20 days</w:t>
            </w:r>
          </w:p>
        </w:tc>
        <w:tc>
          <w:tcPr>
            <w:tcW w:w="3259" w:type="dxa"/>
            <w:tcBorders>
              <w:top w:val="single" w:sz="4" w:space="0" w:color="231F20"/>
              <w:left w:val="single" w:sz="4" w:space="0" w:color="231F20"/>
              <w:bottom w:val="single" w:sz="4" w:space="0" w:color="231F20"/>
              <w:right w:val="single" w:sz="4" w:space="0" w:color="231F20"/>
            </w:tcBorders>
          </w:tcPr>
          <w:p w:rsidR="00337506" w:rsidRPr="00337506" w:rsidRDefault="00337506" w:rsidP="00337506">
            <w:pPr>
              <w:widowControl w:val="0"/>
              <w:autoSpaceDE w:val="0"/>
              <w:autoSpaceDN w:val="0"/>
              <w:adjustRightInd w:val="0"/>
              <w:spacing w:after="0" w:line="240" w:lineRule="auto"/>
              <w:ind w:left="426" w:right="690"/>
              <w:jc w:val="center"/>
              <w:rPr>
                <w:rFonts w:ascii="Arial Narrow" w:hAnsi="Arial Narrow" w:cs="Arial"/>
                <w:sz w:val="24"/>
                <w:szCs w:val="24"/>
              </w:rPr>
            </w:pPr>
            <w:r w:rsidRPr="00337506">
              <w:rPr>
                <w:rFonts w:ascii="Arial Narrow" w:hAnsi="Arial Narrow" w:cs="Arial"/>
                <w:sz w:val="24"/>
                <w:szCs w:val="24"/>
              </w:rPr>
              <w:t>12 (28%)</w:t>
            </w:r>
          </w:p>
          <w:p w:rsidR="00337506" w:rsidRPr="00337506" w:rsidRDefault="00337506" w:rsidP="00337506">
            <w:pPr>
              <w:widowControl w:val="0"/>
              <w:autoSpaceDE w:val="0"/>
              <w:autoSpaceDN w:val="0"/>
              <w:adjustRightInd w:val="0"/>
              <w:spacing w:after="0" w:line="240" w:lineRule="auto"/>
              <w:ind w:right="690"/>
              <w:rPr>
                <w:rFonts w:ascii="Arial" w:hAnsi="Arial" w:cs="Arial"/>
                <w:sz w:val="24"/>
                <w:szCs w:val="24"/>
              </w:rPr>
            </w:pPr>
          </w:p>
        </w:tc>
      </w:tr>
      <w:tr w:rsidR="00337506" w:rsidRPr="00337506" w:rsidTr="00081202">
        <w:trPr>
          <w:trHeight w:hRule="exact" w:val="728"/>
          <w:jc w:val="center"/>
        </w:trPr>
        <w:tc>
          <w:tcPr>
            <w:tcW w:w="5346" w:type="dxa"/>
            <w:tcBorders>
              <w:top w:val="single" w:sz="4" w:space="0" w:color="231F20"/>
              <w:left w:val="single" w:sz="4" w:space="0" w:color="231F20"/>
              <w:bottom w:val="single" w:sz="4" w:space="0" w:color="231F20"/>
              <w:right w:val="single" w:sz="4" w:space="0" w:color="231F20"/>
            </w:tcBorders>
          </w:tcPr>
          <w:p w:rsidR="00337506" w:rsidRPr="00337506" w:rsidRDefault="00337506" w:rsidP="00337506">
            <w:pPr>
              <w:widowControl w:val="0"/>
              <w:autoSpaceDE w:val="0"/>
              <w:autoSpaceDN w:val="0"/>
              <w:adjustRightInd w:val="0"/>
              <w:spacing w:after="0" w:line="240" w:lineRule="auto"/>
              <w:ind w:left="426" w:right="690"/>
              <w:rPr>
                <w:rFonts w:ascii="Arial" w:hAnsi="Arial" w:cs="Arial"/>
                <w:sz w:val="24"/>
                <w:szCs w:val="24"/>
              </w:rPr>
            </w:pPr>
            <w:r w:rsidRPr="00337506">
              <w:rPr>
                <w:rFonts w:ascii="Arial" w:hAnsi="Arial" w:cs="Arial"/>
                <w:sz w:val="24"/>
                <w:szCs w:val="24"/>
              </w:rPr>
              <w:t>Number of withdrawn/timebarred/No consent received</w:t>
            </w:r>
          </w:p>
        </w:tc>
        <w:tc>
          <w:tcPr>
            <w:tcW w:w="3259" w:type="dxa"/>
            <w:tcBorders>
              <w:top w:val="single" w:sz="4" w:space="0" w:color="231F20"/>
              <w:left w:val="single" w:sz="4" w:space="0" w:color="231F20"/>
              <w:bottom w:val="single" w:sz="4" w:space="0" w:color="231F20"/>
              <w:right w:val="single" w:sz="4" w:space="0" w:color="231F20"/>
            </w:tcBorders>
          </w:tcPr>
          <w:p w:rsidR="00337506" w:rsidRPr="00337506" w:rsidRDefault="00337506" w:rsidP="00337506">
            <w:pPr>
              <w:widowControl w:val="0"/>
              <w:autoSpaceDE w:val="0"/>
              <w:autoSpaceDN w:val="0"/>
              <w:adjustRightInd w:val="0"/>
              <w:spacing w:after="0" w:line="240" w:lineRule="auto"/>
              <w:ind w:left="426" w:right="690"/>
              <w:jc w:val="center"/>
              <w:rPr>
                <w:rFonts w:ascii="Arial" w:hAnsi="Arial" w:cs="Arial"/>
                <w:sz w:val="24"/>
                <w:szCs w:val="24"/>
              </w:rPr>
            </w:pPr>
            <w:r w:rsidRPr="00337506">
              <w:rPr>
                <w:rFonts w:ascii="Arial Narrow" w:hAnsi="Arial Narrow" w:cs="Arial"/>
                <w:sz w:val="24"/>
                <w:szCs w:val="24"/>
              </w:rPr>
              <w:t>1 (2%)</w:t>
            </w:r>
          </w:p>
        </w:tc>
      </w:tr>
    </w:tbl>
    <w:p w:rsidR="00337506" w:rsidRPr="00337506" w:rsidRDefault="00337506" w:rsidP="00337506">
      <w:pPr>
        <w:spacing w:after="0" w:line="240" w:lineRule="auto"/>
        <w:rPr>
          <w:b/>
          <w:sz w:val="24"/>
          <w:szCs w:val="24"/>
          <w:u w:val="single"/>
        </w:rPr>
      </w:pPr>
    </w:p>
    <w:p w:rsidR="00337506" w:rsidRPr="00337506" w:rsidRDefault="00337506" w:rsidP="00337506">
      <w:pPr>
        <w:spacing w:after="0" w:line="240" w:lineRule="auto"/>
        <w:rPr>
          <w:rFonts w:ascii="Arial" w:hAnsi="Arial" w:cs="Arial"/>
          <w:color w:val="00B050"/>
          <w:sz w:val="24"/>
          <w:szCs w:val="24"/>
        </w:rPr>
      </w:pPr>
      <w:r w:rsidRPr="00337506">
        <w:rPr>
          <w:rFonts w:ascii="Arial" w:hAnsi="Arial" w:cs="Arial"/>
          <w:sz w:val="24"/>
          <w:szCs w:val="24"/>
        </w:rPr>
        <w:t>Examples of reasons for stage 2 complaints out with 20 working days:</w:t>
      </w:r>
      <w:r w:rsidRPr="00337506">
        <w:rPr>
          <w:rFonts w:ascii="Arial" w:hAnsi="Arial" w:cs="Arial"/>
          <w:color w:val="00B050"/>
          <w:sz w:val="24"/>
          <w:szCs w:val="24"/>
        </w:rPr>
        <w:t xml:space="preserve">  </w:t>
      </w:r>
    </w:p>
    <w:p w:rsidR="00337506" w:rsidRPr="00337506" w:rsidRDefault="00337506" w:rsidP="00337506">
      <w:pPr>
        <w:pStyle w:val="ListParagraph"/>
        <w:numPr>
          <w:ilvl w:val="0"/>
          <w:numId w:val="12"/>
        </w:numPr>
        <w:spacing w:after="0" w:line="240" w:lineRule="auto"/>
        <w:contextualSpacing w:val="0"/>
        <w:rPr>
          <w:rFonts w:ascii="Arial" w:hAnsi="Arial" w:cs="Arial"/>
          <w:i/>
          <w:sz w:val="24"/>
          <w:szCs w:val="24"/>
        </w:rPr>
      </w:pPr>
      <w:r w:rsidRPr="00337506">
        <w:rPr>
          <w:rFonts w:ascii="Arial" w:hAnsi="Arial" w:cs="Arial"/>
          <w:i/>
          <w:sz w:val="24"/>
          <w:szCs w:val="24"/>
        </w:rPr>
        <w:t>Complaint response from another Health Board was late and the complainant wished for an overall response</w:t>
      </w:r>
    </w:p>
    <w:p w:rsidR="00337506" w:rsidRPr="00337506" w:rsidRDefault="00337506" w:rsidP="00337506">
      <w:pPr>
        <w:pStyle w:val="ListParagraph"/>
        <w:numPr>
          <w:ilvl w:val="0"/>
          <w:numId w:val="12"/>
        </w:numPr>
        <w:spacing w:after="0" w:line="240" w:lineRule="auto"/>
        <w:contextualSpacing w:val="0"/>
        <w:rPr>
          <w:rFonts w:ascii="Arial" w:hAnsi="Arial" w:cs="Arial"/>
          <w:i/>
          <w:sz w:val="24"/>
          <w:szCs w:val="24"/>
        </w:rPr>
      </w:pPr>
      <w:r w:rsidRPr="00337506">
        <w:rPr>
          <w:rFonts w:ascii="Arial" w:hAnsi="Arial" w:cs="Arial"/>
          <w:i/>
          <w:sz w:val="24"/>
          <w:szCs w:val="24"/>
        </w:rPr>
        <w:t>Complexity of complaints</w:t>
      </w:r>
    </w:p>
    <w:p w:rsidR="00337506" w:rsidRPr="00337506" w:rsidRDefault="00337506" w:rsidP="00337506">
      <w:pPr>
        <w:pStyle w:val="ListParagraph"/>
        <w:numPr>
          <w:ilvl w:val="0"/>
          <w:numId w:val="12"/>
        </w:numPr>
        <w:spacing w:after="0" w:line="240" w:lineRule="auto"/>
        <w:contextualSpacing w:val="0"/>
        <w:rPr>
          <w:rFonts w:ascii="Arial" w:hAnsi="Arial" w:cs="Arial"/>
          <w:i/>
          <w:sz w:val="24"/>
          <w:szCs w:val="24"/>
        </w:rPr>
      </w:pPr>
      <w:r w:rsidRPr="00337506">
        <w:rPr>
          <w:rFonts w:ascii="Arial" w:hAnsi="Arial" w:cs="Arial"/>
          <w:i/>
          <w:sz w:val="24"/>
          <w:szCs w:val="24"/>
        </w:rPr>
        <w:t xml:space="preserve">Further information required for complete response </w:t>
      </w:r>
    </w:p>
    <w:p w:rsidR="00337506" w:rsidRPr="00337506" w:rsidRDefault="00337506" w:rsidP="00337506">
      <w:pPr>
        <w:pStyle w:val="ListParagraph"/>
        <w:numPr>
          <w:ilvl w:val="0"/>
          <w:numId w:val="12"/>
        </w:numPr>
        <w:spacing w:after="0" w:line="240" w:lineRule="auto"/>
        <w:contextualSpacing w:val="0"/>
        <w:rPr>
          <w:rFonts w:ascii="Arial" w:hAnsi="Arial" w:cs="Arial"/>
          <w:i/>
          <w:sz w:val="24"/>
          <w:szCs w:val="24"/>
        </w:rPr>
      </w:pPr>
      <w:r w:rsidRPr="00337506">
        <w:rPr>
          <w:rFonts w:ascii="Arial" w:hAnsi="Arial" w:cs="Arial"/>
          <w:i/>
          <w:sz w:val="24"/>
          <w:szCs w:val="24"/>
        </w:rPr>
        <w:t xml:space="preserve">Process delays </w:t>
      </w:r>
    </w:p>
    <w:p w:rsidR="00337506" w:rsidRPr="00337506" w:rsidRDefault="00337506" w:rsidP="00337506">
      <w:pPr>
        <w:spacing w:after="0" w:line="240" w:lineRule="auto"/>
        <w:rPr>
          <w:rFonts w:ascii="Arial" w:hAnsi="Arial" w:cs="Arial"/>
          <w:i/>
          <w:color w:val="FF0000"/>
          <w:sz w:val="24"/>
          <w:szCs w:val="24"/>
        </w:rPr>
      </w:pPr>
    </w:p>
    <w:p w:rsidR="00337506" w:rsidRPr="00337506" w:rsidRDefault="00337506" w:rsidP="00337506">
      <w:pPr>
        <w:spacing w:after="0" w:line="240" w:lineRule="auto"/>
        <w:rPr>
          <w:rFonts w:ascii="Arial" w:hAnsi="Arial" w:cs="Arial"/>
          <w:b/>
          <w:sz w:val="24"/>
          <w:szCs w:val="24"/>
          <w:u w:val="single"/>
        </w:rPr>
      </w:pPr>
      <w:r w:rsidRPr="00337506">
        <w:rPr>
          <w:rFonts w:ascii="Arial" w:hAnsi="Arial" w:cs="Arial"/>
          <w:b/>
          <w:color w:val="C0504D" w:themeColor="accent2"/>
          <w:sz w:val="24"/>
          <w:szCs w:val="24"/>
        </w:rPr>
        <w:t>Themes from Complaints</w:t>
      </w:r>
    </w:p>
    <w:p w:rsidR="00337506" w:rsidRDefault="00337506" w:rsidP="00337506">
      <w:pPr>
        <w:spacing w:after="0" w:line="240" w:lineRule="auto"/>
        <w:rPr>
          <w:rFonts w:ascii="Arial" w:hAnsi="Arial" w:cs="Arial"/>
          <w:sz w:val="24"/>
          <w:szCs w:val="24"/>
        </w:rPr>
      </w:pPr>
    </w:p>
    <w:p w:rsidR="00337506" w:rsidRPr="00337506" w:rsidRDefault="00337506" w:rsidP="00337506">
      <w:pPr>
        <w:spacing w:after="0" w:line="240" w:lineRule="auto"/>
        <w:rPr>
          <w:rFonts w:ascii="Arial" w:hAnsi="Arial" w:cs="Arial"/>
          <w:sz w:val="24"/>
          <w:szCs w:val="24"/>
        </w:rPr>
      </w:pPr>
      <w:r w:rsidRPr="00337506">
        <w:rPr>
          <w:rFonts w:ascii="Arial" w:hAnsi="Arial" w:cs="Arial"/>
          <w:sz w:val="24"/>
          <w:szCs w:val="24"/>
        </w:rPr>
        <w:t xml:space="preserve">The chart below shows the themes of complaints over the last two years; the upheld complaint themes mirror the overall trend.  The top theme during 2017/18 was lack of communication, which decreased significantly in this year (62%) though, is still within the top 3.  </w:t>
      </w:r>
    </w:p>
    <w:p w:rsidR="00337506" w:rsidRPr="00337506" w:rsidRDefault="00337506" w:rsidP="00337506">
      <w:pPr>
        <w:spacing w:after="0" w:line="240" w:lineRule="auto"/>
        <w:rPr>
          <w:rFonts w:ascii="Arial" w:hAnsi="Arial" w:cs="Arial"/>
          <w:sz w:val="24"/>
          <w:szCs w:val="24"/>
        </w:rPr>
      </w:pPr>
    </w:p>
    <w:p w:rsidR="00337506" w:rsidRPr="00337506" w:rsidRDefault="00337506" w:rsidP="00337506">
      <w:pPr>
        <w:spacing w:after="0" w:line="240" w:lineRule="auto"/>
        <w:rPr>
          <w:rFonts w:ascii="Arial" w:hAnsi="Arial" w:cs="Arial"/>
          <w:sz w:val="24"/>
          <w:szCs w:val="24"/>
        </w:rPr>
      </w:pPr>
      <w:r w:rsidRPr="00337506">
        <w:rPr>
          <w:rFonts w:ascii="Arial" w:hAnsi="Arial" w:cs="Arial"/>
          <w:sz w:val="24"/>
          <w:szCs w:val="24"/>
        </w:rPr>
        <w:t xml:space="preserve">Clinical treatment was within the top three during 2017/18, and increased (47%) to the highest theme in 2018/19.  This correlates with the increase in stage 2 complaints as the more complex complaints tend to relate to Clinical Treatment.  In the majority of these cases patients have experienced complications of treatment and the complaints resolution includes offer of further face to face meetings with the clinical team and also a second opinion within the GJNH. There were 26 clinical treatment complaints received, with 1 time barred (not included in the chart figures below), 2 fully upheld, 8 partially upheld and 15 not upheld.  The main services within this were Orthopaedic surgery (9), Cardiac surgery (2) and thoracic surgery (5).  </w:t>
      </w:r>
    </w:p>
    <w:p w:rsidR="00337506" w:rsidRPr="00337506" w:rsidRDefault="00337506" w:rsidP="00337506">
      <w:pPr>
        <w:spacing w:after="0" w:line="240" w:lineRule="auto"/>
        <w:rPr>
          <w:rFonts w:ascii="Arial" w:hAnsi="Arial" w:cs="Arial"/>
          <w:sz w:val="24"/>
          <w:szCs w:val="24"/>
        </w:rPr>
      </w:pPr>
    </w:p>
    <w:p w:rsidR="00337506" w:rsidRPr="00337506" w:rsidRDefault="00337506" w:rsidP="00337506">
      <w:pPr>
        <w:spacing w:after="0" w:line="240" w:lineRule="auto"/>
        <w:rPr>
          <w:rFonts w:ascii="Arial" w:hAnsi="Arial" w:cs="Arial"/>
          <w:sz w:val="24"/>
          <w:szCs w:val="24"/>
        </w:rPr>
      </w:pPr>
      <w:r w:rsidRPr="00337506">
        <w:rPr>
          <w:rFonts w:ascii="Arial" w:hAnsi="Arial" w:cs="Arial"/>
          <w:sz w:val="24"/>
          <w:szCs w:val="24"/>
        </w:rPr>
        <w:t xml:space="preserve">Staff Attitude remained within the top three categories during 2017/18 and 2018/19.  They decreased by one complaint this year.  During this year the top two areas were Radiology (3) and Orthopaedic (3) with the other 6 being over a variety of services.  Radiology (3), Ophthalmology (2) and Orthopaedic (2) were the highest during 2017/18.  This is a continuation of the trend from last year however the small </w:t>
      </w:r>
      <w:r w:rsidRPr="00337506">
        <w:rPr>
          <w:rFonts w:ascii="Arial" w:hAnsi="Arial" w:cs="Arial"/>
          <w:sz w:val="24"/>
          <w:szCs w:val="24"/>
        </w:rPr>
        <w:lastRenderedPageBreak/>
        <w:t xml:space="preserve">numbers are noted.  On further review there is no commonality in terms of staff or specific service areas involved.   </w:t>
      </w:r>
    </w:p>
    <w:p w:rsidR="00337506" w:rsidRPr="00337506" w:rsidRDefault="00337506" w:rsidP="00337506">
      <w:pPr>
        <w:spacing w:after="0" w:line="240" w:lineRule="auto"/>
        <w:rPr>
          <w:rFonts w:ascii="Arial" w:hAnsi="Arial" w:cs="Arial"/>
          <w:i/>
          <w:color w:val="00B050"/>
          <w:sz w:val="24"/>
          <w:szCs w:val="24"/>
        </w:rPr>
      </w:pPr>
    </w:p>
    <w:p w:rsidR="00337506" w:rsidRPr="00337506" w:rsidRDefault="00337506" w:rsidP="00337506">
      <w:pPr>
        <w:spacing w:after="0" w:line="240" w:lineRule="auto"/>
        <w:rPr>
          <w:rFonts w:ascii="Arial" w:hAnsi="Arial" w:cs="Arial"/>
          <w:sz w:val="24"/>
          <w:szCs w:val="24"/>
        </w:rPr>
      </w:pPr>
      <w:r w:rsidRPr="00337506">
        <w:rPr>
          <w:rFonts w:ascii="Arial" w:hAnsi="Arial" w:cs="Arial"/>
          <w:sz w:val="24"/>
          <w:szCs w:val="24"/>
        </w:rPr>
        <w:t xml:space="preserve">Although not within the top 3 themes, there was a considerable increase in complaints relating to Waiting List going from 3 to 11.  Of these 7 related to Interventional Cardiology.  There has been a recognised pressure within this service for various reasons with an improvement programme in place to support management of the waiting times.  </w:t>
      </w:r>
    </w:p>
    <w:p w:rsidR="00337506" w:rsidRPr="00337506" w:rsidRDefault="00337506" w:rsidP="00337506">
      <w:pPr>
        <w:spacing w:after="0" w:line="240" w:lineRule="auto"/>
        <w:rPr>
          <w:rFonts w:ascii="Arial" w:hAnsi="Arial" w:cs="Arial"/>
          <w:i/>
          <w:color w:val="00B050"/>
          <w:sz w:val="24"/>
          <w:szCs w:val="24"/>
        </w:rPr>
      </w:pPr>
    </w:p>
    <w:p w:rsidR="00337506" w:rsidRPr="00337506" w:rsidRDefault="00337506" w:rsidP="00337506">
      <w:pPr>
        <w:spacing w:after="0" w:line="240" w:lineRule="auto"/>
        <w:ind w:right="-613"/>
        <w:rPr>
          <w:rFonts w:ascii="Arial" w:hAnsi="Arial" w:cs="Arial"/>
          <w:b/>
          <w:sz w:val="24"/>
          <w:szCs w:val="24"/>
        </w:rPr>
      </w:pPr>
      <w:r w:rsidRPr="003A4353">
        <w:rPr>
          <w:rFonts w:ascii="Arial" w:hAnsi="Arial" w:cs="Arial"/>
          <w:b/>
          <w:sz w:val="24"/>
          <w:szCs w:val="24"/>
        </w:rPr>
        <w:t xml:space="preserve">Chart </w:t>
      </w:r>
      <w:r w:rsidR="003A4353" w:rsidRPr="003A4353">
        <w:rPr>
          <w:rFonts w:ascii="Arial" w:hAnsi="Arial" w:cs="Arial"/>
          <w:b/>
          <w:sz w:val="24"/>
          <w:szCs w:val="24"/>
        </w:rPr>
        <w:t>6</w:t>
      </w:r>
      <w:r w:rsidRPr="003A4353">
        <w:rPr>
          <w:rFonts w:ascii="Arial" w:hAnsi="Arial" w:cs="Arial"/>
          <w:b/>
          <w:sz w:val="24"/>
          <w:szCs w:val="24"/>
        </w:rPr>
        <w:t xml:space="preserve"> </w:t>
      </w:r>
      <w:r w:rsidRPr="003A4353">
        <w:rPr>
          <w:rFonts w:ascii="Arial" w:hAnsi="Arial" w:cs="Arial"/>
          <w:sz w:val="24"/>
          <w:szCs w:val="24"/>
        </w:rPr>
        <w:t>Themes of all complaints</w:t>
      </w:r>
      <w:r w:rsidRPr="003A4353">
        <w:rPr>
          <w:rFonts w:ascii="Arial" w:hAnsi="Arial" w:cs="Arial"/>
          <w:sz w:val="24"/>
          <w:szCs w:val="24"/>
        </w:rPr>
        <w:tab/>
      </w:r>
      <w:r w:rsidRPr="003A4353">
        <w:rPr>
          <w:rFonts w:ascii="Arial" w:hAnsi="Arial" w:cs="Arial"/>
          <w:b/>
          <w:sz w:val="24"/>
          <w:szCs w:val="24"/>
        </w:rPr>
        <w:t xml:space="preserve">         Chart </w:t>
      </w:r>
      <w:r w:rsidR="003A4353" w:rsidRPr="003A4353">
        <w:rPr>
          <w:rFonts w:ascii="Arial" w:hAnsi="Arial" w:cs="Arial"/>
          <w:b/>
          <w:sz w:val="24"/>
          <w:szCs w:val="24"/>
        </w:rPr>
        <w:t>7</w:t>
      </w:r>
      <w:r w:rsidRPr="003A4353">
        <w:rPr>
          <w:rFonts w:ascii="Arial" w:hAnsi="Arial" w:cs="Arial"/>
          <w:b/>
          <w:sz w:val="24"/>
          <w:szCs w:val="24"/>
        </w:rPr>
        <w:t xml:space="preserve"> </w:t>
      </w:r>
      <w:r w:rsidRPr="003A4353">
        <w:rPr>
          <w:rFonts w:ascii="Arial" w:hAnsi="Arial" w:cs="Arial"/>
          <w:sz w:val="24"/>
          <w:szCs w:val="24"/>
        </w:rPr>
        <w:t>Upheld Themes</w:t>
      </w:r>
      <w:r w:rsidRPr="00337506">
        <w:rPr>
          <w:b/>
          <w:noProof/>
          <w:sz w:val="24"/>
          <w:szCs w:val="24"/>
        </w:rPr>
        <w:t xml:space="preserve"> </w:t>
      </w:r>
      <w:r w:rsidRPr="00337506">
        <w:rPr>
          <w:rFonts w:ascii="Arial" w:hAnsi="Arial" w:cs="Arial"/>
          <w:b/>
          <w:sz w:val="24"/>
          <w:szCs w:val="24"/>
        </w:rPr>
        <w:t xml:space="preserve">   </w:t>
      </w:r>
    </w:p>
    <w:p w:rsidR="00337506" w:rsidRPr="00337506" w:rsidRDefault="00337506" w:rsidP="00337506">
      <w:pPr>
        <w:spacing w:after="0" w:line="240" w:lineRule="auto"/>
        <w:ind w:right="-613"/>
        <w:rPr>
          <w:rFonts w:ascii="Arial" w:hAnsi="Arial" w:cs="Arial"/>
          <w:color w:val="FF0000"/>
          <w:sz w:val="24"/>
          <w:szCs w:val="24"/>
        </w:rPr>
      </w:pPr>
      <w:r w:rsidRPr="00337506">
        <w:rPr>
          <w:rFonts w:ascii="Arial" w:hAnsi="Arial" w:cs="Arial"/>
          <w:noProof/>
          <w:color w:val="FF0000"/>
          <w:sz w:val="24"/>
          <w:szCs w:val="24"/>
        </w:rPr>
        <w:drawing>
          <wp:inline distT="0" distB="0" distL="0" distR="0">
            <wp:extent cx="2571750" cy="3228977"/>
            <wp:effectExtent l="19050" t="0" r="19050" b="9523"/>
            <wp:docPr id="1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337506">
        <w:rPr>
          <w:noProof/>
          <w:sz w:val="24"/>
          <w:szCs w:val="24"/>
        </w:rPr>
        <w:t xml:space="preserve"> </w:t>
      </w:r>
      <w:r w:rsidRPr="00337506">
        <w:rPr>
          <w:rFonts w:ascii="Arial" w:hAnsi="Arial" w:cs="Arial"/>
          <w:noProof/>
          <w:color w:val="FF0000"/>
          <w:sz w:val="24"/>
          <w:szCs w:val="24"/>
        </w:rPr>
        <w:drawing>
          <wp:inline distT="0" distB="0" distL="0" distR="0">
            <wp:extent cx="2552699" cy="3257550"/>
            <wp:effectExtent l="19050" t="0" r="19051" b="0"/>
            <wp:docPr id="14"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37506" w:rsidRPr="00337506" w:rsidRDefault="00337506" w:rsidP="00337506">
      <w:pPr>
        <w:spacing w:after="0" w:line="240" w:lineRule="auto"/>
        <w:rPr>
          <w:rFonts w:ascii="Arial" w:hAnsi="Arial" w:cs="Arial"/>
          <w:color w:val="00B050"/>
          <w:sz w:val="24"/>
          <w:szCs w:val="24"/>
        </w:rPr>
      </w:pPr>
    </w:p>
    <w:p w:rsidR="00337506" w:rsidRPr="00337506" w:rsidRDefault="00337506" w:rsidP="00337506">
      <w:pPr>
        <w:spacing w:after="0" w:line="240" w:lineRule="auto"/>
        <w:rPr>
          <w:rFonts w:ascii="Arial" w:hAnsi="Arial" w:cs="Arial"/>
          <w:sz w:val="24"/>
          <w:szCs w:val="24"/>
        </w:rPr>
      </w:pPr>
      <w:r w:rsidRPr="00337506">
        <w:rPr>
          <w:rFonts w:ascii="Arial" w:hAnsi="Arial" w:cs="Arial"/>
          <w:sz w:val="24"/>
          <w:szCs w:val="24"/>
        </w:rPr>
        <w:t>Some examples of the upheld issues are:</w:t>
      </w:r>
    </w:p>
    <w:p w:rsidR="00337506" w:rsidRPr="00337506" w:rsidRDefault="00337506" w:rsidP="00337506">
      <w:pPr>
        <w:pStyle w:val="ListParagraph"/>
        <w:numPr>
          <w:ilvl w:val="0"/>
          <w:numId w:val="8"/>
        </w:numPr>
        <w:spacing w:after="0" w:line="240" w:lineRule="auto"/>
        <w:contextualSpacing w:val="0"/>
        <w:rPr>
          <w:rFonts w:ascii="Arial" w:hAnsi="Arial" w:cs="Arial"/>
          <w:i/>
          <w:sz w:val="24"/>
          <w:szCs w:val="24"/>
        </w:rPr>
      </w:pPr>
      <w:r w:rsidRPr="00337506">
        <w:rPr>
          <w:rFonts w:ascii="Arial" w:hAnsi="Arial" w:cs="Arial"/>
          <w:i/>
          <w:sz w:val="24"/>
          <w:szCs w:val="24"/>
        </w:rPr>
        <w:t>Patient complained they felt staff member was not caring, professional and made the patient feel ashamed she could not perform certain tasks post operative</w:t>
      </w:r>
    </w:p>
    <w:p w:rsidR="00337506" w:rsidRPr="00337506" w:rsidRDefault="00337506" w:rsidP="00337506">
      <w:pPr>
        <w:pStyle w:val="ListParagraph"/>
        <w:numPr>
          <w:ilvl w:val="0"/>
          <w:numId w:val="8"/>
        </w:numPr>
        <w:spacing w:after="0" w:line="240" w:lineRule="auto"/>
        <w:contextualSpacing w:val="0"/>
        <w:rPr>
          <w:rFonts w:ascii="Arial" w:hAnsi="Arial" w:cs="Arial"/>
          <w:i/>
          <w:sz w:val="24"/>
          <w:szCs w:val="24"/>
        </w:rPr>
      </w:pPr>
      <w:r w:rsidRPr="00337506">
        <w:rPr>
          <w:rFonts w:ascii="Arial" w:hAnsi="Arial" w:cs="Arial"/>
          <w:i/>
          <w:sz w:val="24"/>
          <w:szCs w:val="24"/>
        </w:rPr>
        <w:t>Patient was very happy with the outcome of his procedure however is unhappy at the lack of care received throughout his stay in the ward</w:t>
      </w:r>
    </w:p>
    <w:p w:rsidR="00337506" w:rsidRPr="00337506" w:rsidRDefault="008E235C" w:rsidP="00337506">
      <w:pPr>
        <w:pStyle w:val="ListParagraph"/>
        <w:numPr>
          <w:ilvl w:val="0"/>
          <w:numId w:val="8"/>
        </w:numPr>
        <w:spacing w:after="0" w:line="240" w:lineRule="auto"/>
        <w:contextualSpacing w:val="0"/>
        <w:rPr>
          <w:rFonts w:ascii="Arial" w:hAnsi="Arial" w:cs="Arial"/>
          <w:i/>
          <w:sz w:val="24"/>
          <w:szCs w:val="24"/>
        </w:rPr>
      </w:pPr>
      <w:hyperlink r:id="rId22" w:history="1">
        <w:r w:rsidR="00337506" w:rsidRPr="00337506">
          <w:rPr>
            <w:rStyle w:val="Hyperlink"/>
            <w:rFonts w:ascii="Arial" w:hAnsi="Arial" w:cs="Arial"/>
            <w:i/>
            <w:sz w:val="24"/>
            <w:szCs w:val="24"/>
          </w:rPr>
          <w:t xml:space="preserve">Patient complaining regarding </w:t>
        </w:r>
        <w:r w:rsidR="00337506" w:rsidRPr="00337506">
          <w:rPr>
            <w:rStyle w:val="e24kjd"/>
            <w:rFonts w:ascii="Arial" w:hAnsi="Arial" w:cs="Arial"/>
            <w:bCs/>
            <w:i/>
            <w:sz w:val="24"/>
            <w:szCs w:val="24"/>
          </w:rPr>
          <w:t>Electrophysiology</w:t>
        </w:r>
        <w:r w:rsidR="00337506" w:rsidRPr="00337506">
          <w:rPr>
            <w:rStyle w:val="Hyperlink"/>
            <w:rFonts w:ascii="Arial" w:hAnsi="Arial" w:cs="Arial"/>
            <w:i/>
            <w:sz w:val="24"/>
            <w:szCs w:val="24"/>
          </w:rPr>
          <w:t xml:space="preserve"> waiting times</w:t>
        </w:r>
      </w:hyperlink>
    </w:p>
    <w:p w:rsidR="00337506" w:rsidRPr="00337506" w:rsidRDefault="008E235C" w:rsidP="00337506">
      <w:pPr>
        <w:pStyle w:val="ListParagraph"/>
        <w:numPr>
          <w:ilvl w:val="0"/>
          <w:numId w:val="8"/>
        </w:numPr>
        <w:spacing w:after="0" w:line="240" w:lineRule="auto"/>
        <w:contextualSpacing w:val="0"/>
        <w:rPr>
          <w:rFonts w:ascii="Arial" w:hAnsi="Arial" w:cs="Arial"/>
          <w:i/>
          <w:sz w:val="24"/>
          <w:szCs w:val="24"/>
        </w:rPr>
      </w:pPr>
      <w:hyperlink r:id="rId23" w:history="1">
        <w:r w:rsidR="00337506" w:rsidRPr="00337506">
          <w:rPr>
            <w:rStyle w:val="Hyperlink"/>
            <w:rFonts w:ascii="Arial" w:hAnsi="Arial" w:cs="Arial"/>
            <w:i/>
            <w:sz w:val="24"/>
            <w:szCs w:val="24"/>
          </w:rPr>
          <w:t>Patient contacted local MP as unhappy with timescale for Cardiology procedure</w:t>
        </w:r>
      </w:hyperlink>
    </w:p>
    <w:p w:rsidR="00337506" w:rsidRPr="00337506" w:rsidRDefault="00337506" w:rsidP="00337506">
      <w:pPr>
        <w:pStyle w:val="ListParagraph"/>
        <w:numPr>
          <w:ilvl w:val="0"/>
          <w:numId w:val="8"/>
        </w:numPr>
        <w:spacing w:after="0" w:line="240" w:lineRule="auto"/>
        <w:contextualSpacing w:val="0"/>
        <w:rPr>
          <w:rFonts w:ascii="Arial" w:hAnsi="Arial" w:cs="Arial"/>
          <w:i/>
          <w:sz w:val="24"/>
          <w:szCs w:val="24"/>
        </w:rPr>
      </w:pPr>
      <w:r w:rsidRPr="00337506">
        <w:rPr>
          <w:rFonts w:ascii="Arial" w:hAnsi="Arial" w:cs="Arial"/>
          <w:i/>
          <w:sz w:val="24"/>
          <w:szCs w:val="24"/>
        </w:rPr>
        <w:t xml:space="preserve">Patient relative complaint on her behalf questioning why patient was discharged with infection following thoracic procedure </w:t>
      </w:r>
    </w:p>
    <w:p w:rsidR="00337506" w:rsidRPr="00337506" w:rsidRDefault="008E235C" w:rsidP="00337506">
      <w:pPr>
        <w:pStyle w:val="ListParagraph"/>
        <w:numPr>
          <w:ilvl w:val="0"/>
          <w:numId w:val="8"/>
        </w:numPr>
        <w:spacing w:after="0" w:line="240" w:lineRule="auto"/>
        <w:contextualSpacing w:val="0"/>
        <w:rPr>
          <w:rFonts w:ascii="Arial" w:hAnsi="Arial" w:cs="Arial"/>
          <w:color w:val="00B050"/>
          <w:sz w:val="24"/>
          <w:szCs w:val="24"/>
        </w:rPr>
      </w:pPr>
      <w:hyperlink r:id="rId24" w:history="1">
        <w:r w:rsidR="00337506" w:rsidRPr="00337506">
          <w:rPr>
            <w:rStyle w:val="Hyperlink"/>
            <w:rFonts w:ascii="Arial" w:hAnsi="Arial" w:cs="Arial"/>
            <w:i/>
            <w:sz w:val="24"/>
            <w:szCs w:val="24"/>
          </w:rPr>
          <w:t>Patient’s relative complained on behalf of the patient. Patient’s family unhappy with lack of communication between the hospital and the family about the overall care and movements within this hospital during stay.</w:t>
        </w:r>
      </w:hyperlink>
    </w:p>
    <w:p w:rsidR="00337506" w:rsidRPr="00337506" w:rsidRDefault="00337506" w:rsidP="00337506">
      <w:pPr>
        <w:spacing w:after="0" w:line="240" w:lineRule="auto"/>
        <w:rPr>
          <w:rFonts w:ascii="Arial" w:hAnsi="Arial" w:cs="Arial"/>
          <w:color w:val="00B050"/>
          <w:sz w:val="24"/>
          <w:szCs w:val="24"/>
          <w:highlight w:val="yellow"/>
        </w:rPr>
      </w:pPr>
    </w:p>
    <w:p w:rsidR="00081202" w:rsidRPr="00337506" w:rsidRDefault="00081202" w:rsidP="00081202">
      <w:pPr>
        <w:pStyle w:val="Heading2"/>
        <w:spacing w:before="0" w:line="240" w:lineRule="auto"/>
        <w:rPr>
          <w:rFonts w:ascii="Arial" w:hAnsi="Arial" w:cs="Arial"/>
          <w:color w:val="C0504D" w:themeColor="accent2"/>
          <w:sz w:val="24"/>
          <w:szCs w:val="24"/>
        </w:rPr>
      </w:pPr>
      <w:bookmarkStart w:id="17" w:name="_Toc21004847"/>
      <w:r w:rsidRPr="00337506">
        <w:rPr>
          <w:rFonts w:ascii="Arial" w:hAnsi="Arial" w:cs="Arial"/>
          <w:color w:val="C0504D" w:themeColor="accent2"/>
          <w:sz w:val="24"/>
          <w:szCs w:val="24"/>
        </w:rPr>
        <w:t>Scottish Public Services Ombudsman (SPSO)</w:t>
      </w:r>
      <w:bookmarkEnd w:id="17"/>
    </w:p>
    <w:p w:rsidR="00337506" w:rsidRPr="00337506" w:rsidRDefault="00337506" w:rsidP="00337506">
      <w:pPr>
        <w:spacing w:after="0" w:line="240" w:lineRule="auto"/>
        <w:rPr>
          <w:rFonts w:ascii="Arial" w:hAnsi="Arial" w:cs="Arial"/>
          <w:b/>
          <w:sz w:val="24"/>
          <w:szCs w:val="24"/>
        </w:rPr>
      </w:pPr>
    </w:p>
    <w:p w:rsidR="00337506" w:rsidRPr="00337506" w:rsidRDefault="00337506" w:rsidP="00337506">
      <w:pPr>
        <w:pStyle w:val="Subtitle"/>
        <w:jc w:val="left"/>
        <w:rPr>
          <w:b w:val="0"/>
          <w:color w:val="auto"/>
        </w:rPr>
      </w:pPr>
      <w:r w:rsidRPr="00337506">
        <w:rPr>
          <w:b w:val="0"/>
          <w:color w:val="auto"/>
        </w:rPr>
        <w:t xml:space="preserve">We had seven cases (one of which was a shared complaint with another health board) referred to the Scottish Public Services Ombudsman (SPSO) in 2018/19.  Two of these cases were rejected by the SPSO.  Four cases are still under </w:t>
      </w:r>
      <w:r w:rsidRPr="00337506">
        <w:rPr>
          <w:b w:val="0"/>
          <w:color w:val="auto"/>
        </w:rPr>
        <w:lastRenderedPageBreak/>
        <w:t xml:space="preserve">investigation and 1 has been closed by the SPSO.  The one case that has been closed was a shared complaint, with the other health board leading on the complaint.  The GJF did not uphold their portion of the complaint, and this was also the outcome of the SPSO decision report.    </w:t>
      </w:r>
    </w:p>
    <w:p w:rsidR="00337506" w:rsidRPr="00337506" w:rsidRDefault="00337506" w:rsidP="00337506">
      <w:pPr>
        <w:spacing w:after="0" w:line="240" w:lineRule="auto"/>
        <w:rPr>
          <w:rFonts w:ascii="Arial" w:hAnsi="Arial" w:cs="Arial"/>
          <w:b/>
          <w:color w:val="00B050"/>
          <w:sz w:val="24"/>
          <w:szCs w:val="24"/>
          <w:highlight w:val="yellow"/>
          <w:u w:val="single"/>
        </w:rPr>
      </w:pPr>
    </w:p>
    <w:p w:rsidR="00081202" w:rsidRPr="00337506" w:rsidRDefault="00081202" w:rsidP="00081202">
      <w:pPr>
        <w:pStyle w:val="Heading2"/>
        <w:spacing w:before="0" w:line="240" w:lineRule="auto"/>
        <w:rPr>
          <w:rFonts w:ascii="Arial" w:hAnsi="Arial" w:cs="Arial"/>
          <w:color w:val="C0504D" w:themeColor="accent2"/>
          <w:sz w:val="24"/>
          <w:szCs w:val="24"/>
        </w:rPr>
      </w:pPr>
      <w:bookmarkStart w:id="18" w:name="_Toc21004848"/>
      <w:r w:rsidRPr="00337506">
        <w:rPr>
          <w:rFonts w:ascii="Arial" w:hAnsi="Arial" w:cs="Arial"/>
          <w:color w:val="C0504D" w:themeColor="accent2"/>
          <w:sz w:val="24"/>
          <w:szCs w:val="24"/>
        </w:rPr>
        <w:t>Learning from Complaints</w:t>
      </w:r>
      <w:bookmarkEnd w:id="18"/>
      <w:r w:rsidRPr="00337506">
        <w:rPr>
          <w:rFonts w:ascii="Arial" w:hAnsi="Arial" w:cs="Arial"/>
          <w:color w:val="C0504D" w:themeColor="accent2"/>
          <w:sz w:val="24"/>
          <w:szCs w:val="24"/>
        </w:rPr>
        <w:t xml:space="preserve"> </w:t>
      </w:r>
    </w:p>
    <w:p w:rsidR="00337506" w:rsidRPr="00337506" w:rsidRDefault="00337506" w:rsidP="00337506">
      <w:pPr>
        <w:spacing w:after="0" w:line="240" w:lineRule="auto"/>
        <w:rPr>
          <w:rFonts w:ascii="Arial" w:hAnsi="Arial" w:cs="Arial"/>
          <w:color w:val="00B050"/>
          <w:sz w:val="24"/>
          <w:szCs w:val="24"/>
        </w:rPr>
      </w:pPr>
    </w:p>
    <w:p w:rsidR="00337506" w:rsidRPr="00337506" w:rsidRDefault="00337506" w:rsidP="00337506">
      <w:pPr>
        <w:spacing w:after="0" w:line="240" w:lineRule="auto"/>
        <w:rPr>
          <w:rFonts w:ascii="Arial" w:hAnsi="Arial" w:cs="Arial"/>
          <w:sz w:val="24"/>
          <w:szCs w:val="24"/>
        </w:rPr>
      </w:pPr>
      <w:r w:rsidRPr="00337506">
        <w:rPr>
          <w:rFonts w:ascii="Arial" w:hAnsi="Arial" w:cs="Arial"/>
          <w:sz w:val="24"/>
          <w:szCs w:val="24"/>
        </w:rPr>
        <w:t xml:space="preserve">All feedback helps us improves our services for our patients and visitors.  Where complaints are upheld a full apology is given and learning is identified.  </w:t>
      </w:r>
    </w:p>
    <w:p w:rsidR="00337506" w:rsidRPr="00337506" w:rsidRDefault="00337506" w:rsidP="00337506">
      <w:pPr>
        <w:spacing w:after="0" w:line="240" w:lineRule="auto"/>
        <w:rPr>
          <w:rFonts w:ascii="Arial" w:hAnsi="Arial" w:cs="Arial"/>
          <w:sz w:val="24"/>
          <w:szCs w:val="24"/>
        </w:rPr>
      </w:pPr>
    </w:p>
    <w:p w:rsidR="00337506" w:rsidRPr="00337506" w:rsidRDefault="00337506" w:rsidP="0033750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90"/>
        <w:rPr>
          <w:rFonts w:ascii="Arial" w:hAnsi="Arial" w:cs="Arial"/>
          <w:b/>
          <w:sz w:val="24"/>
          <w:szCs w:val="24"/>
        </w:rPr>
      </w:pPr>
      <w:r w:rsidRPr="00337506">
        <w:rPr>
          <w:rFonts w:ascii="Arial" w:hAnsi="Arial" w:cs="Arial"/>
          <w:b/>
          <w:sz w:val="24"/>
          <w:szCs w:val="24"/>
        </w:rPr>
        <w:t xml:space="preserve">What was the feedback? (Stage 1 complaint) </w:t>
      </w:r>
    </w:p>
    <w:p w:rsidR="00337506" w:rsidRPr="00337506" w:rsidRDefault="00337506" w:rsidP="0033750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90"/>
        <w:rPr>
          <w:rFonts w:ascii="Arial" w:hAnsi="Arial" w:cs="Arial"/>
          <w:sz w:val="24"/>
          <w:szCs w:val="24"/>
        </w:rPr>
      </w:pPr>
      <w:r w:rsidRPr="00337506">
        <w:rPr>
          <w:rFonts w:ascii="Arial" w:hAnsi="Arial" w:cs="Arial"/>
          <w:sz w:val="24"/>
          <w:szCs w:val="24"/>
        </w:rPr>
        <w:t xml:space="preserve">Patient unhappy with experience whilst attending for MRI as the patient could hear the staff conversation (not relating to work) whilst in the scanner.  </w:t>
      </w:r>
    </w:p>
    <w:p w:rsidR="00337506" w:rsidRPr="00337506" w:rsidRDefault="00337506" w:rsidP="0033750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90"/>
        <w:rPr>
          <w:rFonts w:ascii="Arial" w:hAnsi="Arial" w:cs="Arial"/>
          <w:b/>
          <w:sz w:val="24"/>
          <w:szCs w:val="24"/>
        </w:rPr>
      </w:pPr>
    </w:p>
    <w:p w:rsidR="00337506" w:rsidRPr="00337506" w:rsidRDefault="00337506" w:rsidP="0033750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90"/>
        <w:rPr>
          <w:rFonts w:ascii="Arial" w:hAnsi="Arial" w:cs="Arial"/>
          <w:b/>
          <w:sz w:val="24"/>
          <w:szCs w:val="24"/>
        </w:rPr>
      </w:pPr>
      <w:r w:rsidRPr="00337506">
        <w:rPr>
          <w:rFonts w:ascii="Arial" w:hAnsi="Arial" w:cs="Arial"/>
          <w:b/>
          <w:sz w:val="24"/>
          <w:szCs w:val="24"/>
        </w:rPr>
        <w:t>What was the outcome for the complainant?</w:t>
      </w:r>
    </w:p>
    <w:p w:rsidR="00337506" w:rsidRPr="00337506" w:rsidRDefault="00337506" w:rsidP="0033750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90"/>
        <w:rPr>
          <w:rFonts w:ascii="Arial" w:hAnsi="Arial" w:cs="Arial"/>
          <w:sz w:val="24"/>
          <w:szCs w:val="24"/>
        </w:rPr>
      </w:pPr>
      <w:r w:rsidRPr="00337506">
        <w:rPr>
          <w:rFonts w:ascii="Arial" w:hAnsi="Arial" w:cs="Arial"/>
          <w:sz w:val="24"/>
          <w:szCs w:val="24"/>
        </w:rPr>
        <w:t xml:space="preserve">It was found that the microphone in MRI scanner 1 is operated differently to the others.  The Radiology manager spoke to the complainant and sincerely apologised and advised of the training that would take place to avoid recurrence of this situation.    </w:t>
      </w:r>
    </w:p>
    <w:p w:rsidR="00337506" w:rsidRPr="00337506" w:rsidRDefault="00337506" w:rsidP="0033750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90"/>
        <w:rPr>
          <w:rFonts w:ascii="Arial" w:hAnsi="Arial" w:cs="Arial"/>
          <w:b/>
          <w:sz w:val="24"/>
          <w:szCs w:val="24"/>
        </w:rPr>
      </w:pPr>
    </w:p>
    <w:p w:rsidR="00337506" w:rsidRPr="00337506" w:rsidRDefault="00337506" w:rsidP="0033750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90"/>
        <w:rPr>
          <w:rFonts w:ascii="Arial" w:hAnsi="Arial" w:cs="Arial"/>
          <w:b/>
          <w:sz w:val="24"/>
          <w:szCs w:val="24"/>
        </w:rPr>
      </w:pPr>
      <w:r w:rsidRPr="00337506">
        <w:rPr>
          <w:rFonts w:ascii="Arial" w:hAnsi="Arial" w:cs="Arial"/>
          <w:b/>
          <w:sz w:val="24"/>
          <w:szCs w:val="24"/>
        </w:rPr>
        <w:t>What we did/changed?</w:t>
      </w:r>
    </w:p>
    <w:p w:rsidR="00337506" w:rsidRPr="00337506" w:rsidRDefault="00337506" w:rsidP="00337506">
      <w:pPr>
        <w:pStyle w:val="ListParagraph"/>
        <w:widowControl w:val="0"/>
        <w:numPr>
          <w:ilvl w:val="0"/>
          <w:numId w:val="1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90"/>
        <w:rPr>
          <w:rFonts w:ascii="Arial" w:hAnsi="Arial" w:cs="Arial"/>
          <w:sz w:val="24"/>
          <w:szCs w:val="24"/>
        </w:rPr>
      </w:pPr>
      <w:r w:rsidRPr="00337506">
        <w:rPr>
          <w:rFonts w:ascii="Arial" w:hAnsi="Arial" w:cs="Arial"/>
          <w:sz w:val="24"/>
          <w:szCs w:val="24"/>
        </w:rPr>
        <w:t>Full discussion with all staff involved in patient’s care</w:t>
      </w:r>
    </w:p>
    <w:p w:rsidR="00337506" w:rsidRPr="00337506" w:rsidRDefault="00337506" w:rsidP="00337506">
      <w:pPr>
        <w:pStyle w:val="ListParagraph"/>
        <w:widowControl w:val="0"/>
        <w:numPr>
          <w:ilvl w:val="0"/>
          <w:numId w:val="1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90"/>
        <w:contextualSpacing w:val="0"/>
        <w:rPr>
          <w:rFonts w:ascii="Arial" w:hAnsi="Arial" w:cs="Arial"/>
          <w:b/>
          <w:sz w:val="24"/>
          <w:szCs w:val="24"/>
        </w:rPr>
      </w:pPr>
      <w:r w:rsidRPr="00337506">
        <w:rPr>
          <w:rFonts w:ascii="Arial" w:hAnsi="Arial" w:cs="Arial"/>
          <w:sz w:val="24"/>
          <w:szCs w:val="24"/>
        </w:rPr>
        <w:t>Radiographers were given extra training concerning the appropriate use of the microphone in MRI scanner 1, and reminded of their professional obligation when discussing Patient sensitive details</w:t>
      </w:r>
      <w:r w:rsidRPr="00337506">
        <w:rPr>
          <w:rFonts w:ascii="Arial" w:hAnsi="Arial" w:cs="Arial"/>
          <w:b/>
          <w:sz w:val="24"/>
          <w:szCs w:val="24"/>
        </w:rPr>
        <w:t>.</w:t>
      </w:r>
    </w:p>
    <w:p w:rsidR="00337506" w:rsidRPr="00337506" w:rsidRDefault="00337506" w:rsidP="0033750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90"/>
        <w:contextualSpacing/>
        <w:rPr>
          <w:rFonts w:ascii="Arial" w:hAnsi="Arial" w:cs="Arial"/>
          <w:color w:val="FF0000"/>
          <w:sz w:val="24"/>
          <w:szCs w:val="24"/>
        </w:rPr>
      </w:pPr>
    </w:p>
    <w:p w:rsidR="00337506" w:rsidRPr="00337506" w:rsidRDefault="00337506" w:rsidP="00337506">
      <w:pPr>
        <w:spacing w:after="0" w:line="240" w:lineRule="auto"/>
        <w:ind w:left="360"/>
        <w:rPr>
          <w:rFonts w:ascii="Arial" w:hAnsi="Arial" w:cs="Arial"/>
          <w:color w:val="FF0000"/>
          <w:sz w:val="24"/>
          <w:szCs w:val="24"/>
        </w:rPr>
      </w:pPr>
    </w:p>
    <w:p w:rsidR="00337506" w:rsidRPr="00337506" w:rsidRDefault="00337506" w:rsidP="0033750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90"/>
        <w:rPr>
          <w:rFonts w:ascii="Arial" w:hAnsi="Arial" w:cs="Arial"/>
          <w:b/>
          <w:sz w:val="24"/>
          <w:szCs w:val="24"/>
        </w:rPr>
      </w:pPr>
      <w:r w:rsidRPr="00337506">
        <w:rPr>
          <w:rFonts w:ascii="Arial" w:hAnsi="Arial" w:cs="Arial"/>
          <w:b/>
          <w:sz w:val="24"/>
          <w:szCs w:val="24"/>
        </w:rPr>
        <w:t>What was the feedback? (Stage 2 complaint)</w:t>
      </w:r>
    </w:p>
    <w:p w:rsidR="00337506" w:rsidRPr="00337506" w:rsidRDefault="00337506" w:rsidP="0033750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90"/>
        <w:rPr>
          <w:rFonts w:ascii="Arial" w:hAnsi="Arial" w:cs="Arial"/>
          <w:sz w:val="24"/>
          <w:szCs w:val="24"/>
        </w:rPr>
      </w:pPr>
      <w:r w:rsidRPr="00337506">
        <w:rPr>
          <w:rFonts w:ascii="Arial" w:hAnsi="Arial" w:cs="Arial"/>
          <w:sz w:val="24"/>
          <w:szCs w:val="24"/>
        </w:rPr>
        <w:t xml:space="preserve">Patient advised that internal suture retained from previous surgery, looking for answers as to why this occurred </w:t>
      </w:r>
    </w:p>
    <w:p w:rsidR="00337506" w:rsidRPr="00337506" w:rsidRDefault="00337506" w:rsidP="0033750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90"/>
        <w:rPr>
          <w:rFonts w:ascii="Arial" w:hAnsi="Arial" w:cs="Arial"/>
          <w:b/>
          <w:sz w:val="24"/>
          <w:szCs w:val="24"/>
        </w:rPr>
      </w:pPr>
    </w:p>
    <w:p w:rsidR="00337506" w:rsidRPr="00337506" w:rsidRDefault="00337506" w:rsidP="0033750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90"/>
        <w:rPr>
          <w:rFonts w:ascii="Arial" w:hAnsi="Arial" w:cs="Arial"/>
          <w:b/>
          <w:sz w:val="24"/>
          <w:szCs w:val="24"/>
        </w:rPr>
      </w:pPr>
      <w:r w:rsidRPr="00337506">
        <w:rPr>
          <w:rFonts w:ascii="Arial" w:hAnsi="Arial" w:cs="Arial"/>
          <w:b/>
          <w:sz w:val="24"/>
          <w:szCs w:val="24"/>
        </w:rPr>
        <w:t>What was the outcome for the complainant?</w:t>
      </w:r>
    </w:p>
    <w:p w:rsidR="00337506" w:rsidRPr="00337506" w:rsidRDefault="00337506" w:rsidP="0033750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90"/>
        <w:rPr>
          <w:rFonts w:ascii="Arial" w:hAnsi="Arial" w:cs="Arial"/>
          <w:sz w:val="24"/>
          <w:szCs w:val="24"/>
        </w:rPr>
      </w:pPr>
      <w:r w:rsidRPr="00337506">
        <w:rPr>
          <w:rFonts w:ascii="Arial" w:hAnsi="Arial" w:cs="Arial"/>
          <w:sz w:val="24"/>
          <w:szCs w:val="24"/>
        </w:rPr>
        <w:t>Significant Adverse Event (SAE) Investigation triggered by consultant prior to informing patient.  This found that the surgical count process worked effectively and had noted a missing suture at the time.  Appropriate theatre imaging was done but suture was not identified.  Found on review of a later scan.  Decision not to remove suture.  Full apology was given and learning identified.  The Consultant discussed the SAE fully with the patient at a face to face clinic appointment and the complaint response was sent directly to the patient.</w:t>
      </w:r>
    </w:p>
    <w:p w:rsidR="00337506" w:rsidRPr="00337506" w:rsidRDefault="00337506" w:rsidP="0033750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90"/>
        <w:rPr>
          <w:rFonts w:ascii="Arial" w:hAnsi="Arial" w:cs="Arial"/>
          <w:b/>
          <w:sz w:val="24"/>
          <w:szCs w:val="24"/>
        </w:rPr>
      </w:pPr>
    </w:p>
    <w:p w:rsidR="00337506" w:rsidRPr="00337506" w:rsidRDefault="00337506" w:rsidP="0033750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90"/>
        <w:rPr>
          <w:rFonts w:ascii="Arial" w:hAnsi="Arial" w:cs="Arial"/>
          <w:b/>
          <w:sz w:val="24"/>
          <w:szCs w:val="24"/>
        </w:rPr>
      </w:pPr>
      <w:r w:rsidRPr="00337506">
        <w:rPr>
          <w:rFonts w:ascii="Arial" w:hAnsi="Arial" w:cs="Arial"/>
          <w:b/>
          <w:sz w:val="24"/>
          <w:szCs w:val="24"/>
        </w:rPr>
        <w:t>What we did/changed?</w:t>
      </w:r>
    </w:p>
    <w:p w:rsidR="00337506" w:rsidRPr="00337506" w:rsidRDefault="00337506" w:rsidP="00337506">
      <w:pPr>
        <w:pStyle w:val="ListParagraph"/>
        <w:widowControl w:val="0"/>
        <w:numPr>
          <w:ilvl w:val="0"/>
          <w:numId w:val="1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90"/>
        <w:rPr>
          <w:rFonts w:ascii="Arial" w:hAnsi="Arial" w:cs="Arial"/>
          <w:sz w:val="24"/>
          <w:szCs w:val="24"/>
        </w:rPr>
      </w:pPr>
      <w:r w:rsidRPr="00337506">
        <w:rPr>
          <w:rFonts w:ascii="Arial" w:hAnsi="Arial" w:cs="Arial"/>
          <w:sz w:val="24"/>
          <w:szCs w:val="24"/>
        </w:rPr>
        <w:t>A new procedure to ensure if missing suture identified and not found during imaging in theatre, subsequent x-ray requests will detail that there is potential retained items</w:t>
      </w:r>
    </w:p>
    <w:p w:rsidR="00337506" w:rsidRPr="00337506" w:rsidRDefault="00337506" w:rsidP="00337506">
      <w:pPr>
        <w:pStyle w:val="ListParagraph"/>
        <w:widowControl w:val="0"/>
        <w:numPr>
          <w:ilvl w:val="0"/>
          <w:numId w:val="1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90"/>
        <w:rPr>
          <w:rFonts w:ascii="Arial" w:hAnsi="Arial" w:cs="Arial"/>
          <w:sz w:val="24"/>
          <w:szCs w:val="24"/>
        </w:rPr>
      </w:pPr>
      <w:r w:rsidRPr="00337506">
        <w:rPr>
          <w:rFonts w:ascii="Arial" w:hAnsi="Arial" w:cs="Arial"/>
          <w:sz w:val="24"/>
          <w:szCs w:val="24"/>
        </w:rPr>
        <w:t>Process in which discussion around missing sutures is disclosed to patients was reviewed.</w:t>
      </w:r>
    </w:p>
    <w:p w:rsidR="00337506" w:rsidRPr="00337506" w:rsidRDefault="00337506" w:rsidP="00337506">
      <w:pPr>
        <w:pStyle w:val="ListParagraph"/>
        <w:widowControl w:val="0"/>
        <w:numPr>
          <w:ilvl w:val="0"/>
          <w:numId w:val="1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90"/>
        <w:rPr>
          <w:rFonts w:ascii="Arial" w:hAnsi="Arial" w:cs="Arial"/>
          <w:sz w:val="24"/>
          <w:szCs w:val="24"/>
        </w:rPr>
      </w:pPr>
      <w:r w:rsidRPr="00337506">
        <w:rPr>
          <w:rFonts w:ascii="Arial" w:hAnsi="Arial" w:cs="Arial"/>
          <w:sz w:val="24"/>
          <w:szCs w:val="24"/>
        </w:rPr>
        <w:t xml:space="preserve">Full discussion with the Consultant regarding communication, as the patient was not fully informed in relation to future MRI scanning </w:t>
      </w:r>
    </w:p>
    <w:p w:rsidR="00337506" w:rsidRPr="00337506" w:rsidRDefault="00337506" w:rsidP="00337506">
      <w:pPr>
        <w:spacing w:after="0" w:line="240" w:lineRule="auto"/>
        <w:rPr>
          <w:rFonts w:ascii="Arial" w:hAnsi="Arial" w:cs="Arial"/>
          <w:color w:val="FF0000"/>
          <w:sz w:val="24"/>
          <w:szCs w:val="24"/>
        </w:rPr>
      </w:pPr>
    </w:p>
    <w:p w:rsidR="00337506" w:rsidRPr="00337506" w:rsidRDefault="00337506" w:rsidP="0033750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90"/>
        <w:rPr>
          <w:rFonts w:ascii="Arial" w:hAnsi="Arial" w:cs="Arial"/>
          <w:b/>
          <w:sz w:val="24"/>
          <w:szCs w:val="24"/>
        </w:rPr>
      </w:pPr>
      <w:r w:rsidRPr="00337506">
        <w:rPr>
          <w:rFonts w:ascii="Arial" w:hAnsi="Arial" w:cs="Arial"/>
          <w:b/>
          <w:sz w:val="24"/>
          <w:szCs w:val="24"/>
        </w:rPr>
        <w:t>What was the feedback? (Concern)</w:t>
      </w:r>
    </w:p>
    <w:p w:rsidR="00337506" w:rsidRPr="00337506" w:rsidRDefault="00337506" w:rsidP="0033750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90"/>
        <w:rPr>
          <w:rFonts w:ascii="Arial" w:hAnsi="Arial" w:cs="Arial"/>
          <w:sz w:val="24"/>
          <w:szCs w:val="24"/>
        </w:rPr>
      </w:pPr>
      <w:r w:rsidRPr="00337506">
        <w:rPr>
          <w:rFonts w:ascii="Arial" w:hAnsi="Arial" w:cs="Arial"/>
          <w:sz w:val="24"/>
          <w:szCs w:val="24"/>
        </w:rPr>
        <w:t>Patient attending Orthopaedic outpatient’s department and raised concerns that the Loop system was not operational</w:t>
      </w:r>
    </w:p>
    <w:p w:rsidR="00337506" w:rsidRPr="00337506" w:rsidRDefault="00337506" w:rsidP="0033750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90"/>
        <w:rPr>
          <w:rFonts w:ascii="Arial" w:hAnsi="Arial" w:cs="Arial"/>
          <w:b/>
          <w:sz w:val="24"/>
          <w:szCs w:val="24"/>
        </w:rPr>
      </w:pPr>
    </w:p>
    <w:p w:rsidR="00337506" w:rsidRPr="00337506" w:rsidRDefault="00337506" w:rsidP="0033750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90"/>
        <w:rPr>
          <w:rFonts w:ascii="Arial" w:hAnsi="Arial" w:cs="Arial"/>
          <w:b/>
          <w:sz w:val="24"/>
          <w:szCs w:val="24"/>
        </w:rPr>
      </w:pPr>
      <w:r w:rsidRPr="00337506">
        <w:rPr>
          <w:rFonts w:ascii="Arial" w:hAnsi="Arial" w:cs="Arial"/>
          <w:b/>
          <w:sz w:val="24"/>
          <w:szCs w:val="24"/>
        </w:rPr>
        <w:t>What was the outcome for the complainant?</w:t>
      </w:r>
    </w:p>
    <w:p w:rsidR="00337506" w:rsidRPr="00337506" w:rsidRDefault="00337506" w:rsidP="0033750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90"/>
        <w:rPr>
          <w:rFonts w:ascii="Arial" w:hAnsi="Arial" w:cs="Arial"/>
          <w:sz w:val="24"/>
          <w:szCs w:val="24"/>
        </w:rPr>
      </w:pPr>
      <w:r w:rsidRPr="00337506">
        <w:rPr>
          <w:rFonts w:ascii="Arial" w:hAnsi="Arial" w:cs="Arial"/>
          <w:sz w:val="24"/>
          <w:szCs w:val="24"/>
        </w:rPr>
        <w:t xml:space="preserve">Investigation had shown that the staff were not fully aware of the two hearing systems that could be used.  Staff were also unaware there was a duplicate system always kept at the hospital reception, if they could not locate their own.  Full apology given to patient.  Staff within the ward were given formal training from the Volunteers Manager.  The patient was admitted the following day and wrote to the GJF to advise how delighted he was that the staff nurse who was caring for him was given full training the day prior and thanked the Sensory Volunteer for assisting throughout the day too.  This enhanced the patient’s experience.  </w:t>
      </w:r>
    </w:p>
    <w:p w:rsidR="00337506" w:rsidRPr="00337506" w:rsidRDefault="00337506" w:rsidP="0033750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90"/>
        <w:rPr>
          <w:rFonts w:ascii="Arial" w:hAnsi="Arial" w:cs="Arial"/>
          <w:b/>
          <w:sz w:val="24"/>
          <w:szCs w:val="24"/>
        </w:rPr>
      </w:pPr>
    </w:p>
    <w:p w:rsidR="00337506" w:rsidRPr="00337506" w:rsidRDefault="00337506" w:rsidP="0033750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90"/>
        <w:rPr>
          <w:rFonts w:ascii="Arial" w:hAnsi="Arial" w:cs="Arial"/>
          <w:b/>
          <w:sz w:val="24"/>
          <w:szCs w:val="24"/>
        </w:rPr>
      </w:pPr>
      <w:r w:rsidRPr="00337506">
        <w:rPr>
          <w:rFonts w:ascii="Arial" w:hAnsi="Arial" w:cs="Arial"/>
          <w:b/>
          <w:sz w:val="24"/>
          <w:szCs w:val="24"/>
        </w:rPr>
        <w:t>What we did/changed?</w:t>
      </w:r>
    </w:p>
    <w:p w:rsidR="00337506" w:rsidRPr="00337506" w:rsidRDefault="00337506" w:rsidP="00337506">
      <w:pPr>
        <w:pStyle w:val="ListParagraph"/>
        <w:widowControl w:val="0"/>
        <w:numPr>
          <w:ilvl w:val="0"/>
          <w:numId w:val="1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90"/>
        <w:rPr>
          <w:rFonts w:ascii="Arial" w:hAnsi="Arial" w:cs="Arial"/>
          <w:sz w:val="24"/>
          <w:szCs w:val="24"/>
        </w:rPr>
      </w:pPr>
      <w:r w:rsidRPr="00337506">
        <w:rPr>
          <w:rFonts w:ascii="Arial" w:hAnsi="Arial" w:cs="Arial"/>
          <w:sz w:val="24"/>
          <w:szCs w:val="24"/>
        </w:rPr>
        <w:t xml:space="preserve">Full communication was sent out to all staff within the e-Digest (GJF weekly newsletter) to inform of spare system at reception.  It was also noted in the e-Digest that if any staff require training to contact the Volunteers Manager.  </w:t>
      </w:r>
    </w:p>
    <w:p w:rsidR="00337506" w:rsidRPr="00337506" w:rsidRDefault="00337506" w:rsidP="00337506">
      <w:pPr>
        <w:pStyle w:val="ListParagraph"/>
        <w:widowControl w:val="0"/>
        <w:numPr>
          <w:ilvl w:val="0"/>
          <w:numId w:val="1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90"/>
        <w:rPr>
          <w:rFonts w:ascii="Arial" w:hAnsi="Arial" w:cs="Arial"/>
          <w:sz w:val="24"/>
          <w:szCs w:val="24"/>
        </w:rPr>
      </w:pPr>
      <w:r w:rsidRPr="00337506">
        <w:rPr>
          <w:rFonts w:ascii="Arial" w:hAnsi="Arial" w:cs="Arial"/>
          <w:sz w:val="24"/>
          <w:szCs w:val="24"/>
        </w:rPr>
        <w:t>Volunteers Manager trained the ward staff on both types of Loop systems for all future patients</w:t>
      </w:r>
    </w:p>
    <w:p w:rsidR="00337506" w:rsidRPr="00337506" w:rsidRDefault="00337506" w:rsidP="00337506">
      <w:pPr>
        <w:spacing w:after="0" w:line="240" w:lineRule="auto"/>
        <w:rPr>
          <w:rFonts w:ascii="Arial" w:hAnsi="Arial" w:cs="Arial"/>
          <w:sz w:val="24"/>
          <w:szCs w:val="24"/>
        </w:rPr>
      </w:pPr>
    </w:p>
    <w:p w:rsidR="00337506" w:rsidRPr="00337506" w:rsidRDefault="00337506" w:rsidP="00337506">
      <w:pPr>
        <w:spacing w:after="0" w:line="240" w:lineRule="auto"/>
        <w:rPr>
          <w:rFonts w:ascii="Arial" w:hAnsi="Arial" w:cs="Arial"/>
          <w:sz w:val="24"/>
          <w:szCs w:val="24"/>
        </w:rPr>
      </w:pPr>
      <w:r w:rsidRPr="00337506">
        <w:rPr>
          <w:rFonts w:ascii="Arial" w:hAnsi="Arial" w:cs="Arial"/>
          <w:sz w:val="24"/>
          <w:szCs w:val="24"/>
        </w:rPr>
        <w:t>The following is a summary of some of the improvements to the service from all feedback received during 2018/19:</w:t>
      </w:r>
    </w:p>
    <w:p w:rsidR="00337506" w:rsidRPr="00337506" w:rsidRDefault="00337506" w:rsidP="00337506">
      <w:pPr>
        <w:spacing w:after="0" w:line="240" w:lineRule="auto"/>
        <w:rPr>
          <w:rFonts w:ascii="Arial" w:hAnsi="Arial" w:cs="Arial"/>
          <w:sz w:val="24"/>
          <w:szCs w:val="24"/>
        </w:rPr>
      </w:pPr>
    </w:p>
    <w:p w:rsidR="00337506" w:rsidRPr="003A4353" w:rsidRDefault="00337506" w:rsidP="00337506">
      <w:pPr>
        <w:pStyle w:val="ListParagraph"/>
        <w:numPr>
          <w:ilvl w:val="0"/>
          <w:numId w:val="14"/>
        </w:numPr>
        <w:spacing w:after="0" w:line="240" w:lineRule="auto"/>
        <w:contextualSpacing w:val="0"/>
        <w:rPr>
          <w:rFonts w:ascii="Arial" w:hAnsi="Arial" w:cs="Arial"/>
          <w:sz w:val="24"/>
          <w:szCs w:val="24"/>
        </w:rPr>
      </w:pPr>
      <w:r w:rsidRPr="003A4353">
        <w:rPr>
          <w:rFonts w:ascii="Arial" w:hAnsi="Arial" w:cs="Arial"/>
          <w:sz w:val="24"/>
          <w:szCs w:val="24"/>
        </w:rPr>
        <w:t>Posters have been situated around Radiology/MRI to ensure that patients can ask for assist</w:t>
      </w:r>
      <w:r w:rsidR="00DC6E76" w:rsidRPr="003A4353">
        <w:rPr>
          <w:rFonts w:ascii="Arial" w:hAnsi="Arial" w:cs="Arial"/>
          <w:sz w:val="24"/>
          <w:szCs w:val="24"/>
        </w:rPr>
        <w:t>ance</w:t>
      </w:r>
      <w:r w:rsidRPr="003A4353">
        <w:rPr>
          <w:rFonts w:ascii="Arial" w:hAnsi="Arial" w:cs="Arial"/>
          <w:sz w:val="24"/>
          <w:szCs w:val="24"/>
        </w:rPr>
        <w:t xml:space="preserve"> for safe handling and moving</w:t>
      </w:r>
    </w:p>
    <w:p w:rsidR="00337506" w:rsidRPr="003A4353" w:rsidRDefault="00337506" w:rsidP="00337506">
      <w:pPr>
        <w:pStyle w:val="ListParagraph"/>
        <w:numPr>
          <w:ilvl w:val="0"/>
          <w:numId w:val="14"/>
        </w:numPr>
        <w:spacing w:after="0" w:line="240" w:lineRule="auto"/>
        <w:contextualSpacing w:val="0"/>
        <w:rPr>
          <w:rFonts w:ascii="Arial" w:hAnsi="Arial" w:cs="Arial"/>
          <w:sz w:val="24"/>
          <w:szCs w:val="24"/>
        </w:rPr>
      </w:pPr>
      <w:r w:rsidRPr="003A4353">
        <w:rPr>
          <w:rFonts w:ascii="Arial" w:hAnsi="Arial" w:cs="Arial"/>
          <w:sz w:val="24"/>
          <w:szCs w:val="24"/>
        </w:rPr>
        <w:t xml:space="preserve">Communication to Consultant from Services Manager regarding Treatment Time Guarantee and correct timelines to advise patients of to ensure expectations are managed </w:t>
      </w:r>
    </w:p>
    <w:p w:rsidR="00337506" w:rsidRPr="003A4353" w:rsidRDefault="00337506" w:rsidP="00337506">
      <w:pPr>
        <w:pStyle w:val="ListParagraph"/>
        <w:numPr>
          <w:ilvl w:val="0"/>
          <w:numId w:val="14"/>
        </w:numPr>
        <w:spacing w:after="0" w:line="240" w:lineRule="auto"/>
        <w:contextualSpacing w:val="0"/>
        <w:rPr>
          <w:rFonts w:ascii="Arial" w:hAnsi="Arial" w:cs="Arial"/>
          <w:sz w:val="24"/>
          <w:szCs w:val="24"/>
        </w:rPr>
      </w:pPr>
      <w:r w:rsidRPr="003A4353">
        <w:rPr>
          <w:rFonts w:ascii="Arial" w:hAnsi="Arial" w:cs="Arial"/>
          <w:sz w:val="24"/>
          <w:szCs w:val="24"/>
        </w:rPr>
        <w:t xml:space="preserve">Senior Charge Nurse in outpatients reminded all staff of patient confidentiality when discussing any patient detail </w:t>
      </w:r>
    </w:p>
    <w:p w:rsidR="00337506" w:rsidRPr="003A4353" w:rsidRDefault="00337506" w:rsidP="00337506">
      <w:pPr>
        <w:pStyle w:val="ListParagraph"/>
        <w:numPr>
          <w:ilvl w:val="0"/>
          <w:numId w:val="14"/>
        </w:numPr>
        <w:spacing w:after="0" w:line="240" w:lineRule="auto"/>
        <w:contextualSpacing w:val="0"/>
        <w:rPr>
          <w:rFonts w:ascii="Arial" w:hAnsi="Arial" w:cs="Arial"/>
          <w:sz w:val="24"/>
          <w:szCs w:val="24"/>
        </w:rPr>
      </w:pPr>
      <w:r w:rsidRPr="003A4353">
        <w:rPr>
          <w:rFonts w:ascii="Arial" w:hAnsi="Arial" w:cs="Arial"/>
          <w:sz w:val="24"/>
          <w:szCs w:val="24"/>
        </w:rPr>
        <w:t>One to one discussion with staff member to be mindful and aware of attitude when speaking to patients/visitors</w:t>
      </w:r>
    </w:p>
    <w:p w:rsidR="00337506" w:rsidRPr="003A4353" w:rsidRDefault="00337506" w:rsidP="00337506">
      <w:pPr>
        <w:pStyle w:val="ListParagraph"/>
        <w:numPr>
          <w:ilvl w:val="0"/>
          <w:numId w:val="14"/>
        </w:numPr>
        <w:spacing w:after="0" w:line="240" w:lineRule="auto"/>
        <w:contextualSpacing w:val="0"/>
        <w:rPr>
          <w:rFonts w:ascii="Arial" w:hAnsi="Arial" w:cs="Arial"/>
          <w:sz w:val="24"/>
          <w:szCs w:val="24"/>
        </w:rPr>
      </w:pPr>
      <w:r w:rsidRPr="003A4353">
        <w:rPr>
          <w:rFonts w:ascii="Arial" w:hAnsi="Arial" w:cs="Arial"/>
          <w:sz w:val="24"/>
          <w:szCs w:val="24"/>
        </w:rPr>
        <w:t>Discussion with staff member to ensure they listen to patient fully without intervening</w:t>
      </w:r>
    </w:p>
    <w:p w:rsidR="00337506" w:rsidRPr="003A4353" w:rsidRDefault="00337506" w:rsidP="00337506">
      <w:pPr>
        <w:pStyle w:val="ListParagraph"/>
        <w:numPr>
          <w:ilvl w:val="0"/>
          <w:numId w:val="14"/>
        </w:numPr>
        <w:spacing w:after="0" w:line="240" w:lineRule="auto"/>
        <w:contextualSpacing w:val="0"/>
        <w:rPr>
          <w:rFonts w:ascii="Arial" w:hAnsi="Arial" w:cs="Arial"/>
          <w:sz w:val="24"/>
          <w:szCs w:val="24"/>
        </w:rPr>
      </w:pPr>
      <w:r w:rsidRPr="003A4353">
        <w:rPr>
          <w:rFonts w:ascii="Arial" w:hAnsi="Arial" w:cs="Arial"/>
          <w:sz w:val="24"/>
          <w:szCs w:val="24"/>
        </w:rPr>
        <w:t xml:space="preserve">Escalation process established to support Radiology Booking office in managing any complaints regarding Net call </w:t>
      </w:r>
    </w:p>
    <w:p w:rsidR="00337506" w:rsidRPr="003A4353" w:rsidRDefault="008E235C" w:rsidP="00337506">
      <w:pPr>
        <w:pStyle w:val="Subtitle"/>
        <w:numPr>
          <w:ilvl w:val="0"/>
          <w:numId w:val="14"/>
        </w:numPr>
        <w:jc w:val="both"/>
        <w:rPr>
          <w:b w:val="0"/>
          <w:color w:val="auto"/>
        </w:rPr>
      </w:pPr>
      <w:hyperlink r:id="rId25" w:history="1">
        <w:r w:rsidR="00337506" w:rsidRPr="003A4353">
          <w:rPr>
            <w:rStyle w:val="Hyperlink"/>
            <w:b w:val="0"/>
            <w:color w:val="auto"/>
            <w:u w:val="none"/>
          </w:rPr>
          <w:t>Staff member involved in complaint completed reflective statement</w:t>
        </w:r>
      </w:hyperlink>
      <w:r w:rsidR="00337506" w:rsidRPr="003A4353">
        <w:rPr>
          <w:b w:val="0"/>
          <w:color w:val="auto"/>
        </w:rPr>
        <w:t xml:space="preserve"> regarding attitude</w:t>
      </w:r>
    </w:p>
    <w:p w:rsidR="00337506" w:rsidRPr="003A4353" w:rsidRDefault="008E235C" w:rsidP="00337506">
      <w:pPr>
        <w:pStyle w:val="ListParagraph"/>
        <w:numPr>
          <w:ilvl w:val="0"/>
          <w:numId w:val="14"/>
        </w:numPr>
        <w:spacing w:after="0" w:line="240" w:lineRule="auto"/>
        <w:contextualSpacing w:val="0"/>
        <w:rPr>
          <w:rFonts w:ascii="Arial" w:hAnsi="Arial" w:cs="Arial"/>
          <w:sz w:val="24"/>
          <w:szCs w:val="24"/>
        </w:rPr>
      </w:pPr>
      <w:hyperlink r:id="rId26" w:history="1">
        <w:r w:rsidR="00337506" w:rsidRPr="003A4353">
          <w:rPr>
            <w:rStyle w:val="Hyperlink"/>
            <w:rFonts w:ascii="Arial" w:hAnsi="Arial" w:cs="Arial"/>
            <w:color w:val="auto"/>
            <w:sz w:val="24"/>
            <w:szCs w:val="24"/>
            <w:u w:val="none"/>
          </w:rPr>
          <w:t xml:space="preserve">Consultant reflected on communication with patient being declined for surgery </w:t>
        </w:r>
      </w:hyperlink>
    </w:p>
    <w:p w:rsidR="00337506" w:rsidRPr="003A4353" w:rsidRDefault="00337506" w:rsidP="00337506">
      <w:pPr>
        <w:pStyle w:val="ListParagraph"/>
        <w:numPr>
          <w:ilvl w:val="0"/>
          <w:numId w:val="14"/>
        </w:numPr>
        <w:spacing w:after="0" w:line="240" w:lineRule="auto"/>
        <w:contextualSpacing w:val="0"/>
        <w:rPr>
          <w:rFonts w:ascii="Arial" w:hAnsi="Arial" w:cs="Arial"/>
          <w:sz w:val="24"/>
          <w:szCs w:val="24"/>
        </w:rPr>
      </w:pPr>
      <w:r w:rsidRPr="003A4353">
        <w:rPr>
          <w:rFonts w:ascii="Arial" w:hAnsi="Arial" w:cs="Arial"/>
          <w:sz w:val="24"/>
          <w:szCs w:val="24"/>
        </w:rPr>
        <w:t xml:space="preserve">Complaint highlighted individual error in discharge checklist – Senior Charge Nurse discussed with individual involved but also highlighted at </w:t>
      </w:r>
      <w:hyperlink r:id="rId27" w:history="1">
        <w:r w:rsidRPr="003A4353">
          <w:rPr>
            <w:rStyle w:val="Hyperlink"/>
            <w:rFonts w:ascii="Arial" w:hAnsi="Arial" w:cs="Arial"/>
            <w:color w:val="auto"/>
            <w:sz w:val="24"/>
            <w:szCs w:val="24"/>
            <w:u w:val="none"/>
          </w:rPr>
          <w:t xml:space="preserve">the daily safety brief </w:t>
        </w:r>
      </w:hyperlink>
      <w:r w:rsidRPr="003A4353">
        <w:rPr>
          <w:rFonts w:ascii="Arial" w:hAnsi="Arial" w:cs="Arial"/>
          <w:sz w:val="24"/>
          <w:szCs w:val="24"/>
        </w:rPr>
        <w:t xml:space="preserve">to share learning and remind all staff of importance of discharge checklist completion.  </w:t>
      </w:r>
    </w:p>
    <w:p w:rsidR="00337506" w:rsidRPr="003A4353" w:rsidRDefault="00337506" w:rsidP="00337506">
      <w:pPr>
        <w:pStyle w:val="ListParagraph"/>
        <w:spacing w:after="0" w:line="240" w:lineRule="auto"/>
        <w:rPr>
          <w:rFonts w:ascii="Arial" w:hAnsi="Arial" w:cs="Arial"/>
          <w:i/>
          <w:color w:val="FF0000"/>
          <w:sz w:val="24"/>
          <w:szCs w:val="24"/>
        </w:rPr>
      </w:pPr>
    </w:p>
    <w:p w:rsidR="003A4353" w:rsidRDefault="003A4353" w:rsidP="00337506">
      <w:pPr>
        <w:pStyle w:val="ListParagraph"/>
        <w:spacing w:after="0" w:line="240" w:lineRule="auto"/>
        <w:rPr>
          <w:rFonts w:ascii="Arial" w:hAnsi="Arial" w:cs="Arial"/>
          <w:i/>
          <w:color w:val="FF0000"/>
          <w:sz w:val="24"/>
          <w:szCs w:val="24"/>
        </w:rPr>
      </w:pPr>
    </w:p>
    <w:p w:rsidR="003A4353" w:rsidRPr="00337506" w:rsidRDefault="003A4353" w:rsidP="00337506">
      <w:pPr>
        <w:pStyle w:val="ListParagraph"/>
        <w:spacing w:after="0" w:line="240" w:lineRule="auto"/>
        <w:rPr>
          <w:rFonts w:ascii="Arial" w:hAnsi="Arial" w:cs="Arial"/>
          <w:i/>
          <w:color w:val="FF0000"/>
          <w:sz w:val="24"/>
          <w:szCs w:val="24"/>
        </w:rPr>
      </w:pPr>
    </w:p>
    <w:p w:rsidR="00081202" w:rsidRPr="00337506" w:rsidRDefault="00081202" w:rsidP="00081202">
      <w:pPr>
        <w:pStyle w:val="Heading2"/>
        <w:spacing w:before="0" w:line="240" w:lineRule="auto"/>
        <w:rPr>
          <w:rFonts w:ascii="Arial" w:hAnsi="Arial" w:cs="Arial"/>
          <w:color w:val="C0504D" w:themeColor="accent2"/>
          <w:sz w:val="24"/>
          <w:szCs w:val="24"/>
        </w:rPr>
      </w:pPr>
      <w:bookmarkStart w:id="19" w:name="_Toc21004849"/>
      <w:r w:rsidRPr="00337506">
        <w:rPr>
          <w:rFonts w:ascii="Arial" w:hAnsi="Arial" w:cs="Arial"/>
          <w:color w:val="C0504D" w:themeColor="accent2"/>
          <w:sz w:val="24"/>
          <w:szCs w:val="24"/>
        </w:rPr>
        <w:t>Experience of Making a Complaint</w:t>
      </w:r>
      <w:bookmarkEnd w:id="19"/>
    </w:p>
    <w:p w:rsidR="00337506" w:rsidRPr="00337506" w:rsidRDefault="00337506" w:rsidP="00337506">
      <w:pPr>
        <w:spacing w:after="0" w:line="240" w:lineRule="auto"/>
        <w:rPr>
          <w:rFonts w:ascii="Arial" w:hAnsi="Arial" w:cs="Arial"/>
          <w:b/>
          <w:sz w:val="24"/>
          <w:szCs w:val="24"/>
          <w:u w:val="single"/>
        </w:rPr>
      </w:pPr>
    </w:p>
    <w:p w:rsidR="00337506" w:rsidRPr="00337506" w:rsidRDefault="00337506" w:rsidP="00337506">
      <w:pPr>
        <w:spacing w:after="0" w:line="240" w:lineRule="auto"/>
        <w:jc w:val="both"/>
        <w:rPr>
          <w:rFonts w:ascii="Arial" w:hAnsi="Arial" w:cs="Arial"/>
          <w:sz w:val="24"/>
          <w:szCs w:val="24"/>
        </w:rPr>
      </w:pPr>
      <w:r w:rsidRPr="00337506">
        <w:rPr>
          <w:rFonts w:ascii="Arial" w:hAnsi="Arial" w:cs="Arial"/>
          <w:sz w:val="24"/>
          <w:szCs w:val="24"/>
        </w:rPr>
        <w:t>Each complainant (stage 1 and stage 2) receives a follow up survey to ask about their complaints experience as part of the new guidance and done anonymously.  Based on the 80 complaints that were investigated we received 38 stage 1 complaints of which 35 received surveys.   The response rate of stage 1 surveys is 24%, with mainly positive comments (8 of the 9 received).  The response rate for stage 2 complaints has not been as positive with only 14% of surveys returned.  The response rate from stage 1 complaints may be higher as these are not as complex cases.  Some complain</w:t>
      </w:r>
      <w:r w:rsidR="00DC6E76">
        <w:rPr>
          <w:rFonts w:ascii="Arial" w:hAnsi="Arial" w:cs="Arial"/>
          <w:sz w:val="24"/>
          <w:szCs w:val="24"/>
        </w:rPr>
        <w:t>an</w:t>
      </w:r>
      <w:r w:rsidRPr="00337506">
        <w:rPr>
          <w:rFonts w:ascii="Arial" w:hAnsi="Arial" w:cs="Arial"/>
          <w:sz w:val="24"/>
          <w:szCs w:val="24"/>
        </w:rPr>
        <w:t xml:space="preserve">ts do not receive the survey and this is mainly due to sensitivity around the complaint (patient deaths), MSP complaints or patients having ongoing treatment. </w:t>
      </w:r>
    </w:p>
    <w:p w:rsidR="008A2C72" w:rsidRPr="00337506" w:rsidRDefault="008A2C72" w:rsidP="00337506">
      <w:pPr>
        <w:pStyle w:val="Heading2"/>
        <w:spacing w:before="0" w:line="240" w:lineRule="auto"/>
        <w:rPr>
          <w:rFonts w:ascii="Arial" w:hAnsi="Arial" w:cs="Arial"/>
          <w:color w:val="C0504D" w:themeColor="accent2"/>
          <w:sz w:val="24"/>
          <w:szCs w:val="24"/>
        </w:rPr>
      </w:pPr>
    </w:p>
    <w:p w:rsidR="00081202" w:rsidRPr="00AC1207" w:rsidRDefault="00081202" w:rsidP="00081202">
      <w:pPr>
        <w:pStyle w:val="Heading1"/>
        <w:spacing w:before="0" w:line="240" w:lineRule="auto"/>
        <w:jc w:val="center"/>
        <w:rPr>
          <w:rFonts w:ascii="Arial" w:hAnsi="Arial" w:cs="Arial"/>
          <w:sz w:val="32"/>
          <w:szCs w:val="32"/>
        </w:rPr>
      </w:pPr>
      <w:bookmarkStart w:id="20" w:name="_Toc21004850"/>
      <w:r w:rsidRPr="004A5BE9">
        <w:rPr>
          <w:rFonts w:ascii="Arial" w:hAnsi="Arial" w:cs="Arial"/>
          <w:sz w:val="32"/>
          <w:szCs w:val="32"/>
        </w:rPr>
        <w:t xml:space="preserve">Section </w:t>
      </w:r>
      <w:r>
        <w:rPr>
          <w:rFonts w:ascii="Arial" w:hAnsi="Arial" w:cs="Arial"/>
          <w:sz w:val="32"/>
          <w:szCs w:val="32"/>
        </w:rPr>
        <w:t>4</w:t>
      </w:r>
      <w:r w:rsidRPr="004A5BE9">
        <w:rPr>
          <w:rFonts w:ascii="Arial" w:hAnsi="Arial" w:cs="Arial"/>
          <w:sz w:val="32"/>
          <w:szCs w:val="32"/>
        </w:rPr>
        <w:t xml:space="preserve"> –</w:t>
      </w:r>
      <w:r>
        <w:rPr>
          <w:rFonts w:ascii="Arial" w:hAnsi="Arial" w:cs="Arial"/>
          <w:sz w:val="32"/>
          <w:szCs w:val="32"/>
        </w:rPr>
        <w:t xml:space="preserve"> Education &amp; Awareness</w:t>
      </w:r>
      <w:bookmarkEnd w:id="20"/>
      <w:r>
        <w:rPr>
          <w:rFonts w:ascii="Arial" w:hAnsi="Arial" w:cs="Arial"/>
          <w:sz w:val="32"/>
          <w:szCs w:val="32"/>
        </w:rPr>
        <w:t xml:space="preserve"> </w:t>
      </w:r>
    </w:p>
    <w:p w:rsidR="00081202" w:rsidRDefault="00081202" w:rsidP="00081202">
      <w:pPr>
        <w:pStyle w:val="ListParagraph"/>
        <w:ind w:left="0"/>
        <w:rPr>
          <w:rFonts w:ascii="Arial" w:hAnsi="Arial" w:cs="Arial"/>
        </w:rPr>
      </w:pPr>
    </w:p>
    <w:p w:rsidR="00081202" w:rsidRPr="00081202" w:rsidRDefault="00081202" w:rsidP="00081202">
      <w:pPr>
        <w:pStyle w:val="ListParagraph"/>
        <w:spacing w:after="0" w:line="240" w:lineRule="auto"/>
        <w:ind w:left="0"/>
        <w:rPr>
          <w:rFonts w:ascii="Arial" w:hAnsi="Arial" w:cs="Arial"/>
          <w:sz w:val="24"/>
          <w:szCs w:val="24"/>
        </w:rPr>
      </w:pPr>
      <w:r w:rsidRPr="00081202">
        <w:rPr>
          <w:rFonts w:ascii="Arial" w:hAnsi="Arial" w:cs="Arial"/>
          <w:sz w:val="24"/>
          <w:szCs w:val="24"/>
        </w:rPr>
        <w:t>This section outlines the various education and awareness activities tat have been undertaken throughout the year for staff in relation to feedback:</w:t>
      </w:r>
    </w:p>
    <w:p w:rsidR="00081202" w:rsidRDefault="00081202" w:rsidP="00081202">
      <w:pPr>
        <w:pStyle w:val="ListParagraph"/>
        <w:spacing w:after="0" w:line="240" w:lineRule="auto"/>
        <w:ind w:left="0"/>
        <w:rPr>
          <w:rFonts w:ascii="Arial" w:hAnsi="Arial" w:cs="Arial"/>
          <w:sz w:val="24"/>
          <w:szCs w:val="24"/>
          <w:u w:val="single"/>
        </w:rPr>
      </w:pPr>
    </w:p>
    <w:p w:rsidR="00081202" w:rsidRPr="00081202" w:rsidRDefault="00081202" w:rsidP="00081202">
      <w:pPr>
        <w:pStyle w:val="ListParagraph"/>
        <w:spacing w:after="0" w:line="240" w:lineRule="auto"/>
        <w:ind w:left="0"/>
        <w:rPr>
          <w:rFonts w:ascii="Arial" w:hAnsi="Arial" w:cs="Arial"/>
          <w:sz w:val="24"/>
          <w:szCs w:val="24"/>
          <w:u w:val="single"/>
        </w:rPr>
      </w:pPr>
      <w:r w:rsidRPr="00081202">
        <w:rPr>
          <w:rFonts w:ascii="Arial" w:hAnsi="Arial" w:cs="Arial"/>
          <w:sz w:val="24"/>
          <w:szCs w:val="24"/>
          <w:u w:val="single"/>
        </w:rPr>
        <w:t>Duty of Candour (DoFC)</w:t>
      </w:r>
    </w:p>
    <w:p w:rsidR="00081202" w:rsidRPr="00081202" w:rsidRDefault="00081202" w:rsidP="00081202">
      <w:pPr>
        <w:pStyle w:val="ListParagraph"/>
        <w:spacing w:after="0" w:line="240" w:lineRule="auto"/>
        <w:ind w:left="0"/>
        <w:rPr>
          <w:rFonts w:ascii="Arial" w:hAnsi="Arial" w:cs="Arial"/>
          <w:sz w:val="24"/>
          <w:szCs w:val="24"/>
        </w:rPr>
      </w:pPr>
      <w:r w:rsidRPr="00081202">
        <w:rPr>
          <w:rFonts w:ascii="Arial" w:hAnsi="Arial" w:cs="Arial"/>
          <w:sz w:val="24"/>
          <w:szCs w:val="24"/>
        </w:rPr>
        <w:t>During quarter 1 there has been a lot of awareness for the new Duty of Candour legislation that was implemented on 1</w:t>
      </w:r>
      <w:r w:rsidRPr="00081202">
        <w:rPr>
          <w:rFonts w:ascii="Arial" w:hAnsi="Arial" w:cs="Arial"/>
          <w:sz w:val="24"/>
          <w:szCs w:val="24"/>
          <w:vertAlign w:val="superscript"/>
        </w:rPr>
        <w:t>st</w:t>
      </w:r>
      <w:r w:rsidRPr="00081202">
        <w:rPr>
          <w:rFonts w:ascii="Arial" w:hAnsi="Arial" w:cs="Arial"/>
          <w:sz w:val="24"/>
          <w:szCs w:val="24"/>
        </w:rPr>
        <w:t xml:space="preserve"> April 2018.  The rolling out of Duty of Candour has included training from the Clinical Governance team.  They have attended the Nursing Forum, Cardiac M&amp;M forum, the have scheduled drop in sessions, promoted it through e-Digest.  The e-Learning module from NES has also been promoted and made available to all staff.  Approximately 150 staff have been trained, with further ongoing work if and when required.</w:t>
      </w:r>
    </w:p>
    <w:p w:rsidR="00081202" w:rsidRDefault="00081202" w:rsidP="00081202">
      <w:pPr>
        <w:pStyle w:val="ListParagraph"/>
        <w:spacing w:after="0" w:line="240" w:lineRule="auto"/>
        <w:ind w:left="0"/>
        <w:rPr>
          <w:rFonts w:ascii="Arial" w:hAnsi="Arial" w:cs="Arial"/>
          <w:sz w:val="24"/>
          <w:szCs w:val="24"/>
          <w:u w:val="single"/>
        </w:rPr>
      </w:pPr>
    </w:p>
    <w:p w:rsidR="00081202" w:rsidRPr="00081202" w:rsidRDefault="00081202" w:rsidP="00081202">
      <w:pPr>
        <w:pStyle w:val="ListParagraph"/>
        <w:spacing w:after="0" w:line="240" w:lineRule="auto"/>
        <w:ind w:left="0"/>
        <w:rPr>
          <w:rFonts w:ascii="Arial" w:hAnsi="Arial" w:cs="Arial"/>
          <w:sz w:val="24"/>
          <w:szCs w:val="24"/>
          <w:u w:val="single"/>
        </w:rPr>
      </w:pPr>
      <w:r>
        <w:rPr>
          <w:rFonts w:ascii="Arial" w:hAnsi="Arial" w:cs="Arial"/>
          <w:sz w:val="24"/>
          <w:szCs w:val="24"/>
          <w:u w:val="single"/>
        </w:rPr>
        <w:t xml:space="preserve">Corporate </w:t>
      </w:r>
      <w:r w:rsidRPr="00081202">
        <w:rPr>
          <w:rFonts w:ascii="Arial" w:hAnsi="Arial" w:cs="Arial"/>
          <w:sz w:val="24"/>
          <w:szCs w:val="24"/>
          <w:u w:val="single"/>
        </w:rPr>
        <w:t>Induction</w:t>
      </w:r>
    </w:p>
    <w:p w:rsidR="00081202" w:rsidRPr="00081202" w:rsidRDefault="00081202" w:rsidP="00081202">
      <w:pPr>
        <w:pStyle w:val="ListParagraph"/>
        <w:spacing w:after="0" w:line="240" w:lineRule="auto"/>
        <w:ind w:left="0"/>
        <w:rPr>
          <w:rFonts w:ascii="Arial" w:hAnsi="Arial" w:cs="Arial"/>
          <w:sz w:val="24"/>
          <w:szCs w:val="24"/>
        </w:rPr>
      </w:pPr>
      <w:r w:rsidRPr="00081202">
        <w:rPr>
          <w:rFonts w:ascii="Arial" w:hAnsi="Arial" w:cs="Arial"/>
          <w:sz w:val="24"/>
          <w:szCs w:val="24"/>
        </w:rPr>
        <w:t xml:space="preserve">During 2018/19 there were 91 staff members attended the Corporate Induction which includes a session on Clinical Governance in which the Feedback process is discussed with staff including sign posting to further training opportunities. </w:t>
      </w:r>
    </w:p>
    <w:p w:rsidR="00081202" w:rsidRDefault="00081202" w:rsidP="00081202">
      <w:pPr>
        <w:pStyle w:val="ListParagraph"/>
        <w:spacing w:after="0" w:line="240" w:lineRule="auto"/>
        <w:ind w:left="0"/>
        <w:rPr>
          <w:rFonts w:ascii="Arial" w:hAnsi="Arial" w:cs="Arial"/>
          <w:sz w:val="24"/>
          <w:szCs w:val="24"/>
          <w:u w:val="single"/>
        </w:rPr>
      </w:pPr>
    </w:p>
    <w:p w:rsidR="00081202" w:rsidRPr="00081202" w:rsidRDefault="00081202" w:rsidP="00081202">
      <w:pPr>
        <w:pStyle w:val="ListParagraph"/>
        <w:spacing w:after="0" w:line="240" w:lineRule="auto"/>
        <w:ind w:left="0"/>
        <w:rPr>
          <w:rFonts w:ascii="Arial" w:hAnsi="Arial" w:cs="Arial"/>
          <w:sz w:val="24"/>
          <w:szCs w:val="24"/>
          <w:u w:val="single"/>
        </w:rPr>
      </w:pPr>
      <w:r w:rsidRPr="00081202">
        <w:rPr>
          <w:rFonts w:ascii="Arial" w:hAnsi="Arial" w:cs="Arial"/>
          <w:sz w:val="24"/>
          <w:szCs w:val="24"/>
          <w:u w:val="single"/>
        </w:rPr>
        <w:t>Health Care Support Worker (HCSW) Conference</w:t>
      </w:r>
    </w:p>
    <w:p w:rsidR="00081202" w:rsidRPr="00081202" w:rsidRDefault="00081202" w:rsidP="00081202">
      <w:pPr>
        <w:pStyle w:val="ListParagraph"/>
        <w:spacing w:after="0" w:line="240" w:lineRule="auto"/>
        <w:ind w:left="0"/>
        <w:rPr>
          <w:rFonts w:ascii="Arial" w:hAnsi="Arial" w:cs="Arial"/>
          <w:sz w:val="24"/>
          <w:szCs w:val="24"/>
        </w:rPr>
      </w:pPr>
      <w:r w:rsidRPr="00081202">
        <w:rPr>
          <w:rFonts w:ascii="Arial" w:hAnsi="Arial" w:cs="Arial"/>
          <w:sz w:val="24"/>
          <w:szCs w:val="24"/>
        </w:rPr>
        <w:t xml:space="preserve">During Q2 there was a HCSW conference with 27 attendees.  The Feedback and Legal Co-Ordinator delivered a 20 minutes’ presentation on Feedback and Legal Claims.  This was very well received and staff were made aware there are e-learning modules and a Feedback toolkit on the Clinical Governance SharePoint page in relation to the feedback process for the hospital. </w:t>
      </w:r>
    </w:p>
    <w:p w:rsidR="00081202" w:rsidRDefault="00081202" w:rsidP="00081202">
      <w:pPr>
        <w:pStyle w:val="ListParagraph"/>
        <w:spacing w:after="0" w:line="240" w:lineRule="auto"/>
        <w:ind w:left="0"/>
        <w:rPr>
          <w:rFonts w:ascii="Arial" w:hAnsi="Arial" w:cs="Arial"/>
          <w:sz w:val="24"/>
          <w:szCs w:val="24"/>
          <w:u w:val="single"/>
        </w:rPr>
      </w:pPr>
    </w:p>
    <w:p w:rsidR="00081202" w:rsidRPr="00081202" w:rsidRDefault="00081202" w:rsidP="00081202">
      <w:pPr>
        <w:pStyle w:val="ListParagraph"/>
        <w:spacing w:after="0" w:line="240" w:lineRule="auto"/>
        <w:ind w:left="0"/>
        <w:rPr>
          <w:rFonts w:ascii="Arial" w:hAnsi="Arial" w:cs="Arial"/>
          <w:sz w:val="24"/>
          <w:szCs w:val="24"/>
          <w:u w:val="single"/>
        </w:rPr>
      </w:pPr>
      <w:r w:rsidRPr="00081202">
        <w:rPr>
          <w:rFonts w:ascii="Arial" w:hAnsi="Arial" w:cs="Arial"/>
          <w:sz w:val="24"/>
          <w:szCs w:val="24"/>
          <w:u w:val="single"/>
        </w:rPr>
        <w:t>One to One training</w:t>
      </w:r>
    </w:p>
    <w:p w:rsidR="00081202" w:rsidRPr="00081202" w:rsidRDefault="00081202" w:rsidP="00081202">
      <w:pPr>
        <w:pStyle w:val="ListParagraph"/>
        <w:spacing w:after="0" w:line="240" w:lineRule="auto"/>
        <w:ind w:left="0"/>
        <w:rPr>
          <w:rFonts w:ascii="Arial" w:hAnsi="Arial" w:cs="Arial"/>
          <w:sz w:val="24"/>
          <w:szCs w:val="24"/>
        </w:rPr>
      </w:pPr>
      <w:r w:rsidRPr="00081202">
        <w:rPr>
          <w:rFonts w:ascii="Arial" w:hAnsi="Arial" w:cs="Arial"/>
          <w:sz w:val="24"/>
          <w:szCs w:val="24"/>
        </w:rPr>
        <w:t xml:space="preserve">Clinical Governance continues to provide adhoc Datix training for the incidents and feedback modules.    </w:t>
      </w:r>
    </w:p>
    <w:p w:rsidR="00081202" w:rsidRDefault="00081202" w:rsidP="00081202">
      <w:pPr>
        <w:pStyle w:val="ListParagraph"/>
        <w:spacing w:after="0" w:line="240" w:lineRule="auto"/>
        <w:ind w:left="0"/>
        <w:rPr>
          <w:rFonts w:ascii="Arial" w:hAnsi="Arial" w:cs="Arial"/>
          <w:sz w:val="24"/>
          <w:szCs w:val="24"/>
          <w:u w:val="single"/>
        </w:rPr>
      </w:pPr>
    </w:p>
    <w:p w:rsidR="00081202" w:rsidRPr="00081202" w:rsidRDefault="00081202" w:rsidP="00081202">
      <w:pPr>
        <w:pStyle w:val="ListParagraph"/>
        <w:spacing w:after="0" w:line="240" w:lineRule="auto"/>
        <w:ind w:left="0"/>
        <w:rPr>
          <w:rFonts w:ascii="Arial" w:hAnsi="Arial" w:cs="Arial"/>
          <w:sz w:val="24"/>
          <w:szCs w:val="24"/>
          <w:u w:val="single"/>
        </w:rPr>
      </w:pPr>
      <w:r w:rsidRPr="00081202">
        <w:rPr>
          <w:rFonts w:ascii="Arial" w:hAnsi="Arial" w:cs="Arial"/>
          <w:sz w:val="24"/>
          <w:szCs w:val="24"/>
          <w:u w:val="single"/>
        </w:rPr>
        <w:t>E-digest (weekly staff newsletter)</w:t>
      </w:r>
    </w:p>
    <w:p w:rsidR="00081202" w:rsidRPr="00081202" w:rsidRDefault="00081202" w:rsidP="00081202">
      <w:pPr>
        <w:pStyle w:val="ListParagraph"/>
        <w:spacing w:after="0" w:line="240" w:lineRule="auto"/>
        <w:ind w:left="0"/>
        <w:rPr>
          <w:rFonts w:ascii="Arial" w:hAnsi="Arial" w:cs="Arial"/>
          <w:sz w:val="24"/>
          <w:szCs w:val="24"/>
        </w:rPr>
      </w:pPr>
      <w:r w:rsidRPr="00081202">
        <w:rPr>
          <w:rFonts w:ascii="Arial" w:hAnsi="Arial" w:cs="Arial"/>
          <w:sz w:val="24"/>
          <w:szCs w:val="24"/>
        </w:rPr>
        <w:t xml:space="preserve">During Q2 there was a reminder within E-digest to signpost all staff to the Feedback toolkit on the Clinical Governance SharePoint page.  The Feedback toolkit advises all the relevant details in relation to feedback received by the hospital and the correct processes.  All staff were asked to review the toolkit to refresh their understanding of the feedback process.  </w:t>
      </w:r>
    </w:p>
    <w:p w:rsidR="00081202" w:rsidRPr="00081202" w:rsidRDefault="00081202" w:rsidP="00081202">
      <w:pPr>
        <w:pStyle w:val="ListParagraph"/>
        <w:spacing w:after="0" w:line="240" w:lineRule="auto"/>
        <w:ind w:left="0"/>
        <w:rPr>
          <w:rFonts w:ascii="Arial" w:hAnsi="Arial" w:cs="Arial"/>
          <w:sz w:val="24"/>
          <w:szCs w:val="24"/>
          <w:u w:val="single"/>
        </w:rPr>
      </w:pPr>
      <w:r w:rsidRPr="00081202">
        <w:rPr>
          <w:rFonts w:ascii="Arial" w:hAnsi="Arial" w:cs="Arial"/>
          <w:sz w:val="24"/>
          <w:szCs w:val="24"/>
          <w:u w:val="single"/>
        </w:rPr>
        <w:lastRenderedPageBreak/>
        <w:t>Charge Nurse training day</w:t>
      </w:r>
    </w:p>
    <w:p w:rsidR="00081202" w:rsidRPr="00081202" w:rsidRDefault="00081202" w:rsidP="00081202">
      <w:pPr>
        <w:pStyle w:val="ListParagraph"/>
        <w:spacing w:after="0" w:line="240" w:lineRule="auto"/>
        <w:ind w:left="0"/>
        <w:rPr>
          <w:rFonts w:ascii="Arial" w:hAnsi="Arial" w:cs="Arial"/>
          <w:sz w:val="24"/>
          <w:szCs w:val="24"/>
        </w:rPr>
      </w:pPr>
      <w:r w:rsidRPr="00081202">
        <w:rPr>
          <w:rFonts w:ascii="Arial" w:hAnsi="Arial" w:cs="Arial"/>
          <w:sz w:val="24"/>
          <w:szCs w:val="24"/>
        </w:rPr>
        <w:t xml:space="preserve">New Charge Nurses were provided with an overview of the feedback module in Datix and the feedback toolkit within the Clinical Governance SharePoint site.  Discussion around the Complaints Handling Procedure took place to ensure they are fully aware of the correct process, should they or their team be involved in a complaint, or managing a complaint.  </w:t>
      </w:r>
    </w:p>
    <w:p w:rsidR="00081202" w:rsidRDefault="00081202" w:rsidP="00081202">
      <w:pPr>
        <w:pStyle w:val="ListParagraph"/>
        <w:spacing w:after="0" w:line="240" w:lineRule="auto"/>
        <w:ind w:left="0"/>
        <w:rPr>
          <w:rFonts w:ascii="Arial" w:hAnsi="Arial" w:cs="Arial"/>
          <w:sz w:val="24"/>
          <w:szCs w:val="24"/>
          <w:u w:val="single"/>
        </w:rPr>
      </w:pPr>
    </w:p>
    <w:p w:rsidR="00081202" w:rsidRPr="00081202" w:rsidRDefault="00081202" w:rsidP="00081202">
      <w:pPr>
        <w:pStyle w:val="ListParagraph"/>
        <w:spacing w:after="0" w:line="240" w:lineRule="auto"/>
        <w:ind w:left="0"/>
        <w:rPr>
          <w:rFonts w:ascii="Arial" w:hAnsi="Arial" w:cs="Arial"/>
          <w:sz w:val="24"/>
          <w:szCs w:val="24"/>
          <w:u w:val="single"/>
        </w:rPr>
      </w:pPr>
      <w:r>
        <w:rPr>
          <w:rFonts w:ascii="Arial" w:hAnsi="Arial" w:cs="Arial"/>
          <w:sz w:val="24"/>
          <w:szCs w:val="24"/>
          <w:u w:val="single"/>
        </w:rPr>
        <w:t>Monthly Risk R</w:t>
      </w:r>
      <w:r w:rsidRPr="00081202">
        <w:rPr>
          <w:rFonts w:ascii="Arial" w:hAnsi="Arial" w:cs="Arial"/>
          <w:sz w:val="24"/>
          <w:szCs w:val="24"/>
          <w:u w:val="single"/>
        </w:rPr>
        <w:t xml:space="preserve">ound </w:t>
      </w:r>
      <w:r>
        <w:rPr>
          <w:rFonts w:ascii="Arial" w:hAnsi="Arial" w:cs="Arial"/>
          <w:sz w:val="24"/>
          <w:szCs w:val="24"/>
          <w:u w:val="single"/>
        </w:rPr>
        <w:t>U</w:t>
      </w:r>
      <w:r w:rsidRPr="00081202">
        <w:rPr>
          <w:rFonts w:ascii="Arial" w:hAnsi="Arial" w:cs="Arial"/>
          <w:sz w:val="24"/>
          <w:szCs w:val="24"/>
          <w:u w:val="single"/>
        </w:rPr>
        <w:t xml:space="preserve">p </w:t>
      </w:r>
    </w:p>
    <w:p w:rsidR="00081202" w:rsidRPr="00081202" w:rsidRDefault="00081202" w:rsidP="00081202">
      <w:pPr>
        <w:pStyle w:val="ListParagraph"/>
        <w:spacing w:after="0" w:line="240" w:lineRule="auto"/>
        <w:ind w:left="0"/>
        <w:rPr>
          <w:rFonts w:ascii="Arial" w:hAnsi="Arial" w:cs="Arial"/>
          <w:sz w:val="24"/>
          <w:szCs w:val="24"/>
        </w:rPr>
      </w:pPr>
      <w:r w:rsidRPr="00081202">
        <w:rPr>
          <w:rFonts w:ascii="Arial" w:hAnsi="Arial" w:cs="Arial"/>
          <w:sz w:val="24"/>
          <w:szCs w:val="24"/>
        </w:rPr>
        <w:t xml:space="preserve">Each clinical area is provided with a monthly risk roundup, which is situated within each area to allow staff to review this.  This reports all incidents and feedback for that area specifically.  </w:t>
      </w:r>
    </w:p>
    <w:p w:rsidR="00081202" w:rsidRDefault="00081202" w:rsidP="00081202">
      <w:pPr>
        <w:pStyle w:val="ListParagraph"/>
        <w:spacing w:after="0" w:line="240" w:lineRule="auto"/>
        <w:ind w:left="0"/>
        <w:rPr>
          <w:rFonts w:ascii="Arial" w:hAnsi="Arial" w:cs="Arial"/>
          <w:sz w:val="24"/>
          <w:szCs w:val="24"/>
          <w:u w:val="single"/>
        </w:rPr>
      </w:pPr>
    </w:p>
    <w:p w:rsidR="00081202" w:rsidRPr="00081202" w:rsidRDefault="00081202" w:rsidP="00081202">
      <w:pPr>
        <w:pStyle w:val="ListParagraph"/>
        <w:spacing w:after="0" w:line="240" w:lineRule="auto"/>
        <w:ind w:left="0"/>
        <w:rPr>
          <w:rFonts w:ascii="Arial" w:hAnsi="Arial" w:cs="Arial"/>
          <w:sz w:val="24"/>
          <w:szCs w:val="24"/>
          <w:u w:val="single"/>
        </w:rPr>
      </w:pPr>
      <w:r w:rsidRPr="00081202">
        <w:rPr>
          <w:rFonts w:ascii="Arial" w:hAnsi="Arial" w:cs="Arial"/>
          <w:sz w:val="24"/>
          <w:szCs w:val="24"/>
          <w:u w:val="single"/>
        </w:rPr>
        <w:t>Medical Appraisals/Nursing Appraisals</w:t>
      </w:r>
    </w:p>
    <w:p w:rsidR="00081202" w:rsidRPr="00081202" w:rsidRDefault="00081202" w:rsidP="00081202">
      <w:pPr>
        <w:pStyle w:val="ListParagraph"/>
        <w:spacing w:after="0" w:line="240" w:lineRule="auto"/>
        <w:ind w:left="0"/>
        <w:rPr>
          <w:rFonts w:ascii="Arial" w:hAnsi="Arial" w:cs="Arial"/>
          <w:sz w:val="24"/>
          <w:szCs w:val="24"/>
        </w:rPr>
      </w:pPr>
      <w:r w:rsidRPr="00081202">
        <w:rPr>
          <w:rFonts w:ascii="Arial" w:hAnsi="Arial" w:cs="Arial"/>
          <w:sz w:val="24"/>
          <w:szCs w:val="24"/>
        </w:rPr>
        <w:t xml:space="preserve">If any feedback is specifically noted against a member of staff, this is attached to them within datix.  This allows the Clinical Governance team to provide the medical team with all feedback they have been involved in.  This allows them to fully discuss this at their appraisal and is done annually. </w:t>
      </w:r>
    </w:p>
    <w:p w:rsidR="00081202" w:rsidRPr="00081202" w:rsidRDefault="00081202" w:rsidP="00081202">
      <w:pPr>
        <w:pStyle w:val="ListParagraph"/>
        <w:spacing w:after="0" w:line="240" w:lineRule="auto"/>
        <w:ind w:left="0"/>
        <w:rPr>
          <w:rFonts w:ascii="Arial" w:hAnsi="Arial" w:cs="Arial"/>
          <w:sz w:val="24"/>
          <w:szCs w:val="24"/>
        </w:rPr>
      </w:pPr>
      <w:r w:rsidRPr="00081202">
        <w:rPr>
          <w:rFonts w:ascii="Arial" w:hAnsi="Arial" w:cs="Arial"/>
          <w:sz w:val="24"/>
          <w:szCs w:val="24"/>
        </w:rPr>
        <w:t>Should the nursing team be involved in an upheld complaint, they are asked to write a reflective statement and this should be included within their annual revalidation.</w:t>
      </w:r>
    </w:p>
    <w:p w:rsidR="001D17DB" w:rsidRPr="00081202" w:rsidRDefault="001D17DB" w:rsidP="00081202">
      <w:pPr>
        <w:spacing w:after="0" w:line="240" w:lineRule="auto"/>
        <w:rPr>
          <w:rFonts w:ascii="Arial" w:eastAsiaTheme="majorEastAsia" w:hAnsi="Arial" w:cs="Arial"/>
          <w:b/>
          <w:bCs/>
          <w:color w:val="365F91" w:themeColor="accent1" w:themeShade="BF"/>
          <w:sz w:val="24"/>
          <w:szCs w:val="24"/>
        </w:rPr>
      </w:pPr>
    </w:p>
    <w:p w:rsidR="009E065F" w:rsidRPr="00AC1207" w:rsidRDefault="009E065F" w:rsidP="009E065F">
      <w:pPr>
        <w:pStyle w:val="Heading1"/>
        <w:spacing w:before="0" w:line="240" w:lineRule="auto"/>
        <w:jc w:val="center"/>
        <w:rPr>
          <w:rFonts w:ascii="Arial" w:hAnsi="Arial" w:cs="Arial"/>
          <w:sz w:val="32"/>
          <w:szCs w:val="32"/>
        </w:rPr>
      </w:pPr>
      <w:bookmarkStart w:id="21" w:name="_Toc21004851"/>
      <w:r w:rsidRPr="004A5BE9">
        <w:rPr>
          <w:rFonts w:ascii="Arial" w:hAnsi="Arial" w:cs="Arial"/>
          <w:sz w:val="32"/>
          <w:szCs w:val="32"/>
        </w:rPr>
        <w:t xml:space="preserve">Section </w:t>
      </w:r>
      <w:r w:rsidR="00081202">
        <w:rPr>
          <w:rFonts w:ascii="Arial" w:hAnsi="Arial" w:cs="Arial"/>
          <w:sz w:val="32"/>
          <w:szCs w:val="32"/>
        </w:rPr>
        <w:t>5</w:t>
      </w:r>
      <w:r w:rsidRPr="004A5BE9">
        <w:rPr>
          <w:rFonts w:ascii="Arial" w:hAnsi="Arial" w:cs="Arial"/>
          <w:sz w:val="32"/>
          <w:szCs w:val="32"/>
        </w:rPr>
        <w:t xml:space="preserve"> –</w:t>
      </w:r>
      <w:r>
        <w:rPr>
          <w:rFonts w:ascii="Arial" w:hAnsi="Arial" w:cs="Arial"/>
          <w:sz w:val="32"/>
          <w:szCs w:val="32"/>
        </w:rPr>
        <w:t xml:space="preserve"> Conclusion</w:t>
      </w:r>
      <w:bookmarkEnd w:id="21"/>
      <w:r>
        <w:rPr>
          <w:rFonts w:ascii="Arial" w:hAnsi="Arial" w:cs="Arial"/>
          <w:sz w:val="32"/>
          <w:szCs w:val="32"/>
        </w:rPr>
        <w:t xml:space="preserve"> </w:t>
      </w:r>
    </w:p>
    <w:p w:rsidR="00717918" w:rsidRDefault="00717918" w:rsidP="00AC1207">
      <w:pPr>
        <w:spacing w:after="0" w:line="240" w:lineRule="auto"/>
        <w:contextualSpacing/>
        <w:rPr>
          <w:rFonts w:ascii="Arial" w:hAnsi="Arial" w:cs="Arial"/>
          <w:sz w:val="24"/>
          <w:szCs w:val="24"/>
        </w:rPr>
      </w:pPr>
    </w:p>
    <w:p w:rsidR="002658D9" w:rsidRDefault="009E065F" w:rsidP="00AC1207">
      <w:pPr>
        <w:spacing w:after="0" w:line="240" w:lineRule="auto"/>
        <w:contextualSpacing/>
        <w:rPr>
          <w:rFonts w:ascii="Arial" w:hAnsi="Arial" w:cs="Arial"/>
          <w:sz w:val="24"/>
          <w:szCs w:val="24"/>
        </w:rPr>
      </w:pPr>
      <w:r>
        <w:rPr>
          <w:rFonts w:ascii="Arial" w:hAnsi="Arial" w:cs="Arial"/>
          <w:sz w:val="24"/>
          <w:szCs w:val="24"/>
        </w:rPr>
        <w:t>This report has provided an overview of the various feedback mechanisms we have in place</w:t>
      </w:r>
      <w:r w:rsidR="00081202">
        <w:rPr>
          <w:rFonts w:ascii="Arial" w:hAnsi="Arial" w:cs="Arial"/>
          <w:sz w:val="24"/>
          <w:szCs w:val="24"/>
        </w:rPr>
        <w:t xml:space="preserve"> and feedback we received during 2018/2019.</w:t>
      </w:r>
    </w:p>
    <w:p w:rsidR="00081202" w:rsidRDefault="00081202" w:rsidP="00AC1207">
      <w:pPr>
        <w:spacing w:after="0" w:line="240" w:lineRule="auto"/>
        <w:contextualSpacing/>
        <w:rPr>
          <w:rFonts w:ascii="Arial" w:hAnsi="Arial" w:cs="Arial"/>
          <w:sz w:val="24"/>
          <w:szCs w:val="24"/>
        </w:rPr>
      </w:pPr>
    </w:p>
    <w:p w:rsidR="002658D9" w:rsidRDefault="00081202" w:rsidP="00AC1207">
      <w:pPr>
        <w:spacing w:after="0" w:line="240" w:lineRule="auto"/>
        <w:contextualSpacing/>
        <w:rPr>
          <w:rFonts w:ascii="Arial" w:hAnsi="Arial" w:cs="Arial"/>
          <w:sz w:val="24"/>
          <w:szCs w:val="24"/>
        </w:rPr>
      </w:pPr>
      <w:r>
        <w:rPr>
          <w:rFonts w:ascii="Arial" w:hAnsi="Arial" w:cs="Arial"/>
          <w:sz w:val="24"/>
          <w:szCs w:val="24"/>
        </w:rPr>
        <w:t xml:space="preserve">Over the year the level of feedback we have received has increased which we see as a positive and we will continue to engage our patients </w:t>
      </w:r>
      <w:r w:rsidR="00DC6E76">
        <w:rPr>
          <w:rFonts w:ascii="Arial" w:hAnsi="Arial" w:cs="Arial"/>
          <w:sz w:val="24"/>
          <w:szCs w:val="24"/>
        </w:rPr>
        <w:t xml:space="preserve">with </w:t>
      </w:r>
      <w:r>
        <w:rPr>
          <w:rFonts w:ascii="Arial" w:hAnsi="Arial" w:cs="Arial"/>
          <w:sz w:val="24"/>
          <w:szCs w:val="24"/>
        </w:rPr>
        <w:t xml:space="preserve">this process and using this valuable information to improve the services we provide.  </w:t>
      </w:r>
    </w:p>
    <w:p w:rsidR="002658D9" w:rsidRDefault="002658D9" w:rsidP="00AC1207">
      <w:pPr>
        <w:spacing w:after="0" w:line="240" w:lineRule="auto"/>
        <w:contextualSpacing/>
        <w:rPr>
          <w:rFonts w:ascii="Arial" w:hAnsi="Arial" w:cs="Arial"/>
          <w:sz w:val="24"/>
          <w:szCs w:val="24"/>
        </w:rPr>
      </w:pPr>
    </w:p>
    <w:p w:rsidR="002D3C4E" w:rsidRDefault="002D3C4E" w:rsidP="002658D9">
      <w:pPr>
        <w:spacing w:after="0" w:line="240" w:lineRule="auto"/>
        <w:contextualSpacing/>
        <w:rPr>
          <w:rFonts w:ascii="Arial" w:hAnsi="Arial" w:cs="Arial"/>
          <w:sz w:val="24"/>
          <w:szCs w:val="24"/>
        </w:rPr>
      </w:pPr>
    </w:p>
    <w:p w:rsidR="002D3C4E" w:rsidRPr="002658D9" w:rsidRDefault="002D3C4E" w:rsidP="002658D9">
      <w:pPr>
        <w:spacing w:after="0" w:line="240" w:lineRule="auto"/>
        <w:contextualSpacing/>
        <w:rPr>
          <w:rFonts w:ascii="Arial" w:hAnsi="Arial" w:cs="Arial"/>
          <w:sz w:val="24"/>
          <w:szCs w:val="24"/>
        </w:rPr>
      </w:pPr>
    </w:p>
    <w:sectPr w:rsidR="002D3C4E" w:rsidRPr="002658D9" w:rsidSect="004823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F6F" w:rsidRDefault="00946F6F" w:rsidP="004A5BE9">
      <w:pPr>
        <w:spacing w:after="0" w:line="240" w:lineRule="auto"/>
      </w:pPr>
      <w:r>
        <w:separator/>
      </w:r>
    </w:p>
  </w:endnote>
  <w:endnote w:type="continuationSeparator" w:id="0">
    <w:p w:rsidR="00946F6F" w:rsidRDefault="00946F6F" w:rsidP="004A5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tone Sans">
    <w:altName w:val="Cambri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F6F" w:rsidRDefault="00946F6F" w:rsidP="004A5BE9">
      <w:pPr>
        <w:spacing w:after="0" w:line="240" w:lineRule="auto"/>
      </w:pPr>
      <w:r>
        <w:separator/>
      </w:r>
    </w:p>
  </w:footnote>
  <w:footnote w:type="continuationSeparator" w:id="0">
    <w:p w:rsidR="00946F6F" w:rsidRDefault="00946F6F" w:rsidP="004A5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46"/>
    <w:multiLevelType w:val="hybridMultilevel"/>
    <w:tmpl w:val="5DAE6814"/>
    <w:lvl w:ilvl="0" w:tplc="56BAA26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75B95"/>
    <w:multiLevelType w:val="hybridMultilevel"/>
    <w:tmpl w:val="63FA0752"/>
    <w:lvl w:ilvl="0" w:tplc="08090005">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12656A"/>
    <w:multiLevelType w:val="hybridMultilevel"/>
    <w:tmpl w:val="A3F67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44791F"/>
    <w:multiLevelType w:val="hybridMultilevel"/>
    <w:tmpl w:val="6C927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2F7996"/>
    <w:multiLevelType w:val="hybridMultilevel"/>
    <w:tmpl w:val="60C26384"/>
    <w:lvl w:ilvl="0" w:tplc="56BAA26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1011DF"/>
    <w:multiLevelType w:val="hybridMultilevel"/>
    <w:tmpl w:val="3DB80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9720B"/>
    <w:multiLevelType w:val="hybridMultilevel"/>
    <w:tmpl w:val="BA4C9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C4383F"/>
    <w:multiLevelType w:val="hybridMultilevel"/>
    <w:tmpl w:val="1AE64456"/>
    <w:lvl w:ilvl="0" w:tplc="FC8E888E">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48B3C6E"/>
    <w:multiLevelType w:val="hybridMultilevel"/>
    <w:tmpl w:val="02A4B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EB7D09"/>
    <w:multiLevelType w:val="hybridMultilevel"/>
    <w:tmpl w:val="23748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E77857"/>
    <w:multiLevelType w:val="hybridMultilevel"/>
    <w:tmpl w:val="C472D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490CF1"/>
    <w:multiLevelType w:val="hybridMultilevel"/>
    <w:tmpl w:val="72DE3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CB2AE4"/>
    <w:multiLevelType w:val="hybridMultilevel"/>
    <w:tmpl w:val="3DBCDED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0808FB"/>
    <w:multiLevelType w:val="hybridMultilevel"/>
    <w:tmpl w:val="5310FD8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A767A7"/>
    <w:multiLevelType w:val="multilevel"/>
    <w:tmpl w:val="833CFB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99F1BC8"/>
    <w:multiLevelType w:val="hybridMultilevel"/>
    <w:tmpl w:val="202EDC54"/>
    <w:lvl w:ilvl="0" w:tplc="08090005">
      <w:start w:val="1"/>
      <w:numFmt w:val="bullet"/>
      <w:lvlText w:val=""/>
      <w:lvlJc w:val="left"/>
      <w:pPr>
        <w:tabs>
          <w:tab w:val="num" w:pos="1287"/>
        </w:tabs>
        <w:ind w:left="1287" w:hanging="360"/>
      </w:pPr>
      <w:rPr>
        <w:rFonts w:ascii="Wingdings" w:hAnsi="Wingdings"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4CCA1803"/>
    <w:multiLevelType w:val="hybridMultilevel"/>
    <w:tmpl w:val="7ED6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B35F32"/>
    <w:multiLevelType w:val="hybridMultilevel"/>
    <w:tmpl w:val="78167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E90391"/>
    <w:multiLevelType w:val="hybridMultilevel"/>
    <w:tmpl w:val="15001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AF49AE"/>
    <w:multiLevelType w:val="hybridMultilevel"/>
    <w:tmpl w:val="C9C4F71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F578B0"/>
    <w:multiLevelType w:val="hybridMultilevel"/>
    <w:tmpl w:val="A8A8B6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EF41D6"/>
    <w:multiLevelType w:val="hybridMultilevel"/>
    <w:tmpl w:val="F8D2207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965A48"/>
    <w:multiLevelType w:val="hybridMultilevel"/>
    <w:tmpl w:val="936C2A60"/>
    <w:lvl w:ilvl="0" w:tplc="56BAA26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F14BE5"/>
    <w:multiLevelType w:val="hybridMultilevel"/>
    <w:tmpl w:val="A6324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DB0534"/>
    <w:multiLevelType w:val="hybridMultilevel"/>
    <w:tmpl w:val="8B00F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6F202CF"/>
    <w:multiLevelType w:val="hybridMultilevel"/>
    <w:tmpl w:val="D67AA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838593D"/>
    <w:multiLevelType w:val="hybridMultilevel"/>
    <w:tmpl w:val="81E46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467050"/>
    <w:multiLevelType w:val="hybridMultilevel"/>
    <w:tmpl w:val="1554A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55341F"/>
    <w:multiLevelType w:val="hybridMultilevel"/>
    <w:tmpl w:val="77544BEC"/>
    <w:lvl w:ilvl="0" w:tplc="56BAA26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9"/>
  </w:num>
  <w:num w:numId="4">
    <w:abstractNumId w:val="15"/>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6"/>
  </w:num>
  <w:num w:numId="8">
    <w:abstractNumId w:val="11"/>
  </w:num>
  <w:num w:numId="9">
    <w:abstractNumId w:val="28"/>
  </w:num>
  <w:num w:numId="10">
    <w:abstractNumId w:val="0"/>
  </w:num>
  <w:num w:numId="11">
    <w:abstractNumId w:val="22"/>
  </w:num>
  <w:num w:numId="12">
    <w:abstractNumId w:val="4"/>
  </w:num>
  <w:num w:numId="13">
    <w:abstractNumId w:val="26"/>
  </w:num>
  <w:num w:numId="14">
    <w:abstractNumId w:val="17"/>
  </w:num>
  <w:num w:numId="15">
    <w:abstractNumId w:val="10"/>
  </w:num>
  <w:num w:numId="16">
    <w:abstractNumId w:val="5"/>
  </w:num>
  <w:num w:numId="17">
    <w:abstractNumId w:val="18"/>
  </w:num>
  <w:num w:numId="18">
    <w:abstractNumId w:val="2"/>
  </w:num>
  <w:num w:numId="19">
    <w:abstractNumId w:val="6"/>
  </w:num>
  <w:num w:numId="20">
    <w:abstractNumId w:val="19"/>
  </w:num>
  <w:num w:numId="21">
    <w:abstractNumId w:val="12"/>
  </w:num>
  <w:num w:numId="22">
    <w:abstractNumId w:val="8"/>
  </w:num>
  <w:num w:numId="23">
    <w:abstractNumId w:val="13"/>
  </w:num>
  <w:num w:numId="24">
    <w:abstractNumId w:val="25"/>
  </w:num>
  <w:num w:numId="25">
    <w:abstractNumId w:val="27"/>
  </w:num>
  <w:num w:numId="26">
    <w:abstractNumId w:val="20"/>
  </w:num>
  <w:num w:numId="27">
    <w:abstractNumId w:val="23"/>
  </w:num>
  <w:num w:numId="28">
    <w:abstractNumId w:val="3"/>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77AC"/>
    <w:rsid w:val="000464A1"/>
    <w:rsid w:val="00051D7A"/>
    <w:rsid w:val="00056FEC"/>
    <w:rsid w:val="00081202"/>
    <w:rsid w:val="00082204"/>
    <w:rsid w:val="000E73DC"/>
    <w:rsid w:val="0011733D"/>
    <w:rsid w:val="00131870"/>
    <w:rsid w:val="0015080B"/>
    <w:rsid w:val="00151FFA"/>
    <w:rsid w:val="0015261F"/>
    <w:rsid w:val="00184F63"/>
    <w:rsid w:val="001A6C65"/>
    <w:rsid w:val="001B5A99"/>
    <w:rsid w:val="001D17DB"/>
    <w:rsid w:val="001D4FCD"/>
    <w:rsid w:val="001E10A0"/>
    <w:rsid w:val="001E2BBE"/>
    <w:rsid w:val="00212989"/>
    <w:rsid w:val="00244B26"/>
    <w:rsid w:val="0024626B"/>
    <w:rsid w:val="00247C03"/>
    <w:rsid w:val="00251EB2"/>
    <w:rsid w:val="002658D9"/>
    <w:rsid w:val="00292A76"/>
    <w:rsid w:val="00292E37"/>
    <w:rsid w:val="002B1D78"/>
    <w:rsid w:val="002C7B1E"/>
    <w:rsid w:val="002D3C4E"/>
    <w:rsid w:val="002E1A01"/>
    <w:rsid w:val="002E765B"/>
    <w:rsid w:val="0030049B"/>
    <w:rsid w:val="00303E8D"/>
    <w:rsid w:val="00313ED0"/>
    <w:rsid w:val="00325112"/>
    <w:rsid w:val="003269CB"/>
    <w:rsid w:val="00326D0E"/>
    <w:rsid w:val="00337506"/>
    <w:rsid w:val="0035154E"/>
    <w:rsid w:val="00381ED9"/>
    <w:rsid w:val="003A3E54"/>
    <w:rsid w:val="003A4353"/>
    <w:rsid w:val="003B3BA4"/>
    <w:rsid w:val="003E57A5"/>
    <w:rsid w:val="003F2E81"/>
    <w:rsid w:val="00422E65"/>
    <w:rsid w:val="004311FD"/>
    <w:rsid w:val="00434368"/>
    <w:rsid w:val="00466DE1"/>
    <w:rsid w:val="00470195"/>
    <w:rsid w:val="00470DC7"/>
    <w:rsid w:val="004823C5"/>
    <w:rsid w:val="00482F62"/>
    <w:rsid w:val="004A5BE9"/>
    <w:rsid w:val="004D09F8"/>
    <w:rsid w:val="004E29C5"/>
    <w:rsid w:val="004F4A5A"/>
    <w:rsid w:val="0050500B"/>
    <w:rsid w:val="0052087B"/>
    <w:rsid w:val="00531C5B"/>
    <w:rsid w:val="005A0241"/>
    <w:rsid w:val="005A3F65"/>
    <w:rsid w:val="005E3796"/>
    <w:rsid w:val="005E5579"/>
    <w:rsid w:val="00601058"/>
    <w:rsid w:val="00603E6F"/>
    <w:rsid w:val="006077AC"/>
    <w:rsid w:val="00611069"/>
    <w:rsid w:val="00611951"/>
    <w:rsid w:val="00635679"/>
    <w:rsid w:val="00644C4B"/>
    <w:rsid w:val="00665E19"/>
    <w:rsid w:val="00693169"/>
    <w:rsid w:val="006E72A0"/>
    <w:rsid w:val="00701D8C"/>
    <w:rsid w:val="0071173A"/>
    <w:rsid w:val="0071332C"/>
    <w:rsid w:val="00717918"/>
    <w:rsid w:val="00723FAC"/>
    <w:rsid w:val="00730D21"/>
    <w:rsid w:val="00740E11"/>
    <w:rsid w:val="007659B1"/>
    <w:rsid w:val="007853D3"/>
    <w:rsid w:val="007A1514"/>
    <w:rsid w:val="007A42E4"/>
    <w:rsid w:val="007A7DF5"/>
    <w:rsid w:val="007B6220"/>
    <w:rsid w:val="007C03EF"/>
    <w:rsid w:val="007F6542"/>
    <w:rsid w:val="008104D9"/>
    <w:rsid w:val="008143C2"/>
    <w:rsid w:val="0082713D"/>
    <w:rsid w:val="008731E0"/>
    <w:rsid w:val="00885B17"/>
    <w:rsid w:val="0088761F"/>
    <w:rsid w:val="008910A1"/>
    <w:rsid w:val="008A2C72"/>
    <w:rsid w:val="008C3E45"/>
    <w:rsid w:val="008D3E64"/>
    <w:rsid w:val="008E235C"/>
    <w:rsid w:val="008E629A"/>
    <w:rsid w:val="009008DE"/>
    <w:rsid w:val="00903AFA"/>
    <w:rsid w:val="00917360"/>
    <w:rsid w:val="0093418E"/>
    <w:rsid w:val="00946F6F"/>
    <w:rsid w:val="00947BE9"/>
    <w:rsid w:val="00967A04"/>
    <w:rsid w:val="00980C34"/>
    <w:rsid w:val="009938C1"/>
    <w:rsid w:val="00996703"/>
    <w:rsid w:val="009B7883"/>
    <w:rsid w:val="009B7D65"/>
    <w:rsid w:val="009C4256"/>
    <w:rsid w:val="009E065F"/>
    <w:rsid w:val="009F54FC"/>
    <w:rsid w:val="009F6FC9"/>
    <w:rsid w:val="009F71FB"/>
    <w:rsid w:val="00A068EB"/>
    <w:rsid w:val="00A2717F"/>
    <w:rsid w:val="00A73624"/>
    <w:rsid w:val="00A93E2D"/>
    <w:rsid w:val="00A96080"/>
    <w:rsid w:val="00AC1207"/>
    <w:rsid w:val="00AC1B8B"/>
    <w:rsid w:val="00AE2E1D"/>
    <w:rsid w:val="00B1790E"/>
    <w:rsid w:val="00B259BE"/>
    <w:rsid w:val="00B37C68"/>
    <w:rsid w:val="00B70989"/>
    <w:rsid w:val="00BA3EC4"/>
    <w:rsid w:val="00BB2A27"/>
    <w:rsid w:val="00BD6A2F"/>
    <w:rsid w:val="00C04FD3"/>
    <w:rsid w:val="00C20213"/>
    <w:rsid w:val="00C227CF"/>
    <w:rsid w:val="00C24E71"/>
    <w:rsid w:val="00C27207"/>
    <w:rsid w:val="00C60A1E"/>
    <w:rsid w:val="00C66A9D"/>
    <w:rsid w:val="00C70687"/>
    <w:rsid w:val="00C929F5"/>
    <w:rsid w:val="00C92B39"/>
    <w:rsid w:val="00CB0DF0"/>
    <w:rsid w:val="00CC0194"/>
    <w:rsid w:val="00CE042B"/>
    <w:rsid w:val="00CF0386"/>
    <w:rsid w:val="00CF5F5F"/>
    <w:rsid w:val="00D46449"/>
    <w:rsid w:val="00D505E7"/>
    <w:rsid w:val="00D53BC9"/>
    <w:rsid w:val="00D5586A"/>
    <w:rsid w:val="00D65435"/>
    <w:rsid w:val="00D81A03"/>
    <w:rsid w:val="00DC6E76"/>
    <w:rsid w:val="00DD02CE"/>
    <w:rsid w:val="00E05833"/>
    <w:rsid w:val="00E3333A"/>
    <w:rsid w:val="00E526BA"/>
    <w:rsid w:val="00E541AC"/>
    <w:rsid w:val="00E616A8"/>
    <w:rsid w:val="00E62225"/>
    <w:rsid w:val="00E83059"/>
    <w:rsid w:val="00E901C6"/>
    <w:rsid w:val="00EA1233"/>
    <w:rsid w:val="00EA23C0"/>
    <w:rsid w:val="00EA3411"/>
    <w:rsid w:val="00EA433D"/>
    <w:rsid w:val="00EB643E"/>
    <w:rsid w:val="00EF0F17"/>
    <w:rsid w:val="00EF51B0"/>
    <w:rsid w:val="00F06FE4"/>
    <w:rsid w:val="00F13C9C"/>
    <w:rsid w:val="00F32A45"/>
    <w:rsid w:val="00F545F0"/>
    <w:rsid w:val="00F73546"/>
    <w:rsid w:val="00F926BA"/>
    <w:rsid w:val="00FA1BFD"/>
    <w:rsid w:val="00FC5091"/>
    <w:rsid w:val="00FD0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6C6642"/>
  <w15:docId w15:val="{8EA29B92-0ACD-427F-9285-03E099A8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7AC"/>
    <w:rPr>
      <w:rFonts w:ascii="Calibri" w:eastAsia="Times New Roman" w:hAnsi="Calibri" w:cs="Times New Roman"/>
      <w:lang w:eastAsia="en-GB"/>
    </w:rPr>
  </w:style>
  <w:style w:type="paragraph" w:styleId="Heading1">
    <w:name w:val="heading 1"/>
    <w:basedOn w:val="Normal"/>
    <w:next w:val="Normal"/>
    <w:link w:val="Heading1Char"/>
    <w:uiPriority w:val="9"/>
    <w:qFormat/>
    <w:rsid w:val="001E10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5B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7AC"/>
    <w:rPr>
      <w:rFonts w:ascii="Tahoma" w:eastAsia="Times New Roman" w:hAnsi="Tahoma" w:cs="Tahoma"/>
      <w:sz w:val="16"/>
      <w:szCs w:val="16"/>
      <w:lang w:eastAsia="en-GB"/>
    </w:rPr>
  </w:style>
  <w:style w:type="paragraph" w:styleId="NormalWeb">
    <w:name w:val="Normal (Web)"/>
    <w:basedOn w:val="Normal"/>
    <w:uiPriority w:val="99"/>
    <w:semiHidden/>
    <w:unhideWhenUsed/>
    <w:rsid w:val="00740E11"/>
    <w:pPr>
      <w:spacing w:before="100" w:beforeAutospacing="1" w:after="100" w:afterAutospacing="1" w:line="240" w:lineRule="auto"/>
    </w:pPr>
    <w:rPr>
      <w:rFonts w:ascii="Times New Roman" w:eastAsiaTheme="minorHAnsi" w:hAnsi="Times New Roman"/>
      <w:sz w:val="24"/>
      <w:szCs w:val="24"/>
    </w:rPr>
  </w:style>
  <w:style w:type="character" w:styleId="Hyperlink">
    <w:name w:val="Hyperlink"/>
    <w:basedOn w:val="DefaultParagraphFont"/>
    <w:uiPriority w:val="99"/>
    <w:unhideWhenUsed/>
    <w:rsid w:val="00740E11"/>
    <w:rPr>
      <w:color w:val="0000FF"/>
      <w:u w:val="single"/>
    </w:rPr>
  </w:style>
  <w:style w:type="paragraph" w:styleId="ListParagraph">
    <w:name w:val="List Paragraph"/>
    <w:basedOn w:val="Normal"/>
    <w:uiPriority w:val="34"/>
    <w:qFormat/>
    <w:rsid w:val="00740E11"/>
    <w:pPr>
      <w:ind w:left="720"/>
      <w:contextualSpacing/>
    </w:pPr>
  </w:style>
  <w:style w:type="character" w:customStyle="1" w:styleId="Heading1Char">
    <w:name w:val="Heading 1 Char"/>
    <w:basedOn w:val="DefaultParagraphFont"/>
    <w:link w:val="Heading1"/>
    <w:uiPriority w:val="9"/>
    <w:rsid w:val="001E10A0"/>
    <w:rPr>
      <w:rFonts w:asciiTheme="majorHAnsi" w:eastAsiaTheme="majorEastAsia" w:hAnsiTheme="majorHAnsi" w:cstheme="majorBidi"/>
      <w:b/>
      <w:bCs/>
      <w:color w:val="365F91" w:themeColor="accent1" w:themeShade="BF"/>
      <w:sz w:val="28"/>
      <w:szCs w:val="28"/>
      <w:lang w:eastAsia="en-GB"/>
    </w:rPr>
  </w:style>
  <w:style w:type="character" w:styleId="CommentReference">
    <w:name w:val="annotation reference"/>
    <w:basedOn w:val="DefaultParagraphFont"/>
    <w:uiPriority w:val="99"/>
    <w:semiHidden/>
    <w:unhideWhenUsed/>
    <w:rsid w:val="001E10A0"/>
    <w:rPr>
      <w:sz w:val="16"/>
      <w:szCs w:val="16"/>
    </w:rPr>
  </w:style>
  <w:style w:type="paragraph" w:styleId="CommentText">
    <w:name w:val="annotation text"/>
    <w:basedOn w:val="Normal"/>
    <w:link w:val="CommentTextChar"/>
    <w:uiPriority w:val="99"/>
    <w:semiHidden/>
    <w:unhideWhenUsed/>
    <w:rsid w:val="001E10A0"/>
    <w:pPr>
      <w:spacing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1E10A0"/>
    <w:rPr>
      <w:sz w:val="20"/>
      <w:szCs w:val="20"/>
    </w:rPr>
  </w:style>
  <w:style w:type="paragraph" w:styleId="Subtitle">
    <w:name w:val="Subtitle"/>
    <w:basedOn w:val="Normal"/>
    <w:link w:val="SubtitleChar"/>
    <w:uiPriority w:val="99"/>
    <w:qFormat/>
    <w:rsid w:val="001E10A0"/>
    <w:pPr>
      <w:spacing w:after="0" w:line="240" w:lineRule="auto"/>
      <w:jc w:val="center"/>
    </w:pPr>
    <w:rPr>
      <w:rFonts w:ascii="Arial" w:hAnsi="Arial" w:cs="Arial"/>
      <w:b/>
      <w:bCs/>
      <w:color w:val="FF0000"/>
      <w:sz w:val="24"/>
      <w:szCs w:val="24"/>
      <w:lang w:eastAsia="en-US"/>
    </w:rPr>
  </w:style>
  <w:style w:type="character" w:customStyle="1" w:styleId="SubtitleChar">
    <w:name w:val="Subtitle Char"/>
    <w:basedOn w:val="DefaultParagraphFont"/>
    <w:link w:val="Subtitle"/>
    <w:uiPriority w:val="99"/>
    <w:rsid w:val="001E10A0"/>
    <w:rPr>
      <w:rFonts w:ascii="Arial" w:eastAsia="Times New Roman" w:hAnsi="Arial" w:cs="Arial"/>
      <w:b/>
      <w:bCs/>
      <w:color w:val="FF0000"/>
      <w:sz w:val="24"/>
      <w:szCs w:val="24"/>
    </w:rPr>
  </w:style>
  <w:style w:type="character" w:customStyle="1" w:styleId="Heading2Char">
    <w:name w:val="Heading 2 Char"/>
    <w:basedOn w:val="DefaultParagraphFont"/>
    <w:link w:val="Heading2"/>
    <w:uiPriority w:val="9"/>
    <w:rsid w:val="004A5BE9"/>
    <w:rPr>
      <w:rFonts w:asciiTheme="majorHAnsi" w:eastAsiaTheme="majorEastAsia" w:hAnsiTheme="majorHAnsi" w:cstheme="majorBidi"/>
      <w:b/>
      <w:bCs/>
      <w:color w:val="4F81BD" w:themeColor="accent1"/>
      <w:sz w:val="26"/>
      <w:szCs w:val="26"/>
      <w:lang w:eastAsia="en-GB"/>
    </w:rPr>
  </w:style>
  <w:style w:type="paragraph" w:styleId="TOCHeading">
    <w:name w:val="TOC Heading"/>
    <w:basedOn w:val="Heading1"/>
    <w:next w:val="Normal"/>
    <w:uiPriority w:val="39"/>
    <w:semiHidden/>
    <w:unhideWhenUsed/>
    <w:qFormat/>
    <w:rsid w:val="004A5BE9"/>
    <w:pPr>
      <w:outlineLvl w:val="9"/>
    </w:pPr>
    <w:rPr>
      <w:lang w:val="en-US" w:eastAsia="en-US"/>
    </w:rPr>
  </w:style>
  <w:style w:type="paragraph" w:styleId="TOC1">
    <w:name w:val="toc 1"/>
    <w:basedOn w:val="Normal"/>
    <w:next w:val="Normal"/>
    <w:autoRedefine/>
    <w:uiPriority w:val="39"/>
    <w:unhideWhenUsed/>
    <w:rsid w:val="004A5BE9"/>
    <w:pPr>
      <w:spacing w:after="100"/>
    </w:pPr>
  </w:style>
  <w:style w:type="paragraph" w:styleId="TOC2">
    <w:name w:val="toc 2"/>
    <w:basedOn w:val="Normal"/>
    <w:next w:val="Normal"/>
    <w:autoRedefine/>
    <w:uiPriority w:val="39"/>
    <w:unhideWhenUsed/>
    <w:rsid w:val="004A5BE9"/>
    <w:pPr>
      <w:spacing w:after="100"/>
      <w:ind w:left="220"/>
    </w:pPr>
  </w:style>
  <w:style w:type="paragraph" w:styleId="Header">
    <w:name w:val="header"/>
    <w:basedOn w:val="Normal"/>
    <w:link w:val="HeaderChar"/>
    <w:uiPriority w:val="99"/>
    <w:semiHidden/>
    <w:unhideWhenUsed/>
    <w:rsid w:val="004A5BE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A5BE9"/>
    <w:rPr>
      <w:rFonts w:ascii="Calibri" w:eastAsia="Times New Roman" w:hAnsi="Calibri" w:cs="Times New Roman"/>
      <w:lang w:eastAsia="en-GB"/>
    </w:rPr>
  </w:style>
  <w:style w:type="paragraph" w:styleId="Footer">
    <w:name w:val="footer"/>
    <w:basedOn w:val="Normal"/>
    <w:link w:val="FooterChar"/>
    <w:unhideWhenUsed/>
    <w:rsid w:val="004A5BE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A5BE9"/>
    <w:rPr>
      <w:rFonts w:ascii="Calibri" w:eastAsia="Times New Roman" w:hAnsi="Calibri" w:cs="Times New Roman"/>
      <w:lang w:eastAsia="en-GB"/>
    </w:rPr>
  </w:style>
  <w:style w:type="table" w:styleId="TableGrid">
    <w:name w:val="Table Grid"/>
    <w:basedOn w:val="TableNormal"/>
    <w:rsid w:val="00F0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D53BC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e24kjd">
    <w:name w:val="e24kjd"/>
    <w:basedOn w:val="DefaultParagraphFont"/>
    <w:rsid w:val="00337506"/>
  </w:style>
  <w:style w:type="paragraph" w:styleId="BodyTextIndent">
    <w:name w:val="Body Text Indent"/>
    <w:basedOn w:val="Normal"/>
    <w:link w:val="BodyTextIndentChar"/>
    <w:semiHidden/>
    <w:unhideWhenUsed/>
    <w:rsid w:val="00F73546"/>
    <w:pPr>
      <w:spacing w:after="120" w:line="240" w:lineRule="auto"/>
      <w:ind w:left="283"/>
    </w:pPr>
    <w:rPr>
      <w:rFonts w:ascii="Times New Roman" w:hAnsi="Times New Roman"/>
      <w:sz w:val="24"/>
      <w:szCs w:val="24"/>
      <w:lang w:val="en-US" w:eastAsia="en-US"/>
    </w:rPr>
  </w:style>
  <w:style w:type="character" w:customStyle="1" w:styleId="BodyTextIndentChar">
    <w:name w:val="Body Text Indent Char"/>
    <w:basedOn w:val="DefaultParagraphFont"/>
    <w:link w:val="BodyTextIndent"/>
    <w:semiHidden/>
    <w:rsid w:val="00F73546"/>
    <w:rPr>
      <w:rFonts w:ascii="Times New Roman" w:eastAsia="Times New Roman" w:hAnsi="Times New Roman" w:cs="Times New Roman"/>
      <w:sz w:val="24"/>
      <w:szCs w:val="24"/>
      <w:lang w:val="en-US"/>
    </w:rPr>
  </w:style>
  <w:style w:type="paragraph" w:customStyle="1" w:styleId="Pa2">
    <w:name w:val="Pa2"/>
    <w:basedOn w:val="Normal"/>
    <w:next w:val="Normal"/>
    <w:uiPriority w:val="99"/>
    <w:rsid w:val="00F73546"/>
    <w:pPr>
      <w:autoSpaceDE w:val="0"/>
      <w:autoSpaceDN w:val="0"/>
      <w:adjustRightInd w:val="0"/>
      <w:spacing w:after="220" w:line="241" w:lineRule="atLeast"/>
    </w:pPr>
    <w:rPr>
      <w:rFonts w:ascii="Stone Sans" w:hAnsi="Stone San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74276">
      <w:bodyDiv w:val="1"/>
      <w:marLeft w:val="0"/>
      <w:marRight w:val="0"/>
      <w:marTop w:val="0"/>
      <w:marBottom w:val="0"/>
      <w:divBdr>
        <w:top w:val="none" w:sz="0" w:space="0" w:color="auto"/>
        <w:left w:val="none" w:sz="0" w:space="0" w:color="auto"/>
        <w:bottom w:val="none" w:sz="0" w:space="0" w:color="auto"/>
        <w:right w:val="none" w:sz="0" w:space="0" w:color="auto"/>
      </w:divBdr>
    </w:div>
    <w:div w:id="649361034">
      <w:bodyDiv w:val="1"/>
      <w:marLeft w:val="0"/>
      <w:marRight w:val="0"/>
      <w:marTop w:val="0"/>
      <w:marBottom w:val="0"/>
      <w:divBdr>
        <w:top w:val="none" w:sz="0" w:space="0" w:color="auto"/>
        <w:left w:val="none" w:sz="0" w:space="0" w:color="auto"/>
        <w:bottom w:val="none" w:sz="0" w:space="0" w:color="auto"/>
        <w:right w:val="none" w:sz="0" w:space="0" w:color="auto"/>
      </w:divBdr>
    </w:div>
    <w:div w:id="1045182668">
      <w:bodyDiv w:val="1"/>
      <w:marLeft w:val="0"/>
      <w:marRight w:val="0"/>
      <w:marTop w:val="0"/>
      <w:marBottom w:val="0"/>
      <w:divBdr>
        <w:top w:val="none" w:sz="0" w:space="0" w:color="auto"/>
        <w:left w:val="none" w:sz="0" w:space="0" w:color="auto"/>
        <w:bottom w:val="none" w:sz="0" w:space="0" w:color="auto"/>
        <w:right w:val="none" w:sz="0" w:space="0" w:color="auto"/>
      </w:divBdr>
    </w:div>
    <w:div w:id="1493790884">
      <w:bodyDiv w:val="1"/>
      <w:marLeft w:val="0"/>
      <w:marRight w:val="0"/>
      <w:marTop w:val="0"/>
      <w:marBottom w:val="0"/>
      <w:divBdr>
        <w:top w:val="none" w:sz="0" w:space="0" w:color="auto"/>
        <w:left w:val="none" w:sz="0" w:space="0" w:color="auto"/>
        <w:bottom w:val="none" w:sz="0" w:space="0" w:color="auto"/>
        <w:right w:val="none" w:sz="0" w:space="0" w:color="auto"/>
      </w:divBdr>
    </w:div>
    <w:div w:id="210364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chart" Target="charts/chart4.xml"/><Relationship Id="rId26" Type="http://schemas.openxmlformats.org/officeDocument/2006/relationships/hyperlink" Target="http://nwtc-datix01/datix/LiveAD/index.php?action=action&amp;fromsearch=1&amp;recordid=465" TargetMode="Externa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mailto:enquiries@gjnh.scot.nhs.uk" TargetMode="External"/><Relationship Id="rId25" Type="http://schemas.openxmlformats.org/officeDocument/2006/relationships/hyperlink" Target="http://nwtc-datix01/datix/LiveAD/index.php?action=action&amp;fromsearch=1&amp;recordid=470" TargetMode="External"/><Relationship Id="rId2" Type="http://schemas.openxmlformats.org/officeDocument/2006/relationships/numbering" Target="numbering.xml"/><Relationship Id="rId16" Type="http://schemas.openxmlformats.org/officeDocument/2006/relationships/hyperlink" Target="mailto:comms@gjnh.scot.nhs.uk" TargetMode="External"/><Relationship Id="rId20" Type="http://schemas.openxmlformats.org/officeDocument/2006/relationships/chart" Target="charts/chart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nwtc-datix01/datix/LiveAD/index.php?action=record&amp;module=COM&amp;fromsearch=1&amp;recordid=1105"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nwtc-datix01/datix/LiveAD/index.php?action=record&amp;module=COM&amp;fromsearch=1&amp;recordid=833"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 Id="rId22" Type="http://schemas.openxmlformats.org/officeDocument/2006/relationships/hyperlink" Target="http://nwtc-datix01/datix/LiveAD/index.php?action=record&amp;module=COM&amp;fromsearch=1&amp;recordid=951" TargetMode="External"/><Relationship Id="rId27" Type="http://schemas.openxmlformats.org/officeDocument/2006/relationships/hyperlink" Target="http://nwtc-datix01/datix/LiveAD/index.php?action=action&amp;fromsearch=1&amp;recordid=442"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cphailp\Desktop\Stage%20and%20outcome%202018-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nwtc-sharepoint/sites/clingov/safeteam/Feedback%20Toolkit/Annual%20Feedback%20Report%202017%20-%2018/2018-19/Datix%20data%202018-19/Concerns%20data%20for%20AFR%202018-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nwtc-sharepoint/sites/clingov/safeteam/Feedback%20Toolkit/Annual%20Feedback%20Report%202017%20-%2018/2018-19/Datix%20data%202018-19/Concerns%20data%20for%20AFR%202018-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nwtc-sharepoint/sites/clingov/safeteam/Feedback%20Toolkit/Annual%20Feedback%20Report%202017%20-%2018/2018-19/Datix%20data%202018-19/Data%20for%20AFR%202018-1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cphailp\Desktop\Stage%20and%20outcome%202018-1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cphailp\Desktop\Data%20for%20AFR%202018-1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cphailp\Desktop\Data%20for%20AFR%202018-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3463034862577913E-2"/>
          <c:y val="0.16561967218074686"/>
          <c:w val="0.88337913439745053"/>
          <c:h val="0.66611883408871331"/>
        </c:manualLayout>
      </c:layout>
      <c:barChart>
        <c:barDir val="col"/>
        <c:grouping val="clustered"/>
        <c:varyColors val="0"/>
        <c:ser>
          <c:idx val="0"/>
          <c:order val="0"/>
          <c:tx>
            <c:strRef>
              <c:f>[1]Data!$B$3</c:f>
              <c:strCache>
                <c:ptCount val="1"/>
                <c:pt idx="0">
                  <c:v>Feedback form</c:v>
                </c:pt>
              </c:strCache>
            </c:strRef>
          </c:tx>
          <c:invertIfNegative val="0"/>
          <c:cat>
            <c:strRef>
              <c:f>[1]Data!$A$4:$A$11</c:f>
              <c:strCache>
                <c:ptCount val="8"/>
                <c:pt idx="0">
                  <c:v>Stage 1</c:v>
                </c:pt>
                <c:pt idx="1">
                  <c:v>Stage 2</c:v>
                </c:pt>
                <c:pt idx="2">
                  <c:v>Shared Complaint</c:v>
                </c:pt>
                <c:pt idx="3">
                  <c:v>Concern</c:v>
                </c:pt>
                <c:pt idx="4">
                  <c:v>Shared Query</c:v>
                </c:pt>
                <c:pt idx="5">
                  <c:v>Query</c:v>
                </c:pt>
                <c:pt idx="6">
                  <c:v>Comment</c:v>
                </c:pt>
                <c:pt idx="7">
                  <c:v>Compliment</c:v>
                </c:pt>
              </c:strCache>
            </c:strRef>
          </c:cat>
          <c:val>
            <c:numRef>
              <c:f>[1]Data!$B$4:$B$11</c:f>
              <c:numCache>
                <c:formatCode>General</c:formatCode>
                <c:ptCount val="8"/>
                <c:pt idx="0">
                  <c:v>3</c:v>
                </c:pt>
                <c:pt idx="1">
                  <c:v>0</c:v>
                </c:pt>
                <c:pt idx="2">
                  <c:v>0</c:v>
                </c:pt>
                <c:pt idx="3">
                  <c:v>8</c:v>
                </c:pt>
                <c:pt idx="4">
                  <c:v>0</c:v>
                </c:pt>
                <c:pt idx="5">
                  <c:v>0</c:v>
                </c:pt>
                <c:pt idx="6">
                  <c:v>12</c:v>
                </c:pt>
                <c:pt idx="7">
                  <c:v>93</c:v>
                </c:pt>
              </c:numCache>
            </c:numRef>
          </c:val>
          <c:extLst>
            <c:ext xmlns:c16="http://schemas.microsoft.com/office/drawing/2014/chart" uri="{C3380CC4-5D6E-409C-BE32-E72D297353CC}">
              <c16:uniqueId val="{00000000-D0A8-4AE2-8EED-0160B345D776}"/>
            </c:ext>
          </c:extLst>
        </c:ser>
        <c:ser>
          <c:idx val="1"/>
          <c:order val="1"/>
          <c:tx>
            <c:strRef>
              <c:f>[1]Data!$C$3</c:f>
              <c:strCache>
                <c:ptCount val="1"/>
                <c:pt idx="0">
                  <c:v>Speak Easy</c:v>
                </c:pt>
              </c:strCache>
            </c:strRef>
          </c:tx>
          <c:invertIfNegative val="0"/>
          <c:cat>
            <c:strRef>
              <c:f>[1]Data!$A$4:$A$11</c:f>
              <c:strCache>
                <c:ptCount val="8"/>
                <c:pt idx="0">
                  <c:v>Stage 1</c:v>
                </c:pt>
                <c:pt idx="1">
                  <c:v>Stage 2</c:v>
                </c:pt>
                <c:pt idx="2">
                  <c:v>Shared Complaint</c:v>
                </c:pt>
                <c:pt idx="3">
                  <c:v>Concern</c:v>
                </c:pt>
                <c:pt idx="4">
                  <c:v>Shared Query</c:v>
                </c:pt>
                <c:pt idx="5">
                  <c:v>Query</c:v>
                </c:pt>
                <c:pt idx="6">
                  <c:v>Comment</c:v>
                </c:pt>
                <c:pt idx="7">
                  <c:v>Compliment</c:v>
                </c:pt>
              </c:strCache>
            </c:strRef>
          </c:cat>
          <c:val>
            <c:numRef>
              <c:f>[1]Data!$C$4:$C$11</c:f>
              <c:numCache>
                <c:formatCode>General</c:formatCode>
                <c:ptCount val="8"/>
                <c:pt idx="0">
                  <c:v>0</c:v>
                </c:pt>
                <c:pt idx="1">
                  <c:v>0</c:v>
                </c:pt>
                <c:pt idx="2">
                  <c:v>0</c:v>
                </c:pt>
                <c:pt idx="3">
                  <c:v>4</c:v>
                </c:pt>
                <c:pt idx="4">
                  <c:v>0</c:v>
                </c:pt>
                <c:pt idx="5">
                  <c:v>0</c:v>
                </c:pt>
                <c:pt idx="6">
                  <c:v>3</c:v>
                </c:pt>
                <c:pt idx="7">
                  <c:v>9</c:v>
                </c:pt>
              </c:numCache>
            </c:numRef>
          </c:val>
          <c:extLst>
            <c:ext xmlns:c16="http://schemas.microsoft.com/office/drawing/2014/chart" uri="{C3380CC4-5D6E-409C-BE32-E72D297353CC}">
              <c16:uniqueId val="{00000001-D0A8-4AE2-8EED-0160B345D776}"/>
            </c:ext>
          </c:extLst>
        </c:ser>
        <c:ser>
          <c:idx val="2"/>
          <c:order val="2"/>
          <c:tx>
            <c:strRef>
              <c:f>[1]Data!$D$3</c:f>
              <c:strCache>
                <c:ptCount val="1"/>
                <c:pt idx="0">
                  <c:v>Email</c:v>
                </c:pt>
              </c:strCache>
            </c:strRef>
          </c:tx>
          <c:invertIfNegative val="0"/>
          <c:cat>
            <c:strRef>
              <c:f>[1]Data!$A$4:$A$11</c:f>
              <c:strCache>
                <c:ptCount val="8"/>
                <c:pt idx="0">
                  <c:v>Stage 1</c:v>
                </c:pt>
                <c:pt idx="1">
                  <c:v>Stage 2</c:v>
                </c:pt>
                <c:pt idx="2">
                  <c:v>Shared Complaint</c:v>
                </c:pt>
                <c:pt idx="3">
                  <c:v>Concern</c:v>
                </c:pt>
                <c:pt idx="4">
                  <c:v>Shared Query</c:v>
                </c:pt>
                <c:pt idx="5">
                  <c:v>Query</c:v>
                </c:pt>
                <c:pt idx="6">
                  <c:v>Comment</c:v>
                </c:pt>
                <c:pt idx="7">
                  <c:v>Compliment</c:v>
                </c:pt>
              </c:strCache>
            </c:strRef>
          </c:cat>
          <c:val>
            <c:numRef>
              <c:f>[1]Data!$D$4:$D$11</c:f>
              <c:numCache>
                <c:formatCode>General</c:formatCode>
                <c:ptCount val="8"/>
                <c:pt idx="0">
                  <c:v>14</c:v>
                </c:pt>
                <c:pt idx="1">
                  <c:v>22</c:v>
                </c:pt>
                <c:pt idx="2">
                  <c:v>9</c:v>
                </c:pt>
                <c:pt idx="3">
                  <c:v>31</c:v>
                </c:pt>
                <c:pt idx="4">
                  <c:v>12</c:v>
                </c:pt>
                <c:pt idx="5">
                  <c:v>7</c:v>
                </c:pt>
                <c:pt idx="6">
                  <c:v>6</c:v>
                </c:pt>
                <c:pt idx="7">
                  <c:v>45</c:v>
                </c:pt>
              </c:numCache>
            </c:numRef>
          </c:val>
          <c:extLst>
            <c:ext xmlns:c16="http://schemas.microsoft.com/office/drawing/2014/chart" uri="{C3380CC4-5D6E-409C-BE32-E72D297353CC}">
              <c16:uniqueId val="{00000002-D0A8-4AE2-8EED-0160B345D776}"/>
            </c:ext>
          </c:extLst>
        </c:ser>
        <c:ser>
          <c:idx val="3"/>
          <c:order val="3"/>
          <c:tx>
            <c:strRef>
              <c:f>[1]Data!$E$3</c:f>
              <c:strCache>
                <c:ptCount val="1"/>
                <c:pt idx="0">
                  <c:v>Letter</c:v>
                </c:pt>
              </c:strCache>
            </c:strRef>
          </c:tx>
          <c:invertIfNegative val="0"/>
          <c:cat>
            <c:strRef>
              <c:f>[1]Data!$A$4:$A$11</c:f>
              <c:strCache>
                <c:ptCount val="8"/>
                <c:pt idx="0">
                  <c:v>Stage 1</c:v>
                </c:pt>
                <c:pt idx="1">
                  <c:v>Stage 2</c:v>
                </c:pt>
                <c:pt idx="2">
                  <c:v>Shared Complaint</c:v>
                </c:pt>
                <c:pt idx="3">
                  <c:v>Concern</c:v>
                </c:pt>
                <c:pt idx="4">
                  <c:v>Shared Query</c:v>
                </c:pt>
                <c:pt idx="5">
                  <c:v>Query</c:v>
                </c:pt>
                <c:pt idx="6">
                  <c:v>Comment</c:v>
                </c:pt>
                <c:pt idx="7">
                  <c:v>Compliment</c:v>
                </c:pt>
              </c:strCache>
            </c:strRef>
          </c:cat>
          <c:val>
            <c:numRef>
              <c:f>[1]Data!$E$4:$E$11</c:f>
              <c:numCache>
                <c:formatCode>General</c:formatCode>
                <c:ptCount val="8"/>
                <c:pt idx="0">
                  <c:v>11</c:v>
                </c:pt>
                <c:pt idx="1">
                  <c:v>12</c:v>
                </c:pt>
                <c:pt idx="2">
                  <c:v>2</c:v>
                </c:pt>
                <c:pt idx="3">
                  <c:v>4</c:v>
                </c:pt>
                <c:pt idx="4">
                  <c:v>0</c:v>
                </c:pt>
                <c:pt idx="5">
                  <c:v>7</c:v>
                </c:pt>
                <c:pt idx="6">
                  <c:v>0</c:v>
                </c:pt>
                <c:pt idx="7">
                  <c:v>36</c:v>
                </c:pt>
              </c:numCache>
            </c:numRef>
          </c:val>
          <c:extLst>
            <c:ext xmlns:c16="http://schemas.microsoft.com/office/drawing/2014/chart" uri="{C3380CC4-5D6E-409C-BE32-E72D297353CC}">
              <c16:uniqueId val="{00000003-D0A8-4AE2-8EED-0160B345D776}"/>
            </c:ext>
          </c:extLst>
        </c:ser>
        <c:ser>
          <c:idx val="4"/>
          <c:order val="4"/>
          <c:tx>
            <c:strRef>
              <c:f>[1]Data!$F$3</c:f>
              <c:strCache>
                <c:ptCount val="1"/>
                <c:pt idx="0">
                  <c:v>In person</c:v>
                </c:pt>
              </c:strCache>
            </c:strRef>
          </c:tx>
          <c:invertIfNegative val="0"/>
          <c:cat>
            <c:strRef>
              <c:f>[1]Data!$A$4:$A$11</c:f>
              <c:strCache>
                <c:ptCount val="8"/>
                <c:pt idx="0">
                  <c:v>Stage 1</c:v>
                </c:pt>
                <c:pt idx="1">
                  <c:v>Stage 2</c:v>
                </c:pt>
                <c:pt idx="2">
                  <c:v>Shared Complaint</c:v>
                </c:pt>
                <c:pt idx="3">
                  <c:v>Concern</c:v>
                </c:pt>
                <c:pt idx="4">
                  <c:v>Shared Query</c:v>
                </c:pt>
                <c:pt idx="5">
                  <c:v>Query</c:v>
                </c:pt>
                <c:pt idx="6">
                  <c:v>Comment</c:v>
                </c:pt>
                <c:pt idx="7">
                  <c:v>Compliment</c:v>
                </c:pt>
              </c:strCache>
            </c:strRef>
          </c:cat>
          <c:val>
            <c:numRef>
              <c:f>[1]Data!$F$4:$F$11</c:f>
              <c:numCache>
                <c:formatCode>General</c:formatCode>
                <c:ptCount val="8"/>
                <c:pt idx="0">
                  <c:v>0</c:v>
                </c:pt>
                <c:pt idx="1">
                  <c:v>4</c:v>
                </c:pt>
                <c:pt idx="2">
                  <c:v>0</c:v>
                </c:pt>
                <c:pt idx="3">
                  <c:v>0</c:v>
                </c:pt>
                <c:pt idx="4">
                  <c:v>0</c:v>
                </c:pt>
                <c:pt idx="5">
                  <c:v>0</c:v>
                </c:pt>
                <c:pt idx="6">
                  <c:v>0</c:v>
                </c:pt>
                <c:pt idx="7">
                  <c:v>1</c:v>
                </c:pt>
              </c:numCache>
            </c:numRef>
          </c:val>
          <c:extLst>
            <c:ext xmlns:c16="http://schemas.microsoft.com/office/drawing/2014/chart" uri="{C3380CC4-5D6E-409C-BE32-E72D297353CC}">
              <c16:uniqueId val="{00000004-D0A8-4AE2-8EED-0160B345D776}"/>
            </c:ext>
          </c:extLst>
        </c:ser>
        <c:ser>
          <c:idx val="5"/>
          <c:order val="5"/>
          <c:tx>
            <c:strRef>
              <c:f>[1]Data!$G$3</c:f>
              <c:strCache>
                <c:ptCount val="1"/>
                <c:pt idx="0">
                  <c:v>Telephone</c:v>
                </c:pt>
              </c:strCache>
            </c:strRef>
          </c:tx>
          <c:invertIfNegative val="0"/>
          <c:cat>
            <c:strRef>
              <c:f>[1]Data!$A$4:$A$11</c:f>
              <c:strCache>
                <c:ptCount val="8"/>
                <c:pt idx="0">
                  <c:v>Stage 1</c:v>
                </c:pt>
                <c:pt idx="1">
                  <c:v>Stage 2</c:v>
                </c:pt>
                <c:pt idx="2">
                  <c:v>Shared Complaint</c:v>
                </c:pt>
                <c:pt idx="3">
                  <c:v>Concern</c:v>
                </c:pt>
                <c:pt idx="4">
                  <c:v>Shared Query</c:v>
                </c:pt>
                <c:pt idx="5">
                  <c:v>Query</c:v>
                </c:pt>
                <c:pt idx="6">
                  <c:v>Comment</c:v>
                </c:pt>
                <c:pt idx="7">
                  <c:v>Compliment</c:v>
                </c:pt>
              </c:strCache>
            </c:strRef>
          </c:cat>
          <c:val>
            <c:numRef>
              <c:f>[1]Data!$G$4:$G$11</c:f>
              <c:numCache>
                <c:formatCode>General</c:formatCode>
                <c:ptCount val="8"/>
                <c:pt idx="0">
                  <c:v>11</c:v>
                </c:pt>
                <c:pt idx="1">
                  <c:v>5</c:v>
                </c:pt>
                <c:pt idx="2">
                  <c:v>1</c:v>
                </c:pt>
                <c:pt idx="3">
                  <c:v>9</c:v>
                </c:pt>
                <c:pt idx="4">
                  <c:v>0</c:v>
                </c:pt>
                <c:pt idx="5">
                  <c:v>7</c:v>
                </c:pt>
                <c:pt idx="6">
                  <c:v>0</c:v>
                </c:pt>
                <c:pt idx="7">
                  <c:v>0</c:v>
                </c:pt>
              </c:numCache>
            </c:numRef>
          </c:val>
          <c:extLst>
            <c:ext xmlns:c16="http://schemas.microsoft.com/office/drawing/2014/chart" uri="{C3380CC4-5D6E-409C-BE32-E72D297353CC}">
              <c16:uniqueId val="{00000005-D0A8-4AE2-8EED-0160B345D776}"/>
            </c:ext>
          </c:extLst>
        </c:ser>
        <c:ser>
          <c:idx val="6"/>
          <c:order val="6"/>
          <c:tx>
            <c:strRef>
              <c:f>[1]Data!$H$3</c:f>
              <c:strCache>
                <c:ptCount val="1"/>
                <c:pt idx="0">
                  <c:v>Social Media</c:v>
                </c:pt>
              </c:strCache>
            </c:strRef>
          </c:tx>
          <c:invertIfNegative val="0"/>
          <c:cat>
            <c:strRef>
              <c:f>[1]Data!$A$4:$A$11</c:f>
              <c:strCache>
                <c:ptCount val="8"/>
                <c:pt idx="0">
                  <c:v>Stage 1</c:v>
                </c:pt>
                <c:pt idx="1">
                  <c:v>Stage 2</c:v>
                </c:pt>
                <c:pt idx="2">
                  <c:v>Shared Complaint</c:v>
                </c:pt>
                <c:pt idx="3">
                  <c:v>Concern</c:v>
                </c:pt>
                <c:pt idx="4">
                  <c:v>Shared Query</c:v>
                </c:pt>
                <c:pt idx="5">
                  <c:v>Query</c:v>
                </c:pt>
                <c:pt idx="6">
                  <c:v>Comment</c:v>
                </c:pt>
                <c:pt idx="7">
                  <c:v>Compliment</c:v>
                </c:pt>
              </c:strCache>
            </c:strRef>
          </c:cat>
          <c:val>
            <c:numRef>
              <c:f>[1]Data!$H$4:$H$11</c:f>
              <c:numCache>
                <c:formatCode>General</c:formatCode>
                <c:ptCount val="8"/>
                <c:pt idx="0">
                  <c:v>0</c:v>
                </c:pt>
                <c:pt idx="1">
                  <c:v>0</c:v>
                </c:pt>
                <c:pt idx="2">
                  <c:v>1</c:v>
                </c:pt>
                <c:pt idx="3">
                  <c:v>2</c:v>
                </c:pt>
                <c:pt idx="4">
                  <c:v>0</c:v>
                </c:pt>
                <c:pt idx="5">
                  <c:v>0</c:v>
                </c:pt>
                <c:pt idx="6">
                  <c:v>3</c:v>
                </c:pt>
                <c:pt idx="7">
                  <c:v>0</c:v>
                </c:pt>
              </c:numCache>
            </c:numRef>
          </c:val>
          <c:extLst>
            <c:ext xmlns:c16="http://schemas.microsoft.com/office/drawing/2014/chart" uri="{C3380CC4-5D6E-409C-BE32-E72D297353CC}">
              <c16:uniqueId val="{00000006-D0A8-4AE2-8EED-0160B345D776}"/>
            </c:ext>
          </c:extLst>
        </c:ser>
        <c:ser>
          <c:idx val="7"/>
          <c:order val="7"/>
          <c:tx>
            <c:strRef>
              <c:f>[1]Data!$I$3</c:f>
              <c:strCache>
                <c:ptCount val="1"/>
                <c:pt idx="0">
                  <c:v>Care Opinion</c:v>
                </c:pt>
              </c:strCache>
            </c:strRef>
          </c:tx>
          <c:invertIfNegative val="0"/>
          <c:cat>
            <c:strRef>
              <c:f>[1]Data!$A$4:$A$11</c:f>
              <c:strCache>
                <c:ptCount val="8"/>
                <c:pt idx="0">
                  <c:v>Stage 1</c:v>
                </c:pt>
                <c:pt idx="1">
                  <c:v>Stage 2</c:v>
                </c:pt>
                <c:pt idx="2">
                  <c:v>Shared Complaint</c:v>
                </c:pt>
                <c:pt idx="3">
                  <c:v>Concern</c:v>
                </c:pt>
                <c:pt idx="4">
                  <c:v>Shared Query</c:v>
                </c:pt>
                <c:pt idx="5">
                  <c:v>Query</c:v>
                </c:pt>
                <c:pt idx="6">
                  <c:v>Comment</c:v>
                </c:pt>
                <c:pt idx="7">
                  <c:v>Compliment</c:v>
                </c:pt>
              </c:strCache>
            </c:strRef>
          </c:cat>
          <c:val>
            <c:numRef>
              <c:f>[1]Data!$I$4:$I$11</c:f>
              <c:numCache>
                <c:formatCode>General</c:formatCode>
                <c:ptCount val="8"/>
                <c:pt idx="0">
                  <c:v>0</c:v>
                </c:pt>
                <c:pt idx="1">
                  <c:v>0</c:v>
                </c:pt>
                <c:pt idx="2">
                  <c:v>0</c:v>
                </c:pt>
                <c:pt idx="3">
                  <c:v>8</c:v>
                </c:pt>
                <c:pt idx="4">
                  <c:v>0</c:v>
                </c:pt>
                <c:pt idx="5">
                  <c:v>0</c:v>
                </c:pt>
                <c:pt idx="6">
                  <c:v>2</c:v>
                </c:pt>
                <c:pt idx="7">
                  <c:v>25</c:v>
                </c:pt>
              </c:numCache>
            </c:numRef>
          </c:val>
          <c:extLst>
            <c:ext xmlns:c16="http://schemas.microsoft.com/office/drawing/2014/chart" uri="{C3380CC4-5D6E-409C-BE32-E72D297353CC}">
              <c16:uniqueId val="{00000007-D0A8-4AE2-8EED-0160B345D776}"/>
            </c:ext>
          </c:extLst>
        </c:ser>
        <c:dLbls>
          <c:showLegendKey val="0"/>
          <c:showVal val="0"/>
          <c:showCatName val="0"/>
          <c:showSerName val="0"/>
          <c:showPercent val="0"/>
          <c:showBubbleSize val="0"/>
        </c:dLbls>
        <c:gapWidth val="150"/>
        <c:axId val="148588416"/>
        <c:axId val="148589952"/>
      </c:barChart>
      <c:catAx>
        <c:axId val="148588416"/>
        <c:scaling>
          <c:orientation val="minMax"/>
        </c:scaling>
        <c:delete val="0"/>
        <c:axPos val="b"/>
        <c:numFmt formatCode="General" sourceLinked="0"/>
        <c:majorTickMark val="out"/>
        <c:minorTickMark val="none"/>
        <c:tickLblPos val="nextTo"/>
        <c:txPr>
          <a:bodyPr/>
          <a:lstStyle/>
          <a:p>
            <a:pPr>
              <a:defRPr sz="850" baseline="0"/>
            </a:pPr>
            <a:endParaRPr lang="en-US"/>
          </a:p>
        </c:txPr>
        <c:crossAx val="148589952"/>
        <c:crosses val="autoZero"/>
        <c:auto val="1"/>
        <c:lblAlgn val="ctr"/>
        <c:lblOffset val="100"/>
        <c:noMultiLvlLbl val="0"/>
      </c:catAx>
      <c:valAx>
        <c:axId val="148589952"/>
        <c:scaling>
          <c:orientation val="minMax"/>
        </c:scaling>
        <c:delete val="0"/>
        <c:axPos val="l"/>
        <c:majorGridlines/>
        <c:numFmt formatCode="General" sourceLinked="1"/>
        <c:majorTickMark val="out"/>
        <c:minorTickMark val="none"/>
        <c:tickLblPos val="nextTo"/>
        <c:crossAx val="148588416"/>
        <c:crosses val="autoZero"/>
        <c:crossBetween val="between"/>
      </c:valAx>
    </c:plotArea>
    <c:legend>
      <c:legendPos val="r"/>
      <c:layout>
        <c:manualLayout>
          <c:xMode val="edge"/>
          <c:yMode val="edge"/>
          <c:x val="4.0113695465486182E-2"/>
          <c:y val="3.0482500926577293E-3"/>
          <c:w val="0.87308175031036883"/>
          <c:h val="0.12550742396393536"/>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cat>
            <c:strRef>
              <c:f>Themes!$B$3:$G$3</c:f>
              <c:strCache>
                <c:ptCount val="6"/>
                <c:pt idx="0">
                  <c:v>Patient Journey</c:v>
                </c:pt>
                <c:pt idx="1">
                  <c:v>Clinical Treatment</c:v>
                </c:pt>
                <c:pt idx="2">
                  <c:v>Communication</c:v>
                </c:pt>
                <c:pt idx="3">
                  <c:v>Date of Admission</c:v>
                </c:pt>
                <c:pt idx="4">
                  <c:v>Staff Attitude</c:v>
                </c:pt>
                <c:pt idx="5">
                  <c:v>Discharge Process</c:v>
                </c:pt>
              </c:strCache>
            </c:strRef>
          </c:cat>
          <c:val>
            <c:numRef>
              <c:f>Themes!$B$4:$G$4</c:f>
              <c:numCache>
                <c:formatCode>General</c:formatCode>
                <c:ptCount val="6"/>
                <c:pt idx="0">
                  <c:v>16</c:v>
                </c:pt>
                <c:pt idx="1">
                  <c:v>13</c:v>
                </c:pt>
                <c:pt idx="2">
                  <c:v>12</c:v>
                </c:pt>
                <c:pt idx="3">
                  <c:v>8</c:v>
                </c:pt>
                <c:pt idx="4">
                  <c:v>7</c:v>
                </c:pt>
                <c:pt idx="5">
                  <c:v>4</c:v>
                </c:pt>
              </c:numCache>
            </c:numRef>
          </c:val>
          <c:extLst>
            <c:ext xmlns:c16="http://schemas.microsoft.com/office/drawing/2014/chart" uri="{C3380CC4-5D6E-409C-BE32-E72D297353CC}">
              <c16:uniqueId val="{00000000-62C9-4695-B53E-8B581DC0109D}"/>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Years!$A$2</c:f>
              <c:strCache>
                <c:ptCount val="1"/>
                <c:pt idx="0">
                  <c:v>Complaints</c:v>
                </c:pt>
              </c:strCache>
            </c:strRef>
          </c:tx>
          <c:marker>
            <c:symbol val="diamond"/>
            <c:size val="5"/>
          </c:marker>
          <c:cat>
            <c:strRef>
              <c:f>Years!$B$1:$E$1</c:f>
              <c:strCache>
                <c:ptCount val="4"/>
                <c:pt idx="0">
                  <c:v>2015/16</c:v>
                </c:pt>
                <c:pt idx="1">
                  <c:v>2016/17</c:v>
                </c:pt>
                <c:pt idx="2">
                  <c:v>2017/18</c:v>
                </c:pt>
                <c:pt idx="3">
                  <c:v>2018/19</c:v>
                </c:pt>
              </c:strCache>
            </c:strRef>
          </c:cat>
          <c:val>
            <c:numRef>
              <c:f>Years!$B$2:$E$2</c:f>
              <c:numCache>
                <c:formatCode>General</c:formatCode>
                <c:ptCount val="4"/>
                <c:pt idx="0">
                  <c:v>48</c:v>
                </c:pt>
                <c:pt idx="1">
                  <c:v>46</c:v>
                </c:pt>
                <c:pt idx="2">
                  <c:v>81</c:v>
                </c:pt>
                <c:pt idx="3">
                  <c:v>82</c:v>
                </c:pt>
              </c:numCache>
            </c:numRef>
          </c:val>
          <c:smooth val="0"/>
          <c:extLst>
            <c:ext xmlns:c16="http://schemas.microsoft.com/office/drawing/2014/chart" uri="{C3380CC4-5D6E-409C-BE32-E72D297353CC}">
              <c16:uniqueId val="{00000000-DA02-45B6-8374-6160728736DB}"/>
            </c:ext>
          </c:extLst>
        </c:ser>
        <c:ser>
          <c:idx val="1"/>
          <c:order val="1"/>
          <c:tx>
            <c:strRef>
              <c:f>Years!$A$3</c:f>
              <c:strCache>
                <c:ptCount val="1"/>
                <c:pt idx="0">
                  <c:v>Concerns</c:v>
                </c:pt>
              </c:strCache>
            </c:strRef>
          </c:tx>
          <c:marker>
            <c:symbol val="triangle"/>
            <c:size val="5"/>
          </c:marker>
          <c:cat>
            <c:strRef>
              <c:f>Years!$B$1:$E$1</c:f>
              <c:strCache>
                <c:ptCount val="4"/>
                <c:pt idx="0">
                  <c:v>2015/16</c:v>
                </c:pt>
                <c:pt idx="1">
                  <c:v>2016/17</c:v>
                </c:pt>
                <c:pt idx="2">
                  <c:v>2017/18</c:v>
                </c:pt>
                <c:pt idx="3">
                  <c:v>2018/19</c:v>
                </c:pt>
              </c:strCache>
            </c:strRef>
          </c:cat>
          <c:val>
            <c:numRef>
              <c:f>Years!$B$3:$E$3</c:f>
              <c:numCache>
                <c:formatCode>General</c:formatCode>
                <c:ptCount val="4"/>
                <c:pt idx="0">
                  <c:v>6</c:v>
                </c:pt>
                <c:pt idx="1">
                  <c:v>36</c:v>
                </c:pt>
                <c:pt idx="2">
                  <c:v>31</c:v>
                </c:pt>
                <c:pt idx="3">
                  <c:v>66</c:v>
                </c:pt>
              </c:numCache>
            </c:numRef>
          </c:val>
          <c:smooth val="0"/>
          <c:extLst>
            <c:ext xmlns:c16="http://schemas.microsoft.com/office/drawing/2014/chart" uri="{C3380CC4-5D6E-409C-BE32-E72D297353CC}">
              <c16:uniqueId val="{00000001-DA02-45B6-8374-6160728736DB}"/>
            </c:ext>
          </c:extLst>
        </c:ser>
        <c:ser>
          <c:idx val="2"/>
          <c:order val="2"/>
          <c:tx>
            <c:strRef>
              <c:f>Years!$A$4</c:f>
              <c:strCache>
                <c:ptCount val="1"/>
                <c:pt idx="0">
                  <c:v>Total</c:v>
                </c:pt>
              </c:strCache>
            </c:strRef>
          </c:tx>
          <c:marker>
            <c:symbol val="square"/>
            <c:size val="5"/>
          </c:marker>
          <c:cat>
            <c:strRef>
              <c:f>Years!$B$1:$E$1</c:f>
              <c:strCache>
                <c:ptCount val="4"/>
                <c:pt idx="0">
                  <c:v>2015/16</c:v>
                </c:pt>
                <c:pt idx="1">
                  <c:v>2016/17</c:v>
                </c:pt>
                <c:pt idx="2">
                  <c:v>2017/18</c:v>
                </c:pt>
                <c:pt idx="3">
                  <c:v>2018/19</c:v>
                </c:pt>
              </c:strCache>
            </c:strRef>
          </c:cat>
          <c:val>
            <c:numRef>
              <c:f>Years!$B$4:$E$4</c:f>
              <c:numCache>
                <c:formatCode>General</c:formatCode>
                <c:ptCount val="4"/>
                <c:pt idx="0">
                  <c:v>54</c:v>
                </c:pt>
                <c:pt idx="1">
                  <c:v>82</c:v>
                </c:pt>
                <c:pt idx="2">
                  <c:v>112</c:v>
                </c:pt>
                <c:pt idx="3">
                  <c:v>148</c:v>
                </c:pt>
              </c:numCache>
            </c:numRef>
          </c:val>
          <c:smooth val="0"/>
          <c:extLst>
            <c:ext xmlns:c16="http://schemas.microsoft.com/office/drawing/2014/chart" uri="{C3380CC4-5D6E-409C-BE32-E72D297353CC}">
              <c16:uniqueId val="{00000002-DA02-45B6-8374-6160728736DB}"/>
            </c:ext>
          </c:extLst>
        </c:ser>
        <c:dLbls>
          <c:showLegendKey val="0"/>
          <c:showVal val="0"/>
          <c:showCatName val="0"/>
          <c:showSerName val="0"/>
          <c:showPercent val="0"/>
          <c:showBubbleSize val="0"/>
        </c:dLbls>
        <c:marker val="1"/>
        <c:smooth val="0"/>
        <c:axId val="132927872"/>
        <c:axId val="132929408"/>
      </c:lineChart>
      <c:catAx>
        <c:axId val="132927872"/>
        <c:scaling>
          <c:orientation val="minMax"/>
        </c:scaling>
        <c:delete val="0"/>
        <c:axPos val="b"/>
        <c:numFmt formatCode="General" sourceLinked="0"/>
        <c:majorTickMark val="out"/>
        <c:minorTickMark val="none"/>
        <c:tickLblPos val="nextTo"/>
        <c:crossAx val="132929408"/>
        <c:crosses val="autoZero"/>
        <c:auto val="1"/>
        <c:lblAlgn val="ctr"/>
        <c:lblOffset val="100"/>
        <c:noMultiLvlLbl val="0"/>
      </c:catAx>
      <c:valAx>
        <c:axId val="132929408"/>
        <c:scaling>
          <c:orientation val="minMax"/>
        </c:scaling>
        <c:delete val="0"/>
        <c:axPos val="l"/>
        <c:majorGridlines/>
        <c:numFmt formatCode="General" sourceLinked="1"/>
        <c:majorTickMark val="out"/>
        <c:minorTickMark val="none"/>
        <c:tickLblPos val="nextTo"/>
        <c:crossAx val="13292787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i="0" u="sng" baseline="0">
                <a:effectLst/>
              </a:rPr>
              <a:t>Complaints per month against activity  Apil 2016-March 2019</a:t>
            </a:r>
            <a:endParaRPr lang="en-GB" sz="1200">
              <a:effectLst/>
            </a:endParaRPr>
          </a:p>
        </c:rich>
      </c:tx>
      <c:layout>
        <c:manualLayout>
          <c:xMode val="edge"/>
          <c:yMode val="edge"/>
          <c:x val="4.6201796704189585E-2"/>
          <c:y val="2.6304963068194336E-2"/>
        </c:manualLayout>
      </c:layout>
      <c:overlay val="0"/>
      <c:spPr>
        <a:noFill/>
        <a:ln>
          <a:noFill/>
        </a:ln>
        <a:effectLst/>
      </c:spPr>
    </c:title>
    <c:autoTitleDeleted val="0"/>
    <c:plotArea>
      <c:layout>
        <c:manualLayout>
          <c:layoutTarget val="inner"/>
          <c:xMode val="edge"/>
          <c:yMode val="edge"/>
          <c:x val="6.4701536530920783E-2"/>
          <c:y val="0.13802074439490242"/>
          <c:w val="0.73491438006808585"/>
          <c:h val="0.63978022325522588"/>
        </c:manualLayout>
      </c:layout>
      <c:lineChart>
        <c:grouping val="standard"/>
        <c:varyColors val="0"/>
        <c:ser>
          <c:idx val="0"/>
          <c:order val="0"/>
          <c:tx>
            <c:strRef>
              <c:f>'2016-19complaints'!$F$17</c:f>
              <c:strCache>
                <c:ptCount val="1"/>
                <c:pt idx="0">
                  <c:v>No of complaints</c:v>
                </c:pt>
              </c:strCache>
            </c:strRef>
          </c:tx>
          <c:spPr>
            <a:ln w="28575" cap="rnd">
              <a:solidFill>
                <a:schemeClr val="accent1"/>
              </a:solidFill>
              <a:round/>
            </a:ln>
            <a:effectLst/>
          </c:spPr>
          <c:marker>
            <c:symbol val="none"/>
          </c:marker>
          <c:cat>
            <c:numRef>
              <c:f>'2016-19complaints'!$E$18:$E$53</c:f>
              <c:numCache>
                <c:formatCode>mmm\-yyyy</c:formatCode>
                <c:ptCount val="36"/>
                <c:pt idx="0">
                  <c:v>42461</c:v>
                </c:pt>
                <c:pt idx="1">
                  <c:v>42491</c:v>
                </c:pt>
                <c:pt idx="2">
                  <c:v>42522</c:v>
                </c:pt>
                <c:pt idx="3">
                  <c:v>42552</c:v>
                </c:pt>
                <c:pt idx="4">
                  <c:v>42583</c:v>
                </c:pt>
                <c:pt idx="5">
                  <c:v>42614</c:v>
                </c:pt>
                <c:pt idx="6">
                  <c:v>42644</c:v>
                </c:pt>
                <c:pt idx="7">
                  <c:v>42675</c:v>
                </c:pt>
                <c:pt idx="8">
                  <c:v>42705</c:v>
                </c:pt>
                <c:pt idx="9">
                  <c:v>42736</c:v>
                </c:pt>
                <c:pt idx="10">
                  <c:v>42767</c:v>
                </c:pt>
                <c:pt idx="11">
                  <c:v>42795</c:v>
                </c:pt>
                <c:pt idx="12">
                  <c:v>42826</c:v>
                </c:pt>
                <c:pt idx="13">
                  <c:v>42856</c:v>
                </c:pt>
                <c:pt idx="14">
                  <c:v>42887</c:v>
                </c:pt>
                <c:pt idx="15">
                  <c:v>42917</c:v>
                </c:pt>
                <c:pt idx="16">
                  <c:v>42948</c:v>
                </c:pt>
                <c:pt idx="17">
                  <c:v>42979</c:v>
                </c:pt>
                <c:pt idx="18">
                  <c:v>43009</c:v>
                </c:pt>
                <c:pt idx="19">
                  <c:v>43040</c:v>
                </c:pt>
                <c:pt idx="20">
                  <c:v>43070</c:v>
                </c:pt>
                <c:pt idx="21">
                  <c:v>43101</c:v>
                </c:pt>
                <c:pt idx="22">
                  <c:v>43132</c:v>
                </c:pt>
                <c:pt idx="23">
                  <c:v>43160</c:v>
                </c:pt>
                <c:pt idx="24">
                  <c:v>43191</c:v>
                </c:pt>
                <c:pt idx="25">
                  <c:v>43221</c:v>
                </c:pt>
                <c:pt idx="26">
                  <c:v>43252</c:v>
                </c:pt>
                <c:pt idx="27">
                  <c:v>43282</c:v>
                </c:pt>
                <c:pt idx="28">
                  <c:v>43313</c:v>
                </c:pt>
                <c:pt idx="29">
                  <c:v>43344</c:v>
                </c:pt>
                <c:pt idx="30">
                  <c:v>43374</c:v>
                </c:pt>
                <c:pt idx="31">
                  <c:v>43405</c:v>
                </c:pt>
                <c:pt idx="32">
                  <c:v>43435</c:v>
                </c:pt>
                <c:pt idx="33">
                  <c:v>43466</c:v>
                </c:pt>
                <c:pt idx="34">
                  <c:v>43497</c:v>
                </c:pt>
                <c:pt idx="35">
                  <c:v>43525</c:v>
                </c:pt>
              </c:numCache>
            </c:numRef>
          </c:cat>
          <c:val>
            <c:numRef>
              <c:f>'2016-19complaints'!$F$18:$F$53</c:f>
              <c:numCache>
                <c:formatCode>General</c:formatCode>
                <c:ptCount val="36"/>
                <c:pt idx="0">
                  <c:v>4</c:v>
                </c:pt>
                <c:pt idx="1">
                  <c:v>5</c:v>
                </c:pt>
                <c:pt idx="2">
                  <c:v>4</c:v>
                </c:pt>
                <c:pt idx="3">
                  <c:v>1</c:v>
                </c:pt>
                <c:pt idx="4">
                  <c:v>9</c:v>
                </c:pt>
                <c:pt idx="5">
                  <c:v>2</c:v>
                </c:pt>
                <c:pt idx="6">
                  <c:v>1</c:v>
                </c:pt>
                <c:pt idx="7">
                  <c:v>6</c:v>
                </c:pt>
                <c:pt idx="8">
                  <c:v>6</c:v>
                </c:pt>
                <c:pt idx="9">
                  <c:v>6</c:v>
                </c:pt>
                <c:pt idx="10">
                  <c:v>1</c:v>
                </c:pt>
                <c:pt idx="11">
                  <c:v>1</c:v>
                </c:pt>
                <c:pt idx="12">
                  <c:v>8</c:v>
                </c:pt>
                <c:pt idx="13">
                  <c:v>7</c:v>
                </c:pt>
                <c:pt idx="14">
                  <c:v>7</c:v>
                </c:pt>
                <c:pt idx="15">
                  <c:v>8</c:v>
                </c:pt>
                <c:pt idx="16">
                  <c:v>6</c:v>
                </c:pt>
                <c:pt idx="17">
                  <c:v>5</c:v>
                </c:pt>
                <c:pt idx="18">
                  <c:v>8</c:v>
                </c:pt>
                <c:pt idx="19">
                  <c:v>7</c:v>
                </c:pt>
                <c:pt idx="20">
                  <c:v>5</c:v>
                </c:pt>
                <c:pt idx="21">
                  <c:v>8</c:v>
                </c:pt>
                <c:pt idx="22">
                  <c:v>7</c:v>
                </c:pt>
                <c:pt idx="23">
                  <c:v>5</c:v>
                </c:pt>
                <c:pt idx="24">
                  <c:v>9</c:v>
                </c:pt>
                <c:pt idx="25">
                  <c:v>10</c:v>
                </c:pt>
                <c:pt idx="26">
                  <c:v>3</c:v>
                </c:pt>
                <c:pt idx="27">
                  <c:v>7</c:v>
                </c:pt>
                <c:pt idx="28">
                  <c:v>10</c:v>
                </c:pt>
                <c:pt idx="29">
                  <c:v>2</c:v>
                </c:pt>
                <c:pt idx="30">
                  <c:v>5</c:v>
                </c:pt>
                <c:pt idx="31">
                  <c:v>5</c:v>
                </c:pt>
                <c:pt idx="32">
                  <c:v>3</c:v>
                </c:pt>
                <c:pt idx="33">
                  <c:v>12</c:v>
                </c:pt>
                <c:pt idx="34">
                  <c:v>6</c:v>
                </c:pt>
                <c:pt idx="35">
                  <c:v>10</c:v>
                </c:pt>
              </c:numCache>
            </c:numRef>
          </c:val>
          <c:smooth val="0"/>
          <c:extLst>
            <c:ext xmlns:c16="http://schemas.microsoft.com/office/drawing/2014/chart" uri="{C3380CC4-5D6E-409C-BE32-E72D297353CC}">
              <c16:uniqueId val="{00000000-2DCE-44E4-B8CA-4032A329CEF8}"/>
            </c:ext>
          </c:extLst>
        </c:ser>
        <c:ser>
          <c:idx val="2"/>
          <c:order val="2"/>
          <c:tx>
            <c:strRef>
              <c:f>'2016-19complaints'!$H$17</c:f>
              <c:strCache>
                <c:ptCount val="1"/>
                <c:pt idx="0">
                  <c:v>Activity/100</c:v>
                </c:pt>
              </c:strCache>
            </c:strRef>
          </c:tx>
          <c:spPr>
            <a:ln w="28575" cap="rnd">
              <a:solidFill>
                <a:schemeClr val="accent3"/>
              </a:solidFill>
              <a:round/>
            </a:ln>
            <a:effectLst/>
          </c:spPr>
          <c:marker>
            <c:symbol val="none"/>
          </c:marker>
          <c:cat>
            <c:numRef>
              <c:f>'2016-19complaints'!$E$18:$E$53</c:f>
              <c:numCache>
                <c:formatCode>mmm\-yyyy</c:formatCode>
                <c:ptCount val="36"/>
                <c:pt idx="0">
                  <c:v>42461</c:v>
                </c:pt>
                <c:pt idx="1">
                  <c:v>42491</c:v>
                </c:pt>
                <c:pt idx="2">
                  <c:v>42522</c:v>
                </c:pt>
                <c:pt idx="3">
                  <c:v>42552</c:v>
                </c:pt>
                <c:pt idx="4">
                  <c:v>42583</c:v>
                </c:pt>
                <c:pt idx="5">
                  <c:v>42614</c:v>
                </c:pt>
                <c:pt idx="6">
                  <c:v>42644</c:v>
                </c:pt>
                <c:pt idx="7">
                  <c:v>42675</c:v>
                </c:pt>
                <c:pt idx="8">
                  <c:v>42705</c:v>
                </c:pt>
                <c:pt idx="9">
                  <c:v>42736</c:v>
                </c:pt>
                <c:pt idx="10">
                  <c:v>42767</c:v>
                </c:pt>
                <c:pt idx="11">
                  <c:v>42795</c:v>
                </c:pt>
                <c:pt idx="12">
                  <c:v>42826</c:v>
                </c:pt>
                <c:pt idx="13">
                  <c:v>42856</c:v>
                </c:pt>
                <c:pt idx="14">
                  <c:v>42887</c:v>
                </c:pt>
                <c:pt idx="15">
                  <c:v>42917</c:v>
                </c:pt>
                <c:pt idx="16">
                  <c:v>42948</c:v>
                </c:pt>
                <c:pt idx="17">
                  <c:v>42979</c:v>
                </c:pt>
                <c:pt idx="18">
                  <c:v>43009</c:v>
                </c:pt>
                <c:pt idx="19">
                  <c:v>43040</c:v>
                </c:pt>
                <c:pt idx="20">
                  <c:v>43070</c:v>
                </c:pt>
                <c:pt idx="21">
                  <c:v>43101</c:v>
                </c:pt>
                <c:pt idx="22">
                  <c:v>43132</c:v>
                </c:pt>
                <c:pt idx="23">
                  <c:v>43160</c:v>
                </c:pt>
                <c:pt idx="24">
                  <c:v>43191</c:v>
                </c:pt>
                <c:pt idx="25">
                  <c:v>43221</c:v>
                </c:pt>
                <c:pt idx="26">
                  <c:v>43252</c:v>
                </c:pt>
                <c:pt idx="27">
                  <c:v>43282</c:v>
                </c:pt>
                <c:pt idx="28">
                  <c:v>43313</c:v>
                </c:pt>
                <c:pt idx="29">
                  <c:v>43344</c:v>
                </c:pt>
                <c:pt idx="30">
                  <c:v>43374</c:v>
                </c:pt>
                <c:pt idx="31">
                  <c:v>43405</c:v>
                </c:pt>
                <c:pt idx="32">
                  <c:v>43435</c:v>
                </c:pt>
                <c:pt idx="33">
                  <c:v>43466</c:v>
                </c:pt>
                <c:pt idx="34">
                  <c:v>43497</c:v>
                </c:pt>
                <c:pt idx="35">
                  <c:v>43525</c:v>
                </c:pt>
              </c:numCache>
            </c:numRef>
          </c:cat>
          <c:val>
            <c:numRef>
              <c:f>'2016-19complaints'!$H$18:$H$53</c:f>
              <c:numCache>
                <c:formatCode>General</c:formatCode>
                <c:ptCount val="36"/>
                <c:pt idx="0">
                  <c:v>60.720000000000013</c:v>
                </c:pt>
                <c:pt idx="1">
                  <c:v>64.11999999999999</c:v>
                </c:pt>
                <c:pt idx="2">
                  <c:v>64.11</c:v>
                </c:pt>
                <c:pt idx="3">
                  <c:v>57.96</c:v>
                </c:pt>
                <c:pt idx="4">
                  <c:v>69.08</c:v>
                </c:pt>
                <c:pt idx="5">
                  <c:v>61.39</c:v>
                </c:pt>
                <c:pt idx="6">
                  <c:v>60.55</c:v>
                </c:pt>
                <c:pt idx="7">
                  <c:v>67.7</c:v>
                </c:pt>
                <c:pt idx="8">
                  <c:v>59.3</c:v>
                </c:pt>
                <c:pt idx="9">
                  <c:v>61.86</c:v>
                </c:pt>
                <c:pt idx="10">
                  <c:v>59</c:v>
                </c:pt>
                <c:pt idx="11">
                  <c:v>66.64</c:v>
                </c:pt>
                <c:pt idx="12">
                  <c:v>52.65</c:v>
                </c:pt>
                <c:pt idx="13">
                  <c:v>68.149999999999991</c:v>
                </c:pt>
                <c:pt idx="14">
                  <c:v>69.149999999999991</c:v>
                </c:pt>
                <c:pt idx="15">
                  <c:v>62.620000000000012</c:v>
                </c:pt>
                <c:pt idx="16">
                  <c:v>73.709999999999994</c:v>
                </c:pt>
                <c:pt idx="17">
                  <c:v>65.760000000000005</c:v>
                </c:pt>
                <c:pt idx="18">
                  <c:v>71.48</c:v>
                </c:pt>
                <c:pt idx="19">
                  <c:v>76.2</c:v>
                </c:pt>
                <c:pt idx="20">
                  <c:v>65.819999999999993</c:v>
                </c:pt>
                <c:pt idx="21">
                  <c:v>73.09</c:v>
                </c:pt>
                <c:pt idx="22">
                  <c:v>65.56</c:v>
                </c:pt>
                <c:pt idx="23">
                  <c:v>70.05</c:v>
                </c:pt>
                <c:pt idx="24">
                  <c:v>68.56</c:v>
                </c:pt>
                <c:pt idx="25">
                  <c:v>78.739999999999995</c:v>
                </c:pt>
                <c:pt idx="26">
                  <c:v>72.599999999999994</c:v>
                </c:pt>
                <c:pt idx="27">
                  <c:v>74.410000000000025</c:v>
                </c:pt>
                <c:pt idx="28">
                  <c:v>81.2</c:v>
                </c:pt>
                <c:pt idx="29">
                  <c:v>70.63</c:v>
                </c:pt>
                <c:pt idx="30">
                  <c:v>82.93</c:v>
                </c:pt>
                <c:pt idx="31">
                  <c:v>79.930000000000007</c:v>
                </c:pt>
                <c:pt idx="32">
                  <c:v>62.59</c:v>
                </c:pt>
                <c:pt idx="33">
                  <c:v>74.540000000000006</c:v>
                </c:pt>
                <c:pt idx="34">
                  <c:v>70.709999999999994</c:v>
                </c:pt>
                <c:pt idx="35">
                  <c:v>81.86</c:v>
                </c:pt>
              </c:numCache>
            </c:numRef>
          </c:val>
          <c:smooth val="0"/>
          <c:extLst>
            <c:ext xmlns:c16="http://schemas.microsoft.com/office/drawing/2014/chart" uri="{C3380CC4-5D6E-409C-BE32-E72D297353CC}">
              <c16:uniqueId val="{00000001-2DCE-44E4-B8CA-4032A329CEF8}"/>
            </c:ext>
          </c:extLst>
        </c:ser>
        <c:dLbls>
          <c:showLegendKey val="0"/>
          <c:showVal val="0"/>
          <c:showCatName val="0"/>
          <c:showSerName val="0"/>
          <c:showPercent val="0"/>
          <c:showBubbleSize val="0"/>
        </c:dLbls>
        <c:marker val="1"/>
        <c:smooth val="0"/>
        <c:axId val="135219840"/>
        <c:axId val="135246208"/>
      </c:lineChart>
      <c:lineChart>
        <c:grouping val="standard"/>
        <c:varyColors val="0"/>
        <c:ser>
          <c:idx val="1"/>
          <c:order val="1"/>
          <c:tx>
            <c:strRef>
              <c:f>'2016-19complaints'!$G$17</c:f>
              <c:strCache>
                <c:ptCount val="1"/>
                <c:pt idx="0">
                  <c:v>Activity</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'2016-19complaints'!$E$18:$E$53</c:f>
              <c:numCache>
                <c:formatCode>mmm\-yyyy</c:formatCode>
                <c:ptCount val="36"/>
                <c:pt idx="0">
                  <c:v>42461</c:v>
                </c:pt>
                <c:pt idx="1">
                  <c:v>42491</c:v>
                </c:pt>
                <c:pt idx="2">
                  <c:v>42522</c:v>
                </c:pt>
                <c:pt idx="3">
                  <c:v>42552</c:v>
                </c:pt>
                <c:pt idx="4">
                  <c:v>42583</c:v>
                </c:pt>
                <c:pt idx="5">
                  <c:v>42614</c:v>
                </c:pt>
                <c:pt idx="6">
                  <c:v>42644</c:v>
                </c:pt>
                <c:pt idx="7">
                  <c:v>42675</c:v>
                </c:pt>
                <c:pt idx="8">
                  <c:v>42705</c:v>
                </c:pt>
                <c:pt idx="9">
                  <c:v>42736</c:v>
                </c:pt>
                <c:pt idx="10">
                  <c:v>42767</c:v>
                </c:pt>
                <c:pt idx="11">
                  <c:v>42795</c:v>
                </c:pt>
                <c:pt idx="12">
                  <c:v>42826</c:v>
                </c:pt>
                <c:pt idx="13">
                  <c:v>42856</c:v>
                </c:pt>
                <c:pt idx="14">
                  <c:v>42887</c:v>
                </c:pt>
                <c:pt idx="15">
                  <c:v>42917</c:v>
                </c:pt>
                <c:pt idx="16">
                  <c:v>42948</c:v>
                </c:pt>
                <c:pt idx="17">
                  <c:v>42979</c:v>
                </c:pt>
                <c:pt idx="18">
                  <c:v>43009</c:v>
                </c:pt>
                <c:pt idx="19">
                  <c:v>43040</c:v>
                </c:pt>
                <c:pt idx="20">
                  <c:v>43070</c:v>
                </c:pt>
                <c:pt idx="21">
                  <c:v>43101</c:v>
                </c:pt>
                <c:pt idx="22">
                  <c:v>43132</c:v>
                </c:pt>
                <c:pt idx="23">
                  <c:v>43160</c:v>
                </c:pt>
                <c:pt idx="24">
                  <c:v>43191</c:v>
                </c:pt>
                <c:pt idx="25">
                  <c:v>43221</c:v>
                </c:pt>
                <c:pt idx="26">
                  <c:v>43252</c:v>
                </c:pt>
                <c:pt idx="27">
                  <c:v>43282</c:v>
                </c:pt>
                <c:pt idx="28">
                  <c:v>43313</c:v>
                </c:pt>
                <c:pt idx="29">
                  <c:v>43344</c:v>
                </c:pt>
                <c:pt idx="30">
                  <c:v>43374</c:v>
                </c:pt>
                <c:pt idx="31">
                  <c:v>43405</c:v>
                </c:pt>
                <c:pt idx="32">
                  <c:v>43435</c:v>
                </c:pt>
                <c:pt idx="33">
                  <c:v>43466</c:v>
                </c:pt>
                <c:pt idx="34">
                  <c:v>43497</c:v>
                </c:pt>
                <c:pt idx="35">
                  <c:v>43525</c:v>
                </c:pt>
              </c:numCache>
            </c:numRef>
          </c:cat>
          <c:val>
            <c:numRef>
              <c:f>'2016-19complaints'!$G$18:$G$53</c:f>
            </c:numRef>
          </c:val>
          <c:smooth val="0"/>
          <c:extLst>
            <c:ext xmlns:c16="http://schemas.microsoft.com/office/drawing/2014/chart" uri="{C3380CC4-5D6E-409C-BE32-E72D297353CC}">
              <c16:uniqueId val="{00000002-2DCE-44E4-B8CA-4032A329CEF8}"/>
            </c:ext>
          </c:extLst>
        </c:ser>
        <c:dLbls>
          <c:showLegendKey val="0"/>
          <c:showVal val="0"/>
          <c:showCatName val="0"/>
          <c:showSerName val="0"/>
          <c:showPercent val="0"/>
          <c:showBubbleSize val="0"/>
        </c:dLbls>
        <c:marker val="1"/>
        <c:smooth val="0"/>
        <c:axId val="135219840"/>
        <c:axId val="135246208"/>
      </c:lineChart>
      <c:dateAx>
        <c:axId val="135219840"/>
        <c:scaling>
          <c:orientation val="minMax"/>
        </c:scaling>
        <c:delete val="0"/>
        <c:axPos val="b"/>
        <c:numFmt formatCode="mmm\-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246208"/>
        <c:crosses val="autoZero"/>
        <c:auto val="1"/>
        <c:lblOffset val="100"/>
        <c:baseTimeUnit val="months"/>
      </c:dateAx>
      <c:valAx>
        <c:axId val="135246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219840"/>
        <c:crosses val="autoZero"/>
        <c:crossBetween val="between"/>
      </c:valAx>
      <c:spPr>
        <a:noFill/>
        <a:ln>
          <a:noFill/>
        </a:ln>
        <a:effectLst/>
      </c:spPr>
    </c:plotArea>
    <c:legend>
      <c:legendPos val="b"/>
      <c:layout>
        <c:manualLayout>
          <c:xMode val="edge"/>
          <c:yMode val="edge"/>
          <c:x val="0.81383481887099163"/>
          <c:y val="0.21454985502495993"/>
          <c:w val="0.16777222644123796"/>
          <c:h val="0.1607072721054249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u="sng"/>
            </a:pPr>
            <a:r>
              <a:rPr lang="en-GB" sz="1600" u="sng"/>
              <a:t>Complaints per month/year</a:t>
            </a:r>
          </a:p>
        </c:rich>
      </c:tx>
      <c:layout>
        <c:manualLayout>
          <c:xMode val="edge"/>
          <c:yMode val="edge"/>
          <c:x val="0.17714588801399841"/>
          <c:y val="2.7777777777777991E-2"/>
        </c:manualLayout>
      </c:layout>
      <c:overlay val="1"/>
    </c:title>
    <c:autoTitleDeleted val="0"/>
    <c:plotArea>
      <c:layout>
        <c:manualLayout>
          <c:layoutTarget val="inner"/>
          <c:xMode val="edge"/>
          <c:yMode val="edge"/>
          <c:x val="7.1988407699037624E-2"/>
          <c:y val="0.17177092446777489"/>
          <c:w val="0.7383880139982506"/>
          <c:h val="0.71224919801691455"/>
        </c:manualLayout>
      </c:layout>
      <c:barChart>
        <c:barDir val="col"/>
        <c:grouping val="clustered"/>
        <c:varyColors val="0"/>
        <c:ser>
          <c:idx val="0"/>
          <c:order val="0"/>
          <c:tx>
            <c:strRef>
              <c:f>'Over 3 yrs'!$B$2</c:f>
              <c:strCache>
                <c:ptCount val="1"/>
                <c:pt idx="0">
                  <c:v>2016/17</c:v>
                </c:pt>
              </c:strCache>
            </c:strRef>
          </c:tx>
          <c:invertIfNegative val="0"/>
          <c:cat>
            <c:strRef>
              <c:f>'Over 3 yrs'!$A$3:$A$14</c:f>
              <c:strCache>
                <c:ptCount val="12"/>
                <c:pt idx="0">
                  <c:v>Apr </c:v>
                </c:pt>
                <c:pt idx="1">
                  <c:v>May</c:v>
                </c:pt>
                <c:pt idx="2">
                  <c:v>Jun</c:v>
                </c:pt>
                <c:pt idx="3">
                  <c:v>Jul</c:v>
                </c:pt>
                <c:pt idx="4">
                  <c:v>Aug</c:v>
                </c:pt>
                <c:pt idx="5">
                  <c:v>Sep</c:v>
                </c:pt>
                <c:pt idx="6">
                  <c:v>Oct</c:v>
                </c:pt>
                <c:pt idx="7">
                  <c:v>Nov</c:v>
                </c:pt>
                <c:pt idx="8">
                  <c:v>Dec</c:v>
                </c:pt>
                <c:pt idx="9">
                  <c:v>Jan</c:v>
                </c:pt>
                <c:pt idx="10">
                  <c:v>Feb</c:v>
                </c:pt>
                <c:pt idx="11">
                  <c:v>Mar</c:v>
                </c:pt>
              </c:strCache>
            </c:strRef>
          </c:cat>
          <c:val>
            <c:numRef>
              <c:f>'Over 3 yrs'!$B$3:$B$14</c:f>
              <c:numCache>
                <c:formatCode>General</c:formatCode>
                <c:ptCount val="12"/>
                <c:pt idx="0">
                  <c:v>4</c:v>
                </c:pt>
                <c:pt idx="1">
                  <c:v>5</c:v>
                </c:pt>
                <c:pt idx="2">
                  <c:v>4</c:v>
                </c:pt>
                <c:pt idx="3">
                  <c:v>1</c:v>
                </c:pt>
                <c:pt idx="4">
                  <c:v>9</c:v>
                </c:pt>
                <c:pt idx="5">
                  <c:v>2</c:v>
                </c:pt>
                <c:pt idx="6">
                  <c:v>1</c:v>
                </c:pt>
                <c:pt idx="7">
                  <c:v>6</c:v>
                </c:pt>
                <c:pt idx="8">
                  <c:v>6</c:v>
                </c:pt>
                <c:pt idx="9">
                  <c:v>6</c:v>
                </c:pt>
                <c:pt idx="10">
                  <c:v>1</c:v>
                </c:pt>
                <c:pt idx="11">
                  <c:v>1</c:v>
                </c:pt>
              </c:numCache>
            </c:numRef>
          </c:val>
          <c:extLst>
            <c:ext xmlns:c16="http://schemas.microsoft.com/office/drawing/2014/chart" uri="{C3380CC4-5D6E-409C-BE32-E72D297353CC}">
              <c16:uniqueId val="{00000000-7543-4087-BAA5-D2A0F69F3BF3}"/>
            </c:ext>
          </c:extLst>
        </c:ser>
        <c:ser>
          <c:idx val="1"/>
          <c:order val="1"/>
          <c:tx>
            <c:strRef>
              <c:f>'Over 3 yrs'!$C$2</c:f>
              <c:strCache>
                <c:ptCount val="1"/>
                <c:pt idx="0">
                  <c:v>2017/18</c:v>
                </c:pt>
              </c:strCache>
            </c:strRef>
          </c:tx>
          <c:invertIfNegative val="0"/>
          <c:cat>
            <c:strRef>
              <c:f>'Over 3 yrs'!$A$3:$A$14</c:f>
              <c:strCache>
                <c:ptCount val="12"/>
                <c:pt idx="0">
                  <c:v>Apr </c:v>
                </c:pt>
                <c:pt idx="1">
                  <c:v>May</c:v>
                </c:pt>
                <c:pt idx="2">
                  <c:v>Jun</c:v>
                </c:pt>
                <c:pt idx="3">
                  <c:v>Jul</c:v>
                </c:pt>
                <c:pt idx="4">
                  <c:v>Aug</c:v>
                </c:pt>
                <c:pt idx="5">
                  <c:v>Sep</c:v>
                </c:pt>
                <c:pt idx="6">
                  <c:v>Oct</c:v>
                </c:pt>
                <c:pt idx="7">
                  <c:v>Nov</c:v>
                </c:pt>
                <c:pt idx="8">
                  <c:v>Dec</c:v>
                </c:pt>
                <c:pt idx="9">
                  <c:v>Jan</c:v>
                </c:pt>
                <c:pt idx="10">
                  <c:v>Feb</c:v>
                </c:pt>
                <c:pt idx="11">
                  <c:v>Mar</c:v>
                </c:pt>
              </c:strCache>
            </c:strRef>
          </c:cat>
          <c:val>
            <c:numRef>
              <c:f>'Over 3 yrs'!$C$3:$C$14</c:f>
              <c:numCache>
                <c:formatCode>General</c:formatCode>
                <c:ptCount val="12"/>
                <c:pt idx="0">
                  <c:v>8</c:v>
                </c:pt>
                <c:pt idx="1">
                  <c:v>7</c:v>
                </c:pt>
                <c:pt idx="2">
                  <c:v>7</c:v>
                </c:pt>
                <c:pt idx="3">
                  <c:v>8</c:v>
                </c:pt>
                <c:pt idx="4">
                  <c:v>6</c:v>
                </c:pt>
                <c:pt idx="5">
                  <c:v>5</c:v>
                </c:pt>
                <c:pt idx="6">
                  <c:v>8</c:v>
                </c:pt>
                <c:pt idx="7">
                  <c:v>7</c:v>
                </c:pt>
                <c:pt idx="8">
                  <c:v>5</c:v>
                </c:pt>
                <c:pt idx="9">
                  <c:v>8</c:v>
                </c:pt>
                <c:pt idx="10">
                  <c:v>7</c:v>
                </c:pt>
                <c:pt idx="11">
                  <c:v>5</c:v>
                </c:pt>
              </c:numCache>
            </c:numRef>
          </c:val>
          <c:extLst>
            <c:ext xmlns:c16="http://schemas.microsoft.com/office/drawing/2014/chart" uri="{C3380CC4-5D6E-409C-BE32-E72D297353CC}">
              <c16:uniqueId val="{00000001-7543-4087-BAA5-D2A0F69F3BF3}"/>
            </c:ext>
          </c:extLst>
        </c:ser>
        <c:ser>
          <c:idx val="2"/>
          <c:order val="2"/>
          <c:tx>
            <c:strRef>
              <c:f>'Over 3 yrs'!$D$2</c:f>
              <c:strCache>
                <c:ptCount val="1"/>
                <c:pt idx="0">
                  <c:v>2018/19</c:v>
                </c:pt>
              </c:strCache>
            </c:strRef>
          </c:tx>
          <c:invertIfNegative val="0"/>
          <c:cat>
            <c:strRef>
              <c:f>'Over 3 yrs'!$A$3:$A$14</c:f>
              <c:strCache>
                <c:ptCount val="12"/>
                <c:pt idx="0">
                  <c:v>Apr </c:v>
                </c:pt>
                <c:pt idx="1">
                  <c:v>May</c:v>
                </c:pt>
                <c:pt idx="2">
                  <c:v>Jun</c:v>
                </c:pt>
                <c:pt idx="3">
                  <c:v>Jul</c:v>
                </c:pt>
                <c:pt idx="4">
                  <c:v>Aug</c:v>
                </c:pt>
                <c:pt idx="5">
                  <c:v>Sep</c:v>
                </c:pt>
                <c:pt idx="6">
                  <c:v>Oct</c:v>
                </c:pt>
                <c:pt idx="7">
                  <c:v>Nov</c:v>
                </c:pt>
                <c:pt idx="8">
                  <c:v>Dec</c:v>
                </c:pt>
                <c:pt idx="9">
                  <c:v>Jan</c:v>
                </c:pt>
                <c:pt idx="10">
                  <c:v>Feb</c:v>
                </c:pt>
                <c:pt idx="11">
                  <c:v>Mar</c:v>
                </c:pt>
              </c:strCache>
            </c:strRef>
          </c:cat>
          <c:val>
            <c:numRef>
              <c:f>'Over 3 yrs'!$D$3:$D$14</c:f>
              <c:numCache>
                <c:formatCode>General</c:formatCode>
                <c:ptCount val="12"/>
                <c:pt idx="0">
                  <c:v>9</c:v>
                </c:pt>
                <c:pt idx="1">
                  <c:v>10</c:v>
                </c:pt>
                <c:pt idx="2">
                  <c:v>3</c:v>
                </c:pt>
                <c:pt idx="3">
                  <c:v>7</c:v>
                </c:pt>
                <c:pt idx="4">
                  <c:v>10</c:v>
                </c:pt>
                <c:pt idx="5">
                  <c:v>2</c:v>
                </c:pt>
                <c:pt idx="6">
                  <c:v>5</c:v>
                </c:pt>
                <c:pt idx="7">
                  <c:v>5</c:v>
                </c:pt>
                <c:pt idx="8">
                  <c:v>3</c:v>
                </c:pt>
                <c:pt idx="9">
                  <c:v>12</c:v>
                </c:pt>
                <c:pt idx="10">
                  <c:v>6</c:v>
                </c:pt>
                <c:pt idx="11">
                  <c:v>10</c:v>
                </c:pt>
              </c:numCache>
            </c:numRef>
          </c:val>
          <c:extLst>
            <c:ext xmlns:c16="http://schemas.microsoft.com/office/drawing/2014/chart" uri="{C3380CC4-5D6E-409C-BE32-E72D297353CC}">
              <c16:uniqueId val="{00000002-7543-4087-BAA5-D2A0F69F3BF3}"/>
            </c:ext>
          </c:extLst>
        </c:ser>
        <c:dLbls>
          <c:showLegendKey val="0"/>
          <c:showVal val="0"/>
          <c:showCatName val="0"/>
          <c:showSerName val="0"/>
          <c:showPercent val="0"/>
          <c:showBubbleSize val="0"/>
        </c:dLbls>
        <c:gapWidth val="150"/>
        <c:axId val="135260032"/>
        <c:axId val="135261568"/>
      </c:barChart>
      <c:catAx>
        <c:axId val="135260032"/>
        <c:scaling>
          <c:orientation val="minMax"/>
        </c:scaling>
        <c:delete val="0"/>
        <c:axPos val="b"/>
        <c:numFmt formatCode="General" sourceLinked="0"/>
        <c:majorTickMark val="out"/>
        <c:minorTickMark val="none"/>
        <c:tickLblPos val="nextTo"/>
        <c:crossAx val="135261568"/>
        <c:crosses val="autoZero"/>
        <c:auto val="1"/>
        <c:lblAlgn val="ctr"/>
        <c:lblOffset val="100"/>
        <c:noMultiLvlLbl val="0"/>
      </c:catAx>
      <c:valAx>
        <c:axId val="135261568"/>
        <c:scaling>
          <c:orientation val="minMax"/>
        </c:scaling>
        <c:delete val="0"/>
        <c:axPos val="l"/>
        <c:majorGridlines/>
        <c:numFmt formatCode="General" sourceLinked="1"/>
        <c:majorTickMark val="out"/>
        <c:minorTickMark val="none"/>
        <c:tickLblPos val="nextTo"/>
        <c:crossAx val="13526003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773946577977394"/>
          <c:y val="0.13149737517486243"/>
          <c:w val="0.78508758627393749"/>
          <c:h val="0.49851020927061596"/>
        </c:manualLayout>
      </c:layout>
      <c:barChart>
        <c:barDir val="col"/>
        <c:grouping val="clustered"/>
        <c:varyColors val="0"/>
        <c:ser>
          <c:idx val="0"/>
          <c:order val="0"/>
          <c:tx>
            <c:strRef>
              <c:f>themes!$B$17</c:f>
              <c:strCache>
                <c:ptCount val="1"/>
                <c:pt idx="0">
                  <c:v>2017/18 (n=79)</c:v>
                </c:pt>
              </c:strCache>
            </c:strRef>
          </c:tx>
          <c:invertIfNegative val="0"/>
          <c:cat>
            <c:strRef>
              <c:f>themes!$A$18:$A$26</c:f>
              <c:strCache>
                <c:ptCount val="9"/>
                <c:pt idx="0">
                  <c:v>Clinical Treatment</c:v>
                </c:pt>
                <c:pt idx="1">
                  <c:v>Communication</c:v>
                </c:pt>
                <c:pt idx="2">
                  <c:v>Staff Attitude</c:v>
                </c:pt>
                <c:pt idx="3">
                  <c:v>Waiting List</c:v>
                </c:pt>
                <c:pt idx="4">
                  <c:v>Date of Admission</c:v>
                </c:pt>
                <c:pt idx="5">
                  <c:v>Patient Journey</c:v>
                </c:pt>
                <c:pt idx="6">
                  <c:v>Adminstration error</c:v>
                </c:pt>
                <c:pt idx="7">
                  <c:v>Discharge Process</c:v>
                </c:pt>
                <c:pt idx="8">
                  <c:v>Visitor experience/journey</c:v>
                </c:pt>
              </c:strCache>
            </c:strRef>
          </c:cat>
          <c:val>
            <c:numRef>
              <c:f>themes!$B$18:$B$26</c:f>
              <c:numCache>
                <c:formatCode>General</c:formatCode>
                <c:ptCount val="9"/>
                <c:pt idx="0">
                  <c:v>17</c:v>
                </c:pt>
                <c:pt idx="1">
                  <c:v>37</c:v>
                </c:pt>
                <c:pt idx="2">
                  <c:v>13</c:v>
                </c:pt>
                <c:pt idx="3">
                  <c:v>3</c:v>
                </c:pt>
                <c:pt idx="4">
                  <c:v>5</c:v>
                </c:pt>
                <c:pt idx="5">
                  <c:v>2</c:v>
                </c:pt>
                <c:pt idx="6">
                  <c:v>0</c:v>
                </c:pt>
                <c:pt idx="7">
                  <c:v>1</c:v>
                </c:pt>
                <c:pt idx="8">
                  <c:v>1</c:v>
                </c:pt>
              </c:numCache>
            </c:numRef>
          </c:val>
          <c:extLst>
            <c:ext xmlns:c16="http://schemas.microsoft.com/office/drawing/2014/chart" uri="{C3380CC4-5D6E-409C-BE32-E72D297353CC}">
              <c16:uniqueId val="{00000000-9316-48CC-9488-C4B809E498FD}"/>
            </c:ext>
          </c:extLst>
        </c:ser>
        <c:ser>
          <c:idx val="1"/>
          <c:order val="1"/>
          <c:tx>
            <c:strRef>
              <c:f>themes!$C$17</c:f>
              <c:strCache>
                <c:ptCount val="1"/>
                <c:pt idx="0">
                  <c:v>2018/19 (n=80)</c:v>
                </c:pt>
              </c:strCache>
            </c:strRef>
          </c:tx>
          <c:invertIfNegative val="0"/>
          <c:cat>
            <c:strRef>
              <c:f>themes!$A$18:$A$26</c:f>
              <c:strCache>
                <c:ptCount val="9"/>
                <c:pt idx="0">
                  <c:v>Clinical Treatment</c:v>
                </c:pt>
                <c:pt idx="1">
                  <c:v>Communication</c:v>
                </c:pt>
                <c:pt idx="2">
                  <c:v>Staff Attitude</c:v>
                </c:pt>
                <c:pt idx="3">
                  <c:v>Waiting List</c:v>
                </c:pt>
                <c:pt idx="4">
                  <c:v>Date of Admission</c:v>
                </c:pt>
                <c:pt idx="5">
                  <c:v>Patient Journey</c:v>
                </c:pt>
                <c:pt idx="6">
                  <c:v>Adminstration error</c:v>
                </c:pt>
                <c:pt idx="7">
                  <c:v>Discharge Process</c:v>
                </c:pt>
                <c:pt idx="8">
                  <c:v>Visitor experience/journey</c:v>
                </c:pt>
              </c:strCache>
            </c:strRef>
          </c:cat>
          <c:val>
            <c:numRef>
              <c:f>themes!$C$18:$C$26</c:f>
              <c:numCache>
                <c:formatCode>General</c:formatCode>
                <c:ptCount val="9"/>
                <c:pt idx="0">
                  <c:v>25</c:v>
                </c:pt>
                <c:pt idx="1">
                  <c:v>14</c:v>
                </c:pt>
                <c:pt idx="2">
                  <c:v>12</c:v>
                </c:pt>
                <c:pt idx="3">
                  <c:v>11</c:v>
                </c:pt>
                <c:pt idx="4">
                  <c:v>8</c:v>
                </c:pt>
                <c:pt idx="5">
                  <c:v>5</c:v>
                </c:pt>
                <c:pt idx="6">
                  <c:v>2</c:v>
                </c:pt>
                <c:pt idx="7">
                  <c:v>2</c:v>
                </c:pt>
                <c:pt idx="8">
                  <c:v>1</c:v>
                </c:pt>
              </c:numCache>
            </c:numRef>
          </c:val>
          <c:extLst>
            <c:ext xmlns:c16="http://schemas.microsoft.com/office/drawing/2014/chart" uri="{C3380CC4-5D6E-409C-BE32-E72D297353CC}">
              <c16:uniqueId val="{00000001-9316-48CC-9488-C4B809E498FD}"/>
            </c:ext>
          </c:extLst>
        </c:ser>
        <c:dLbls>
          <c:showLegendKey val="0"/>
          <c:showVal val="0"/>
          <c:showCatName val="0"/>
          <c:showSerName val="0"/>
          <c:showPercent val="0"/>
          <c:showBubbleSize val="0"/>
        </c:dLbls>
        <c:gapWidth val="150"/>
        <c:axId val="133867008"/>
        <c:axId val="133868544"/>
      </c:barChart>
      <c:catAx>
        <c:axId val="133867008"/>
        <c:scaling>
          <c:orientation val="minMax"/>
        </c:scaling>
        <c:delete val="0"/>
        <c:axPos val="b"/>
        <c:numFmt formatCode="General" sourceLinked="0"/>
        <c:majorTickMark val="out"/>
        <c:minorTickMark val="none"/>
        <c:tickLblPos val="nextTo"/>
        <c:crossAx val="133868544"/>
        <c:crosses val="autoZero"/>
        <c:auto val="1"/>
        <c:lblAlgn val="ctr"/>
        <c:lblOffset val="100"/>
        <c:noMultiLvlLbl val="0"/>
      </c:catAx>
      <c:valAx>
        <c:axId val="133868544"/>
        <c:scaling>
          <c:orientation val="minMax"/>
        </c:scaling>
        <c:delete val="0"/>
        <c:axPos val="l"/>
        <c:majorGridlines/>
        <c:numFmt formatCode="General" sourceLinked="1"/>
        <c:majorTickMark val="out"/>
        <c:minorTickMark val="none"/>
        <c:tickLblPos val="nextTo"/>
        <c:crossAx val="133867008"/>
        <c:crosses val="autoZero"/>
        <c:crossBetween val="between"/>
      </c:valAx>
    </c:plotArea>
    <c:legend>
      <c:legendPos val="r"/>
      <c:layout>
        <c:manualLayout>
          <c:xMode val="edge"/>
          <c:yMode val="edge"/>
          <c:x val="7.3906083657849939E-2"/>
          <c:y val="1.7438030682782813E-2"/>
          <c:w val="0.79595827799894314"/>
          <c:h val="8.2257321746175338E-2"/>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110751027504198"/>
          <c:y val="0.1460211651986377"/>
          <c:w val="0.78317655156365851"/>
          <c:h val="0.41702768214569536"/>
        </c:manualLayout>
      </c:layout>
      <c:barChart>
        <c:barDir val="col"/>
        <c:grouping val="clustered"/>
        <c:varyColors val="0"/>
        <c:ser>
          <c:idx val="0"/>
          <c:order val="0"/>
          <c:tx>
            <c:strRef>
              <c:f>themes!$B$30</c:f>
              <c:strCache>
                <c:ptCount val="1"/>
                <c:pt idx="0">
                  <c:v>2017/18 (n=79)</c:v>
                </c:pt>
              </c:strCache>
            </c:strRef>
          </c:tx>
          <c:invertIfNegative val="0"/>
          <c:cat>
            <c:strRef>
              <c:f>themes!$A$31:$A$39</c:f>
              <c:strCache>
                <c:ptCount val="9"/>
                <c:pt idx="0">
                  <c:v>Clinical Treatment</c:v>
                </c:pt>
                <c:pt idx="1">
                  <c:v>Communication</c:v>
                </c:pt>
                <c:pt idx="2">
                  <c:v>Staff Attitude</c:v>
                </c:pt>
                <c:pt idx="3">
                  <c:v>Waiting List</c:v>
                </c:pt>
                <c:pt idx="4">
                  <c:v>Date of Admission</c:v>
                </c:pt>
                <c:pt idx="5">
                  <c:v>Patient Journey</c:v>
                </c:pt>
                <c:pt idx="6">
                  <c:v>Adminstration error</c:v>
                </c:pt>
                <c:pt idx="7">
                  <c:v>Discharge Process</c:v>
                </c:pt>
                <c:pt idx="8">
                  <c:v>Visitor experience/journey</c:v>
                </c:pt>
              </c:strCache>
            </c:strRef>
          </c:cat>
          <c:val>
            <c:numRef>
              <c:f>themes!$B$31:$B$39</c:f>
              <c:numCache>
                <c:formatCode>General</c:formatCode>
                <c:ptCount val="9"/>
                <c:pt idx="0">
                  <c:v>9</c:v>
                </c:pt>
                <c:pt idx="1">
                  <c:v>23</c:v>
                </c:pt>
                <c:pt idx="2">
                  <c:v>12</c:v>
                </c:pt>
                <c:pt idx="3">
                  <c:v>2</c:v>
                </c:pt>
                <c:pt idx="4">
                  <c:v>4</c:v>
                </c:pt>
                <c:pt idx="5">
                  <c:v>2</c:v>
                </c:pt>
                <c:pt idx="6">
                  <c:v>0</c:v>
                </c:pt>
                <c:pt idx="7">
                  <c:v>0</c:v>
                </c:pt>
                <c:pt idx="8">
                  <c:v>1</c:v>
                </c:pt>
              </c:numCache>
            </c:numRef>
          </c:val>
          <c:extLst>
            <c:ext xmlns:c16="http://schemas.microsoft.com/office/drawing/2014/chart" uri="{C3380CC4-5D6E-409C-BE32-E72D297353CC}">
              <c16:uniqueId val="{00000000-A159-496C-ABE0-42BA0BDD4294}"/>
            </c:ext>
          </c:extLst>
        </c:ser>
        <c:ser>
          <c:idx val="1"/>
          <c:order val="1"/>
          <c:tx>
            <c:strRef>
              <c:f>themes!$C$30</c:f>
              <c:strCache>
                <c:ptCount val="1"/>
                <c:pt idx="0">
                  <c:v>2018/19 (n=80)</c:v>
                </c:pt>
              </c:strCache>
            </c:strRef>
          </c:tx>
          <c:invertIfNegative val="0"/>
          <c:cat>
            <c:strRef>
              <c:f>themes!$A$31:$A$39</c:f>
              <c:strCache>
                <c:ptCount val="9"/>
                <c:pt idx="0">
                  <c:v>Clinical Treatment</c:v>
                </c:pt>
                <c:pt idx="1">
                  <c:v>Communication</c:v>
                </c:pt>
                <c:pt idx="2">
                  <c:v>Staff Attitude</c:v>
                </c:pt>
                <c:pt idx="3">
                  <c:v>Waiting List</c:v>
                </c:pt>
                <c:pt idx="4">
                  <c:v>Date of Admission</c:v>
                </c:pt>
                <c:pt idx="5">
                  <c:v>Patient Journey</c:v>
                </c:pt>
                <c:pt idx="6">
                  <c:v>Adminstration error</c:v>
                </c:pt>
                <c:pt idx="7">
                  <c:v>Discharge Process</c:v>
                </c:pt>
                <c:pt idx="8">
                  <c:v>Visitor experience/journey</c:v>
                </c:pt>
              </c:strCache>
            </c:strRef>
          </c:cat>
          <c:val>
            <c:numRef>
              <c:f>themes!$C$31:$C$39</c:f>
              <c:numCache>
                <c:formatCode>General</c:formatCode>
                <c:ptCount val="9"/>
                <c:pt idx="0">
                  <c:v>10</c:v>
                </c:pt>
                <c:pt idx="1">
                  <c:v>9</c:v>
                </c:pt>
                <c:pt idx="2">
                  <c:v>7</c:v>
                </c:pt>
                <c:pt idx="3">
                  <c:v>7</c:v>
                </c:pt>
                <c:pt idx="4">
                  <c:v>5</c:v>
                </c:pt>
                <c:pt idx="5">
                  <c:v>3</c:v>
                </c:pt>
                <c:pt idx="6">
                  <c:v>2</c:v>
                </c:pt>
                <c:pt idx="7">
                  <c:v>2</c:v>
                </c:pt>
                <c:pt idx="8">
                  <c:v>1</c:v>
                </c:pt>
              </c:numCache>
            </c:numRef>
          </c:val>
          <c:extLst>
            <c:ext xmlns:c16="http://schemas.microsoft.com/office/drawing/2014/chart" uri="{C3380CC4-5D6E-409C-BE32-E72D297353CC}">
              <c16:uniqueId val="{00000001-A159-496C-ABE0-42BA0BDD4294}"/>
            </c:ext>
          </c:extLst>
        </c:ser>
        <c:dLbls>
          <c:showLegendKey val="0"/>
          <c:showVal val="0"/>
          <c:showCatName val="0"/>
          <c:showSerName val="0"/>
          <c:showPercent val="0"/>
          <c:showBubbleSize val="0"/>
        </c:dLbls>
        <c:gapWidth val="150"/>
        <c:axId val="148382464"/>
        <c:axId val="148384000"/>
      </c:barChart>
      <c:catAx>
        <c:axId val="148382464"/>
        <c:scaling>
          <c:orientation val="minMax"/>
        </c:scaling>
        <c:delete val="0"/>
        <c:axPos val="b"/>
        <c:numFmt formatCode="General" sourceLinked="0"/>
        <c:majorTickMark val="out"/>
        <c:minorTickMark val="none"/>
        <c:tickLblPos val="nextTo"/>
        <c:crossAx val="148384000"/>
        <c:crosses val="autoZero"/>
        <c:auto val="1"/>
        <c:lblAlgn val="ctr"/>
        <c:lblOffset val="100"/>
        <c:noMultiLvlLbl val="0"/>
      </c:catAx>
      <c:valAx>
        <c:axId val="148384000"/>
        <c:scaling>
          <c:orientation val="minMax"/>
        </c:scaling>
        <c:delete val="0"/>
        <c:axPos val="l"/>
        <c:majorGridlines/>
        <c:numFmt formatCode="General" sourceLinked="1"/>
        <c:majorTickMark val="out"/>
        <c:minorTickMark val="none"/>
        <c:tickLblPos val="nextTo"/>
        <c:crossAx val="148382464"/>
        <c:crosses val="autoZero"/>
        <c:crossBetween val="between"/>
      </c:valAx>
    </c:plotArea>
    <c:legend>
      <c:legendPos val="r"/>
      <c:layout>
        <c:manualLayout>
          <c:xMode val="edge"/>
          <c:yMode val="edge"/>
          <c:x val="0.10711902169785048"/>
          <c:y val="1.9581523943098711E-3"/>
          <c:w val="0.80713606940611526"/>
          <c:h val="0.10875970989622963"/>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B46180-C56E-4CC7-AE2D-6AF43D22E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4876</Words>
  <Characters>27796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32607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riachl</dc:creator>
  <cp:lastModifiedBy>Liane McGrath</cp:lastModifiedBy>
  <cp:revision>5</cp:revision>
  <dcterms:created xsi:type="dcterms:W3CDTF">2019-11-11T13:14:00Z</dcterms:created>
  <dcterms:modified xsi:type="dcterms:W3CDTF">2019-11-14T15:48:00Z</dcterms:modified>
</cp:coreProperties>
</file>