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18" w:type="dxa"/>
        <w:tblLayout w:type="fixed"/>
        <w:tblLook w:val="04A0"/>
      </w:tblPr>
      <w:tblGrid>
        <w:gridCol w:w="2557"/>
        <w:gridCol w:w="4814"/>
        <w:gridCol w:w="1985"/>
      </w:tblGrid>
      <w:tr w:rsidR="003263F1" w:rsidRPr="00B5719A" w:rsidTr="001B74CD">
        <w:trPr>
          <w:trHeight w:val="557"/>
        </w:trPr>
        <w:tc>
          <w:tcPr>
            <w:tcW w:w="2557" w:type="dxa"/>
          </w:tcPr>
          <w:p w:rsidR="003263F1" w:rsidRPr="00B5719A" w:rsidRDefault="003263F1" w:rsidP="00F60E38">
            <w:pPr>
              <w:pStyle w:val="Heading1"/>
              <w:spacing w:before="60" w:after="60"/>
              <w:ind w:right="183"/>
              <w:contextualSpacing/>
              <w:rPr>
                <w:rFonts w:ascii="Arial" w:hAnsi="Arial" w:cs="Arial"/>
                <w:sz w:val="24"/>
                <w:szCs w:val="24"/>
              </w:rPr>
            </w:pPr>
            <w:r w:rsidRPr="00B5719A">
              <w:rPr>
                <w:rFonts w:ascii="Arial" w:hAnsi="Arial" w:cs="Arial"/>
                <w:sz w:val="24"/>
                <w:szCs w:val="24"/>
              </w:rPr>
              <w:t>Board Meeting:</w:t>
            </w:r>
          </w:p>
        </w:tc>
        <w:tc>
          <w:tcPr>
            <w:tcW w:w="4814" w:type="dxa"/>
          </w:tcPr>
          <w:p w:rsidR="003263F1" w:rsidRPr="00B5719A" w:rsidRDefault="008B1814" w:rsidP="008B1814">
            <w:pPr>
              <w:pStyle w:val="Heading1"/>
              <w:spacing w:before="60" w:after="60"/>
              <w:ind w:right="183"/>
              <w:contextualSpacing/>
              <w:rPr>
                <w:rFonts w:ascii="Arial" w:hAnsi="Arial" w:cs="Arial"/>
                <w:b w:val="0"/>
                <w:sz w:val="24"/>
                <w:szCs w:val="24"/>
              </w:rPr>
            </w:pPr>
            <w:r>
              <w:rPr>
                <w:rFonts w:ascii="Arial" w:hAnsi="Arial" w:cs="Arial"/>
                <w:b w:val="0"/>
                <w:sz w:val="24"/>
                <w:szCs w:val="24"/>
              </w:rPr>
              <w:t>20 June 2019</w:t>
            </w:r>
            <w:r w:rsidRPr="005C7FAC">
              <w:rPr>
                <w:rFonts w:ascii="Arial" w:hAnsi="Arial" w:cs="Arial"/>
                <w:noProof/>
                <w:sz w:val="24"/>
                <w:szCs w:val="24"/>
                <w:lang w:eastAsia="en-GB"/>
              </w:rPr>
              <w:t xml:space="preserve"> </w:t>
            </w:r>
          </w:p>
        </w:tc>
        <w:tc>
          <w:tcPr>
            <w:tcW w:w="1985" w:type="dxa"/>
            <w:vMerge w:val="restart"/>
          </w:tcPr>
          <w:p w:rsidR="003263F1" w:rsidRPr="00B5719A" w:rsidRDefault="00AA09E0" w:rsidP="00F60E38">
            <w:pPr>
              <w:pStyle w:val="Heading1"/>
              <w:spacing w:before="60" w:after="60"/>
              <w:ind w:right="34"/>
              <w:contextualSpacing/>
              <w:rPr>
                <w:rFonts w:ascii="Arial" w:hAnsi="Arial" w:cs="Arial"/>
                <w:sz w:val="24"/>
                <w:szCs w:val="24"/>
              </w:rPr>
            </w:pPr>
            <w:r>
              <w:rPr>
                <w:rFonts w:ascii="Arial" w:hAnsi="Arial" w:cs="Arial"/>
                <w:noProof/>
                <w:sz w:val="24"/>
                <w:szCs w:val="24"/>
                <w:lang w:eastAsia="en-GB"/>
              </w:rPr>
              <w:drawing>
                <wp:inline distT="0" distB="0" distL="0" distR="0">
                  <wp:extent cx="1123950" cy="466725"/>
                  <wp:effectExtent l="19050" t="0" r="0" b="0"/>
                  <wp:docPr id="3" name="Picture 3" descr="\\Nwtc-filestr01\photographs\Foundation\logos\merge nhs gjf\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tc-filestr01\photographs\Foundation\logos\merge nhs gjf\dual branding.jpg"/>
                          <pic:cNvPicPr>
                            <a:picLocks noChangeAspect="1" noChangeArrowheads="1"/>
                          </pic:cNvPicPr>
                        </pic:nvPicPr>
                        <pic:blipFill>
                          <a:blip r:embed="rId7" cstate="print"/>
                          <a:srcRect/>
                          <a:stretch>
                            <a:fillRect/>
                          </a:stretch>
                        </pic:blipFill>
                        <pic:spPr bwMode="auto">
                          <a:xfrm>
                            <a:off x="0" y="0"/>
                            <a:ext cx="1123950" cy="466725"/>
                          </a:xfrm>
                          <a:prstGeom prst="rect">
                            <a:avLst/>
                          </a:prstGeom>
                          <a:noFill/>
                          <a:ln w="9525">
                            <a:noFill/>
                            <a:miter lim="800000"/>
                            <a:headEnd/>
                            <a:tailEnd/>
                          </a:ln>
                        </pic:spPr>
                      </pic:pic>
                    </a:graphicData>
                  </a:graphic>
                </wp:inline>
              </w:drawing>
            </w:r>
          </w:p>
        </w:tc>
      </w:tr>
      <w:tr w:rsidR="003263F1" w:rsidRPr="00B5719A" w:rsidTr="001B74CD">
        <w:trPr>
          <w:trHeight w:val="859"/>
        </w:trPr>
        <w:tc>
          <w:tcPr>
            <w:tcW w:w="2557" w:type="dxa"/>
          </w:tcPr>
          <w:p w:rsidR="003263F1" w:rsidRPr="00B5719A" w:rsidRDefault="003263F1" w:rsidP="00F60E38">
            <w:pPr>
              <w:pStyle w:val="Heading1"/>
              <w:spacing w:before="60" w:after="60"/>
              <w:ind w:right="183"/>
              <w:contextualSpacing/>
              <w:rPr>
                <w:rFonts w:ascii="Arial" w:hAnsi="Arial" w:cs="Arial"/>
                <w:sz w:val="24"/>
                <w:szCs w:val="24"/>
              </w:rPr>
            </w:pPr>
            <w:r w:rsidRPr="00B5719A">
              <w:rPr>
                <w:rFonts w:ascii="Arial" w:hAnsi="Arial" w:cs="Arial"/>
                <w:bCs w:val="0"/>
                <w:sz w:val="24"/>
                <w:szCs w:val="24"/>
              </w:rPr>
              <w:t>Subject:</w:t>
            </w:r>
          </w:p>
        </w:tc>
        <w:tc>
          <w:tcPr>
            <w:tcW w:w="4814" w:type="dxa"/>
          </w:tcPr>
          <w:p w:rsidR="003263F1" w:rsidRPr="008B1814" w:rsidRDefault="008B1814" w:rsidP="008B1814">
            <w:pPr>
              <w:pStyle w:val="Heading1"/>
              <w:spacing w:before="60" w:after="60"/>
              <w:ind w:right="183"/>
              <w:contextualSpacing/>
              <w:rPr>
                <w:rFonts w:ascii="Arial" w:hAnsi="Arial" w:cs="Arial"/>
                <w:b w:val="0"/>
                <w:sz w:val="24"/>
                <w:szCs w:val="24"/>
              </w:rPr>
            </w:pPr>
            <w:r w:rsidRPr="008B1814">
              <w:rPr>
                <w:rFonts w:ascii="Arial" w:hAnsi="Arial" w:cs="Arial"/>
                <w:b w:val="0"/>
                <w:sz w:val="24"/>
                <w:szCs w:val="24"/>
              </w:rPr>
              <w:t>Endowments Sub Committee</w:t>
            </w:r>
            <w:r w:rsidRPr="008B1814">
              <w:rPr>
                <w:rFonts w:ascii="Arial" w:hAnsi="Arial" w:cs="Arial"/>
                <w:b w:val="0"/>
                <w:bCs w:val="0"/>
                <w:sz w:val="24"/>
                <w:szCs w:val="24"/>
              </w:rPr>
              <w:br/>
            </w:r>
            <w:r w:rsidRPr="008B1814">
              <w:rPr>
                <w:rFonts w:ascii="Arial" w:hAnsi="Arial" w:cs="Arial"/>
                <w:b w:val="0"/>
                <w:sz w:val="24"/>
                <w:szCs w:val="24"/>
              </w:rPr>
              <w:t>update</w:t>
            </w:r>
            <w:r w:rsidRPr="008B1814">
              <w:rPr>
                <w:rFonts w:ascii="Arial" w:hAnsi="Arial" w:cs="Arial"/>
                <w:b w:val="0"/>
                <w:bCs w:val="0"/>
                <w:sz w:val="24"/>
                <w:szCs w:val="24"/>
              </w:rPr>
              <w:t xml:space="preserve"> – 11 June 2019</w:t>
            </w:r>
          </w:p>
        </w:tc>
        <w:tc>
          <w:tcPr>
            <w:tcW w:w="1985" w:type="dxa"/>
            <w:vMerge/>
          </w:tcPr>
          <w:p w:rsidR="003263F1" w:rsidRPr="00B5719A" w:rsidRDefault="003263F1" w:rsidP="00F60E38">
            <w:pPr>
              <w:pStyle w:val="Heading1"/>
              <w:spacing w:before="60" w:after="60"/>
              <w:ind w:right="183"/>
              <w:contextualSpacing/>
              <w:rPr>
                <w:rFonts w:ascii="Arial" w:hAnsi="Arial" w:cs="Arial"/>
                <w:noProof/>
                <w:sz w:val="24"/>
                <w:szCs w:val="24"/>
                <w:lang w:eastAsia="en-GB"/>
              </w:rPr>
            </w:pPr>
          </w:p>
        </w:tc>
      </w:tr>
      <w:tr w:rsidR="003263F1" w:rsidRPr="00B5719A" w:rsidTr="001B74CD">
        <w:trPr>
          <w:trHeight w:val="499"/>
        </w:trPr>
        <w:tc>
          <w:tcPr>
            <w:tcW w:w="2557" w:type="dxa"/>
          </w:tcPr>
          <w:p w:rsidR="003263F1" w:rsidRPr="00B5719A" w:rsidRDefault="003263F1" w:rsidP="00F60E3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gridSpan w:val="2"/>
          </w:tcPr>
          <w:p w:rsidR="003263F1" w:rsidRPr="00B5719A" w:rsidRDefault="003263F1" w:rsidP="00F60E3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3263F1" w:rsidRPr="00B5719A" w:rsidRDefault="003263F1" w:rsidP="00F60E3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3263F1" w:rsidRPr="00B5719A" w:rsidTr="00F60E38">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3263F1" w:rsidRPr="00B5719A" w:rsidRDefault="008B1814" w:rsidP="00F60E38">
                  <w:pPr>
                    <w:contextualSpacing/>
                    <w:rPr>
                      <w:rFonts w:ascii="Arial" w:hAnsi="Arial" w:cs="Arial"/>
                    </w:rPr>
                  </w:pPr>
                  <w:r>
                    <w:rPr>
                      <w:rFonts w:ascii="Arial" w:hAnsi="Arial" w:cs="Arial"/>
                    </w:rPr>
                    <w:t>X</w:t>
                  </w:r>
                </w:p>
              </w:tc>
            </w:tr>
            <w:tr w:rsidR="003263F1" w:rsidRPr="00B5719A" w:rsidTr="00F60E38">
              <w:trPr>
                <w:trHeight w:val="280"/>
              </w:trPr>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3263F1" w:rsidRPr="00B5719A" w:rsidRDefault="003263F1" w:rsidP="00F60E38">
                  <w:pPr>
                    <w:contextualSpacing/>
                    <w:rPr>
                      <w:rFonts w:ascii="Arial" w:hAnsi="Arial" w:cs="Arial"/>
                    </w:rPr>
                  </w:pPr>
                </w:p>
              </w:tc>
            </w:tr>
            <w:tr w:rsidR="003263F1" w:rsidRPr="00B5719A" w:rsidTr="00F60E38">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3263F1" w:rsidRPr="00B5719A" w:rsidRDefault="003263F1" w:rsidP="00F60E38">
                  <w:pPr>
                    <w:contextualSpacing/>
                    <w:rPr>
                      <w:rFonts w:ascii="Arial" w:hAnsi="Arial" w:cs="Arial"/>
                    </w:rPr>
                  </w:pPr>
                </w:p>
              </w:tc>
            </w:tr>
          </w:tbl>
          <w:p w:rsidR="003263F1" w:rsidRPr="00B5719A" w:rsidRDefault="003263F1" w:rsidP="00F60E38">
            <w:pPr>
              <w:spacing w:before="120" w:after="60"/>
              <w:contextualSpacing/>
              <w:rPr>
                <w:rFonts w:ascii="Arial" w:hAnsi="Arial" w:cs="Arial"/>
              </w:rPr>
            </w:pPr>
          </w:p>
        </w:tc>
      </w:tr>
    </w:tbl>
    <w:p w:rsidR="003263F1" w:rsidRPr="006421AD" w:rsidRDefault="003263F1" w:rsidP="00506517">
      <w:pPr>
        <w:ind w:left="-426" w:right="183"/>
        <w:rPr>
          <w:rFonts w:ascii="Arial" w:hAnsi="Arial" w:cs="Arial"/>
          <w:b/>
          <w:bCs/>
          <w:sz w:val="18"/>
          <w:szCs w:val="18"/>
        </w:rPr>
      </w:pPr>
    </w:p>
    <w:p w:rsidR="00A2577B" w:rsidRPr="006421AD" w:rsidRDefault="00513DB0" w:rsidP="00720EB3">
      <w:pPr>
        <w:tabs>
          <w:tab w:val="left" w:pos="9192"/>
        </w:tabs>
        <w:ind w:left="-426" w:right="-22"/>
        <w:rPr>
          <w:rFonts w:ascii="Arial" w:hAnsi="Arial" w:cs="Arial"/>
          <w:b/>
          <w:bCs/>
        </w:rPr>
      </w:pPr>
      <w:r w:rsidRPr="006421AD">
        <w:rPr>
          <w:rFonts w:ascii="Arial" w:hAnsi="Arial" w:cs="Arial"/>
          <w:b/>
          <w:bCs/>
        </w:rPr>
        <w:t>________________________________________</w:t>
      </w:r>
      <w:r w:rsidR="00506517" w:rsidRPr="006421AD">
        <w:rPr>
          <w:rFonts w:ascii="Arial" w:hAnsi="Arial" w:cs="Arial"/>
          <w:b/>
          <w:bCs/>
        </w:rPr>
        <w:t>_____________________________</w:t>
      </w:r>
      <w:r w:rsidR="00AE1BE9">
        <w:rPr>
          <w:rFonts w:ascii="Arial" w:hAnsi="Arial" w:cs="Arial"/>
          <w:b/>
          <w:bCs/>
        </w:rPr>
        <w:t>_</w:t>
      </w:r>
      <w:r w:rsidR="00720EB3">
        <w:rPr>
          <w:rFonts w:ascii="Arial" w:hAnsi="Arial" w:cs="Arial"/>
          <w:b/>
          <w:bCs/>
        </w:rPr>
        <w:t>_</w:t>
      </w:r>
    </w:p>
    <w:p w:rsidR="001175E5" w:rsidRPr="006421AD" w:rsidRDefault="001175E5" w:rsidP="00506517">
      <w:pPr>
        <w:pStyle w:val="Heading2"/>
        <w:ind w:left="-426" w:right="183"/>
        <w:rPr>
          <w:i w:val="0"/>
          <w:sz w:val="24"/>
          <w:szCs w:val="24"/>
        </w:rPr>
      </w:pPr>
      <w:r w:rsidRPr="006421AD">
        <w:rPr>
          <w:i w:val="0"/>
          <w:sz w:val="24"/>
          <w:szCs w:val="24"/>
        </w:rPr>
        <w:t>1</w:t>
      </w:r>
      <w:r w:rsidRPr="006421AD">
        <w:rPr>
          <w:i w:val="0"/>
          <w:sz w:val="24"/>
          <w:szCs w:val="24"/>
        </w:rPr>
        <w:tab/>
        <w:t>Background</w:t>
      </w:r>
    </w:p>
    <w:p w:rsidR="006D232B" w:rsidRPr="006421AD" w:rsidRDefault="001175E5" w:rsidP="00506517">
      <w:pPr>
        <w:ind w:left="-426" w:right="183"/>
        <w:rPr>
          <w:rFonts w:ascii="Arial" w:hAnsi="Arial" w:cs="Arial"/>
          <w:b/>
          <w:bCs/>
        </w:rPr>
      </w:pPr>
      <w:r w:rsidRPr="006421AD">
        <w:rPr>
          <w:rFonts w:ascii="Arial" w:hAnsi="Arial" w:cs="Arial"/>
          <w:b/>
          <w:bCs/>
        </w:rPr>
        <w:tab/>
      </w:r>
    </w:p>
    <w:p w:rsidR="006D232B" w:rsidRPr="006421AD" w:rsidRDefault="006D232B" w:rsidP="00506517">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26349B" w:rsidRPr="006421AD" w:rsidRDefault="0026349B" w:rsidP="006421A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sidRPr="0026349B">
              <w:rPr>
                <w:rFonts w:ascii="Arial" w:hAnsi="Arial" w:cs="Arial"/>
                <w:b/>
                <w:color w:val="000000"/>
                <w:sz w:val="28"/>
                <w:szCs w:val="28"/>
              </w:rPr>
              <w:t>Person Centred</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tc>
      </w:tr>
      <w:tr w:rsidR="0026349B" w:rsidRPr="0036151B" w:rsidTr="0026349B">
        <w:tc>
          <w:tcPr>
            <w:tcW w:w="9322" w:type="dxa"/>
            <w:shd w:val="clear" w:color="auto" w:fill="auto"/>
          </w:tcPr>
          <w:p w:rsidR="00177F2E" w:rsidRDefault="00FB2457" w:rsidP="00177F2E">
            <w:pPr>
              <w:pStyle w:val="ListParagraph"/>
              <w:numPr>
                <w:ilvl w:val="0"/>
                <w:numId w:val="17"/>
              </w:numPr>
              <w:spacing w:before="120" w:after="120"/>
              <w:ind w:left="357" w:hanging="357"/>
              <w:rPr>
                <w:color w:val="000000"/>
              </w:rPr>
            </w:pPr>
            <w:r>
              <w:rPr>
                <w:color w:val="000000"/>
              </w:rPr>
              <w:t xml:space="preserve">The </w:t>
            </w:r>
            <w:r w:rsidR="008B1814">
              <w:rPr>
                <w:color w:val="000000"/>
              </w:rPr>
              <w:t>Endowments Sub Committee Annual Report was presented and approved subject to minor presentation amendments. The updated report will be presented to the Board of Trustees on 20 June 2019 for formal approval.</w:t>
            </w:r>
          </w:p>
          <w:p w:rsidR="001B74CD" w:rsidRPr="00177F2E" w:rsidRDefault="008B1814" w:rsidP="00177F2E">
            <w:pPr>
              <w:pStyle w:val="ListParagraph"/>
              <w:numPr>
                <w:ilvl w:val="0"/>
                <w:numId w:val="17"/>
              </w:numPr>
              <w:spacing w:before="120" w:after="120"/>
              <w:ind w:left="357" w:hanging="357"/>
              <w:rPr>
                <w:color w:val="000000"/>
              </w:rPr>
            </w:pPr>
            <w:r w:rsidRPr="00177F2E">
              <w:rPr>
                <w:color w:val="000000"/>
              </w:rPr>
              <w:t>Updated Terms of Reference were presented and approved. These will be presented to the Trustees meeting in August. Sub Committee members also noted that these will likely requ</w:t>
            </w:r>
            <w:r w:rsidR="00FB2457" w:rsidRPr="00177F2E">
              <w:rPr>
                <w:color w:val="000000"/>
              </w:rPr>
              <w:t>ire further review pending n</w:t>
            </w:r>
            <w:r w:rsidRPr="00177F2E">
              <w:rPr>
                <w:color w:val="000000"/>
              </w:rPr>
              <w:t>ational work</w:t>
            </w:r>
            <w:r w:rsidR="00FB2457" w:rsidRPr="00177F2E">
              <w:rPr>
                <w:color w:val="000000"/>
              </w:rPr>
              <w:t xml:space="preserve"> on the Blueprint for Corporate Governance.</w:t>
            </w:r>
            <w:r w:rsidRPr="00177F2E">
              <w:rPr>
                <w:color w:val="000000"/>
              </w:rPr>
              <w:t xml:space="preserve"> </w:t>
            </w:r>
          </w:p>
          <w:p w:rsidR="0026349B" w:rsidRPr="001B74CD" w:rsidRDefault="008B1814" w:rsidP="00177F2E">
            <w:pPr>
              <w:pStyle w:val="ListParagraph"/>
              <w:numPr>
                <w:ilvl w:val="0"/>
                <w:numId w:val="17"/>
              </w:numPr>
              <w:spacing w:before="120" w:after="120"/>
              <w:ind w:left="357" w:hanging="357"/>
              <w:rPr>
                <w:color w:val="000000"/>
              </w:rPr>
            </w:pPr>
            <w:r w:rsidRPr="001B74CD">
              <w:rPr>
                <w:color w:val="000000"/>
              </w:rPr>
              <w:t>Clarification on Cafe Latte income/expenditure was provided</w:t>
            </w:r>
            <w:r w:rsidR="00FB2457">
              <w:rPr>
                <w:color w:val="000000"/>
              </w:rPr>
              <w:t>. M</w:t>
            </w:r>
            <w:r w:rsidRPr="001B74CD">
              <w:rPr>
                <w:color w:val="000000"/>
              </w:rPr>
              <w:t xml:space="preserve">embers were content with arrangements in place with profit from the cafe being transferred to the Charity as an unrestricted fund. </w:t>
            </w:r>
          </w:p>
        </w:tc>
      </w:tr>
    </w:tbl>
    <w:p w:rsidR="0026349B" w:rsidRDefault="0026349B"/>
    <w:p w:rsidR="001B74CD" w:rsidRDefault="001B74CD"/>
    <w:p w:rsidR="00177F2E" w:rsidRDefault="00177F2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lastRenderedPageBreak/>
              <w:t>Safe</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tc>
      </w:tr>
      <w:tr w:rsidR="0026349B" w:rsidRPr="0036151B" w:rsidTr="0026349B">
        <w:tc>
          <w:tcPr>
            <w:tcW w:w="9322" w:type="dxa"/>
            <w:shd w:val="clear" w:color="auto" w:fill="auto"/>
          </w:tcPr>
          <w:p w:rsidR="001B74CD" w:rsidRPr="00FB2457" w:rsidRDefault="00FB2457" w:rsidP="00177F2E">
            <w:pPr>
              <w:numPr>
                <w:ilvl w:val="0"/>
                <w:numId w:val="18"/>
              </w:numPr>
              <w:spacing w:before="120" w:after="120"/>
              <w:ind w:left="357" w:hanging="357"/>
              <w:rPr>
                <w:rFonts w:ascii="Arial" w:hAnsi="Arial" w:cs="Arial"/>
                <w:color w:val="000000"/>
              </w:rPr>
            </w:pPr>
            <w:r>
              <w:rPr>
                <w:rFonts w:ascii="Arial" w:hAnsi="Arial" w:cs="Arial"/>
                <w:color w:val="000000"/>
              </w:rPr>
              <w:t xml:space="preserve">The </w:t>
            </w:r>
            <w:r w:rsidR="008B1814">
              <w:rPr>
                <w:rFonts w:ascii="Arial" w:hAnsi="Arial" w:cs="Arial"/>
                <w:color w:val="000000"/>
              </w:rPr>
              <w:t>Trustees Annual Report and Accounts were presen</w:t>
            </w:r>
            <w:r>
              <w:rPr>
                <w:rFonts w:ascii="Arial" w:hAnsi="Arial" w:cs="Arial"/>
                <w:color w:val="000000"/>
              </w:rPr>
              <w:t xml:space="preserve">ted with no material changes </w:t>
            </w:r>
            <w:r w:rsidR="008B1814">
              <w:rPr>
                <w:rFonts w:ascii="Arial" w:hAnsi="Arial" w:cs="Arial"/>
                <w:color w:val="000000"/>
              </w:rPr>
              <w:t>noted. These were approved by the Sub Committee and due to be presented to the Board of Trustees.</w:t>
            </w:r>
          </w:p>
          <w:p w:rsidR="001B74CD" w:rsidRDefault="008B1814" w:rsidP="00177F2E">
            <w:pPr>
              <w:numPr>
                <w:ilvl w:val="0"/>
                <w:numId w:val="18"/>
              </w:numPr>
              <w:spacing w:before="120" w:after="120"/>
              <w:ind w:left="357" w:hanging="357"/>
              <w:rPr>
                <w:rFonts w:ascii="Arial" w:hAnsi="Arial" w:cs="Arial"/>
                <w:color w:val="000000"/>
              </w:rPr>
            </w:pPr>
            <w:r>
              <w:rPr>
                <w:rFonts w:ascii="Arial" w:hAnsi="Arial" w:cs="Arial"/>
                <w:lang w:val="en-US"/>
              </w:rPr>
              <w:t xml:space="preserve">External Audit presented their Management Report which was very positive and provided an unqualified opinion with no issues identified and no audit adjustments identified. </w:t>
            </w:r>
          </w:p>
          <w:p w:rsidR="001B74CD" w:rsidRDefault="008B1814" w:rsidP="00177F2E">
            <w:pPr>
              <w:numPr>
                <w:ilvl w:val="0"/>
                <w:numId w:val="18"/>
              </w:numPr>
              <w:spacing w:before="120" w:after="120"/>
              <w:ind w:left="357" w:hanging="357"/>
              <w:rPr>
                <w:rFonts w:ascii="Arial" w:hAnsi="Arial" w:cs="Arial"/>
                <w:color w:val="000000"/>
              </w:rPr>
            </w:pPr>
            <w:r w:rsidRPr="001B74CD">
              <w:rPr>
                <w:rFonts w:ascii="Arial" w:hAnsi="Arial" w:cs="Arial"/>
                <w:lang w:val="en-US"/>
              </w:rPr>
              <w:t>Statement of Assurance</w:t>
            </w:r>
            <w:r w:rsidRPr="001B74CD">
              <w:rPr>
                <w:rFonts w:ascii="Arial" w:hAnsi="Arial" w:cs="Arial"/>
                <w:color w:val="000000"/>
              </w:rPr>
              <w:t xml:space="preserve"> was presented and approved and signe</w:t>
            </w:r>
            <w:r w:rsidR="001B74CD">
              <w:rPr>
                <w:rFonts w:ascii="Arial" w:hAnsi="Arial" w:cs="Arial"/>
                <w:color w:val="000000"/>
              </w:rPr>
              <w:t>d by the Chair of the Committee</w:t>
            </w:r>
          </w:p>
          <w:p w:rsidR="0026349B" w:rsidRPr="001B74CD" w:rsidRDefault="008B1814" w:rsidP="00177F2E">
            <w:pPr>
              <w:numPr>
                <w:ilvl w:val="0"/>
                <w:numId w:val="18"/>
              </w:numPr>
              <w:spacing w:before="120" w:after="120"/>
              <w:ind w:left="357" w:hanging="357"/>
              <w:rPr>
                <w:rFonts w:ascii="Arial" w:hAnsi="Arial" w:cs="Arial"/>
                <w:color w:val="000000"/>
              </w:rPr>
            </w:pPr>
            <w:r w:rsidRPr="001B74CD">
              <w:rPr>
                <w:rFonts w:ascii="Arial" w:hAnsi="Arial" w:cs="Arial"/>
                <w:color w:val="000000"/>
              </w:rPr>
              <w:t>Letter of Representation was presented for approval before being signed by the Chair of the Board of Trustees.</w:t>
            </w:r>
          </w:p>
        </w:tc>
      </w:tr>
    </w:tbl>
    <w:p w:rsidR="0022588F" w:rsidRDefault="0022588F"/>
    <w:p w:rsidR="00FB2457" w:rsidRDefault="00FB24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Effective</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The most appropriate treatments, interventions, support and services will be provided at the right time to everyone who will benefit, and wasteful or harmful variation will be eradicated.</w:t>
            </w:r>
          </w:p>
        </w:tc>
      </w:tr>
      <w:tr w:rsidR="0026349B" w:rsidRPr="0036151B" w:rsidTr="0026349B">
        <w:tc>
          <w:tcPr>
            <w:tcW w:w="9322" w:type="dxa"/>
            <w:shd w:val="clear" w:color="auto" w:fill="auto"/>
          </w:tcPr>
          <w:p w:rsidR="008B1814" w:rsidRPr="001B74CD" w:rsidRDefault="00FB2457" w:rsidP="00177F2E">
            <w:pPr>
              <w:pStyle w:val="ListParagraph"/>
              <w:numPr>
                <w:ilvl w:val="0"/>
                <w:numId w:val="20"/>
              </w:numPr>
              <w:tabs>
                <w:tab w:val="left" w:pos="709"/>
              </w:tabs>
              <w:spacing w:before="120" w:after="120"/>
              <w:ind w:left="357" w:hanging="357"/>
            </w:pPr>
            <w:r>
              <w:rPr>
                <w:color w:val="000000"/>
              </w:rPr>
              <w:t xml:space="preserve">The </w:t>
            </w:r>
            <w:r w:rsidR="008B1814" w:rsidRPr="001B74CD">
              <w:rPr>
                <w:color w:val="000000"/>
              </w:rPr>
              <w:t>Endowments Sub Committee work</w:t>
            </w:r>
            <w:r>
              <w:rPr>
                <w:color w:val="000000"/>
              </w:rPr>
              <w:t xml:space="preserve"> </w:t>
            </w:r>
            <w:r w:rsidR="008B1814" w:rsidRPr="001B74CD">
              <w:rPr>
                <w:color w:val="000000"/>
              </w:rPr>
              <w:t>plan for 2019/20 was presented for comment and members were content to approve the work plan</w:t>
            </w:r>
            <w:r>
              <w:rPr>
                <w:color w:val="000000"/>
              </w:rPr>
              <w:t>.</w:t>
            </w:r>
          </w:p>
          <w:p w:rsidR="008B1814" w:rsidRPr="001B74CD" w:rsidRDefault="008B1814" w:rsidP="00177F2E">
            <w:pPr>
              <w:pStyle w:val="ListParagraph"/>
              <w:numPr>
                <w:ilvl w:val="0"/>
                <w:numId w:val="20"/>
              </w:numPr>
              <w:tabs>
                <w:tab w:val="left" w:pos="709"/>
              </w:tabs>
              <w:spacing w:before="120" w:after="120"/>
              <w:ind w:left="357" w:hanging="357"/>
            </w:pPr>
            <w:r w:rsidRPr="001B74CD">
              <w:rPr>
                <w:color w:val="000000"/>
              </w:rPr>
              <w:t>Endowment Fund balances as at 31 March 2019 were reviewed with no issues noted</w:t>
            </w:r>
            <w:r w:rsidR="00FB2457">
              <w:rPr>
                <w:color w:val="000000"/>
              </w:rPr>
              <w:t>. F</w:t>
            </w:r>
            <w:r w:rsidRPr="001B74CD">
              <w:rPr>
                <w:color w:val="000000"/>
              </w:rPr>
              <w:t>unds and transactions have been split between the Board and Innovation Fund for Scotland. Work has been undertaken on classification of funds</w:t>
            </w:r>
            <w:r w:rsidR="00FB2457">
              <w:rPr>
                <w:color w:val="000000"/>
              </w:rPr>
              <w:t>,</w:t>
            </w:r>
            <w:r w:rsidRPr="001B74CD">
              <w:rPr>
                <w:color w:val="000000"/>
              </w:rPr>
              <w:t xml:space="preserve"> focussing on dormant funds</w:t>
            </w:r>
            <w:r w:rsidR="00FB2457">
              <w:rPr>
                <w:color w:val="000000"/>
              </w:rPr>
              <w:t>. F</w:t>
            </w:r>
            <w:r w:rsidRPr="001B74CD">
              <w:rPr>
                <w:color w:val="000000"/>
              </w:rPr>
              <w:t>ollowing final review</w:t>
            </w:r>
            <w:r w:rsidR="00FB2457">
              <w:rPr>
                <w:color w:val="000000"/>
              </w:rPr>
              <w:t>,</w:t>
            </w:r>
            <w:r w:rsidRPr="001B74CD">
              <w:rPr>
                <w:color w:val="000000"/>
              </w:rPr>
              <w:t xml:space="preserve"> a formal paper will be submitted to a future committee meeting for approval.</w:t>
            </w:r>
          </w:p>
          <w:p w:rsidR="001B74CD" w:rsidRPr="001B74CD" w:rsidRDefault="008B1814" w:rsidP="00177F2E">
            <w:pPr>
              <w:pStyle w:val="ListParagraph"/>
              <w:numPr>
                <w:ilvl w:val="0"/>
                <w:numId w:val="20"/>
              </w:numPr>
              <w:tabs>
                <w:tab w:val="left" w:pos="709"/>
              </w:tabs>
              <w:spacing w:before="120" w:after="120"/>
              <w:ind w:left="357" w:hanging="357"/>
            </w:pPr>
            <w:r w:rsidRPr="001B74CD">
              <w:t>A verbal update was provided on the Charity Risk Register</w:t>
            </w:r>
            <w:r w:rsidR="00FB2457">
              <w:t xml:space="preserve">. This is </w:t>
            </w:r>
            <w:r w:rsidRPr="001B74CD">
              <w:t>work in progress and will be expanded on and fuller register will be submitted to the next meeting for review and approval. It was agreed that a deep dive of specific risks wou</w:t>
            </w:r>
            <w:r w:rsidR="001B74CD" w:rsidRPr="001B74CD">
              <w:t>ld be selected at each meeting.</w:t>
            </w:r>
          </w:p>
          <w:p w:rsidR="0026349B" w:rsidRPr="001B74CD" w:rsidRDefault="008B1814" w:rsidP="00177F2E">
            <w:pPr>
              <w:pStyle w:val="ListParagraph"/>
              <w:numPr>
                <w:ilvl w:val="0"/>
                <w:numId w:val="20"/>
              </w:numPr>
              <w:tabs>
                <w:tab w:val="left" w:pos="709"/>
              </w:tabs>
              <w:spacing w:before="120" w:after="120"/>
              <w:ind w:left="357" w:hanging="357"/>
            </w:pPr>
            <w:r w:rsidRPr="001B74CD">
              <w:t>Concern was noted by a Trustee around</w:t>
            </w:r>
            <w:r w:rsidR="00FB2457">
              <w:t xml:space="preserve"> an</w:t>
            </w:r>
            <w:r w:rsidRPr="001B74CD">
              <w:t xml:space="preserve"> Ebola virus outbreak in Malawi and how we extend our care to beneficiaries. The Chair advised that this committee’s role is not to oversee but we can ask questions and get feedback. A </w:t>
            </w:r>
            <w:r w:rsidR="00FB2457">
              <w:t>r</w:t>
            </w:r>
            <w:r w:rsidRPr="001B74CD">
              <w:t>eport from International Development is expected and will be circulated when receive</w:t>
            </w:r>
            <w:r w:rsidR="00FB2457">
              <w:t>d.</w:t>
            </w:r>
          </w:p>
        </w:tc>
      </w:tr>
    </w:tbl>
    <w:p w:rsidR="00EB7C07" w:rsidRDefault="00EB7C07" w:rsidP="00506517">
      <w:pPr>
        <w:ind w:right="183"/>
        <w:rPr>
          <w:rFonts w:ascii="Arial" w:hAnsi="Arial" w:cs="Arial"/>
        </w:rPr>
      </w:pPr>
    </w:p>
    <w:p w:rsidR="008B1814" w:rsidRDefault="0026349B" w:rsidP="008B1814">
      <w:pPr>
        <w:rPr>
          <w:rFonts w:ascii="Arial" w:hAnsi="Arial" w:cs="Arial"/>
          <w:bCs/>
        </w:rPr>
      </w:pPr>
      <w:r w:rsidRPr="006421AD">
        <w:rPr>
          <w:rFonts w:ascii="Arial" w:hAnsi="Arial" w:cs="Arial"/>
          <w:bCs/>
        </w:rPr>
        <w:t>The next meeting is scheduled for</w:t>
      </w:r>
      <w:r>
        <w:rPr>
          <w:rFonts w:ascii="Arial" w:hAnsi="Arial" w:cs="Arial"/>
          <w:bCs/>
        </w:rPr>
        <w:t xml:space="preserve">: </w:t>
      </w:r>
      <w:r w:rsidR="008B1814" w:rsidRPr="0063024D">
        <w:rPr>
          <w:rFonts w:ascii="Arial" w:hAnsi="Arial" w:cs="Arial"/>
          <w:bCs/>
        </w:rPr>
        <w:t xml:space="preserve">Tuesday </w:t>
      </w:r>
      <w:r w:rsidR="008B1814">
        <w:rPr>
          <w:rFonts w:ascii="Arial" w:hAnsi="Arial" w:cs="Arial"/>
          <w:bCs/>
        </w:rPr>
        <w:t xml:space="preserve">22 October </w:t>
      </w:r>
      <w:r w:rsidR="008B1814" w:rsidRPr="0063024D">
        <w:rPr>
          <w:rFonts w:ascii="Arial" w:hAnsi="Arial" w:cs="Arial"/>
          <w:bCs/>
        </w:rPr>
        <w:t>2019</w:t>
      </w:r>
      <w:r w:rsidR="008B1814">
        <w:rPr>
          <w:rFonts w:ascii="Arial" w:hAnsi="Arial" w:cs="Arial"/>
          <w:bCs/>
        </w:rPr>
        <w:t>.</w:t>
      </w:r>
    </w:p>
    <w:p w:rsidR="0026349B" w:rsidRPr="006421AD" w:rsidRDefault="0026349B" w:rsidP="0026349B">
      <w:pPr>
        <w:rPr>
          <w:rFonts w:ascii="Arial" w:hAnsi="Arial" w:cs="Arial"/>
        </w:rPr>
      </w:pPr>
    </w:p>
    <w:p w:rsidR="008B1814" w:rsidRDefault="008B1814" w:rsidP="008B1814">
      <w:pPr>
        <w:rPr>
          <w:rFonts w:ascii="Arial" w:hAnsi="Arial" w:cs="Arial"/>
          <w:b/>
          <w:bCs/>
        </w:rPr>
      </w:pPr>
      <w:r>
        <w:rPr>
          <w:rFonts w:ascii="Arial" w:hAnsi="Arial" w:cs="Arial"/>
          <w:b/>
          <w:bCs/>
        </w:rPr>
        <w:t>Phil Cox</w:t>
      </w:r>
    </w:p>
    <w:p w:rsidR="008B1814" w:rsidRDefault="008B1814" w:rsidP="008B1814">
      <w:pPr>
        <w:rPr>
          <w:rFonts w:ascii="Arial" w:hAnsi="Arial" w:cs="Arial"/>
          <w:b/>
          <w:bCs/>
        </w:rPr>
      </w:pPr>
      <w:r w:rsidRPr="006421AD">
        <w:rPr>
          <w:rFonts w:ascii="Arial" w:hAnsi="Arial" w:cs="Arial"/>
          <w:b/>
          <w:bCs/>
        </w:rPr>
        <w:t>Chair,</w:t>
      </w:r>
      <w:r>
        <w:rPr>
          <w:rFonts w:ascii="Arial" w:hAnsi="Arial" w:cs="Arial"/>
          <w:b/>
          <w:bCs/>
        </w:rPr>
        <w:t xml:space="preserve"> Endowments Sub Committee</w:t>
      </w:r>
    </w:p>
    <w:p w:rsidR="008B1814" w:rsidRDefault="008B1814" w:rsidP="008B1814">
      <w:pPr>
        <w:rPr>
          <w:rFonts w:ascii="Arial" w:hAnsi="Arial" w:cs="Arial"/>
          <w:b/>
          <w:bCs/>
        </w:rPr>
      </w:pPr>
      <w:r>
        <w:rPr>
          <w:rFonts w:ascii="Arial" w:hAnsi="Arial" w:cs="Arial"/>
          <w:b/>
        </w:rPr>
        <w:t>11 June 2019</w:t>
      </w:r>
      <w:r w:rsidRPr="000B7297">
        <w:rPr>
          <w:rFonts w:ascii="Arial" w:hAnsi="Arial" w:cs="Arial"/>
          <w:b/>
          <w:bCs/>
        </w:rPr>
        <w:t xml:space="preserve"> </w:t>
      </w:r>
    </w:p>
    <w:p w:rsidR="008B1814" w:rsidRDefault="008B1814" w:rsidP="008B1814">
      <w:pPr>
        <w:rPr>
          <w:rFonts w:ascii="Arial" w:hAnsi="Arial" w:cs="Arial"/>
          <w:b/>
          <w:bCs/>
        </w:rPr>
      </w:pPr>
    </w:p>
    <w:p w:rsidR="0026349B" w:rsidRPr="0026349B" w:rsidRDefault="008B1814" w:rsidP="008B1814">
      <w:pPr>
        <w:rPr>
          <w:rFonts w:ascii="Arial" w:hAnsi="Arial" w:cs="Arial"/>
          <w:b/>
        </w:rPr>
      </w:pPr>
      <w:r>
        <w:rPr>
          <w:rFonts w:ascii="Arial" w:hAnsi="Arial" w:cs="Arial"/>
          <w:b/>
          <w:bCs/>
        </w:rPr>
        <w:t>(Julie Carter, Director of Finance)</w:t>
      </w:r>
    </w:p>
    <w:sectPr w:rsidR="0026349B" w:rsidRPr="0026349B" w:rsidSect="00AE1BE9">
      <w:footerReference w:type="default" r:id="rId8"/>
      <w:headerReference w:type="first" r:id="rId9"/>
      <w:footerReference w:type="first" r:id="rId10"/>
      <w:pgSz w:w="11906" w:h="16838"/>
      <w:pgMar w:top="1440" w:right="1274"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4CD" w:rsidRDefault="001B74CD">
      <w:r>
        <w:separator/>
      </w:r>
    </w:p>
  </w:endnote>
  <w:endnote w:type="continuationSeparator" w:id="0">
    <w:p w:rsidR="001B74CD" w:rsidRDefault="001B74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CD" w:rsidRPr="003506E9" w:rsidRDefault="001B74CD" w:rsidP="003506E9">
    <w:pPr>
      <w:ind w:left="-540"/>
      <w:jc w:val="center"/>
      <w:rPr>
        <w:rFonts w:ascii="Arial" w:hAnsi="Arial" w:cs="Arial"/>
        <w:sz w:val="20"/>
        <w:szCs w:val="20"/>
      </w:rPr>
    </w:pPr>
    <w:r>
      <w:rPr>
        <w:rStyle w:val="PageNumber"/>
        <w:rFonts w:ascii="Arial" w:hAnsi="Arial" w:cs="Arial"/>
      </w:rPr>
      <w:t>________________________________________________________________________</w:t>
    </w:r>
    <w:r>
      <w:rPr>
        <w:rStyle w:val="PageNumber"/>
        <w:rFonts w:ascii="Arial" w:hAnsi="Arial" w:cs="Arial"/>
      </w:rPr>
      <w:br/>
    </w:r>
    <w:r>
      <w:rPr>
        <w:rStyle w:val="PageNumber"/>
        <w:rFonts w:ascii="Arial" w:hAnsi="Arial" w:cs="Arial"/>
      </w:rPr>
      <w:br/>
    </w:r>
    <w:r w:rsidR="005D41B3" w:rsidRPr="00513DB0">
      <w:rPr>
        <w:rStyle w:val="PageNumber"/>
        <w:rFonts w:ascii="Arial" w:hAnsi="Arial" w:cs="Arial"/>
      </w:rPr>
      <w:fldChar w:fldCharType="begin"/>
    </w:r>
    <w:r w:rsidRPr="00513DB0">
      <w:rPr>
        <w:rStyle w:val="PageNumber"/>
        <w:rFonts w:ascii="Arial" w:hAnsi="Arial" w:cs="Arial"/>
      </w:rPr>
      <w:instrText xml:space="preserve"> PAGE </w:instrText>
    </w:r>
    <w:r w:rsidR="005D41B3" w:rsidRPr="00513DB0">
      <w:rPr>
        <w:rStyle w:val="PageNumber"/>
        <w:rFonts w:ascii="Arial" w:hAnsi="Arial" w:cs="Arial"/>
      </w:rPr>
      <w:fldChar w:fldCharType="separate"/>
    </w:r>
    <w:r w:rsidR="00177F2E">
      <w:rPr>
        <w:rStyle w:val="PageNumber"/>
        <w:rFonts w:ascii="Arial" w:hAnsi="Arial" w:cs="Arial"/>
        <w:noProof/>
      </w:rPr>
      <w:t>2</w:t>
    </w:r>
    <w:r w:rsidR="005D41B3" w:rsidRPr="00513DB0">
      <w:rPr>
        <w:rStyle w:val="PageNumbe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CD" w:rsidRPr="00513DB0" w:rsidRDefault="001B74CD" w:rsidP="00B732D1">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5D41B3" w:rsidRPr="00513DB0">
      <w:rPr>
        <w:rStyle w:val="PageNumber"/>
        <w:rFonts w:ascii="Arial" w:hAnsi="Arial" w:cs="Arial"/>
      </w:rPr>
      <w:fldChar w:fldCharType="begin"/>
    </w:r>
    <w:r w:rsidRPr="00513DB0">
      <w:rPr>
        <w:rStyle w:val="PageNumber"/>
        <w:rFonts w:ascii="Arial" w:hAnsi="Arial" w:cs="Arial"/>
      </w:rPr>
      <w:instrText xml:space="preserve"> PAGE </w:instrText>
    </w:r>
    <w:r w:rsidR="005D41B3" w:rsidRPr="00513DB0">
      <w:rPr>
        <w:rStyle w:val="PageNumber"/>
        <w:rFonts w:ascii="Arial" w:hAnsi="Arial" w:cs="Arial"/>
      </w:rPr>
      <w:fldChar w:fldCharType="separate"/>
    </w:r>
    <w:r w:rsidR="00177F2E">
      <w:rPr>
        <w:rStyle w:val="PageNumber"/>
        <w:rFonts w:ascii="Arial" w:hAnsi="Arial" w:cs="Arial"/>
        <w:noProof/>
      </w:rPr>
      <w:t>1</w:t>
    </w:r>
    <w:r w:rsidR="005D41B3" w:rsidRPr="00513DB0">
      <w:rPr>
        <w:rStyle w:val="PageNumber"/>
        <w:rFonts w:ascii="Arial" w:hAnsi="Arial" w:cs="Arial"/>
      </w:rPr>
      <w:fldChar w:fldCharType="end"/>
    </w:r>
  </w:p>
  <w:p w:rsidR="001B74CD" w:rsidRDefault="001B74CD" w:rsidP="00B732D1">
    <w:pPr>
      <w:ind w:right="184"/>
      <w:jc w:val="center"/>
      <w:rPr>
        <w:rFonts w:ascii="Arial" w:hAnsi="Arial" w:cs="Arial"/>
        <w:sz w:val="20"/>
        <w:szCs w:val="20"/>
      </w:rPr>
    </w:pPr>
  </w:p>
  <w:p w:rsidR="001B74CD" w:rsidRPr="00B732D1" w:rsidRDefault="001B74CD" w:rsidP="00B732D1">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4CD" w:rsidRDefault="001B74CD">
      <w:r>
        <w:separator/>
      </w:r>
    </w:p>
  </w:footnote>
  <w:footnote w:type="continuationSeparator" w:id="0">
    <w:p w:rsidR="001B74CD" w:rsidRDefault="001B7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CD" w:rsidRPr="006421AD" w:rsidRDefault="001B74CD"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Pr>
        <w:rFonts w:ascii="Arial" w:hAnsi="Arial" w:cs="Arial"/>
        <w:b/>
        <w:color w:val="0070C0"/>
        <w:sz w:val="28"/>
        <w:szCs w:val="28"/>
      </w:rPr>
      <w:t>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CA31902"/>
    <w:multiLevelType w:val="hybridMultilevel"/>
    <w:tmpl w:val="9926D146"/>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4">
    <w:nsid w:val="482B5DE5"/>
    <w:multiLevelType w:val="hybridMultilevel"/>
    <w:tmpl w:val="C08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86224E"/>
    <w:multiLevelType w:val="hybridMultilevel"/>
    <w:tmpl w:val="6642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4453124"/>
    <w:multiLevelType w:val="hybridMultilevel"/>
    <w:tmpl w:val="C73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B9D5F38"/>
    <w:multiLevelType w:val="hybridMultilevel"/>
    <w:tmpl w:val="69F6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DF73C1"/>
    <w:multiLevelType w:val="hybridMultilevel"/>
    <w:tmpl w:val="FF642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3B85FAA"/>
    <w:multiLevelType w:val="hybridMultilevel"/>
    <w:tmpl w:val="A4F4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64AB5072"/>
    <w:multiLevelType w:val="hybridMultilevel"/>
    <w:tmpl w:val="B65EA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84B4F1D"/>
    <w:multiLevelType w:val="hybridMultilevel"/>
    <w:tmpl w:val="95D2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3"/>
  </w:num>
  <w:num w:numId="2">
    <w:abstractNumId w:val="18"/>
  </w:num>
  <w:num w:numId="3">
    <w:abstractNumId w:val="7"/>
  </w:num>
  <w:num w:numId="4">
    <w:abstractNumId w:val="0"/>
  </w:num>
  <w:num w:numId="5">
    <w:abstractNumId w:val="2"/>
  </w:num>
  <w:num w:numId="6">
    <w:abstractNumId w:val="16"/>
  </w:num>
  <w:num w:numId="7">
    <w:abstractNumId w:val="19"/>
  </w:num>
  <w:num w:numId="8">
    <w:abstractNumId w:val="1"/>
  </w:num>
  <w:num w:numId="9">
    <w:abstractNumId w:val="17"/>
  </w:num>
  <w:num w:numId="10">
    <w:abstractNumId w:val="11"/>
  </w:num>
  <w:num w:numId="11">
    <w:abstractNumId w:val="15"/>
  </w:num>
  <w:num w:numId="12">
    <w:abstractNumId w:val="5"/>
  </w:num>
  <w:num w:numId="13">
    <w:abstractNumId w:val="8"/>
  </w:num>
  <w:num w:numId="14">
    <w:abstractNumId w:val="4"/>
  </w:num>
  <w:num w:numId="15">
    <w:abstractNumId w:val="6"/>
  </w:num>
  <w:num w:numId="16">
    <w:abstractNumId w:val="14"/>
  </w:num>
  <w:num w:numId="17">
    <w:abstractNumId w:val="12"/>
  </w:num>
  <w:num w:numId="18">
    <w:abstractNumId w:val="9"/>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A2577B"/>
    <w:rsid w:val="00044396"/>
    <w:rsid w:val="00075AAA"/>
    <w:rsid w:val="000A0F2E"/>
    <w:rsid w:val="000B5923"/>
    <w:rsid w:val="001175E5"/>
    <w:rsid w:val="0014213C"/>
    <w:rsid w:val="00162874"/>
    <w:rsid w:val="00177F2E"/>
    <w:rsid w:val="001849E6"/>
    <w:rsid w:val="001A624A"/>
    <w:rsid w:val="001B3FD3"/>
    <w:rsid w:val="001B74CD"/>
    <w:rsid w:val="00200176"/>
    <w:rsid w:val="0022588F"/>
    <w:rsid w:val="00233E6E"/>
    <w:rsid w:val="00262E2F"/>
    <w:rsid w:val="0026349B"/>
    <w:rsid w:val="003263F1"/>
    <w:rsid w:val="003506E9"/>
    <w:rsid w:val="00362A4C"/>
    <w:rsid w:val="003E423D"/>
    <w:rsid w:val="003F19CA"/>
    <w:rsid w:val="004512CE"/>
    <w:rsid w:val="00463DB0"/>
    <w:rsid w:val="00506517"/>
    <w:rsid w:val="00513DB0"/>
    <w:rsid w:val="00590B0A"/>
    <w:rsid w:val="005A33E3"/>
    <w:rsid w:val="005D41B3"/>
    <w:rsid w:val="006421AD"/>
    <w:rsid w:val="006A1357"/>
    <w:rsid w:val="006D232B"/>
    <w:rsid w:val="00720EB3"/>
    <w:rsid w:val="00722DBB"/>
    <w:rsid w:val="00745A4B"/>
    <w:rsid w:val="00815350"/>
    <w:rsid w:val="008553E2"/>
    <w:rsid w:val="00867E1A"/>
    <w:rsid w:val="00882F92"/>
    <w:rsid w:val="008B1814"/>
    <w:rsid w:val="008C26A2"/>
    <w:rsid w:val="008E76A4"/>
    <w:rsid w:val="008F381E"/>
    <w:rsid w:val="00952AC2"/>
    <w:rsid w:val="00992558"/>
    <w:rsid w:val="00A2577B"/>
    <w:rsid w:val="00AA09E0"/>
    <w:rsid w:val="00AB068F"/>
    <w:rsid w:val="00AE1BE9"/>
    <w:rsid w:val="00B53D30"/>
    <w:rsid w:val="00B732D1"/>
    <w:rsid w:val="00C956E2"/>
    <w:rsid w:val="00D346C3"/>
    <w:rsid w:val="00D92AA6"/>
    <w:rsid w:val="00DA18FB"/>
    <w:rsid w:val="00E95856"/>
    <w:rsid w:val="00EB7C07"/>
    <w:rsid w:val="00F60E38"/>
    <w:rsid w:val="00FB2457"/>
    <w:rsid w:val="00FD5E76"/>
    <w:rsid w:val="00FE12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basedOn w:val="DefaultParagraphFont"/>
    <w:link w:val="Heading1"/>
    <w:rsid w:val="003263F1"/>
    <w:rPr>
      <w:b/>
      <w:bCs/>
      <w:sz w:val="32"/>
      <w:szCs w:val="3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B1814"/>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555</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4</cp:revision>
  <dcterms:created xsi:type="dcterms:W3CDTF">2019-06-12T13:37:00Z</dcterms:created>
  <dcterms:modified xsi:type="dcterms:W3CDTF">2019-06-13T14:15:00Z</dcterms:modified>
</cp:coreProperties>
</file>