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Layout w:type="fixed"/>
        <w:tblLook w:val="04A0"/>
      </w:tblPr>
      <w:tblGrid>
        <w:gridCol w:w="2557"/>
        <w:gridCol w:w="4814"/>
        <w:gridCol w:w="1985"/>
      </w:tblGrid>
      <w:tr w:rsidR="005B4BA8" w:rsidRPr="005B4BA8" w:rsidTr="005B4BA8">
        <w:trPr>
          <w:trHeight w:val="557"/>
        </w:trPr>
        <w:tc>
          <w:tcPr>
            <w:tcW w:w="2557" w:type="dxa"/>
          </w:tcPr>
          <w:p w:rsidR="005B4BA8" w:rsidRPr="005B4BA8" w:rsidRDefault="005B4BA8" w:rsidP="005B4BA8">
            <w:pPr>
              <w:pStyle w:val="Heading1"/>
              <w:spacing w:before="60" w:after="60"/>
              <w:ind w:right="183"/>
              <w:contextualSpacing/>
              <w:rPr>
                <w:rFonts w:ascii="Arial" w:hAnsi="Arial" w:cs="Arial"/>
                <w:sz w:val="24"/>
                <w:szCs w:val="24"/>
              </w:rPr>
            </w:pPr>
            <w:r w:rsidRPr="005B4BA8">
              <w:rPr>
                <w:rFonts w:ascii="Arial" w:hAnsi="Arial" w:cs="Arial"/>
                <w:sz w:val="24"/>
                <w:szCs w:val="24"/>
              </w:rPr>
              <w:t>Board Meeting:</w:t>
            </w:r>
          </w:p>
        </w:tc>
        <w:tc>
          <w:tcPr>
            <w:tcW w:w="4814" w:type="dxa"/>
          </w:tcPr>
          <w:p w:rsidR="005B4BA8" w:rsidRPr="005B4BA8" w:rsidRDefault="00F13187" w:rsidP="00F84D27">
            <w:pPr>
              <w:pStyle w:val="Heading1"/>
              <w:spacing w:before="60" w:after="60"/>
              <w:ind w:right="183"/>
              <w:contextualSpacing/>
              <w:rPr>
                <w:rFonts w:ascii="Arial" w:hAnsi="Arial" w:cs="Arial"/>
                <w:b w:val="0"/>
                <w:sz w:val="24"/>
                <w:szCs w:val="24"/>
              </w:rPr>
            </w:pPr>
            <w:r>
              <w:rPr>
                <w:rFonts w:ascii="Arial" w:hAnsi="Arial" w:cs="Arial"/>
                <w:b w:val="0"/>
                <w:sz w:val="24"/>
                <w:szCs w:val="24"/>
              </w:rPr>
              <w:t>9 May</w:t>
            </w:r>
            <w:r w:rsidR="00E40B0D">
              <w:rPr>
                <w:rFonts w:ascii="Arial" w:hAnsi="Arial" w:cs="Arial"/>
                <w:b w:val="0"/>
                <w:sz w:val="24"/>
                <w:szCs w:val="24"/>
              </w:rPr>
              <w:t xml:space="preserve"> </w:t>
            </w:r>
            <w:r w:rsidR="00DF0CAB">
              <w:rPr>
                <w:rFonts w:ascii="Arial" w:hAnsi="Arial" w:cs="Arial"/>
                <w:b w:val="0"/>
                <w:sz w:val="24"/>
                <w:szCs w:val="24"/>
              </w:rPr>
              <w:t>2019</w:t>
            </w:r>
          </w:p>
        </w:tc>
        <w:tc>
          <w:tcPr>
            <w:tcW w:w="1985" w:type="dxa"/>
            <w:vMerge w:val="restart"/>
          </w:tcPr>
          <w:p w:rsidR="005B4BA8" w:rsidRPr="005B4BA8" w:rsidRDefault="00F459C0" w:rsidP="005B4BA8">
            <w:pPr>
              <w:pStyle w:val="Heading1"/>
              <w:spacing w:before="60" w:after="60"/>
              <w:ind w:right="34"/>
              <w:contextualSpacing/>
              <w:jc w:val="right"/>
              <w:rPr>
                <w:rFonts w:ascii="Arial" w:hAnsi="Arial" w:cs="Arial"/>
                <w:sz w:val="24"/>
                <w:szCs w:val="24"/>
              </w:rPr>
            </w:pPr>
            <w:r>
              <w:rPr>
                <w:rFonts w:ascii="Arial" w:hAnsi="Arial" w:cs="Arial"/>
                <w:noProof/>
                <w:sz w:val="24"/>
                <w:szCs w:val="24"/>
                <w:lang w:eastAsia="en-GB"/>
              </w:rPr>
              <w:drawing>
                <wp:inline distT="0" distB="0" distL="0" distR="0">
                  <wp:extent cx="1152525" cy="981075"/>
                  <wp:effectExtent l="19050" t="0" r="9525" b="0"/>
                  <wp:docPr id="9" name="Picture 9" descr="GJF RGB WITHOUT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JF RGB WITHOUT STRAPLINE"/>
                          <pic:cNvPicPr>
                            <a:picLocks noChangeAspect="1" noChangeArrowheads="1"/>
                          </pic:cNvPicPr>
                        </pic:nvPicPr>
                        <pic:blipFill>
                          <a:blip r:embed="rId8" cstate="print"/>
                          <a:srcRect/>
                          <a:stretch>
                            <a:fillRect/>
                          </a:stretch>
                        </pic:blipFill>
                        <pic:spPr bwMode="auto">
                          <a:xfrm>
                            <a:off x="0" y="0"/>
                            <a:ext cx="1152525" cy="981075"/>
                          </a:xfrm>
                          <a:prstGeom prst="rect">
                            <a:avLst/>
                          </a:prstGeom>
                          <a:noFill/>
                          <a:ln w="9525">
                            <a:noFill/>
                            <a:miter lim="800000"/>
                            <a:headEnd/>
                            <a:tailEnd/>
                          </a:ln>
                        </pic:spPr>
                      </pic:pic>
                    </a:graphicData>
                  </a:graphic>
                </wp:inline>
              </w:drawing>
            </w:r>
          </w:p>
        </w:tc>
      </w:tr>
      <w:tr w:rsidR="005B4BA8" w:rsidRPr="005B4BA8" w:rsidTr="005B4BA8">
        <w:trPr>
          <w:trHeight w:val="1091"/>
        </w:trPr>
        <w:tc>
          <w:tcPr>
            <w:tcW w:w="2557" w:type="dxa"/>
          </w:tcPr>
          <w:p w:rsidR="005B4BA8" w:rsidRPr="005B4BA8" w:rsidRDefault="005B4BA8" w:rsidP="005B4BA8">
            <w:pPr>
              <w:pStyle w:val="Heading1"/>
              <w:spacing w:before="60" w:after="60"/>
              <w:ind w:right="183"/>
              <w:contextualSpacing/>
              <w:rPr>
                <w:rFonts w:ascii="Arial" w:hAnsi="Arial" w:cs="Arial"/>
                <w:sz w:val="24"/>
                <w:szCs w:val="24"/>
              </w:rPr>
            </w:pPr>
            <w:r w:rsidRPr="005B4BA8">
              <w:rPr>
                <w:rFonts w:ascii="Arial" w:hAnsi="Arial" w:cs="Arial"/>
                <w:bCs w:val="0"/>
                <w:sz w:val="24"/>
                <w:szCs w:val="24"/>
              </w:rPr>
              <w:t>Subject:</w:t>
            </w:r>
          </w:p>
        </w:tc>
        <w:tc>
          <w:tcPr>
            <w:tcW w:w="4814" w:type="dxa"/>
          </w:tcPr>
          <w:p w:rsidR="00F84D27" w:rsidRDefault="00413299" w:rsidP="00413299">
            <w:pPr>
              <w:ind w:left="2880" w:right="183" w:hanging="2880"/>
              <w:rPr>
                <w:rFonts w:ascii="Arial" w:hAnsi="Arial" w:cs="Arial"/>
                <w:bCs/>
              </w:rPr>
            </w:pPr>
            <w:r>
              <w:rPr>
                <w:rFonts w:ascii="Arial" w:hAnsi="Arial" w:cs="Arial"/>
                <w:bCs/>
              </w:rPr>
              <w:t xml:space="preserve">Healthcare Associated </w:t>
            </w:r>
          </w:p>
          <w:p w:rsidR="00F84D27" w:rsidRDefault="00413299" w:rsidP="00413299">
            <w:pPr>
              <w:ind w:left="2880" w:right="183" w:hanging="2880"/>
              <w:rPr>
                <w:rFonts w:ascii="Arial" w:hAnsi="Arial" w:cs="Arial"/>
                <w:bCs/>
              </w:rPr>
            </w:pPr>
            <w:r>
              <w:rPr>
                <w:rFonts w:ascii="Arial" w:hAnsi="Arial" w:cs="Arial"/>
                <w:bCs/>
              </w:rPr>
              <w:t>Infection Reporting Template</w:t>
            </w:r>
          </w:p>
          <w:p w:rsidR="00413299" w:rsidRDefault="00413299" w:rsidP="00413299">
            <w:pPr>
              <w:ind w:left="2880" w:right="183" w:hanging="2880"/>
              <w:rPr>
                <w:rFonts w:ascii="Arial" w:hAnsi="Arial" w:cs="Arial"/>
              </w:rPr>
            </w:pPr>
            <w:r>
              <w:rPr>
                <w:rFonts w:ascii="Arial" w:hAnsi="Arial" w:cs="Arial"/>
                <w:bCs/>
              </w:rPr>
              <w:t xml:space="preserve">(HAIRT) </w:t>
            </w:r>
            <w:r w:rsidR="00F13187">
              <w:rPr>
                <w:rFonts w:ascii="Arial" w:hAnsi="Arial" w:cs="Arial"/>
                <w:bCs/>
              </w:rPr>
              <w:t>March</w:t>
            </w:r>
            <w:r w:rsidR="00E40B0D">
              <w:rPr>
                <w:rFonts w:ascii="Arial" w:hAnsi="Arial" w:cs="Arial"/>
                <w:bCs/>
              </w:rPr>
              <w:t xml:space="preserve"> 2019</w:t>
            </w:r>
            <w:r>
              <w:rPr>
                <w:rFonts w:ascii="Arial" w:hAnsi="Arial" w:cs="Arial"/>
                <w:bCs/>
              </w:rPr>
              <w:t xml:space="preserve"> data.</w:t>
            </w:r>
          </w:p>
          <w:p w:rsidR="005B4BA8" w:rsidRPr="005B4BA8" w:rsidRDefault="005B4BA8" w:rsidP="005B4BA8">
            <w:pPr>
              <w:pStyle w:val="Heading1"/>
              <w:spacing w:before="60" w:after="60"/>
              <w:ind w:right="183"/>
              <w:contextualSpacing/>
              <w:rPr>
                <w:rFonts w:ascii="Arial" w:hAnsi="Arial" w:cs="Arial"/>
                <w:b w:val="0"/>
                <w:sz w:val="24"/>
                <w:szCs w:val="24"/>
              </w:rPr>
            </w:pPr>
          </w:p>
        </w:tc>
        <w:tc>
          <w:tcPr>
            <w:tcW w:w="1985" w:type="dxa"/>
            <w:vMerge/>
          </w:tcPr>
          <w:p w:rsidR="005B4BA8" w:rsidRPr="005B4BA8" w:rsidRDefault="005B4BA8" w:rsidP="005B4BA8">
            <w:pPr>
              <w:pStyle w:val="Heading1"/>
              <w:spacing w:before="60" w:after="60"/>
              <w:ind w:right="183"/>
              <w:contextualSpacing/>
              <w:rPr>
                <w:rFonts w:ascii="Arial" w:hAnsi="Arial" w:cs="Arial"/>
                <w:noProof/>
                <w:sz w:val="24"/>
                <w:szCs w:val="24"/>
                <w:lang w:eastAsia="en-GB"/>
              </w:rPr>
            </w:pPr>
          </w:p>
        </w:tc>
      </w:tr>
      <w:tr w:rsidR="005B4BA8" w:rsidRPr="005B4BA8" w:rsidTr="005B4BA8">
        <w:trPr>
          <w:trHeight w:val="499"/>
        </w:trPr>
        <w:tc>
          <w:tcPr>
            <w:tcW w:w="2557" w:type="dxa"/>
          </w:tcPr>
          <w:p w:rsidR="005B4BA8" w:rsidRPr="005B4BA8" w:rsidRDefault="005B4BA8" w:rsidP="005B4BA8">
            <w:pPr>
              <w:pStyle w:val="Heading1"/>
              <w:spacing w:before="120" w:after="60"/>
              <w:ind w:right="183"/>
              <w:contextualSpacing/>
              <w:rPr>
                <w:rFonts w:ascii="Arial" w:hAnsi="Arial" w:cs="Arial"/>
                <w:sz w:val="24"/>
                <w:szCs w:val="24"/>
              </w:rPr>
            </w:pPr>
            <w:r w:rsidRPr="005B4BA8">
              <w:rPr>
                <w:rFonts w:ascii="Arial" w:hAnsi="Arial" w:cs="Arial"/>
                <w:bCs w:val="0"/>
                <w:sz w:val="24"/>
                <w:szCs w:val="24"/>
              </w:rPr>
              <w:t>Recommendation:</w:t>
            </w:r>
            <w:r w:rsidRPr="005B4BA8">
              <w:rPr>
                <w:rFonts w:ascii="Arial" w:hAnsi="Arial" w:cs="Arial"/>
                <w:bCs w:val="0"/>
                <w:sz w:val="24"/>
                <w:szCs w:val="24"/>
              </w:rPr>
              <w:tab/>
            </w:r>
          </w:p>
        </w:tc>
        <w:tc>
          <w:tcPr>
            <w:tcW w:w="6799" w:type="dxa"/>
            <w:gridSpan w:val="2"/>
          </w:tcPr>
          <w:p w:rsidR="00413299" w:rsidRDefault="00413299" w:rsidP="00413299">
            <w:pPr>
              <w:ind w:left="2880" w:right="183" w:hanging="2880"/>
              <w:rPr>
                <w:rFonts w:ascii="Arial" w:hAnsi="Arial" w:cs="Arial"/>
              </w:rPr>
            </w:pPr>
            <w:r>
              <w:rPr>
                <w:rFonts w:ascii="Arial" w:hAnsi="Arial" w:cs="Arial"/>
              </w:rPr>
              <w:t xml:space="preserve">Board members are asked to </w:t>
            </w:r>
          </w:p>
          <w:p w:rsidR="00413299" w:rsidRPr="00A95C4C" w:rsidRDefault="00413299" w:rsidP="00413299">
            <w:pPr>
              <w:ind w:left="1985" w:hanging="2880"/>
              <w:rPr>
                <w:rFonts w:ascii="Arial" w:hAnsi="Arial" w:cs="Arial"/>
              </w:rPr>
            </w:pPr>
            <w:r>
              <w:rPr>
                <w:rFonts w:ascii="Arial" w:hAnsi="Arial" w:cs="Arial"/>
                <w:b/>
                <w:bCs/>
              </w:rPr>
              <w:t xml:space="preserve">     </w:t>
            </w:r>
          </w:p>
          <w:p w:rsidR="005B4BA8" w:rsidRPr="005B4BA8" w:rsidRDefault="005B4BA8" w:rsidP="005B4BA8"/>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4"/>
              <w:gridCol w:w="850"/>
            </w:tblGrid>
            <w:tr w:rsidR="005B4BA8" w:rsidTr="007B4090">
              <w:tc>
                <w:tcPr>
                  <w:tcW w:w="5694" w:type="dxa"/>
                </w:tcPr>
                <w:p w:rsidR="005B4BA8" w:rsidRPr="007D047D" w:rsidRDefault="002253CC" w:rsidP="005B4BA8">
                  <w:pPr>
                    <w:pStyle w:val="Heading1"/>
                    <w:spacing w:before="120" w:after="60"/>
                    <w:ind w:right="183"/>
                    <w:contextualSpacing/>
                    <w:rPr>
                      <w:rFonts w:ascii="Arial" w:hAnsi="Arial" w:cs="Arial"/>
                      <w:b w:val="0"/>
                      <w:sz w:val="24"/>
                      <w:szCs w:val="24"/>
                    </w:rPr>
                  </w:pPr>
                  <w:r>
                    <w:rPr>
                      <w:rFonts w:ascii="Arial" w:hAnsi="Arial" w:cs="Arial"/>
                      <w:b w:val="0"/>
                      <w:sz w:val="24"/>
                      <w:szCs w:val="24"/>
                    </w:rPr>
                    <w:t>Discuss and Note</w:t>
                  </w:r>
                </w:p>
              </w:tc>
              <w:tc>
                <w:tcPr>
                  <w:tcW w:w="850" w:type="dxa"/>
                </w:tcPr>
                <w:p w:rsidR="005B4BA8" w:rsidRDefault="005B4BA8" w:rsidP="005B4BA8">
                  <w:pPr>
                    <w:spacing w:before="120" w:after="60"/>
                    <w:contextualSpacing/>
                  </w:pPr>
                </w:p>
              </w:tc>
            </w:tr>
            <w:tr w:rsidR="005B4BA8" w:rsidTr="007B4090">
              <w:tc>
                <w:tcPr>
                  <w:tcW w:w="5694" w:type="dxa"/>
                </w:tcPr>
                <w:p w:rsidR="005B4BA8" w:rsidRPr="007D047D" w:rsidRDefault="002253CC" w:rsidP="005B4BA8">
                  <w:pPr>
                    <w:pStyle w:val="Heading1"/>
                    <w:spacing w:before="120" w:after="60"/>
                    <w:ind w:right="183"/>
                    <w:contextualSpacing/>
                    <w:rPr>
                      <w:rFonts w:ascii="Arial" w:hAnsi="Arial" w:cs="Arial"/>
                      <w:b w:val="0"/>
                      <w:sz w:val="24"/>
                      <w:szCs w:val="24"/>
                    </w:rPr>
                  </w:pPr>
                  <w:r>
                    <w:rPr>
                      <w:rFonts w:ascii="Arial" w:hAnsi="Arial" w:cs="Arial"/>
                      <w:b w:val="0"/>
                      <w:sz w:val="24"/>
                      <w:szCs w:val="24"/>
                    </w:rPr>
                    <w:t>Discuss and Approve</w:t>
                  </w:r>
                </w:p>
              </w:tc>
              <w:tc>
                <w:tcPr>
                  <w:tcW w:w="850" w:type="dxa"/>
                </w:tcPr>
                <w:p w:rsidR="005B4BA8" w:rsidRDefault="00413299" w:rsidP="005B4BA8">
                  <w:pPr>
                    <w:spacing w:before="120" w:after="60"/>
                    <w:contextualSpacing/>
                  </w:pPr>
                  <w:r>
                    <w:rPr>
                      <w:snapToGrid w:val="0"/>
                      <w:color w:val="000000"/>
                      <w:w w:val="0"/>
                      <w:sz w:val="0"/>
                      <w:szCs w:val="0"/>
                      <w:u w:color="000000"/>
                      <w:bdr w:val="none" w:sz="0" w:space="0" w:color="000000"/>
                      <w:shd w:val="clear" w:color="000000" w:fill="000000"/>
                    </w:rPr>
                    <w:t xml:space="preserve"> </w:t>
                  </w:r>
                  <w:r>
                    <w:rPr>
                      <w:noProof/>
                      <w:lang w:eastAsia="en-GB"/>
                    </w:rPr>
                    <w:drawing>
                      <wp:inline distT="0" distB="0" distL="0" distR="0">
                        <wp:extent cx="152400" cy="174643"/>
                        <wp:effectExtent l="19050" t="0" r="0" b="0"/>
                        <wp:docPr id="1" name="Picture 1" descr="C:\Users\coxg1\AppData\Local\Microsoft\Windows\Temporary Internet Files\Content.IE5\IOM1Q1KB\Kliponious-green-tic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xg1\AppData\Local\Microsoft\Windows\Temporary Internet Files\Content.IE5\IOM1Q1KB\Kliponious-green-tick[1].png"/>
                                <pic:cNvPicPr>
                                  <a:picLocks noChangeAspect="1" noChangeArrowheads="1"/>
                                </pic:cNvPicPr>
                              </pic:nvPicPr>
                              <pic:blipFill>
                                <a:blip r:embed="rId9" cstate="print"/>
                                <a:srcRect/>
                                <a:stretch>
                                  <a:fillRect/>
                                </a:stretch>
                              </pic:blipFill>
                              <pic:spPr bwMode="auto">
                                <a:xfrm>
                                  <a:off x="0" y="0"/>
                                  <a:ext cx="156102" cy="178885"/>
                                </a:xfrm>
                                <a:prstGeom prst="rect">
                                  <a:avLst/>
                                </a:prstGeom>
                                <a:noFill/>
                                <a:ln w="9525">
                                  <a:noFill/>
                                  <a:miter lim="800000"/>
                                  <a:headEnd/>
                                  <a:tailEnd/>
                                </a:ln>
                              </pic:spPr>
                            </pic:pic>
                          </a:graphicData>
                        </a:graphic>
                      </wp:inline>
                    </w:drawing>
                  </w:r>
                </w:p>
              </w:tc>
            </w:tr>
            <w:tr w:rsidR="005B4BA8" w:rsidTr="007B4090">
              <w:tc>
                <w:tcPr>
                  <w:tcW w:w="5694" w:type="dxa"/>
                </w:tcPr>
                <w:p w:rsidR="005B4BA8" w:rsidRPr="007D047D" w:rsidRDefault="002253CC" w:rsidP="002253CC">
                  <w:pPr>
                    <w:pStyle w:val="Heading1"/>
                    <w:spacing w:before="120" w:after="60"/>
                    <w:ind w:right="183"/>
                    <w:contextualSpacing/>
                    <w:rPr>
                      <w:rFonts w:ascii="Arial" w:hAnsi="Arial" w:cs="Arial"/>
                      <w:b w:val="0"/>
                      <w:sz w:val="24"/>
                      <w:szCs w:val="24"/>
                    </w:rPr>
                  </w:pPr>
                  <w:r>
                    <w:rPr>
                      <w:rFonts w:ascii="Arial" w:hAnsi="Arial" w:cs="Arial"/>
                      <w:b w:val="0"/>
                      <w:sz w:val="24"/>
                      <w:szCs w:val="24"/>
                    </w:rPr>
                    <w:t>Note for Information only</w:t>
                  </w:r>
                </w:p>
              </w:tc>
              <w:tc>
                <w:tcPr>
                  <w:tcW w:w="850" w:type="dxa"/>
                </w:tcPr>
                <w:p w:rsidR="005B4BA8" w:rsidRDefault="005B4BA8" w:rsidP="005B4BA8">
                  <w:pPr>
                    <w:spacing w:before="120" w:after="60"/>
                    <w:contextualSpacing/>
                  </w:pPr>
                </w:p>
              </w:tc>
            </w:tr>
          </w:tbl>
          <w:p w:rsidR="005B4BA8" w:rsidRPr="0073139D" w:rsidRDefault="005B4BA8" w:rsidP="005B4BA8">
            <w:pPr>
              <w:spacing w:before="120" w:after="60"/>
              <w:contextualSpacing/>
            </w:pPr>
          </w:p>
        </w:tc>
      </w:tr>
      <w:tr w:rsidR="005B4BA8" w:rsidRPr="005B4BA8" w:rsidTr="005B4BA8">
        <w:trPr>
          <w:trHeight w:val="499"/>
        </w:trPr>
        <w:tc>
          <w:tcPr>
            <w:tcW w:w="2557" w:type="dxa"/>
            <w:tcBorders>
              <w:bottom w:val="single" w:sz="4" w:space="0" w:color="auto"/>
            </w:tcBorders>
          </w:tcPr>
          <w:p w:rsidR="005B4BA8" w:rsidRPr="005B4BA8" w:rsidRDefault="005B4BA8" w:rsidP="005B4BA8">
            <w:pPr>
              <w:pStyle w:val="Heading1"/>
              <w:spacing w:before="120" w:after="60"/>
              <w:ind w:right="183"/>
              <w:contextualSpacing/>
              <w:rPr>
                <w:rFonts w:ascii="Arial" w:hAnsi="Arial" w:cs="Arial"/>
                <w:bCs w:val="0"/>
                <w:sz w:val="24"/>
                <w:szCs w:val="24"/>
              </w:rPr>
            </w:pPr>
          </w:p>
        </w:tc>
        <w:tc>
          <w:tcPr>
            <w:tcW w:w="6799" w:type="dxa"/>
            <w:gridSpan w:val="2"/>
            <w:tcBorders>
              <w:bottom w:val="single" w:sz="4" w:space="0" w:color="auto"/>
            </w:tcBorders>
          </w:tcPr>
          <w:p w:rsidR="005B4BA8" w:rsidRPr="005B4BA8" w:rsidRDefault="005B4BA8" w:rsidP="005B4BA8">
            <w:pPr>
              <w:pStyle w:val="Heading1"/>
              <w:spacing w:before="120" w:after="60"/>
              <w:ind w:right="183"/>
              <w:contextualSpacing/>
              <w:rPr>
                <w:rFonts w:ascii="Arial" w:hAnsi="Arial" w:cs="Arial"/>
                <w:b w:val="0"/>
                <w:sz w:val="24"/>
                <w:szCs w:val="24"/>
              </w:rPr>
            </w:pPr>
          </w:p>
        </w:tc>
      </w:tr>
    </w:tbl>
    <w:p w:rsidR="005239DB" w:rsidRDefault="005239DB" w:rsidP="005239DB">
      <w:pPr>
        <w:pStyle w:val="Heading2"/>
        <w:ind w:right="183"/>
        <w:rPr>
          <w:i w:val="0"/>
          <w:sz w:val="24"/>
          <w:szCs w:val="24"/>
        </w:rPr>
      </w:pPr>
      <w:r w:rsidRPr="001175E5">
        <w:rPr>
          <w:i w:val="0"/>
          <w:sz w:val="24"/>
          <w:szCs w:val="24"/>
        </w:rPr>
        <w:t>1</w:t>
      </w:r>
      <w:r w:rsidRPr="001175E5">
        <w:rPr>
          <w:i w:val="0"/>
          <w:sz w:val="24"/>
          <w:szCs w:val="24"/>
        </w:rPr>
        <w:tab/>
        <w:t>Background</w:t>
      </w:r>
    </w:p>
    <w:p w:rsidR="00413299" w:rsidRPr="000F6811" w:rsidRDefault="00413299" w:rsidP="00413299">
      <w:pPr>
        <w:ind w:left="720"/>
        <w:rPr>
          <w:rFonts w:ascii="Arial" w:hAnsi="Arial" w:cs="Arial"/>
          <w:b/>
        </w:rPr>
      </w:pPr>
      <w:r w:rsidRPr="000F6811">
        <w:rPr>
          <w:rFonts w:ascii="Arial" w:hAnsi="Arial" w:cs="Arial"/>
          <w:b/>
        </w:rPr>
        <w:t xml:space="preserve">HAIRT Report </w:t>
      </w:r>
    </w:p>
    <w:p w:rsidR="00413299" w:rsidRDefault="00413299" w:rsidP="00413299">
      <w:pPr>
        <w:ind w:left="720"/>
        <w:rPr>
          <w:rFonts w:ascii="Arial" w:hAnsi="Arial" w:cs="Arial"/>
        </w:rPr>
      </w:pPr>
    </w:p>
    <w:p w:rsidR="00413299" w:rsidRPr="000F6811" w:rsidRDefault="00413299" w:rsidP="00413299">
      <w:pPr>
        <w:ind w:left="720"/>
        <w:rPr>
          <w:rFonts w:ascii="Arial" w:hAnsi="Arial" w:cs="Arial"/>
        </w:rPr>
      </w:pPr>
      <w:r w:rsidRPr="000F6811">
        <w:rPr>
          <w:rFonts w:ascii="Arial" w:hAnsi="Arial" w:cs="Arial"/>
        </w:rPr>
        <w:t xml:space="preserve">This paper is presented as advised by the Scottish Government </w:t>
      </w:r>
      <w:r>
        <w:rPr>
          <w:rFonts w:ascii="Arial" w:hAnsi="Arial" w:cs="Arial"/>
          <w:bCs/>
        </w:rPr>
        <w:t>Healthcare Associated Infection (</w:t>
      </w:r>
      <w:r w:rsidRPr="000F6811">
        <w:rPr>
          <w:rFonts w:ascii="Arial" w:hAnsi="Arial" w:cs="Arial"/>
        </w:rPr>
        <w:t>HAI</w:t>
      </w:r>
      <w:r>
        <w:rPr>
          <w:rFonts w:ascii="Arial" w:hAnsi="Arial" w:cs="Arial"/>
        </w:rPr>
        <w:t>)</w:t>
      </w:r>
      <w:r w:rsidRPr="000F6811">
        <w:rPr>
          <w:rFonts w:ascii="Arial" w:hAnsi="Arial" w:cs="Arial"/>
        </w:rPr>
        <w:t xml:space="preserve"> Task Force and informs the </w:t>
      </w:r>
      <w:r>
        <w:rPr>
          <w:rFonts w:ascii="Arial" w:hAnsi="Arial" w:cs="Arial"/>
        </w:rPr>
        <w:t>Golden Jubilee Foundation</w:t>
      </w:r>
      <w:r w:rsidRPr="000F6811">
        <w:rPr>
          <w:rFonts w:ascii="Arial" w:hAnsi="Arial" w:cs="Arial"/>
        </w:rPr>
        <w:t xml:space="preserve"> </w:t>
      </w:r>
      <w:r>
        <w:rPr>
          <w:rFonts w:ascii="Arial" w:hAnsi="Arial" w:cs="Arial"/>
        </w:rPr>
        <w:t xml:space="preserve">(GJF) </w:t>
      </w:r>
      <w:r w:rsidRPr="000F6811">
        <w:rPr>
          <w:rFonts w:ascii="Arial" w:hAnsi="Arial" w:cs="Arial"/>
        </w:rPr>
        <w:t xml:space="preserve">Board of activity around key Infection Control issues including bacteraemia, healthcare acquired Meticillin Resistant Staphylococcus </w:t>
      </w:r>
      <w:r>
        <w:rPr>
          <w:rFonts w:ascii="Arial" w:hAnsi="Arial" w:cs="Arial"/>
        </w:rPr>
        <w:t>A</w:t>
      </w:r>
      <w:r w:rsidRPr="000F6811">
        <w:rPr>
          <w:rFonts w:ascii="Arial" w:hAnsi="Arial" w:cs="Arial"/>
        </w:rPr>
        <w:t xml:space="preserve">ureus (MRSA), Clostridium </w:t>
      </w:r>
      <w:r>
        <w:rPr>
          <w:rFonts w:ascii="Arial" w:hAnsi="Arial" w:cs="Arial"/>
        </w:rPr>
        <w:t>D</w:t>
      </w:r>
      <w:r w:rsidRPr="000F6811">
        <w:rPr>
          <w:rFonts w:ascii="Arial" w:hAnsi="Arial" w:cs="Arial"/>
        </w:rPr>
        <w:t xml:space="preserve">ifficile </w:t>
      </w:r>
      <w:r>
        <w:rPr>
          <w:rFonts w:ascii="Arial" w:hAnsi="Arial" w:cs="Arial"/>
        </w:rPr>
        <w:t>I</w:t>
      </w:r>
      <w:r w:rsidRPr="000F6811">
        <w:rPr>
          <w:rFonts w:ascii="Arial" w:hAnsi="Arial" w:cs="Arial"/>
        </w:rPr>
        <w:t>nfection (CDI) and Surgical Site Infection (SSI) rates.</w:t>
      </w:r>
    </w:p>
    <w:p w:rsidR="00413299" w:rsidRPr="000F6811" w:rsidRDefault="00413299" w:rsidP="00413299">
      <w:pPr>
        <w:ind w:left="720"/>
        <w:rPr>
          <w:rFonts w:ascii="Arial" w:hAnsi="Arial" w:cs="Arial"/>
        </w:rPr>
      </w:pPr>
    </w:p>
    <w:p w:rsidR="00413299" w:rsidRDefault="00413299" w:rsidP="00413299">
      <w:pPr>
        <w:ind w:left="720"/>
        <w:rPr>
          <w:rFonts w:ascii="Arial" w:hAnsi="Arial" w:cs="Arial"/>
        </w:rPr>
      </w:pPr>
      <w:r>
        <w:rPr>
          <w:rFonts w:ascii="Arial" w:hAnsi="Arial" w:cs="Arial"/>
        </w:rPr>
        <w:t xml:space="preserve">GJF </w:t>
      </w:r>
      <w:r w:rsidRPr="000F6811">
        <w:rPr>
          <w:rFonts w:ascii="Arial" w:hAnsi="Arial" w:cs="Arial"/>
        </w:rPr>
        <w:t xml:space="preserve">has systems in place to monitor key delivery areas and to give early indication if problems should arise. The Prevention and Control of Infection Team (PCIT) provides key data to each unit monthly, detailing bacteraemia, HAI MRSA, SSI and </w:t>
      </w:r>
      <w:r>
        <w:rPr>
          <w:rFonts w:ascii="Arial" w:hAnsi="Arial" w:cs="Arial"/>
        </w:rPr>
        <w:t>CDI rates.</w:t>
      </w:r>
    </w:p>
    <w:p w:rsidR="00B82278" w:rsidRDefault="00B82278" w:rsidP="00413299">
      <w:pPr>
        <w:ind w:left="720"/>
        <w:rPr>
          <w:rFonts w:ascii="Arial" w:hAnsi="Arial" w:cs="Arial"/>
        </w:rPr>
      </w:pPr>
    </w:p>
    <w:p w:rsidR="00B82278" w:rsidRPr="00B82278" w:rsidRDefault="00B82278" w:rsidP="00B82278">
      <w:pPr>
        <w:rPr>
          <w:rFonts w:ascii="Arial" w:hAnsi="Arial" w:cs="Arial"/>
          <w:b/>
        </w:rPr>
      </w:pPr>
      <w:r w:rsidRPr="00B82278">
        <w:rPr>
          <w:rFonts w:ascii="Arial" w:hAnsi="Arial" w:cs="Arial"/>
          <w:b/>
        </w:rPr>
        <w:t>2         Key Highlights</w:t>
      </w:r>
    </w:p>
    <w:p w:rsidR="00B82278" w:rsidRPr="000F6811" w:rsidRDefault="00B82278" w:rsidP="00413299">
      <w:pPr>
        <w:ind w:left="720"/>
        <w:rPr>
          <w:rFonts w:ascii="Arial" w:hAnsi="Arial" w:cs="Arial"/>
        </w:rPr>
      </w:pPr>
    </w:p>
    <w:p w:rsidR="00B82278" w:rsidRPr="00B82278" w:rsidRDefault="00B82278" w:rsidP="00B82278">
      <w:pPr>
        <w:pStyle w:val="ListParagraph"/>
        <w:numPr>
          <w:ilvl w:val="0"/>
          <w:numId w:val="19"/>
        </w:numPr>
        <w:rPr>
          <w:rFonts w:ascii="Arial" w:hAnsi="Arial" w:cs="Arial"/>
        </w:rPr>
      </w:pPr>
      <w:r w:rsidRPr="00B82278">
        <w:rPr>
          <w:rFonts w:ascii="Arial" w:hAnsi="Arial" w:cs="Arial"/>
        </w:rPr>
        <w:t xml:space="preserve">GJF have achieved  both SAB and CDI HEAT targets for 2018/2019 ( subject to formal validation but well below trajectory for both) </w:t>
      </w:r>
    </w:p>
    <w:p w:rsidR="00B82278" w:rsidRPr="00B82278" w:rsidRDefault="00B82278" w:rsidP="00B82278">
      <w:pPr>
        <w:pStyle w:val="ListParagraph"/>
        <w:numPr>
          <w:ilvl w:val="0"/>
          <w:numId w:val="19"/>
        </w:numPr>
        <w:rPr>
          <w:rFonts w:ascii="Arial" w:hAnsi="Arial" w:cs="Arial"/>
        </w:rPr>
      </w:pPr>
      <w:r>
        <w:rPr>
          <w:rFonts w:ascii="Arial" w:hAnsi="Arial" w:cs="Arial"/>
        </w:rPr>
        <w:t>Medical compliance with H</w:t>
      </w:r>
      <w:r w:rsidRPr="00B82278">
        <w:rPr>
          <w:rFonts w:ascii="Arial" w:hAnsi="Arial" w:cs="Arial"/>
        </w:rPr>
        <w:t>and Hygiene increased from 92% to 96%  </w:t>
      </w:r>
      <w:r>
        <w:rPr>
          <w:rFonts w:ascii="Arial" w:hAnsi="Arial" w:cs="Arial"/>
        </w:rPr>
        <w:t>AHP</w:t>
      </w:r>
      <w:r w:rsidRPr="00B82278">
        <w:rPr>
          <w:rFonts w:ascii="Arial" w:hAnsi="Arial" w:cs="Arial"/>
        </w:rPr>
        <w:t xml:space="preserve">s sustained 100% for last quarter </w:t>
      </w:r>
    </w:p>
    <w:p w:rsidR="00B82278" w:rsidRPr="00B82278" w:rsidRDefault="00B82278" w:rsidP="00B82278">
      <w:pPr>
        <w:pStyle w:val="ListParagraph"/>
        <w:numPr>
          <w:ilvl w:val="0"/>
          <w:numId w:val="19"/>
        </w:numPr>
        <w:rPr>
          <w:rFonts w:ascii="Arial" w:hAnsi="Arial" w:cs="Arial"/>
        </w:rPr>
      </w:pPr>
      <w:r w:rsidRPr="00B82278">
        <w:rPr>
          <w:rFonts w:ascii="Arial" w:hAnsi="Arial" w:cs="Arial"/>
        </w:rPr>
        <w:t>SSI within control and CABG showing decline since Dec ( 12.5%) to Mar (1.72% )</w:t>
      </w:r>
    </w:p>
    <w:p w:rsidR="00B82278" w:rsidRPr="00B82278" w:rsidRDefault="00B82278" w:rsidP="00B82278">
      <w:pPr>
        <w:pStyle w:val="ListParagraph"/>
        <w:numPr>
          <w:ilvl w:val="0"/>
          <w:numId w:val="19"/>
        </w:numPr>
        <w:rPr>
          <w:rFonts w:ascii="Arial" w:hAnsi="Arial" w:cs="Arial"/>
        </w:rPr>
      </w:pPr>
      <w:r w:rsidRPr="00B82278">
        <w:rPr>
          <w:rFonts w:ascii="Arial" w:hAnsi="Arial" w:cs="Arial"/>
        </w:rPr>
        <w:t>All elements of PIC work programme 2018/2019  met with acceptance of the ICD element and national delays</w:t>
      </w:r>
    </w:p>
    <w:p w:rsidR="00B82278" w:rsidRPr="00B82278" w:rsidRDefault="00B90A2F" w:rsidP="00B82278">
      <w:pPr>
        <w:pStyle w:val="ListParagraph"/>
        <w:numPr>
          <w:ilvl w:val="0"/>
          <w:numId w:val="19"/>
        </w:numPr>
        <w:rPr>
          <w:rFonts w:ascii="Arial" w:hAnsi="Arial" w:cs="Arial"/>
        </w:rPr>
      </w:pPr>
      <w:r>
        <w:rPr>
          <w:rFonts w:ascii="Arial" w:hAnsi="Arial" w:cs="Arial"/>
        </w:rPr>
        <w:t xml:space="preserve">MRSA Screening 100% for </w:t>
      </w:r>
      <w:r w:rsidR="00B82278" w:rsidRPr="00B82278">
        <w:rPr>
          <w:rFonts w:ascii="Arial" w:hAnsi="Arial" w:cs="Arial"/>
        </w:rPr>
        <w:t>admission , 7 day and 10 day</w:t>
      </w:r>
      <w:r w:rsidR="00B82278">
        <w:rPr>
          <w:rFonts w:ascii="Arial" w:hAnsi="Arial" w:cs="Arial"/>
        </w:rPr>
        <w:t>.</w:t>
      </w:r>
    </w:p>
    <w:p w:rsidR="005B4BA8" w:rsidRPr="001175E5" w:rsidRDefault="005239DB" w:rsidP="005239DB">
      <w:pPr>
        <w:ind w:right="183"/>
        <w:rPr>
          <w:rFonts w:ascii="Arial" w:hAnsi="Arial" w:cs="Arial"/>
          <w:b/>
          <w:bCs/>
        </w:rPr>
      </w:pPr>
      <w:r w:rsidRPr="001175E5">
        <w:rPr>
          <w:rFonts w:ascii="Arial" w:hAnsi="Arial" w:cs="Arial"/>
          <w:b/>
          <w:bCs/>
        </w:rPr>
        <w:tab/>
      </w:r>
    </w:p>
    <w:p w:rsidR="005239DB" w:rsidRDefault="005239DB" w:rsidP="005239DB">
      <w:pPr>
        <w:ind w:left="540" w:right="183"/>
        <w:rPr>
          <w:rFonts w:ascii="Arial" w:hAnsi="Arial" w:cs="Arial"/>
          <w:b/>
          <w:bCs/>
        </w:rPr>
      </w:pPr>
    </w:p>
    <w:p w:rsidR="00B82278" w:rsidRDefault="00B82278" w:rsidP="005239DB">
      <w:pPr>
        <w:ind w:left="540" w:right="183"/>
        <w:rPr>
          <w:rFonts w:ascii="Arial" w:hAnsi="Arial" w:cs="Arial"/>
          <w:b/>
          <w:bCs/>
        </w:rPr>
      </w:pPr>
    </w:p>
    <w:p w:rsidR="00B82278" w:rsidRDefault="00B82278" w:rsidP="005239DB">
      <w:pPr>
        <w:ind w:left="540" w:right="183"/>
        <w:rPr>
          <w:rFonts w:ascii="Arial" w:hAnsi="Arial" w:cs="Arial"/>
          <w:b/>
          <w:bCs/>
        </w:rPr>
      </w:pPr>
    </w:p>
    <w:p w:rsidR="00B82278" w:rsidRPr="001175E5" w:rsidRDefault="00B82278" w:rsidP="005239DB">
      <w:pPr>
        <w:ind w:left="540" w:right="183"/>
        <w:rPr>
          <w:rFonts w:ascii="Arial" w:hAnsi="Arial" w:cs="Arial"/>
          <w:b/>
          <w:bCs/>
        </w:rPr>
      </w:pPr>
    </w:p>
    <w:p w:rsidR="005239DB" w:rsidRDefault="00B82278" w:rsidP="005239DB">
      <w:pPr>
        <w:ind w:right="183"/>
        <w:rPr>
          <w:rFonts w:ascii="Arial" w:hAnsi="Arial" w:cs="Arial"/>
          <w:b/>
          <w:bCs/>
        </w:rPr>
      </w:pPr>
      <w:r>
        <w:rPr>
          <w:rFonts w:ascii="Arial" w:hAnsi="Arial" w:cs="Arial"/>
          <w:b/>
          <w:bCs/>
        </w:rPr>
        <w:lastRenderedPageBreak/>
        <w:t>3</w:t>
      </w:r>
      <w:r w:rsidR="001A6112">
        <w:rPr>
          <w:rFonts w:ascii="Arial" w:hAnsi="Arial" w:cs="Arial"/>
          <w:b/>
          <w:bCs/>
        </w:rPr>
        <w:t xml:space="preserve">         </w:t>
      </w:r>
      <w:r w:rsidR="005239DB" w:rsidRPr="001175E5">
        <w:rPr>
          <w:rFonts w:ascii="Arial" w:hAnsi="Arial" w:cs="Arial"/>
          <w:b/>
          <w:bCs/>
        </w:rPr>
        <w:t>Conclusion</w:t>
      </w:r>
      <w:r w:rsidR="005239DB">
        <w:rPr>
          <w:rFonts w:ascii="Arial" w:hAnsi="Arial" w:cs="Arial"/>
          <w:b/>
          <w:bCs/>
        </w:rPr>
        <w:t>/Recommendation</w:t>
      </w:r>
    </w:p>
    <w:p w:rsidR="00413299" w:rsidRPr="00A95C4C" w:rsidRDefault="00413299" w:rsidP="00413299">
      <w:pPr>
        <w:ind w:left="709" w:right="183"/>
        <w:rPr>
          <w:rFonts w:ascii="Arial" w:hAnsi="Arial" w:cs="Arial"/>
        </w:rPr>
      </w:pPr>
      <w:r>
        <w:rPr>
          <w:rFonts w:ascii="Arial" w:hAnsi="Arial" w:cs="Arial"/>
        </w:rPr>
        <w:t>Board members are asked to discuss a</w:t>
      </w:r>
      <w:r>
        <w:rPr>
          <w:rFonts w:ascii="Arial" w:hAnsi="Arial" w:cs="Arial"/>
          <w:bCs/>
        </w:rPr>
        <w:t xml:space="preserve">nd </w:t>
      </w:r>
      <w:r>
        <w:rPr>
          <w:rFonts w:ascii="Arial" w:hAnsi="Arial" w:cs="Arial"/>
        </w:rPr>
        <w:t xml:space="preserve">approve publication of the </w:t>
      </w:r>
      <w:r w:rsidR="00F13187">
        <w:rPr>
          <w:rFonts w:ascii="Arial" w:hAnsi="Arial" w:cs="Arial"/>
        </w:rPr>
        <w:t>March</w:t>
      </w:r>
      <w:r w:rsidR="00DF0CAB">
        <w:rPr>
          <w:rFonts w:ascii="Arial" w:hAnsi="Arial" w:cs="Arial"/>
        </w:rPr>
        <w:t xml:space="preserve"> </w:t>
      </w:r>
      <w:r w:rsidR="001A6112">
        <w:rPr>
          <w:rFonts w:ascii="Arial" w:hAnsi="Arial" w:cs="Arial"/>
        </w:rPr>
        <w:t>201</w:t>
      </w:r>
      <w:r w:rsidR="00E40B0D">
        <w:rPr>
          <w:rFonts w:ascii="Arial" w:hAnsi="Arial" w:cs="Arial"/>
        </w:rPr>
        <w:t>9</w:t>
      </w:r>
      <w:r>
        <w:rPr>
          <w:rFonts w:ascii="Arial" w:hAnsi="Arial" w:cs="Arial"/>
        </w:rPr>
        <w:t xml:space="preserve"> HAIRT report.</w:t>
      </w:r>
    </w:p>
    <w:p w:rsidR="00413299" w:rsidRPr="001175E5" w:rsidRDefault="00413299" w:rsidP="005239DB">
      <w:pPr>
        <w:ind w:right="183"/>
        <w:rPr>
          <w:rFonts w:ascii="Arial" w:hAnsi="Arial" w:cs="Arial"/>
          <w:b/>
          <w:bCs/>
        </w:rPr>
      </w:pPr>
    </w:p>
    <w:p w:rsidR="005239DB" w:rsidRPr="001175E5" w:rsidRDefault="005239DB" w:rsidP="005239DB">
      <w:pPr>
        <w:ind w:right="183"/>
        <w:rPr>
          <w:rFonts w:ascii="Arial" w:hAnsi="Arial" w:cs="Arial"/>
          <w:b/>
          <w:bCs/>
        </w:rPr>
      </w:pPr>
    </w:p>
    <w:p w:rsidR="005239DB" w:rsidRPr="00162874" w:rsidRDefault="005239DB" w:rsidP="005239DB">
      <w:pPr>
        <w:ind w:right="183"/>
        <w:rPr>
          <w:rFonts w:ascii="Arial" w:hAnsi="Arial" w:cs="Arial"/>
          <w:bCs/>
        </w:rPr>
      </w:pPr>
    </w:p>
    <w:p w:rsidR="00413299" w:rsidRPr="000F6811" w:rsidRDefault="00413299" w:rsidP="00413299">
      <w:pPr>
        <w:rPr>
          <w:rFonts w:ascii="Arial" w:hAnsi="Arial" w:cs="Arial"/>
          <w:b/>
          <w:bCs/>
        </w:rPr>
      </w:pPr>
      <w:r w:rsidRPr="000F6811">
        <w:rPr>
          <w:rFonts w:ascii="Arial" w:hAnsi="Arial" w:cs="Arial"/>
          <w:b/>
          <w:bCs/>
        </w:rPr>
        <w:t>Anne Marie Cavanagh</w:t>
      </w:r>
    </w:p>
    <w:p w:rsidR="00413299" w:rsidRPr="00C92710" w:rsidRDefault="00413299" w:rsidP="00413299">
      <w:pPr>
        <w:ind w:right="183"/>
        <w:rPr>
          <w:rFonts w:ascii="Arial" w:hAnsi="Arial" w:cs="Arial"/>
          <w:b/>
          <w:bCs/>
        </w:rPr>
      </w:pPr>
      <w:r>
        <w:rPr>
          <w:rFonts w:ascii="Arial" w:hAnsi="Arial" w:cs="Arial"/>
          <w:b/>
          <w:bCs/>
        </w:rPr>
        <w:t xml:space="preserve">Executive Nurse Director </w:t>
      </w:r>
    </w:p>
    <w:p w:rsidR="00413299" w:rsidRDefault="00F13187" w:rsidP="00413299">
      <w:pPr>
        <w:rPr>
          <w:rFonts w:ascii="Arial" w:hAnsi="Arial" w:cs="Arial"/>
          <w:b/>
          <w:bCs/>
        </w:rPr>
      </w:pPr>
      <w:r>
        <w:rPr>
          <w:rFonts w:ascii="Arial" w:hAnsi="Arial" w:cs="Arial"/>
          <w:b/>
          <w:bCs/>
        </w:rPr>
        <w:t>17/04</w:t>
      </w:r>
      <w:r w:rsidR="00DF0CAB">
        <w:rPr>
          <w:rFonts w:ascii="Arial" w:hAnsi="Arial" w:cs="Arial"/>
          <w:b/>
          <w:bCs/>
        </w:rPr>
        <w:t>/19</w:t>
      </w:r>
    </w:p>
    <w:p w:rsidR="00413299" w:rsidRPr="000F6811" w:rsidRDefault="00413299" w:rsidP="00413299">
      <w:pPr>
        <w:rPr>
          <w:rFonts w:ascii="Arial" w:hAnsi="Arial" w:cs="Arial"/>
          <w:b/>
          <w:bCs/>
        </w:rPr>
      </w:pPr>
    </w:p>
    <w:p w:rsidR="00413299" w:rsidRPr="000F6811" w:rsidRDefault="00413299" w:rsidP="00413299">
      <w:r w:rsidRPr="000F6811">
        <w:rPr>
          <w:rFonts w:ascii="Arial" w:hAnsi="Arial" w:cs="Arial"/>
          <w:b/>
          <w:bCs/>
        </w:rPr>
        <w:t>(</w:t>
      </w:r>
      <w:r w:rsidR="00DF0CAB">
        <w:rPr>
          <w:rFonts w:ascii="Arial" w:hAnsi="Arial" w:cs="Arial"/>
          <w:b/>
        </w:rPr>
        <w:t>Heather Gourlay</w:t>
      </w:r>
      <w:r w:rsidRPr="000F6811">
        <w:rPr>
          <w:rFonts w:ascii="Arial" w:hAnsi="Arial" w:cs="Arial"/>
          <w:b/>
        </w:rPr>
        <w:t xml:space="preserve">, </w:t>
      </w:r>
      <w:r w:rsidR="00DF0CAB">
        <w:rPr>
          <w:rFonts w:ascii="Arial" w:hAnsi="Arial" w:cs="Arial"/>
          <w:b/>
        </w:rPr>
        <w:t>Senior</w:t>
      </w:r>
      <w:r w:rsidRPr="000F6811">
        <w:rPr>
          <w:rFonts w:ascii="Arial" w:hAnsi="Arial" w:cs="Arial"/>
          <w:b/>
        </w:rPr>
        <w:t xml:space="preserve"> Manager, Prevention and Control of Infection)</w:t>
      </w:r>
    </w:p>
    <w:p w:rsidR="005239DB" w:rsidRPr="00A17F79" w:rsidRDefault="005239DB" w:rsidP="00413299">
      <w:pPr>
        <w:ind w:right="183"/>
        <w:rPr>
          <w:rFonts w:ascii="Arial" w:hAnsi="Arial" w:cs="Arial"/>
          <w:bCs/>
        </w:rPr>
      </w:pPr>
    </w:p>
    <w:p w:rsidR="005239DB" w:rsidRDefault="005239DB" w:rsidP="00FE3A34">
      <w:pPr>
        <w:pStyle w:val="BodyTextIndent"/>
        <w:ind w:left="0" w:right="183" w:firstLine="0"/>
        <w:rPr>
          <w:rFonts w:ascii="Arial" w:hAnsi="Arial" w:cs="Arial"/>
          <w:b/>
          <w:bCs/>
        </w:rPr>
      </w:pPr>
    </w:p>
    <w:sectPr w:rsidR="005239DB" w:rsidSect="005B69F4">
      <w:footerReference w:type="default" r:id="rId10"/>
      <w:headerReference w:type="first" r:id="rId11"/>
      <w:footerReference w:type="first" r:id="rId12"/>
      <w:pgSz w:w="11906" w:h="16838"/>
      <w:pgMar w:top="1440" w:right="1440" w:bottom="1440" w:left="1440" w:header="709" w:footer="43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B37" w:rsidRDefault="00B96B37">
      <w:r>
        <w:separator/>
      </w:r>
    </w:p>
  </w:endnote>
  <w:endnote w:type="continuationSeparator" w:id="0">
    <w:p w:rsidR="00B96B37" w:rsidRDefault="00B96B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299" w:rsidRPr="00513DB0" w:rsidRDefault="00413299" w:rsidP="00C24B4E">
    <w:pPr>
      <w:jc w:val="center"/>
      <w:rPr>
        <w:rFonts w:ascii="Arial" w:hAnsi="Arial" w:cs="Arial"/>
        <w:sz w:val="20"/>
        <w:szCs w:val="20"/>
      </w:rPr>
    </w:pPr>
    <w:r>
      <w:rPr>
        <w:rStyle w:val="PageNumber"/>
        <w:rFonts w:ascii="Arial" w:hAnsi="Arial" w:cs="Arial"/>
      </w:rPr>
      <w:t>___________________________________________________________________</w:t>
    </w:r>
    <w:r w:rsidR="00314482" w:rsidRPr="00513DB0">
      <w:rPr>
        <w:rStyle w:val="PageNumber"/>
        <w:rFonts w:ascii="Arial" w:hAnsi="Arial" w:cs="Arial"/>
      </w:rPr>
      <w:fldChar w:fldCharType="begin"/>
    </w:r>
    <w:r w:rsidRPr="00513DB0">
      <w:rPr>
        <w:rStyle w:val="PageNumber"/>
        <w:rFonts w:ascii="Arial" w:hAnsi="Arial" w:cs="Arial"/>
      </w:rPr>
      <w:instrText xml:space="preserve"> PAGE </w:instrText>
    </w:r>
    <w:r w:rsidR="00314482" w:rsidRPr="00513DB0">
      <w:rPr>
        <w:rStyle w:val="PageNumber"/>
        <w:rFonts w:ascii="Arial" w:hAnsi="Arial" w:cs="Arial"/>
      </w:rPr>
      <w:fldChar w:fldCharType="separate"/>
    </w:r>
    <w:r w:rsidR="000E4A63">
      <w:rPr>
        <w:rStyle w:val="PageNumber"/>
        <w:rFonts w:ascii="Arial" w:hAnsi="Arial" w:cs="Arial"/>
        <w:noProof/>
      </w:rPr>
      <w:t>2</w:t>
    </w:r>
    <w:r w:rsidR="00314482" w:rsidRPr="00513DB0">
      <w:rPr>
        <w:rStyle w:val="PageNumber"/>
        <w:rFonts w:ascii="Arial" w:hAnsi="Arial" w:cs="Arial"/>
      </w:rPr>
      <w:fldChar w:fldCharType="end"/>
    </w:r>
  </w:p>
  <w:p w:rsidR="00413299" w:rsidRDefault="00413299" w:rsidP="00C24B4E">
    <w:pPr>
      <w:ind w:right="184"/>
      <w:jc w:val="center"/>
      <w:rPr>
        <w:rFonts w:ascii="Arial" w:hAnsi="Arial" w:cs="Arial"/>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299" w:rsidRPr="00513DB0" w:rsidRDefault="00413299" w:rsidP="005B69F4">
    <w:pPr>
      <w:jc w:val="center"/>
      <w:rPr>
        <w:rFonts w:ascii="Arial" w:hAnsi="Arial" w:cs="Arial"/>
        <w:sz w:val="20"/>
        <w:szCs w:val="20"/>
      </w:rPr>
    </w:pPr>
    <w:r>
      <w:rPr>
        <w:rStyle w:val="PageNumber"/>
        <w:rFonts w:ascii="Arial" w:hAnsi="Arial" w:cs="Arial"/>
      </w:rPr>
      <w:t>___________________________________________________________________</w:t>
    </w:r>
    <w:r>
      <w:rPr>
        <w:rStyle w:val="PageNumber"/>
        <w:rFonts w:ascii="Arial" w:hAnsi="Arial" w:cs="Arial"/>
      </w:rPr>
      <w:br/>
    </w:r>
    <w:r>
      <w:rPr>
        <w:rStyle w:val="PageNumber"/>
        <w:rFonts w:ascii="Arial" w:hAnsi="Arial" w:cs="Arial"/>
      </w:rPr>
      <w:br/>
    </w:r>
    <w:r w:rsidR="00314482" w:rsidRPr="00513DB0">
      <w:rPr>
        <w:rStyle w:val="PageNumber"/>
        <w:rFonts w:ascii="Arial" w:hAnsi="Arial" w:cs="Arial"/>
      </w:rPr>
      <w:fldChar w:fldCharType="begin"/>
    </w:r>
    <w:r w:rsidRPr="00513DB0">
      <w:rPr>
        <w:rStyle w:val="PageNumber"/>
        <w:rFonts w:ascii="Arial" w:hAnsi="Arial" w:cs="Arial"/>
      </w:rPr>
      <w:instrText xml:space="preserve"> PAGE </w:instrText>
    </w:r>
    <w:r w:rsidR="00314482" w:rsidRPr="00513DB0">
      <w:rPr>
        <w:rStyle w:val="PageNumber"/>
        <w:rFonts w:ascii="Arial" w:hAnsi="Arial" w:cs="Arial"/>
      </w:rPr>
      <w:fldChar w:fldCharType="separate"/>
    </w:r>
    <w:r w:rsidR="000E4A63">
      <w:rPr>
        <w:rStyle w:val="PageNumber"/>
        <w:rFonts w:ascii="Arial" w:hAnsi="Arial" w:cs="Arial"/>
        <w:noProof/>
      </w:rPr>
      <w:t>1</w:t>
    </w:r>
    <w:r w:rsidR="00314482" w:rsidRPr="00513DB0">
      <w:rPr>
        <w:rStyle w:val="PageNumber"/>
        <w:rFonts w:ascii="Arial" w:hAnsi="Arial" w:cs="Arial"/>
      </w:rPr>
      <w:fldChar w:fldCharType="end"/>
    </w:r>
  </w:p>
  <w:p w:rsidR="00413299" w:rsidRDefault="00413299" w:rsidP="005B69F4">
    <w:pPr>
      <w:ind w:right="184"/>
      <w:jc w:val="center"/>
      <w:rPr>
        <w:rFonts w:ascii="Arial" w:hAnsi="Arial" w:cs="Arial"/>
        <w:sz w:val="20"/>
        <w:szCs w:val="20"/>
      </w:rPr>
    </w:pPr>
    <w:r>
      <w:rPr>
        <w:rFonts w:ascii="Arial" w:hAnsi="Arial" w:cs="Arial"/>
        <w:noProof/>
        <w:sz w:val="18"/>
        <w:szCs w:val="18"/>
        <w:lang w:eastAsia="en-GB"/>
      </w:rPr>
      <w:drawing>
        <wp:anchor distT="0" distB="0" distL="114300" distR="114300" simplePos="0" relativeHeight="251657728" behindDoc="0" locked="0" layoutInCell="1" allowOverlap="1">
          <wp:simplePos x="0" y="0"/>
          <wp:positionH relativeFrom="column">
            <wp:posOffset>5442585</wp:posOffset>
          </wp:positionH>
          <wp:positionV relativeFrom="paragraph">
            <wp:posOffset>118745</wp:posOffset>
          </wp:positionV>
          <wp:extent cx="518160" cy="340995"/>
          <wp:effectExtent l="19050" t="0" r="0" b="0"/>
          <wp:wrapNone/>
          <wp:docPr id="3" name="Picture 1" descr="nhs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scotland"/>
                  <pic:cNvPicPr>
                    <a:picLocks noChangeAspect="1" noChangeArrowheads="1"/>
                  </pic:cNvPicPr>
                </pic:nvPicPr>
                <pic:blipFill>
                  <a:blip r:embed="rId1"/>
                  <a:srcRect/>
                  <a:stretch>
                    <a:fillRect/>
                  </a:stretch>
                </pic:blipFill>
                <pic:spPr bwMode="auto">
                  <a:xfrm>
                    <a:off x="0" y="0"/>
                    <a:ext cx="518160" cy="340995"/>
                  </a:xfrm>
                  <a:prstGeom prst="rect">
                    <a:avLst/>
                  </a:prstGeom>
                  <a:noFill/>
                  <a:ln w="9525">
                    <a:noFill/>
                    <a:miter lim="800000"/>
                    <a:headEnd/>
                    <a:tailEnd/>
                  </a:ln>
                </pic:spPr>
              </pic:pic>
            </a:graphicData>
          </a:graphic>
        </wp:anchor>
      </w:drawing>
    </w:r>
  </w:p>
  <w:p w:rsidR="00413299" w:rsidRPr="008F5DB5" w:rsidRDefault="00413299" w:rsidP="005B69F4">
    <w:pPr>
      <w:pStyle w:val="Title"/>
      <w:ind w:right="184"/>
      <w:jc w:val="left"/>
      <w:outlineLvl w:val="0"/>
      <w:rPr>
        <w:rFonts w:ascii="Arial" w:hAnsi="Arial" w:cs="Arial"/>
        <w:sz w:val="18"/>
        <w:szCs w:val="18"/>
      </w:rPr>
    </w:pPr>
    <w:r>
      <w:rPr>
        <w:rFonts w:ascii="Arial" w:hAnsi="Arial" w:cs="Arial"/>
        <w:sz w:val="18"/>
        <w:szCs w:val="18"/>
      </w:rPr>
      <w:t>T</w:t>
    </w:r>
    <w:r w:rsidRPr="008F5DB5">
      <w:rPr>
        <w:rFonts w:ascii="Arial" w:hAnsi="Arial" w:cs="Arial"/>
        <w:sz w:val="18"/>
        <w:szCs w:val="18"/>
      </w:rPr>
      <w:t xml:space="preserve">he Golden Jubilee Foundation is the </w:t>
    </w:r>
    <w:r>
      <w:rPr>
        <w:rFonts w:ascii="Arial" w:hAnsi="Arial" w:cs="Arial"/>
        <w:sz w:val="18"/>
        <w:szCs w:val="18"/>
      </w:rPr>
      <w:t>brand</w:t>
    </w:r>
    <w:r w:rsidRPr="008F5DB5">
      <w:rPr>
        <w:rFonts w:ascii="Arial" w:hAnsi="Arial" w:cs="Arial"/>
        <w:sz w:val="18"/>
        <w:szCs w:val="18"/>
      </w:rPr>
      <w:t xml:space="preserve"> name for the NHS National Waiting Times Centre</w:t>
    </w:r>
    <w:r>
      <w:rPr>
        <w:rFonts w:ascii="Arial" w:hAnsi="Arial" w:cs="Arial"/>
        <w:sz w:val="18"/>
        <w:szCs w:val="18"/>
      </w:rPr>
      <w:t>.</w:t>
    </w:r>
  </w:p>
  <w:p w:rsidR="00413299" w:rsidRPr="005B69F4" w:rsidRDefault="00413299" w:rsidP="005B69F4">
    <w:pPr>
      <w:pStyle w:val="Title"/>
      <w:ind w:right="184"/>
      <w:jc w:val="left"/>
      <w:outlineLvl w:val="0"/>
      <w:rPr>
        <w:rFonts w:ascii="Arial" w:hAnsi="Arial" w:cs="Arial"/>
        <w:sz w:val="18"/>
        <w:szCs w:val="18"/>
      </w:rPr>
    </w:pPr>
    <w:r>
      <w:rPr>
        <w:rFonts w:ascii="Arial" w:hAnsi="Arial" w:cs="Arial"/>
        <w:sz w:val="18"/>
        <w:szCs w:val="18"/>
      </w:rPr>
      <w:t>Golden Jubilee National Hospital Charity Number: SC045146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B37" w:rsidRDefault="00B96B37">
      <w:r>
        <w:separator/>
      </w:r>
    </w:p>
  </w:footnote>
  <w:footnote w:type="continuationSeparator" w:id="0">
    <w:p w:rsidR="00B96B37" w:rsidRDefault="00B96B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299" w:rsidRPr="00CF6461" w:rsidRDefault="00413299" w:rsidP="00CF6461">
    <w:pPr>
      <w:pStyle w:val="Header"/>
      <w:jc w:val="right"/>
      <w:rPr>
        <w:rFonts w:ascii="Arial" w:hAnsi="Arial" w:cs="Arial"/>
        <w:b/>
        <w:color w:val="0070C0"/>
        <w:sz w:val="28"/>
        <w:szCs w:val="28"/>
      </w:rPr>
    </w:pPr>
    <w:r>
      <w:rPr>
        <w:rFonts w:ascii="Arial" w:hAnsi="Arial" w:cs="Arial"/>
        <w:b/>
        <w:color w:val="0070C0"/>
        <w:sz w:val="28"/>
        <w:szCs w:val="28"/>
      </w:rPr>
      <w:t xml:space="preserve">Item </w:t>
    </w:r>
    <w:r w:rsidR="000E4A63">
      <w:rPr>
        <w:rFonts w:ascii="Arial" w:hAnsi="Arial" w:cs="Arial"/>
        <w:b/>
        <w:color w:val="0070C0"/>
        <w:sz w:val="28"/>
        <w:szCs w:val="28"/>
      </w:rPr>
      <w:t>6.1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154"/>
    <w:multiLevelType w:val="hybridMultilevel"/>
    <w:tmpl w:val="42D44F46"/>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ABC01A4"/>
    <w:multiLevelType w:val="hybridMultilevel"/>
    <w:tmpl w:val="471C72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B445B94"/>
    <w:multiLevelType w:val="hybridMultilevel"/>
    <w:tmpl w:val="230E41FC"/>
    <w:lvl w:ilvl="0" w:tplc="126654E0">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
    <w:nsid w:val="0F3C1D2C"/>
    <w:multiLevelType w:val="hybridMultilevel"/>
    <w:tmpl w:val="ACC69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101F2008"/>
    <w:multiLevelType w:val="hybridMultilevel"/>
    <w:tmpl w:val="BE1E0FE2"/>
    <w:lvl w:ilvl="0" w:tplc="675A861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CE07E74"/>
    <w:multiLevelType w:val="hybridMultilevel"/>
    <w:tmpl w:val="EA660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A1059A"/>
    <w:multiLevelType w:val="hybridMultilevel"/>
    <w:tmpl w:val="25B2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920099"/>
    <w:multiLevelType w:val="hybridMultilevel"/>
    <w:tmpl w:val="2EA2638E"/>
    <w:lvl w:ilvl="0" w:tplc="91EA5A9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1F656EC"/>
    <w:multiLevelType w:val="hybridMultilevel"/>
    <w:tmpl w:val="67220760"/>
    <w:lvl w:ilvl="0" w:tplc="7A4E639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47D53D0"/>
    <w:multiLevelType w:val="hybridMultilevel"/>
    <w:tmpl w:val="28361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57F0AA9"/>
    <w:multiLevelType w:val="hybridMultilevel"/>
    <w:tmpl w:val="120A69AC"/>
    <w:lvl w:ilvl="0" w:tplc="5B2628E4">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720"/>
        </w:tabs>
        <w:ind w:left="720" w:hanging="360"/>
      </w:pPr>
      <w:rPr>
        <w:rFonts w:ascii="Symbol" w:hAnsi="Symbol" w:hint="default"/>
      </w:rPr>
    </w:lvl>
    <w:lvl w:ilvl="2" w:tplc="0AAA6108">
      <w:numFmt w:val="bullet"/>
      <w:lvlText w:val="-"/>
      <w:lvlJc w:val="left"/>
      <w:pPr>
        <w:tabs>
          <w:tab w:val="num" w:pos="1620"/>
        </w:tabs>
        <w:ind w:left="1620" w:hanging="360"/>
      </w:pPr>
      <w:rPr>
        <w:rFonts w:ascii="Arial" w:eastAsia="Times New Roman" w:hAnsi="Arial" w:cs="Arial" w:hint="default"/>
      </w:r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1">
    <w:nsid w:val="45CC6891"/>
    <w:multiLevelType w:val="hybridMultilevel"/>
    <w:tmpl w:val="C46AB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7F76F0A"/>
    <w:multiLevelType w:val="hybridMultilevel"/>
    <w:tmpl w:val="328EBF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604A4B09"/>
    <w:multiLevelType w:val="hybridMultilevel"/>
    <w:tmpl w:val="CE38D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0F739D4"/>
    <w:multiLevelType w:val="hybridMultilevel"/>
    <w:tmpl w:val="89FE76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67B60B4F"/>
    <w:multiLevelType w:val="hybridMultilevel"/>
    <w:tmpl w:val="14D822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6DF35F55"/>
    <w:multiLevelType w:val="hybridMultilevel"/>
    <w:tmpl w:val="0220E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E6F6036"/>
    <w:multiLevelType w:val="hybridMultilevel"/>
    <w:tmpl w:val="FE882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7E821FC7"/>
    <w:multiLevelType w:val="hybridMultilevel"/>
    <w:tmpl w:val="BC9087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5"/>
  </w:num>
  <w:num w:numId="2">
    <w:abstractNumId w:val="18"/>
  </w:num>
  <w:num w:numId="3">
    <w:abstractNumId w:val="12"/>
  </w:num>
  <w:num w:numId="4">
    <w:abstractNumId w:val="1"/>
  </w:num>
  <w:num w:numId="5">
    <w:abstractNumId w:val="3"/>
  </w:num>
  <w:num w:numId="6">
    <w:abstractNumId w:val="10"/>
  </w:num>
  <w:num w:numId="7">
    <w:abstractNumId w:val="17"/>
  </w:num>
  <w:num w:numId="8">
    <w:abstractNumId w:val="0"/>
  </w:num>
  <w:num w:numId="9">
    <w:abstractNumId w:val="16"/>
  </w:num>
  <w:num w:numId="10">
    <w:abstractNumId w:val="8"/>
  </w:num>
  <w:num w:numId="11">
    <w:abstractNumId w:val="7"/>
  </w:num>
  <w:num w:numId="12">
    <w:abstractNumId w:val="13"/>
  </w:num>
  <w:num w:numId="13">
    <w:abstractNumId w:val="5"/>
  </w:num>
  <w:num w:numId="14">
    <w:abstractNumId w:val="4"/>
  </w:num>
  <w:num w:numId="15">
    <w:abstractNumId w:val="9"/>
  </w:num>
  <w:num w:numId="16">
    <w:abstractNumId w:val="6"/>
  </w:num>
  <w:num w:numId="17">
    <w:abstractNumId w:val="11"/>
  </w:num>
  <w:num w:numId="18">
    <w:abstractNumId w:val="2"/>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rsids>
    <w:rsidRoot w:val="00A2577B"/>
    <w:rsid w:val="00061CDE"/>
    <w:rsid w:val="00075AAA"/>
    <w:rsid w:val="00097EAE"/>
    <w:rsid w:val="000B5923"/>
    <w:rsid w:val="000D0952"/>
    <w:rsid w:val="000E4A63"/>
    <w:rsid w:val="00115F97"/>
    <w:rsid w:val="001175E5"/>
    <w:rsid w:val="001565E7"/>
    <w:rsid w:val="001A6112"/>
    <w:rsid w:val="001E4864"/>
    <w:rsid w:val="002253CC"/>
    <w:rsid w:val="002A42DD"/>
    <w:rsid w:val="0031078B"/>
    <w:rsid w:val="003125C5"/>
    <w:rsid w:val="00314482"/>
    <w:rsid w:val="0031768C"/>
    <w:rsid w:val="003E423D"/>
    <w:rsid w:val="003F19CA"/>
    <w:rsid w:val="00413299"/>
    <w:rsid w:val="004254DC"/>
    <w:rsid w:val="004364E2"/>
    <w:rsid w:val="004512CE"/>
    <w:rsid w:val="004D6A0C"/>
    <w:rsid w:val="00513DB0"/>
    <w:rsid w:val="005239DB"/>
    <w:rsid w:val="00526532"/>
    <w:rsid w:val="005B4BA8"/>
    <w:rsid w:val="005B69F4"/>
    <w:rsid w:val="005F02B7"/>
    <w:rsid w:val="0060634D"/>
    <w:rsid w:val="00661EF1"/>
    <w:rsid w:val="006A1357"/>
    <w:rsid w:val="006D6F99"/>
    <w:rsid w:val="006F5C82"/>
    <w:rsid w:val="00711E7A"/>
    <w:rsid w:val="007672D7"/>
    <w:rsid w:val="007B4090"/>
    <w:rsid w:val="00815350"/>
    <w:rsid w:val="00825B2D"/>
    <w:rsid w:val="00844E0E"/>
    <w:rsid w:val="0085483F"/>
    <w:rsid w:val="008A07AE"/>
    <w:rsid w:val="008C26A2"/>
    <w:rsid w:val="00902143"/>
    <w:rsid w:val="0093700B"/>
    <w:rsid w:val="00937BE5"/>
    <w:rsid w:val="009742FA"/>
    <w:rsid w:val="00974594"/>
    <w:rsid w:val="009E6A39"/>
    <w:rsid w:val="00A2577B"/>
    <w:rsid w:val="00A3124D"/>
    <w:rsid w:val="00A560AF"/>
    <w:rsid w:val="00AE4036"/>
    <w:rsid w:val="00B82278"/>
    <w:rsid w:val="00B90A2F"/>
    <w:rsid w:val="00B96B37"/>
    <w:rsid w:val="00C0017D"/>
    <w:rsid w:val="00C24B4E"/>
    <w:rsid w:val="00C36974"/>
    <w:rsid w:val="00C956E2"/>
    <w:rsid w:val="00CA6DDF"/>
    <w:rsid w:val="00CE4B72"/>
    <w:rsid w:val="00CF6461"/>
    <w:rsid w:val="00D01380"/>
    <w:rsid w:val="00D05F2C"/>
    <w:rsid w:val="00D306B6"/>
    <w:rsid w:val="00D92AA6"/>
    <w:rsid w:val="00DB0432"/>
    <w:rsid w:val="00DD7115"/>
    <w:rsid w:val="00DE5902"/>
    <w:rsid w:val="00DF0CAB"/>
    <w:rsid w:val="00E24BFC"/>
    <w:rsid w:val="00E40B0D"/>
    <w:rsid w:val="00E95856"/>
    <w:rsid w:val="00EA4869"/>
    <w:rsid w:val="00EB7C07"/>
    <w:rsid w:val="00F02775"/>
    <w:rsid w:val="00F12826"/>
    <w:rsid w:val="00F13187"/>
    <w:rsid w:val="00F459C0"/>
    <w:rsid w:val="00F7206C"/>
    <w:rsid w:val="00F84D27"/>
    <w:rsid w:val="00FD5E76"/>
    <w:rsid w:val="00FE14F0"/>
    <w:rsid w:val="00FE3A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link w:val="Heading2Char"/>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link w:val="BodyTextIndentChar"/>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rsid w:val="00513DB0"/>
    <w:pPr>
      <w:tabs>
        <w:tab w:val="center" w:pos="4153"/>
        <w:tab w:val="right" w:pos="8306"/>
      </w:tabs>
    </w:pPr>
  </w:style>
  <w:style w:type="character" w:customStyle="1" w:styleId="TitleChar">
    <w:name w:val="Title Char"/>
    <w:basedOn w:val="DefaultParagraphFont"/>
    <w:link w:val="Title"/>
    <w:rsid w:val="00526532"/>
    <w:rPr>
      <w:b/>
      <w:sz w:val="22"/>
      <w:lang w:eastAsia="en-US"/>
    </w:rPr>
  </w:style>
  <w:style w:type="paragraph" w:styleId="BodyTextIndent3">
    <w:name w:val="Body Text Indent 3"/>
    <w:basedOn w:val="Normal"/>
    <w:link w:val="BodyTextIndent3Char"/>
    <w:rsid w:val="00FE3A34"/>
    <w:pPr>
      <w:spacing w:after="120"/>
      <w:ind w:left="283"/>
    </w:pPr>
    <w:rPr>
      <w:sz w:val="16"/>
      <w:szCs w:val="16"/>
    </w:rPr>
  </w:style>
  <w:style w:type="character" w:customStyle="1" w:styleId="BodyTextIndent3Char">
    <w:name w:val="Body Text Indent 3 Char"/>
    <w:basedOn w:val="DefaultParagraphFont"/>
    <w:link w:val="BodyTextIndent3"/>
    <w:rsid w:val="00FE3A34"/>
    <w:rPr>
      <w:sz w:val="16"/>
      <w:szCs w:val="16"/>
      <w:lang w:eastAsia="en-US"/>
    </w:rPr>
  </w:style>
  <w:style w:type="paragraph" w:styleId="ListParagraph">
    <w:name w:val="List Paragraph"/>
    <w:basedOn w:val="Normal"/>
    <w:uiPriority w:val="34"/>
    <w:qFormat/>
    <w:rsid w:val="00FE3A34"/>
    <w:pPr>
      <w:ind w:left="720"/>
    </w:pPr>
  </w:style>
  <w:style w:type="character" w:customStyle="1" w:styleId="Heading1Char">
    <w:name w:val="Heading 1 Char"/>
    <w:basedOn w:val="DefaultParagraphFont"/>
    <w:link w:val="Heading1"/>
    <w:rsid w:val="005B69F4"/>
    <w:rPr>
      <w:b/>
      <w:bCs/>
      <w:sz w:val="32"/>
      <w:szCs w:val="32"/>
      <w:lang w:eastAsia="en-US"/>
    </w:rPr>
  </w:style>
  <w:style w:type="character" w:customStyle="1" w:styleId="Heading2Char">
    <w:name w:val="Heading 2 Char"/>
    <w:basedOn w:val="DefaultParagraphFont"/>
    <w:link w:val="Heading2"/>
    <w:rsid w:val="005B69F4"/>
    <w:rPr>
      <w:rFonts w:ascii="Arial" w:hAnsi="Arial" w:cs="Arial"/>
      <w:b/>
      <w:bCs/>
      <w:i/>
      <w:iCs/>
      <w:sz w:val="28"/>
      <w:szCs w:val="28"/>
      <w:lang w:eastAsia="en-US"/>
    </w:rPr>
  </w:style>
  <w:style w:type="character" w:customStyle="1" w:styleId="BodyTextIndentChar">
    <w:name w:val="Body Text Indent Char"/>
    <w:basedOn w:val="DefaultParagraphFont"/>
    <w:link w:val="BodyTextIndent"/>
    <w:rsid w:val="005B69F4"/>
    <w:rPr>
      <w:sz w:val="24"/>
      <w:szCs w:val="24"/>
      <w:lang w:eastAsia="en-US"/>
    </w:rPr>
  </w:style>
  <w:style w:type="table" w:styleId="TableGrid">
    <w:name w:val="Table Grid"/>
    <w:basedOn w:val="TableNormal"/>
    <w:rsid w:val="005B4B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B4090"/>
    <w:rPr>
      <w:rFonts w:ascii="Tahoma" w:hAnsi="Tahoma" w:cs="Tahoma"/>
      <w:sz w:val="16"/>
      <w:szCs w:val="16"/>
    </w:rPr>
  </w:style>
  <w:style w:type="character" w:customStyle="1" w:styleId="BalloonTextChar">
    <w:name w:val="Balloon Text Char"/>
    <w:basedOn w:val="DefaultParagraphFont"/>
    <w:link w:val="BalloonText"/>
    <w:rsid w:val="007B4090"/>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98181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11EF76-490F-42D6-A870-6F27F75DD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249</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scotts2</cp:lastModifiedBy>
  <cp:revision>2</cp:revision>
  <cp:lastPrinted>2019-04-17T09:28:00Z</cp:lastPrinted>
  <dcterms:created xsi:type="dcterms:W3CDTF">2019-04-29T15:20:00Z</dcterms:created>
  <dcterms:modified xsi:type="dcterms:W3CDTF">2019-04-29T15:20:00Z</dcterms:modified>
</cp:coreProperties>
</file>