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Ind w:w="108" w:type="dxa"/>
        <w:tblLayout w:type="fixed"/>
        <w:tblLook w:val="04A0"/>
      </w:tblPr>
      <w:tblGrid>
        <w:gridCol w:w="2557"/>
        <w:gridCol w:w="4814"/>
        <w:gridCol w:w="1985"/>
      </w:tblGrid>
      <w:tr w:rsidR="00A83A86" w:rsidRPr="00DA3799" w:rsidTr="00651F4F">
        <w:trPr>
          <w:trHeight w:val="557"/>
        </w:trPr>
        <w:tc>
          <w:tcPr>
            <w:tcW w:w="2557" w:type="dxa"/>
          </w:tcPr>
          <w:p w:rsidR="00A83A86" w:rsidRPr="00DA3799" w:rsidRDefault="009400EE" w:rsidP="00651F4F">
            <w:pPr>
              <w:pStyle w:val="Heading1"/>
              <w:spacing w:after="60"/>
              <w:ind w:right="183"/>
              <w:contextualSpacing/>
              <w:rPr>
                <w:rFonts w:ascii="Arial" w:hAnsi="Arial" w:cs="Arial"/>
                <w:sz w:val="24"/>
                <w:szCs w:val="24"/>
              </w:rPr>
            </w:pPr>
            <w:r>
              <w:rPr>
                <w:rFonts w:ascii="Arial" w:hAnsi="Arial" w:cs="Arial"/>
                <w:sz w:val="24"/>
                <w:szCs w:val="24"/>
              </w:rPr>
              <w:t>Board</w:t>
            </w:r>
            <w:r w:rsidR="00A0032A">
              <w:rPr>
                <w:rFonts w:ascii="Arial" w:hAnsi="Arial" w:cs="Arial"/>
                <w:sz w:val="24"/>
                <w:szCs w:val="24"/>
              </w:rPr>
              <w:t xml:space="preserve"> Meeting</w:t>
            </w:r>
            <w:r w:rsidR="00A83A86" w:rsidRPr="00DA3799">
              <w:rPr>
                <w:rFonts w:ascii="Arial" w:hAnsi="Arial" w:cs="Arial"/>
                <w:sz w:val="24"/>
                <w:szCs w:val="24"/>
              </w:rPr>
              <w:t>:</w:t>
            </w:r>
          </w:p>
          <w:p w:rsidR="00A83A86" w:rsidRPr="00DA3799" w:rsidRDefault="00A83A86" w:rsidP="00651F4F">
            <w:pPr>
              <w:rPr>
                <w:rFonts w:ascii="Arial" w:hAnsi="Arial" w:cs="Arial"/>
              </w:rPr>
            </w:pPr>
          </w:p>
        </w:tc>
        <w:tc>
          <w:tcPr>
            <w:tcW w:w="4814" w:type="dxa"/>
          </w:tcPr>
          <w:p w:rsidR="00A83A86" w:rsidRPr="00DA3799" w:rsidRDefault="009400EE" w:rsidP="00A0032A">
            <w:pPr>
              <w:pStyle w:val="Heading1"/>
              <w:spacing w:after="60"/>
              <w:ind w:right="183"/>
              <w:contextualSpacing/>
              <w:rPr>
                <w:rFonts w:ascii="Arial" w:hAnsi="Arial" w:cs="Arial"/>
                <w:b w:val="0"/>
                <w:sz w:val="24"/>
                <w:szCs w:val="24"/>
              </w:rPr>
            </w:pPr>
            <w:r>
              <w:rPr>
                <w:rFonts w:ascii="Arial" w:hAnsi="Arial" w:cs="Arial"/>
                <w:b w:val="0"/>
                <w:sz w:val="24"/>
                <w:szCs w:val="24"/>
              </w:rPr>
              <w:t>14 Febr</w:t>
            </w:r>
            <w:r w:rsidR="00A83A86" w:rsidRPr="00DA3799">
              <w:rPr>
                <w:rFonts w:ascii="Arial" w:hAnsi="Arial" w:cs="Arial"/>
                <w:b w:val="0"/>
                <w:sz w:val="24"/>
                <w:szCs w:val="24"/>
              </w:rPr>
              <w:t>uary 2019</w:t>
            </w:r>
          </w:p>
        </w:tc>
        <w:tc>
          <w:tcPr>
            <w:tcW w:w="1985" w:type="dxa"/>
            <w:vMerge w:val="restart"/>
          </w:tcPr>
          <w:p w:rsidR="00A83A86" w:rsidRPr="00DA3799" w:rsidRDefault="00A83A86" w:rsidP="00651F4F">
            <w:pPr>
              <w:pStyle w:val="Heading1"/>
              <w:spacing w:after="60"/>
              <w:ind w:right="34"/>
              <w:contextualSpacing/>
              <w:jc w:val="right"/>
              <w:rPr>
                <w:rFonts w:ascii="Arial" w:hAnsi="Arial" w:cs="Arial"/>
                <w:b w:val="0"/>
                <w:sz w:val="24"/>
                <w:szCs w:val="24"/>
              </w:rPr>
            </w:pPr>
            <w:r w:rsidRPr="00DA3799">
              <w:rPr>
                <w:rFonts w:ascii="Arial" w:hAnsi="Arial" w:cs="Arial"/>
                <w:b w:val="0"/>
                <w:noProof/>
                <w:sz w:val="24"/>
                <w:szCs w:val="24"/>
                <w:lang w:eastAsia="en-GB"/>
              </w:rPr>
              <w:drawing>
                <wp:inline distT="0" distB="0" distL="0" distR="0">
                  <wp:extent cx="1152525" cy="981075"/>
                  <wp:effectExtent l="19050" t="0" r="9525" b="0"/>
                  <wp:docPr id="9" name="Picture 9" descr="GJF RGB WITHOUT 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JF RGB WITHOUT STRAPLINE"/>
                          <pic:cNvPicPr>
                            <a:picLocks noChangeAspect="1" noChangeArrowheads="1"/>
                          </pic:cNvPicPr>
                        </pic:nvPicPr>
                        <pic:blipFill>
                          <a:blip r:embed="rId6" cstate="print"/>
                          <a:srcRect/>
                          <a:stretch>
                            <a:fillRect/>
                          </a:stretch>
                        </pic:blipFill>
                        <pic:spPr bwMode="auto">
                          <a:xfrm>
                            <a:off x="0" y="0"/>
                            <a:ext cx="1152525" cy="981075"/>
                          </a:xfrm>
                          <a:prstGeom prst="rect">
                            <a:avLst/>
                          </a:prstGeom>
                          <a:noFill/>
                          <a:ln w="9525">
                            <a:noFill/>
                            <a:miter lim="800000"/>
                            <a:headEnd/>
                            <a:tailEnd/>
                          </a:ln>
                        </pic:spPr>
                      </pic:pic>
                    </a:graphicData>
                  </a:graphic>
                </wp:inline>
              </w:drawing>
            </w:r>
          </w:p>
        </w:tc>
      </w:tr>
      <w:tr w:rsidR="00A83A86" w:rsidRPr="00DA3799" w:rsidTr="00651F4F">
        <w:trPr>
          <w:trHeight w:val="1091"/>
        </w:trPr>
        <w:tc>
          <w:tcPr>
            <w:tcW w:w="2557" w:type="dxa"/>
          </w:tcPr>
          <w:p w:rsidR="00A83A86" w:rsidRPr="00DA3799" w:rsidRDefault="00A83A86" w:rsidP="00651F4F">
            <w:pPr>
              <w:pStyle w:val="Heading1"/>
              <w:spacing w:after="60"/>
              <w:ind w:right="183"/>
              <w:contextualSpacing/>
              <w:rPr>
                <w:rFonts w:ascii="Arial" w:hAnsi="Arial" w:cs="Arial"/>
                <w:sz w:val="24"/>
                <w:szCs w:val="24"/>
              </w:rPr>
            </w:pPr>
            <w:r w:rsidRPr="00DA3799">
              <w:rPr>
                <w:rFonts w:ascii="Arial" w:hAnsi="Arial" w:cs="Arial"/>
                <w:bCs w:val="0"/>
                <w:sz w:val="24"/>
                <w:szCs w:val="24"/>
              </w:rPr>
              <w:t>Subject:</w:t>
            </w:r>
          </w:p>
        </w:tc>
        <w:tc>
          <w:tcPr>
            <w:tcW w:w="4814" w:type="dxa"/>
          </w:tcPr>
          <w:p w:rsidR="00A83A86" w:rsidRPr="00DA3799" w:rsidRDefault="00A83A86" w:rsidP="00651F4F">
            <w:pPr>
              <w:pStyle w:val="Heading1"/>
              <w:spacing w:after="60"/>
              <w:ind w:right="183"/>
              <w:contextualSpacing/>
              <w:rPr>
                <w:rFonts w:ascii="Arial" w:hAnsi="Arial" w:cs="Arial"/>
                <w:b w:val="0"/>
                <w:sz w:val="24"/>
                <w:szCs w:val="24"/>
              </w:rPr>
            </w:pPr>
            <w:r>
              <w:rPr>
                <w:rFonts w:ascii="Arial" w:hAnsi="Arial" w:cs="Arial"/>
                <w:b w:val="0"/>
                <w:sz w:val="24"/>
                <w:szCs w:val="24"/>
              </w:rPr>
              <w:t>Workforce Monitoring Report</w:t>
            </w:r>
            <w:r w:rsidR="00A0032A">
              <w:rPr>
                <w:rFonts w:ascii="Arial" w:hAnsi="Arial" w:cs="Arial"/>
                <w:b w:val="0"/>
                <w:sz w:val="24"/>
                <w:szCs w:val="24"/>
              </w:rPr>
              <w:t xml:space="preserve"> 2017/18</w:t>
            </w:r>
          </w:p>
        </w:tc>
        <w:tc>
          <w:tcPr>
            <w:tcW w:w="1985" w:type="dxa"/>
            <w:vMerge/>
          </w:tcPr>
          <w:p w:rsidR="00A83A86" w:rsidRPr="00DA3799" w:rsidRDefault="00A83A86" w:rsidP="00651F4F">
            <w:pPr>
              <w:pStyle w:val="Heading1"/>
              <w:spacing w:after="60"/>
              <w:ind w:right="183"/>
              <w:contextualSpacing/>
              <w:rPr>
                <w:rFonts w:ascii="Arial" w:hAnsi="Arial" w:cs="Arial"/>
                <w:noProof/>
                <w:sz w:val="24"/>
                <w:szCs w:val="24"/>
                <w:lang w:eastAsia="en-GB"/>
              </w:rPr>
            </w:pPr>
          </w:p>
        </w:tc>
      </w:tr>
      <w:tr w:rsidR="00A83A86" w:rsidRPr="00DA3799" w:rsidTr="00651F4F">
        <w:trPr>
          <w:trHeight w:val="499"/>
        </w:trPr>
        <w:tc>
          <w:tcPr>
            <w:tcW w:w="2557" w:type="dxa"/>
          </w:tcPr>
          <w:p w:rsidR="00A83A86" w:rsidRPr="00DA3799" w:rsidRDefault="00A83A86" w:rsidP="00651F4F">
            <w:pPr>
              <w:pStyle w:val="Heading1"/>
              <w:spacing w:after="60"/>
              <w:ind w:right="183"/>
              <w:contextualSpacing/>
              <w:rPr>
                <w:rFonts w:ascii="Arial" w:hAnsi="Arial" w:cs="Arial"/>
                <w:sz w:val="24"/>
                <w:szCs w:val="24"/>
              </w:rPr>
            </w:pPr>
            <w:r w:rsidRPr="00DA3799">
              <w:rPr>
                <w:rFonts w:ascii="Arial" w:hAnsi="Arial" w:cs="Arial"/>
                <w:bCs w:val="0"/>
                <w:sz w:val="24"/>
                <w:szCs w:val="24"/>
              </w:rPr>
              <w:t>Recommendation:</w:t>
            </w:r>
            <w:r w:rsidRPr="00DA3799">
              <w:rPr>
                <w:rFonts w:ascii="Arial" w:hAnsi="Arial" w:cs="Arial"/>
                <w:bCs w:val="0"/>
                <w:sz w:val="24"/>
                <w:szCs w:val="24"/>
              </w:rPr>
              <w:tab/>
            </w:r>
          </w:p>
        </w:tc>
        <w:tc>
          <w:tcPr>
            <w:tcW w:w="6799" w:type="dxa"/>
            <w:gridSpan w:val="2"/>
          </w:tcPr>
          <w:p w:rsidR="00A83A86" w:rsidRPr="00DA3799" w:rsidRDefault="009400EE" w:rsidP="00651F4F">
            <w:pPr>
              <w:pStyle w:val="Heading1"/>
              <w:spacing w:after="60"/>
              <w:ind w:right="183"/>
              <w:contextualSpacing/>
              <w:rPr>
                <w:rFonts w:ascii="Arial" w:hAnsi="Arial" w:cs="Arial"/>
                <w:b w:val="0"/>
                <w:sz w:val="24"/>
                <w:szCs w:val="24"/>
              </w:rPr>
            </w:pPr>
            <w:r>
              <w:rPr>
                <w:rFonts w:ascii="Arial" w:hAnsi="Arial" w:cs="Arial"/>
                <w:b w:val="0"/>
                <w:sz w:val="24"/>
                <w:szCs w:val="24"/>
              </w:rPr>
              <w:t>Board</w:t>
            </w:r>
            <w:r w:rsidR="00A83A86" w:rsidRPr="00DA3799">
              <w:rPr>
                <w:rFonts w:ascii="Arial" w:hAnsi="Arial" w:cs="Arial"/>
                <w:b w:val="0"/>
                <w:sz w:val="24"/>
                <w:szCs w:val="24"/>
              </w:rPr>
              <w:t xml:space="preserve"> members are asked to:</w:t>
            </w:r>
          </w:p>
          <w:p w:rsidR="00A83A86" w:rsidRPr="00DA3799" w:rsidRDefault="00A83A86" w:rsidP="00651F4F">
            <w:pPr>
              <w:rPr>
                <w:rFonts w:ascii="Arial" w:hAnsi="Arial" w:cs="Arial"/>
              </w:rPr>
            </w:pPr>
          </w:p>
          <w:tbl>
            <w:tblPr>
              <w:tblW w:w="6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94"/>
              <w:gridCol w:w="850"/>
            </w:tblGrid>
            <w:tr w:rsidR="00A83A86" w:rsidRPr="00DA3799" w:rsidTr="00651F4F">
              <w:tc>
                <w:tcPr>
                  <w:tcW w:w="5694" w:type="dxa"/>
                </w:tcPr>
                <w:p w:rsidR="00A83A86" w:rsidRPr="00DA3799" w:rsidRDefault="00A83A86" w:rsidP="00651F4F">
                  <w:pPr>
                    <w:pStyle w:val="Heading1"/>
                    <w:spacing w:after="60"/>
                    <w:ind w:right="183"/>
                    <w:contextualSpacing/>
                    <w:rPr>
                      <w:rFonts w:ascii="Arial" w:hAnsi="Arial" w:cs="Arial"/>
                      <w:b w:val="0"/>
                      <w:sz w:val="24"/>
                      <w:szCs w:val="24"/>
                    </w:rPr>
                  </w:pPr>
                  <w:r w:rsidRPr="00DA3799">
                    <w:rPr>
                      <w:rFonts w:ascii="Arial" w:hAnsi="Arial" w:cs="Arial"/>
                      <w:b w:val="0"/>
                      <w:sz w:val="24"/>
                      <w:szCs w:val="24"/>
                    </w:rPr>
                    <w:t>Discuss and Note</w:t>
                  </w:r>
                </w:p>
              </w:tc>
              <w:tc>
                <w:tcPr>
                  <w:tcW w:w="850" w:type="dxa"/>
                </w:tcPr>
                <w:p w:rsidR="00A83A86" w:rsidRPr="00DA3799" w:rsidRDefault="00A83A86" w:rsidP="00651F4F">
                  <w:pPr>
                    <w:spacing w:after="60"/>
                    <w:contextualSpacing/>
                    <w:rPr>
                      <w:rFonts w:ascii="Arial" w:hAnsi="Arial" w:cs="Arial"/>
                    </w:rPr>
                  </w:pPr>
                </w:p>
              </w:tc>
            </w:tr>
            <w:tr w:rsidR="00A83A86" w:rsidRPr="00DA3799" w:rsidTr="00651F4F">
              <w:tc>
                <w:tcPr>
                  <w:tcW w:w="5694" w:type="dxa"/>
                </w:tcPr>
                <w:p w:rsidR="00A83A86" w:rsidRPr="00DA3799" w:rsidRDefault="00A83A86" w:rsidP="00651F4F">
                  <w:pPr>
                    <w:pStyle w:val="Heading1"/>
                    <w:spacing w:after="60"/>
                    <w:ind w:right="183"/>
                    <w:contextualSpacing/>
                    <w:rPr>
                      <w:rFonts w:ascii="Arial" w:hAnsi="Arial" w:cs="Arial"/>
                      <w:b w:val="0"/>
                      <w:sz w:val="24"/>
                      <w:szCs w:val="24"/>
                    </w:rPr>
                  </w:pPr>
                  <w:r w:rsidRPr="00DA3799">
                    <w:rPr>
                      <w:rFonts w:ascii="Arial" w:hAnsi="Arial" w:cs="Arial"/>
                      <w:b w:val="0"/>
                      <w:sz w:val="24"/>
                      <w:szCs w:val="24"/>
                    </w:rPr>
                    <w:t>Discuss and Approve</w:t>
                  </w:r>
                </w:p>
              </w:tc>
              <w:tc>
                <w:tcPr>
                  <w:tcW w:w="850" w:type="dxa"/>
                </w:tcPr>
                <w:p w:rsidR="00A83A86" w:rsidRPr="00DA3799" w:rsidRDefault="00A0032A" w:rsidP="00651F4F">
                  <w:pPr>
                    <w:spacing w:after="60"/>
                    <w:contextualSpacing/>
                    <w:rPr>
                      <w:rFonts w:ascii="Arial" w:hAnsi="Arial" w:cs="Arial"/>
                    </w:rPr>
                  </w:pPr>
                  <w:r>
                    <w:rPr>
                      <w:rFonts w:ascii="Arial" w:hAnsi="Arial" w:cs="Arial"/>
                    </w:rPr>
                    <w:t>X</w:t>
                  </w:r>
                </w:p>
              </w:tc>
            </w:tr>
            <w:tr w:rsidR="00A83A86" w:rsidRPr="00DA3799" w:rsidTr="00651F4F">
              <w:tc>
                <w:tcPr>
                  <w:tcW w:w="5694" w:type="dxa"/>
                </w:tcPr>
                <w:p w:rsidR="00A83A86" w:rsidRPr="00DA3799" w:rsidRDefault="00A83A86" w:rsidP="00651F4F">
                  <w:pPr>
                    <w:pStyle w:val="Heading1"/>
                    <w:spacing w:after="60"/>
                    <w:ind w:right="183"/>
                    <w:contextualSpacing/>
                    <w:rPr>
                      <w:rFonts w:ascii="Arial" w:hAnsi="Arial" w:cs="Arial"/>
                      <w:b w:val="0"/>
                      <w:sz w:val="24"/>
                      <w:szCs w:val="24"/>
                    </w:rPr>
                  </w:pPr>
                  <w:r w:rsidRPr="00DA3799">
                    <w:rPr>
                      <w:rFonts w:ascii="Arial" w:hAnsi="Arial" w:cs="Arial"/>
                      <w:b w:val="0"/>
                      <w:sz w:val="24"/>
                      <w:szCs w:val="24"/>
                    </w:rPr>
                    <w:t>Note for Information only</w:t>
                  </w:r>
                </w:p>
              </w:tc>
              <w:tc>
                <w:tcPr>
                  <w:tcW w:w="850" w:type="dxa"/>
                </w:tcPr>
                <w:p w:rsidR="00A83A86" w:rsidRPr="00DA3799" w:rsidRDefault="00A83A86" w:rsidP="00651F4F">
                  <w:pPr>
                    <w:spacing w:after="60"/>
                    <w:contextualSpacing/>
                    <w:rPr>
                      <w:rFonts w:ascii="Arial" w:hAnsi="Arial" w:cs="Arial"/>
                    </w:rPr>
                  </w:pPr>
                </w:p>
              </w:tc>
            </w:tr>
          </w:tbl>
          <w:p w:rsidR="00A83A86" w:rsidRPr="00DA3799" w:rsidRDefault="00A83A86" w:rsidP="00651F4F">
            <w:pPr>
              <w:spacing w:after="60"/>
              <w:contextualSpacing/>
              <w:rPr>
                <w:rFonts w:ascii="Arial" w:hAnsi="Arial" w:cs="Arial"/>
              </w:rPr>
            </w:pPr>
          </w:p>
        </w:tc>
      </w:tr>
      <w:tr w:rsidR="00A83A86" w:rsidRPr="00DA3799" w:rsidTr="00651F4F">
        <w:trPr>
          <w:trHeight w:val="499"/>
        </w:trPr>
        <w:tc>
          <w:tcPr>
            <w:tcW w:w="2557" w:type="dxa"/>
            <w:tcBorders>
              <w:bottom w:val="single" w:sz="4" w:space="0" w:color="auto"/>
            </w:tcBorders>
          </w:tcPr>
          <w:p w:rsidR="00A83A86" w:rsidRPr="00DA3799" w:rsidRDefault="00A83A86" w:rsidP="00651F4F">
            <w:pPr>
              <w:pStyle w:val="Heading1"/>
              <w:spacing w:after="60"/>
              <w:ind w:right="183"/>
              <w:contextualSpacing/>
              <w:rPr>
                <w:rFonts w:ascii="Arial" w:hAnsi="Arial" w:cs="Arial"/>
                <w:bCs w:val="0"/>
                <w:sz w:val="24"/>
                <w:szCs w:val="24"/>
              </w:rPr>
            </w:pPr>
          </w:p>
        </w:tc>
        <w:tc>
          <w:tcPr>
            <w:tcW w:w="6799" w:type="dxa"/>
            <w:gridSpan w:val="2"/>
            <w:tcBorders>
              <w:bottom w:val="single" w:sz="4" w:space="0" w:color="auto"/>
            </w:tcBorders>
          </w:tcPr>
          <w:p w:rsidR="00A83A86" w:rsidRPr="00DA3799" w:rsidRDefault="00A83A86" w:rsidP="00651F4F">
            <w:pPr>
              <w:pStyle w:val="Heading1"/>
              <w:spacing w:before="120" w:after="60"/>
              <w:ind w:right="183"/>
              <w:contextualSpacing/>
              <w:rPr>
                <w:rFonts w:ascii="Arial" w:hAnsi="Arial" w:cs="Arial"/>
                <w:b w:val="0"/>
                <w:sz w:val="24"/>
                <w:szCs w:val="24"/>
              </w:rPr>
            </w:pPr>
          </w:p>
        </w:tc>
      </w:tr>
    </w:tbl>
    <w:p w:rsidR="00A0032A" w:rsidRDefault="00A0032A" w:rsidP="00A0032A">
      <w:pPr>
        <w:pStyle w:val="Heading2"/>
        <w:spacing w:before="0" w:after="0"/>
        <w:ind w:right="183"/>
        <w:rPr>
          <w:i w:val="0"/>
          <w:sz w:val="24"/>
          <w:szCs w:val="24"/>
        </w:rPr>
      </w:pPr>
    </w:p>
    <w:p w:rsidR="00A83A86" w:rsidRPr="00DA3799" w:rsidRDefault="00A83A86" w:rsidP="00A0032A">
      <w:pPr>
        <w:pStyle w:val="Heading2"/>
        <w:spacing w:before="0" w:after="0"/>
        <w:ind w:right="183"/>
        <w:rPr>
          <w:i w:val="0"/>
          <w:sz w:val="24"/>
          <w:szCs w:val="24"/>
        </w:rPr>
      </w:pPr>
      <w:r w:rsidRPr="00DA3799">
        <w:rPr>
          <w:i w:val="0"/>
          <w:sz w:val="24"/>
          <w:szCs w:val="24"/>
        </w:rPr>
        <w:t>1</w:t>
      </w:r>
      <w:r w:rsidRPr="00DA3799">
        <w:rPr>
          <w:i w:val="0"/>
          <w:sz w:val="24"/>
          <w:szCs w:val="24"/>
        </w:rPr>
        <w:tab/>
        <w:t>Background</w:t>
      </w:r>
    </w:p>
    <w:p w:rsidR="00A0032A" w:rsidRDefault="00A0032A" w:rsidP="00A0032A">
      <w:pPr>
        <w:pStyle w:val="Pa2"/>
        <w:spacing w:after="0" w:line="240" w:lineRule="auto"/>
        <w:ind w:left="720"/>
        <w:rPr>
          <w:rStyle w:val="A1"/>
          <w:rFonts w:ascii="Arial" w:hAnsi="Arial" w:cs="Arial"/>
          <w:lang w:val="en-US"/>
        </w:rPr>
      </w:pPr>
    </w:p>
    <w:p w:rsidR="00A83A86" w:rsidRDefault="00A0032A" w:rsidP="00A0032A">
      <w:pPr>
        <w:pStyle w:val="Pa2"/>
        <w:spacing w:after="0" w:line="240" w:lineRule="auto"/>
        <w:ind w:left="720"/>
        <w:rPr>
          <w:rStyle w:val="A1"/>
          <w:rFonts w:ascii="Arial" w:hAnsi="Arial" w:cs="Arial"/>
          <w:lang w:val="en-US"/>
        </w:rPr>
      </w:pPr>
      <w:r>
        <w:rPr>
          <w:rStyle w:val="A1"/>
          <w:rFonts w:ascii="Arial" w:hAnsi="Arial" w:cs="Arial"/>
          <w:lang w:val="en-US"/>
        </w:rPr>
        <w:t>T</w:t>
      </w:r>
      <w:r w:rsidR="00A83A86" w:rsidRPr="00A83A86">
        <w:rPr>
          <w:rStyle w:val="A1"/>
          <w:rFonts w:ascii="Arial" w:hAnsi="Arial" w:cs="Arial"/>
          <w:lang w:val="en-US"/>
        </w:rPr>
        <w:t xml:space="preserve">he Golden Jubilee Foundation </w:t>
      </w:r>
      <w:r>
        <w:rPr>
          <w:rStyle w:val="A1"/>
          <w:rFonts w:ascii="Arial" w:hAnsi="Arial" w:cs="Arial"/>
          <w:lang w:val="en-US"/>
        </w:rPr>
        <w:t>is</w:t>
      </w:r>
      <w:r w:rsidR="00A83A86" w:rsidRPr="00A83A86">
        <w:rPr>
          <w:rStyle w:val="A1"/>
          <w:rFonts w:ascii="Arial" w:hAnsi="Arial" w:cs="Arial"/>
          <w:lang w:val="en-US"/>
        </w:rPr>
        <w:t xml:space="preserve"> committed to supporting and promoting dignity at work by creating an inclusive working environment. We believe that staff should be able to fulfill their potential in a workplace free from discrimination and harassment where diverse skills, perspectives and backgrounds are valued.</w:t>
      </w:r>
    </w:p>
    <w:p w:rsidR="00A0032A" w:rsidRPr="00A83A86" w:rsidRDefault="00A0032A" w:rsidP="00A0032A">
      <w:pPr>
        <w:pStyle w:val="Pa2"/>
        <w:spacing w:after="0" w:line="240" w:lineRule="auto"/>
        <w:ind w:left="720"/>
      </w:pPr>
    </w:p>
    <w:p w:rsidR="00A83A86" w:rsidRPr="00A83A86" w:rsidRDefault="00A83A86" w:rsidP="00A0032A">
      <w:pPr>
        <w:pStyle w:val="Pa2"/>
        <w:spacing w:after="0" w:line="240" w:lineRule="auto"/>
        <w:ind w:left="720"/>
        <w:rPr>
          <w:rFonts w:ascii="Arial" w:hAnsi="Arial" w:cs="Arial"/>
          <w:color w:val="000000"/>
          <w:lang w:val="en-US"/>
        </w:rPr>
      </w:pPr>
      <w:r w:rsidRPr="00A83A86">
        <w:rPr>
          <w:rStyle w:val="A1"/>
          <w:rFonts w:ascii="Arial" w:hAnsi="Arial" w:cs="Arial"/>
          <w:lang w:val="en-US"/>
        </w:rPr>
        <w:t xml:space="preserve">In order to achieve this, it is important that we collect, store and </w:t>
      </w:r>
      <w:proofErr w:type="spellStart"/>
      <w:r w:rsidRPr="00A83A86">
        <w:rPr>
          <w:rStyle w:val="A1"/>
          <w:rFonts w:ascii="Arial" w:hAnsi="Arial" w:cs="Arial"/>
          <w:lang w:val="en-US"/>
        </w:rPr>
        <w:t>analyse</w:t>
      </w:r>
      <w:proofErr w:type="spellEnd"/>
      <w:r w:rsidRPr="00A83A86">
        <w:rPr>
          <w:rStyle w:val="A1"/>
          <w:rFonts w:ascii="Arial" w:hAnsi="Arial" w:cs="Arial"/>
          <w:lang w:val="en-US"/>
        </w:rPr>
        <w:t xml:space="preserve"> data relating to our workforce. Without workforce monitoring we will never know whether our equal opportunities and human resources policies and practices are effective.</w:t>
      </w:r>
    </w:p>
    <w:p w:rsidR="00A0032A" w:rsidRDefault="00A0032A" w:rsidP="00A0032A">
      <w:pPr>
        <w:ind w:left="720"/>
        <w:rPr>
          <w:rFonts w:ascii="Arial" w:hAnsi="Arial" w:cs="Arial"/>
        </w:rPr>
      </w:pPr>
    </w:p>
    <w:p w:rsidR="00A83A86" w:rsidRPr="00A83A86" w:rsidRDefault="00A83A86" w:rsidP="00A0032A">
      <w:pPr>
        <w:ind w:left="720"/>
        <w:rPr>
          <w:rFonts w:ascii="Arial" w:hAnsi="Arial" w:cs="Arial"/>
        </w:rPr>
      </w:pPr>
      <w:r w:rsidRPr="00A83A86">
        <w:rPr>
          <w:rFonts w:ascii="Arial" w:hAnsi="Arial" w:cs="Arial"/>
        </w:rPr>
        <w:t xml:space="preserve">Work has continued to collect and enhance equality monitoring data over the past year. We will continue to review and analyse this data in order that we can record and investigate trends and also produce action plans to act on the outcomes of these investigations.  </w:t>
      </w:r>
    </w:p>
    <w:p w:rsidR="00A83A86" w:rsidRPr="00A83A86" w:rsidRDefault="00A83A86" w:rsidP="00A0032A">
      <w:pPr>
        <w:jc w:val="both"/>
        <w:rPr>
          <w:rStyle w:val="A1"/>
          <w:rFonts w:ascii="Calibri" w:hAnsi="Calibri" w:cs="Calibri"/>
        </w:rPr>
      </w:pPr>
    </w:p>
    <w:p w:rsidR="00A83A86" w:rsidRPr="004773C4" w:rsidRDefault="00A83A86" w:rsidP="00A0032A">
      <w:pPr>
        <w:rPr>
          <w:rFonts w:ascii="Arial" w:hAnsi="Arial" w:cs="Arial"/>
          <w:b/>
        </w:rPr>
      </w:pPr>
      <w:r>
        <w:rPr>
          <w:rFonts w:ascii="Arial" w:hAnsi="Arial" w:cs="Arial"/>
          <w:b/>
        </w:rPr>
        <w:t>2.</w:t>
      </w:r>
      <w:r>
        <w:rPr>
          <w:rFonts w:ascii="Arial" w:hAnsi="Arial" w:cs="Arial"/>
          <w:b/>
        </w:rPr>
        <w:tab/>
      </w:r>
      <w:r w:rsidRPr="004773C4">
        <w:rPr>
          <w:rFonts w:ascii="Arial" w:hAnsi="Arial" w:cs="Arial"/>
          <w:b/>
        </w:rPr>
        <w:t>Recommendation</w:t>
      </w:r>
    </w:p>
    <w:p w:rsidR="00A83A86" w:rsidRDefault="00A83A86" w:rsidP="00A0032A">
      <w:pPr>
        <w:jc w:val="both"/>
        <w:rPr>
          <w:rStyle w:val="A1"/>
          <w:rFonts w:ascii="Arial" w:hAnsi="Arial" w:cs="Arial"/>
          <w:b/>
          <w:bCs/>
          <w:sz w:val="28"/>
          <w:szCs w:val="28"/>
          <w:u w:val="single"/>
        </w:rPr>
      </w:pPr>
    </w:p>
    <w:p w:rsidR="00A83A86" w:rsidRPr="00A83A86" w:rsidRDefault="009400EE" w:rsidP="00A0032A">
      <w:pPr>
        <w:ind w:left="720"/>
        <w:rPr>
          <w:rStyle w:val="A1"/>
          <w:rFonts w:ascii="Arial" w:hAnsi="Arial" w:cs="Arial"/>
        </w:rPr>
      </w:pPr>
      <w:r>
        <w:rPr>
          <w:rStyle w:val="A1"/>
          <w:rFonts w:ascii="Arial" w:hAnsi="Arial" w:cs="Arial"/>
        </w:rPr>
        <w:t>Board</w:t>
      </w:r>
      <w:r w:rsidR="00A83A86" w:rsidRPr="00A83A86">
        <w:rPr>
          <w:rStyle w:val="A1"/>
          <w:rFonts w:ascii="Arial" w:hAnsi="Arial" w:cs="Arial"/>
        </w:rPr>
        <w:t xml:space="preserve"> </w:t>
      </w:r>
      <w:r w:rsidR="00A0032A">
        <w:rPr>
          <w:rStyle w:val="A1"/>
          <w:rFonts w:ascii="Arial" w:hAnsi="Arial" w:cs="Arial"/>
        </w:rPr>
        <w:t xml:space="preserve">members </w:t>
      </w:r>
      <w:r w:rsidR="00A83A86" w:rsidRPr="00A83A86">
        <w:rPr>
          <w:rStyle w:val="A1"/>
          <w:rFonts w:ascii="Arial" w:hAnsi="Arial" w:cs="Arial"/>
        </w:rPr>
        <w:t xml:space="preserve">are asked to approve Workforce Monitoring Report for the period 1 April 2017 to 31 March 2018.  </w:t>
      </w:r>
    </w:p>
    <w:p w:rsidR="00A83A86" w:rsidRPr="00DA3799" w:rsidRDefault="00A83A86" w:rsidP="00A0032A">
      <w:pPr>
        <w:ind w:right="183"/>
        <w:rPr>
          <w:rFonts w:ascii="Arial" w:hAnsi="Arial" w:cs="Arial"/>
          <w:b/>
          <w:bCs/>
        </w:rPr>
      </w:pPr>
    </w:p>
    <w:p w:rsidR="00A83A86" w:rsidRPr="00DA3799" w:rsidRDefault="00A83A86" w:rsidP="00A83A86">
      <w:pPr>
        <w:ind w:right="183"/>
        <w:rPr>
          <w:rFonts w:ascii="Arial" w:hAnsi="Arial" w:cs="Arial"/>
          <w:bCs/>
        </w:rPr>
      </w:pPr>
    </w:p>
    <w:p w:rsidR="00A83A86" w:rsidRPr="00446C43" w:rsidRDefault="00A0032A" w:rsidP="00A83A86">
      <w:pPr>
        <w:ind w:right="183"/>
        <w:rPr>
          <w:rFonts w:ascii="Arial" w:hAnsi="Arial" w:cs="Arial"/>
          <w:b/>
          <w:bCs/>
        </w:rPr>
      </w:pPr>
      <w:r w:rsidRPr="00446C43">
        <w:rPr>
          <w:rFonts w:ascii="Arial" w:hAnsi="Arial" w:cs="Arial"/>
          <w:b/>
          <w:bCs/>
        </w:rPr>
        <w:t>Gareth Adkins</w:t>
      </w:r>
    </w:p>
    <w:p w:rsidR="00A83A86" w:rsidRPr="00446C43" w:rsidRDefault="00A0032A" w:rsidP="00A83A86">
      <w:pPr>
        <w:ind w:right="183"/>
        <w:rPr>
          <w:rFonts w:ascii="Arial" w:hAnsi="Arial" w:cs="Arial"/>
          <w:b/>
          <w:bCs/>
        </w:rPr>
      </w:pPr>
      <w:r w:rsidRPr="00446C43">
        <w:rPr>
          <w:rFonts w:ascii="Arial" w:hAnsi="Arial" w:cs="Arial"/>
          <w:b/>
          <w:bCs/>
        </w:rPr>
        <w:t>Director of Quality, Innovation and People</w:t>
      </w:r>
    </w:p>
    <w:p w:rsidR="00A83A86" w:rsidRPr="00446C43" w:rsidRDefault="00A83A86" w:rsidP="00A83A86">
      <w:pPr>
        <w:ind w:right="183"/>
        <w:rPr>
          <w:rFonts w:ascii="Arial" w:hAnsi="Arial" w:cs="Arial"/>
          <w:b/>
          <w:bCs/>
        </w:rPr>
      </w:pPr>
      <w:r w:rsidRPr="00446C43">
        <w:rPr>
          <w:rFonts w:ascii="Arial" w:hAnsi="Arial" w:cs="Arial"/>
          <w:b/>
          <w:bCs/>
        </w:rPr>
        <w:t>15 January 2019</w:t>
      </w:r>
    </w:p>
    <w:p w:rsidR="007B042E" w:rsidRPr="00446C43" w:rsidRDefault="007B042E" w:rsidP="00A83A86">
      <w:pPr>
        <w:ind w:right="183"/>
        <w:rPr>
          <w:rFonts w:ascii="Arial" w:hAnsi="Arial" w:cs="Arial"/>
          <w:b/>
          <w:bCs/>
        </w:rPr>
      </w:pPr>
    </w:p>
    <w:p w:rsidR="007B042E" w:rsidRPr="00446C43" w:rsidRDefault="007B042E" w:rsidP="00A83A86">
      <w:pPr>
        <w:ind w:right="183"/>
        <w:rPr>
          <w:rFonts w:ascii="Arial" w:hAnsi="Arial" w:cs="Arial"/>
          <w:b/>
          <w:bCs/>
        </w:rPr>
      </w:pPr>
      <w:r w:rsidRPr="00446C43">
        <w:rPr>
          <w:rFonts w:ascii="Arial" w:hAnsi="Arial" w:cs="Arial"/>
          <w:b/>
          <w:bCs/>
        </w:rPr>
        <w:t>(David Wilson, Senior Medical Staff and Workforce Information Adviser)</w:t>
      </w:r>
    </w:p>
    <w:p w:rsidR="00A83A86" w:rsidRPr="00446C43" w:rsidRDefault="00A83A86" w:rsidP="00A83A86">
      <w:pPr>
        <w:ind w:right="183"/>
        <w:rPr>
          <w:rFonts w:ascii="Arial" w:hAnsi="Arial" w:cs="Arial"/>
          <w:b/>
          <w:bCs/>
        </w:rPr>
      </w:pPr>
    </w:p>
    <w:p w:rsidR="00A83A86" w:rsidRPr="00446C43" w:rsidRDefault="00A83A86" w:rsidP="00A83A86">
      <w:pPr>
        <w:ind w:left="540"/>
        <w:rPr>
          <w:rFonts w:ascii="Arial" w:hAnsi="Arial" w:cs="Arial"/>
          <w:b/>
          <w:bCs/>
        </w:rPr>
      </w:pPr>
    </w:p>
    <w:p w:rsidR="00A83A86" w:rsidRPr="00DA3799" w:rsidRDefault="00A83A86" w:rsidP="00A83A86">
      <w:pPr>
        <w:pStyle w:val="BodyTextIndent"/>
        <w:ind w:left="0" w:right="183" w:firstLine="0"/>
        <w:rPr>
          <w:rFonts w:ascii="Arial" w:hAnsi="Arial" w:cs="Arial"/>
          <w:b/>
          <w:bCs/>
        </w:rPr>
      </w:pPr>
    </w:p>
    <w:p w:rsidR="00E03A8B" w:rsidRDefault="00E03A8B"/>
    <w:sectPr w:rsidR="00E03A8B" w:rsidSect="005B69F4">
      <w:footerReference w:type="default" r:id="rId7"/>
      <w:headerReference w:type="first" r:id="rId8"/>
      <w:footerReference w:type="first" r:id="rId9"/>
      <w:pgSz w:w="11906" w:h="16838"/>
      <w:pgMar w:top="1440" w:right="1440" w:bottom="1440" w:left="1440" w:header="709" w:footer="43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7077" w:rsidRDefault="00727077" w:rsidP="00727077">
      <w:r>
        <w:separator/>
      </w:r>
    </w:p>
  </w:endnote>
  <w:endnote w:type="continuationSeparator" w:id="0">
    <w:p w:rsidR="00727077" w:rsidRDefault="00727077" w:rsidP="007270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tone Sans">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3CC" w:rsidRPr="00513DB0" w:rsidRDefault="00A83A86" w:rsidP="00C24B4E">
    <w:pPr>
      <w:jc w:val="center"/>
      <w:rPr>
        <w:rFonts w:ascii="Arial" w:hAnsi="Arial" w:cs="Arial"/>
        <w:sz w:val="20"/>
        <w:szCs w:val="20"/>
      </w:rPr>
    </w:pPr>
    <w:r>
      <w:rPr>
        <w:rStyle w:val="PageNumber"/>
      </w:rPr>
      <w:t>___________________________________________________________________</w:t>
    </w:r>
    <w:r w:rsidR="004F6FAA" w:rsidRPr="00513DB0">
      <w:rPr>
        <w:rStyle w:val="PageNumber"/>
      </w:rPr>
      <w:fldChar w:fldCharType="begin"/>
    </w:r>
    <w:r w:rsidRPr="00513DB0">
      <w:rPr>
        <w:rStyle w:val="PageNumber"/>
      </w:rPr>
      <w:instrText xml:space="preserve"> PAGE </w:instrText>
    </w:r>
    <w:r w:rsidR="004F6FAA" w:rsidRPr="00513DB0">
      <w:rPr>
        <w:rStyle w:val="PageNumber"/>
      </w:rPr>
      <w:fldChar w:fldCharType="separate"/>
    </w:r>
    <w:r w:rsidR="007B042E">
      <w:rPr>
        <w:rStyle w:val="PageNumber"/>
        <w:noProof/>
      </w:rPr>
      <w:t>2</w:t>
    </w:r>
    <w:r w:rsidR="004F6FAA" w:rsidRPr="00513DB0">
      <w:rPr>
        <w:rStyle w:val="PageNumber"/>
      </w:rPr>
      <w:fldChar w:fldCharType="end"/>
    </w:r>
  </w:p>
  <w:p w:rsidR="002253CC" w:rsidRDefault="00446C43" w:rsidP="00C24B4E">
    <w:pPr>
      <w:ind w:right="184"/>
      <w:jc w:val="center"/>
      <w:rPr>
        <w:rFonts w:ascii="Arial" w:hAnsi="Arial" w:cs="Arial"/>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3CC" w:rsidRPr="00513DB0" w:rsidRDefault="00A83A86" w:rsidP="005B69F4">
    <w:pPr>
      <w:jc w:val="center"/>
      <w:rPr>
        <w:rFonts w:ascii="Arial" w:hAnsi="Arial" w:cs="Arial"/>
        <w:sz w:val="20"/>
        <w:szCs w:val="20"/>
      </w:rPr>
    </w:pPr>
    <w:r>
      <w:rPr>
        <w:rStyle w:val="PageNumber"/>
      </w:rPr>
      <w:t>___________________________________________________________________</w:t>
    </w:r>
    <w:r>
      <w:rPr>
        <w:rStyle w:val="PageNumber"/>
      </w:rPr>
      <w:br/>
    </w:r>
    <w:r>
      <w:rPr>
        <w:rStyle w:val="PageNumber"/>
      </w:rPr>
      <w:br/>
    </w:r>
    <w:r w:rsidR="004F6FAA" w:rsidRPr="00513DB0">
      <w:rPr>
        <w:rStyle w:val="PageNumber"/>
      </w:rPr>
      <w:fldChar w:fldCharType="begin"/>
    </w:r>
    <w:r w:rsidRPr="00513DB0">
      <w:rPr>
        <w:rStyle w:val="PageNumber"/>
      </w:rPr>
      <w:instrText xml:space="preserve"> PAGE </w:instrText>
    </w:r>
    <w:r w:rsidR="004F6FAA" w:rsidRPr="00513DB0">
      <w:rPr>
        <w:rStyle w:val="PageNumber"/>
      </w:rPr>
      <w:fldChar w:fldCharType="separate"/>
    </w:r>
    <w:r w:rsidR="00446C43">
      <w:rPr>
        <w:rStyle w:val="PageNumber"/>
        <w:noProof/>
      </w:rPr>
      <w:t>1</w:t>
    </w:r>
    <w:r w:rsidR="004F6FAA" w:rsidRPr="00513DB0">
      <w:rPr>
        <w:rStyle w:val="PageNumber"/>
      </w:rPr>
      <w:fldChar w:fldCharType="end"/>
    </w:r>
  </w:p>
  <w:p w:rsidR="002253CC" w:rsidRDefault="00A83A86" w:rsidP="005B69F4">
    <w:pPr>
      <w:ind w:right="184"/>
      <w:jc w:val="center"/>
      <w:rPr>
        <w:rFonts w:ascii="Arial" w:hAnsi="Arial" w:cs="Arial"/>
        <w:sz w:val="20"/>
        <w:szCs w:val="20"/>
      </w:rPr>
    </w:pPr>
    <w:r>
      <w:rPr>
        <w:rFonts w:ascii="Arial" w:hAnsi="Arial" w:cs="Arial"/>
        <w:noProof/>
        <w:sz w:val="18"/>
        <w:szCs w:val="18"/>
        <w:lang w:eastAsia="en-GB"/>
      </w:rPr>
      <w:drawing>
        <wp:anchor distT="0" distB="0" distL="114300" distR="114300" simplePos="0" relativeHeight="251659264" behindDoc="0" locked="0" layoutInCell="1" allowOverlap="1">
          <wp:simplePos x="0" y="0"/>
          <wp:positionH relativeFrom="column">
            <wp:posOffset>5442585</wp:posOffset>
          </wp:positionH>
          <wp:positionV relativeFrom="paragraph">
            <wp:posOffset>118745</wp:posOffset>
          </wp:positionV>
          <wp:extent cx="518160" cy="340995"/>
          <wp:effectExtent l="19050" t="0" r="0" b="0"/>
          <wp:wrapNone/>
          <wp:docPr id="3" name="Picture 1" descr="nhs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scotland"/>
                  <pic:cNvPicPr>
                    <a:picLocks noChangeAspect="1" noChangeArrowheads="1"/>
                  </pic:cNvPicPr>
                </pic:nvPicPr>
                <pic:blipFill>
                  <a:blip r:embed="rId1"/>
                  <a:srcRect/>
                  <a:stretch>
                    <a:fillRect/>
                  </a:stretch>
                </pic:blipFill>
                <pic:spPr bwMode="auto">
                  <a:xfrm>
                    <a:off x="0" y="0"/>
                    <a:ext cx="518160" cy="340995"/>
                  </a:xfrm>
                  <a:prstGeom prst="rect">
                    <a:avLst/>
                  </a:prstGeom>
                  <a:noFill/>
                  <a:ln w="9525">
                    <a:noFill/>
                    <a:miter lim="800000"/>
                    <a:headEnd/>
                    <a:tailEnd/>
                  </a:ln>
                </pic:spPr>
              </pic:pic>
            </a:graphicData>
          </a:graphic>
        </wp:anchor>
      </w:drawing>
    </w:r>
  </w:p>
  <w:p w:rsidR="002253CC" w:rsidRPr="008F5DB5" w:rsidRDefault="00A83A86" w:rsidP="005B69F4">
    <w:pPr>
      <w:pStyle w:val="Title"/>
      <w:ind w:right="184"/>
      <w:jc w:val="left"/>
      <w:outlineLvl w:val="0"/>
      <w:rPr>
        <w:rFonts w:ascii="Arial" w:hAnsi="Arial" w:cs="Arial"/>
        <w:sz w:val="18"/>
        <w:szCs w:val="18"/>
      </w:rPr>
    </w:pPr>
    <w:r>
      <w:rPr>
        <w:rFonts w:ascii="Arial" w:hAnsi="Arial" w:cs="Arial"/>
        <w:sz w:val="18"/>
        <w:szCs w:val="18"/>
      </w:rPr>
      <w:t>T</w:t>
    </w:r>
    <w:r w:rsidRPr="008F5DB5">
      <w:rPr>
        <w:rFonts w:ascii="Arial" w:hAnsi="Arial" w:cs="Arial"/>
        <w:sz w:val="18"/>
        <w:szCs w:val="18"/>
      </w:rPr>
      <w:t xml:space="preserve">he Golden Jubilee Foundation is the </w:t>
    </w:r>
    <w:r>
      <w:rPr>
        <w:rFonts w:ascii="Arial" w:hAnsi="Arial" w:cs="Arial"/>
        <w:sz w:val="18"/>
        <w:szCs w:val="18"/>
      </w:rPr>
      <w:t>brand</w:t>
    </w:r>
    <w:r w:rsidRPr="008F5DB5">
      <w:rPr>
        <w:rFonts w:ascii="Arial" w:hAnsi="Arial" w:cs="Arial"/>
        <w:sz w:val="18"/>
        <w:szCs w:val="18"/>
      </w:rPr>
      <w:t xml:space="preserve"> name for the NHS National Waiting Times Centre</w:t>
    </w:r>
    <w:r>
      <w:rPr>
        <w:rFonts w:ascii="Arial" w:hAnsi="Arial" w:cs="Arial"/>
        <w:sz w:val="18"/>
        <w:szCs w:val="18"/>
      </w:rPr>
      <w:t>.</w:t>
    </w:r>
  </w:p>
  <w:p w:rsidR="002253CC" w:rsidRPr="005B69F4" w:rsidRDefault="00A83A86" w:rsidP="005B69F4">
    <w:pPr>
      <w:pStyle w:val="Title"/>
      <w:ind w:right="184"/>
      <w:jc w:val="left"/>
      <w:outlineLvl w:val="0"/>
      <w:rPr>
        <w:rFonts w:ascii="Arial" w:hAnsi="Arial" w:cs="Arial"/>
        <w:sz w:val="18"/>
        <w:szCs w:val="18"/>
      </w:rPr>
    </w:pPr>
    <w:r>
      <w:rPr>
        <w:rFonts w:ascii="Arial" w:hAnsi="Arial" w:cs="Arial"/>
        <w:sz w:val="18"/>
        <w:szCs w:val="18"/>
      </w:rPr>
      <w:t>Golden Jubilee National Hospital Charity Number: SC045146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7077" w:rsidRDefault="00727077" w:rsidP="00727077">
      <w:r>
        <w:separator/>
      </w:r>
    </w:p>
  </w:footnote>
  <w:footnote w:type="continuationSeparator" w:id="0">
    <w:p w:rsidR="00727077" w:rsidRDefault="00727077" w:rsidP="007270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3CC" w:rsidRPr="00CF6461" w:rsidRDefault="00A0032A" w:rsidP="00CF6461">
    <w:pPr>
      <w:pStyle w:val="Header"/>
      <w:jc w:val="right"/>
      <w:rPr>
        <w:rFonts w:ascii="Arial" w:hAnsi="Arial" w:cs="Arial"/>
        <w:b/>
        <w:color w:val="0070C0"/>
        <w:sz w:val="28"/>
        <w:szCs w:val="28"/>
      </w:rPr>
    </w:pPr>
    <w:r>
      <w:rPr>
        <w:rFonts w:ascii="Arial" w:hAnsi="Arial" w:cs="Arial"/>
        <w:b/>
        <w:color w:val="0070C0"/>
        <w:sz w:val="28"/>
        <w:szCs w:val="28"/>
      </w:rPr>
      <w:t>Item 5.4</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83A86"/>
    <w:rsid w:val="00053F84"/>
    <w:rsid w:val="00055D26"/>
    <w:rsid w:val="000B24E6"/>
    <w:rsid w:val="000C2561"/>
    <w:rsid w:val="00120064"/>
    <w:rsid w:val="00252327"/>
    <w:rsid w:val="002E13BF"/>
    <w:rsid w:val="002F4007"/>
    <w:rsid w:val="003728C1"/>
    <w:rsid w:val="00446C43"/>
    <w:rsid w:val="004C0D08"/>
    <w:rsid w:val="004F06B2"/>
    <w:rsid w:val="004F6FAA"/>
    <w:rsid w:val="00603AE6"/>
    <w:rsid w:val="006762F7"/>
    <w:rsid w:val="006C1437"/>
    <w:rsid w:val="00727077"/>
    <w:rsid w:val="007B042E"/>
    <w:rsid w:val="00843075"/>
    <w:rsid w:val="009400EE"/>
    <w:rsid w:val="00A0032A"/>
    <w:rsid w:val="00A83A86"/>
    <w:rsid w:val="00A9242C"/>
    <w:rsid w:val="00AC23AC"/>
    <w:rsid w:val="00AC3CE8"/>
    <w:rsid w:val="00BE565B"/>
    <w:rsid w:val="00BF604C"/>
    <w:rsid w:val="00C3773F"/>
    <w:rsid w:val="00D10F9E"/>
    <w:rsid w:val="00D26926"/>
    <w:rsid w:val="00DA1EB4"/>
    <w:rsid w:val="00E03A8B"/>
    <w:rsid w:val="00E9272D"/>
    <w:rsid w:val="00F21661"/>
    <w:rsid w:val="00F53EE1"/>
    <w:rsid w:val="00FC045D"/>
    <w:rsid w:val="00FE688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A8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83A86"/>
    <w:pPr>
      <w:keepNext/>
      <w:outlineLvl w:val="0"/>
    </w:pPr>
    <w:rPr>
      <w:b/>
      <w:bCs/>
      <w:sz w:val="32"/>
      <w:szCs w:val="32"/>
    </w:rPr>
  </w:style>
  <w:style w:type="paragraph" w:styleId="Heading2">
    <w:name w:val="heading 2"/>
    <w:basedOn w:val="Normal"/>
    <w:next w:val="Normal"/>
    <w:link w:val="Heading2Char"/>
    <w:qFormat/>
    <w:rsid w:val="00A83A86"/>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3A86"/>
    <w:rPr>
      <w:rFonts w:ascii="Times New Roman" w:eastAsia="Times New Roman" w:hAnsi="Times New Roman" w:cs="Times New Roman"/>
      <w:b/>
      <w:bCs/>
      <w:sz w:val="32"/>
      <w:szCs w:val="32"/>
    </w:rPr>
  </w:style>
  <w:style w:type="character" w:customStyle="1" w:styleId="Heading2Char">
    <w:name w:val="Heading 2 Char"/>
    <w:basedOn w:val="DefaultParagraphFont"/>
    <w:link w:val="Heading2"/>
    <w:rsid w:val="00A83A86"/>
    <w:rPr>
      <w:rFonts w:ascii="Arial" w:eastAsia="Times New Roman" w:hAnsi="Arial" w:cs="Arial"/>
      <w:b/>
      <w:bCs/>
      <w:i/>
      <w:iCs/>
      <w:sz w:val="28"/>
      <w:szCs w:val="28"/>
    </w:rPr>
  </w:style>
  <w:style w:type="character" w:styleId="PageNumber">
    <w:name w:val="page number"/>
    <w:basedOn w:val="DefaultParagraphFont"/>
    <w:rsid w:val="00A83A86"/>
  </w:style>
  <w:style w:type="paragraph" w:styleId="BodyTextIndent">
    <w:name w:val="Body Text Indent"/>
    <w:basedOn w:val="Normal"/>
    <w:link w:val="BodyTextIndentChar"/>
    <w:rsid w:val="00A83A86"/>
    <w:pPr>
      <w:ind w:left="720" w:hanging="720"/>
    </w:pPr>
  </w:style>
  <w:style w:type="character" w:customStyle="1" w:styleId="BodyTextIndentChar">
    <w:name w:val="Body Text Indent Char"/>
    <w:basedOn w:val="DefaultParagraphFont"/>
    <w:link w:val="BodyTextIndent"/>
    <w:rsid w:val="00A83A86"/>
    <w:rPr>
      <w:rFonts w:ascii="Times New Roman" w:eastAsia="Times New Roman" w:hAnsi="Times New Roman" w:cs="Times New Roman"/>
      <w:sz w:val="24"/>
      <w:szCs w:val="24"/>
    </w:rPr>
  </w:style>
  <w:style w:type="paragraph" w:styleId="Title">
    <w:name w:val="Title"/>
    <w:basedOn w:val="Normal"/>
    <w:link w:val="TitleChar"/>
    <w:qFormat/>
    <w:rsid w:val="00A83A86"/>
    <w:pPr>
      <w:overflowPunct w:val="0"/>
      <w:autoSpaceDE w:val="0"/>
      <w:autoSpaceDN w:val="0"/>
      <w:adjustRightInd w:val="0"/>
      <w:jc w:val="center"/>
      <w:textAlignment w:val="baseline"/>
    </w:pPr>
    <w:rPr>
      <w:b/>
      <w:sz w:val="22"/>
      <w:szCs w:val="20"/>
    </w:rPr>
  </w:style>
  <w:style w:type="character" w:customStyle="1" w:styleId="TitleChar">
    <w:name w:val="Title Char"/>
    <w:basedOn w:val="DefaultParagraphFont"/>
    <w:link w:val="Title"/>
    <w:rsid w:val="00A83A86"/>
    <w:rPr>
      <w:rFonts w:ascii="Times New Roman" w:eastAsia="Times New Roman" w:hAnsi="Times New Roman" w:cs="Times New Roman"/>
      <w:b/>
      <w:szCs w:val="20"/>
    </w:rPr>
  </w:style>
  <w:style w:type="paragraph" w:styleId="Header">
    <w:name w:val="header"/>
    <w:basedOn w:val="Normal"/>
    <w:link w:val="HeaderChar"/>
    <w:rsid w:val="00A83A86"/>
    <w:pPr>
      <w:tabs>
        <w:tab w:val="center" w:pos="4153"/>
        <w:tab w:val="right" w:pos="8306"/>
      </w:tabs>
    </w:pPr>
  </w:style>
  <w:style w:type="character" w:customStyle="1" w:styleId="HeaderChar">
    <w:name w:val="Header Char"/>
    <w:basedOn w:val="DefaultParagraphFont"/>
    <w:link w:val="Header"/>
    <w:rsid w:val="00A83A8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83A86"/>
    <w:rPr>
      <w:rFonts w:ascii="Tahoma" w:hAnsi="Tahoma" w:cs="Tahoma"/>
      <w:sz w:val="16"/>
      <w:szCs w:val="16"/>
    </w:rPr>
  </w:style>
  <w:style w:type="character" w:customStyle="1" w:styleId="BalloonTextChar">
    <w:name w:val="Balloon Text Char"/>
    <w:basedOn w:val="DefaultParagraphFont"/>
    <w:link w:val="BalloonText"/>
    <w:uiPriority w:val="99"/>
    <w:semiHidden/>
    <w:rsid w:val="00A83A86"/>
    <w:rPr>
      <w:rFonts w:ascii="Tahoma" w:eastAsia="Times New Roman" w:hAnsi="Tahoma" w:cs="Tahoma"/>
      <w:sz w:val="16"/>
      <w:szCs w:val="16"/>
    </w:rPr>
  </w:style>
  <w:style w:type="paragraph" w:customStyle="1" w:styleId="Pa2">
    <w:name w:val="Pa2"/>
    <w:basedOn w:val="Normal"/>
    <w:rsid w:val="00A83A86"/>
    <w:pPr>
      <w:autoSpaceDE w:val="0"/>
      <w:autoSpaceDN w:val="0"/>
      <w:spacing w:after="220" w:line="241" w:lineRule="atLeast"/>
    </w:pPr>
    <w:rPr>
      <w:rFonts w:ascii="Stone Sans" w:eastAsiaTheme="minorHAnsi" w:hAnsi="Stone Sans"/>
      <w:lang w:eastAsia="en-GB"/>
    </w:rPr>
  </w:style>
  <w:style w:type="character" w:customStyle="1" w:styleId="A1">
    <w:name w:val="A1"/>
    <w:basedOn w:val="DefaultParagraphFont"/>
    <w:rsid w:val="00A83A86"/>
    <w:rPr>
      <w:color w:val="000000"/>
    </w:rPr>
  </w:style>
  <w:style w:type="paragraph" w:styleId="Footer">
    <w:name w:val="footer"/>
    <w:basedOn w:val="Normal"/>
    <w:link w:val="FooterChar"/>
    <w:uiPriority w:val="99"/>
    <w:semiHidden/>
    <w:unhideWhenUsed/>
    <w:rsid w:val="00A0032A"/>
    <w:pPr>
      <w:tabs>
        <w:tab w:val="center" w:pos="4513"/>
        <w:tab w:val="right" w:pos="9026"/>
      </w:tabs>
    </w:pPr>
  </w:style>
  <w:style w:type="character" w:customStyle="1" w:styleId="FooterChar">
    <w:name w:val="Footer Char"/>
    <w:basedOn w:val="DefaultParagraphFont"/>
    <w:link w:val="Footer"/>
    <w:uiPriority w:val="99"/>
    <w:semiHidden/>
    <w:rsid w:val="00A0032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6063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199</Words>
  <Characters>1133</Characters>
  <Application>Microsoft Office Word</Application>
  <DocSecurity>0</DocSecurity>
  <Lines>103</Lines>
  <Paragraphs>110</Paragraphs>
  <ScaleCrop>false</ScaleCrop>
  <Company>GJNH</Company>
  <LinksUpToDate>false</LinksUpToDate>
  <CharactersWithSpaces>1222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Nelsonc</dc:creator>
  <cp:lastModifiedBy>McGuinnessC1</cp:lastModifiedBy>
  <cp:revision>7</cp:revision>
  <dcterms:created xsi:type="dcterms:W3CDTF">2019-01-21T15:43:00Z</dcterms:created>
  <dcterms:modified xsi:type="dcterms:W3CDTF">2019-02-07T16:18:00Z</dcterms:modified>
</cp:coreProperties>
</file>