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7568A6" w:rsidRDefault="004512CE" w:rsidP="004364DF">
      <w:pPr>
        <w:ind w:left="-540" w:right="183"/>
        <w:jc w:val="right"/>
        <w:rPr>
          <w:rFonts w:ascii="Arial" w:hAnsi="Arial" w:cs="Arial"/>
          <w:b/>
          <w:bCs/>
          <w:color w:val="0070C0"/>
          <w:sz w:val="20"/>
          <w:szCs w:val="20"/>
        </w:rPr>
      </w:pPr>
      <w:r w:rsidRPr="007568A6">
        <w:rPr>
          <w:rFonts w:ascii="Arial" w:hAnsi="Arial" w:cs="Arial"/>
          <w:b/>
          <w:bCs/>
          <w:color w:val="0070C0"/>
          <w:sz w:val="20"/>
          <w:szCs w:val="20"/>
        </w:rPr>
        <w:t xml:space="preserve">Ref: </w:t>
      </w:r>
      <w:r w:rsidR="007568A6" w:rsidRPr="007568A6">
        <w:rPr>
          <w:rFonts w:ascii="Arial" w:hAnsi="Arial" w:cs="Arial"/>
          <w:b/>
          <w:bCs/>
          <w:color w:val="0070C0"/>
          <w:sz w:val="20"/>
          <w:szCs w:val="20"/>
        </w:rPr>
        <w:t>GJF/2017/10/06</w:t>
      </w:r>
    </w:p>
    <w:p w:rsidR="00513DB0" w:rsidRPr="00505CA2" w:rsidRDefault="00513DB0" w:rsidP="00513DB0">
      <w:pPr>
        <w:pStyle w:val="Heading1"/>
        <w:ind w:left="-540" w:right="183"/>
        <w:rPr>
          <w:rFonts w:ascii="Arial" w:hAnsi="Arial" w:cs="Arial"/>
          <w:sz w:val="24"/>
          <w:szCs w:val="24"/>
        </w:rPr>
      </w:pPr>
    </w:p>
    <w:p w:rsidR="00957CDC" w:rsidRPr="00957CDC" w:rsidRDefault="004364DF" w:rsidP="00957CDC">
      <w:pPr>
        <w:pStyle w:val="Heading1"/>
        <w:ind w:left="-540"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4652010</wp:posOffset>
            </wp:positionH>
            <wp:positionV relativeFrom="paragraph">
              <wp:posOffset>19050</wp:posOffset>
            </wp:positionV>
            <wp:extent cx="1400175" cy="14001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C73">
        <w:rPr>
          <w:rFonts w:ascii="Arial" w:hAnsi="Arial" w:cs="Arial"/>
          <w:b w:val="0"/>
          <w:sz w:val="24"/>
          <w:szCs w:val="24"/>
        </w:rPr>
        <w:t xml:space="preserve"> </w:t>
      </w:r>
    </w:p>
    <w:p w:rsidR="0029554A" w:rsidRDefault="0029554A" w:rsidP="0029554A">
      <w:pPr>
        <w:ind w:left="2880" w:hanging="2880"/>
        <w:rPr>
          <w:rFonts w:ascii="Arial" w:hAnsi="Arial" w:cs="Arial"/>
        </w:rPr>
      </w:pPr>
      <w:r>
        <w:rPr>
          <w:rFonts w:ascii="Arial" w:hAnsi="Arial" w:cs="Arial"/>
          <w:b/>
        </w:rPr>
        <w:t>Board Meeting:</w:t>
      </w:r>
      <w:r>
        <w:rPr>
          <w:rFonts w:ascii="Arial" w:hAnsi="Arial" w:cs="Arial"/>
          <w:b/>
        </w:rPr>
        <w:tab/>
      </w:r>
      <w:r w:rsidR="002F5F90">
        <w:rPr>
          <w:rFonts w:ascii="Arial" w:hAnsi="Arial" w:cs="Arial"/>
        </w:rPr>
        <w:t>26 October</w:t>
      </w:r>
      <w:r>
        <w:rPr>
          <w:rFonts w:ascii="Arial" w:hAnsi="Arial" w:cs="Arial"/>
        </w:rPr>
        <w:t xml:space="preserve"> 2017</w:t>
      </w:r>
    </w:p>
    <w:p w:rsidR="0029554A" w:rsidRDefault="0029554A" w:rsidP="0029554A">
      <w:pPr>
        <w:ind w:right="183"/>
        <w:rPr>
          <w:rFonts w:ascii="Arial" w:hAnsi="Arial" w:cs="Arial"/>
        </w:rPr>
      </w:pPr>
    </w:p>
    <w:p w:rsidR="0029554A" w:rsidRDefault="0029554A" w:rsidP="0029554A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Subject: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>Healthcare Associated Infectio</w:t>
      </w:r>
      <w:r w:rsidR="00ED3FF1">
        <w:rPr>
          <w:rFonts w:ascii="Arial" w:hAnsi="Arial" w:cs="Arial"/>
          <w:bCs/>
        </w:rPr>
        <w:t>n</w:t>
      </w:r>
      <w:r w:rsidR="002F5F90">
        <w:rPr>
          <w:rFonts w:ascii="Arial" w:hAnsi="Arial" w:cs="Arial"/>
          <w:bCs/>
        </w:rPr>
        <w:t xml:space="preserve"> Reporting Template (HAIRT) July and August</w:t>
      </w:r>
      <w:r>
        <w:rPr>
          <w:rFonts w:ascii="Arial" w:hAnsi="Arial" w:cs="Arial"/>
          <w:bCs/>
        </w:rPr>
        <w:t xml:space="preserve"> 2017 data.</w:t>
      </w:r>
    </w:p>
    <w:p w:rsidR="0029554A" w:rsidRDefault="0029554A" w:rsidP="0029554A">
      <w:pPr>
        <w:ind w:right="183"/>
        <w:rPr>
          <w:rFonts w:ascii="Arial" w:hAnsi="Arial" w:cs="Arial"/>
          <w:b/>
          <w:bCs/>
        </w:rPr>
      </w:pPr>
    </w:p>
    <w:p w:rsidR="0029554A" w:rsidRDefault="0029554A" w:rsidP="0029554A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Recommendation: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Board members are asked to note </w:t>
      </w:r>
      <w:r>
        <w:rPr>
          <w:rFonts w:ascii="Arial" w:hAnsi="Arial" w:cs="Arial"/>
          <w:bCs/>
        </w:rPr>
        <w:t xml:space="preserve">and </w:t>
      </w:r>
      <w:r>
        <w:rPr>
          <w:rFonts w:ascii="Arial" w:hAnsi="Arial" w:cs="Arial"/>
        </w:rPr>
        <w:t>approve publication of the HAIRT report (</w:t>
      </w:r>
      <w:r w:rsidR="00ED3FF1">
        <w:rPr>
          <w:rFonts w:ascii="Arial" w:hAnsi="Arial" w:cs="Arial"/>
        </w:rPr>
        <w:t>J</w:t>
      </w:r>
      <w:r w:rsidR="002F5F90">
        <w:rPr>
          <w:rFonts w:ascii="Arial" w:hAnsi="Arial" w:cs="Arial"/>
        </w:rPr>
        <w:t>uly and August</w:t>
      </w:r>
      <w:r>
        <w:rPr>
          <w:rFonts w:ascii="Arial" w:hAnsi="Arial" w:cs="Arial"/>
        </w:rPr>
        <w:t xml:space="preserve"> 2017 data).</w:t>
      </w:r>
    </w:p>
    <w:p w:rsidR="004364DF" w:rsidRDefault="004364DF" w:rsidP="0029554A">
      <w:pPr>
        <w:ind w:left="2880" w:right="183" w:hanging="2880"/>
        <w:rPr>
          <w:rFonts w:ascii="Arial" w:hAnsi="Arial" w:cs="Arial"/>
        </w:rPr>
      </w:pPr>
    </w:p>
    <w:p w:rsidR="004364DF" w:rsidRDefault="004364DF" w:rsidP="0029554A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:rsidR="001175E5" w:rsidRPr="00A95C4C" w:rsidRDefault="001175E5" w:rsidP="004364DF">
      <w:pPr>
        <w:ind w:right="183"/>
        <w:rPr>
          <w:rFonts w:ascii="Arial" w:hAnsi="Arial" w:cs="Arial"/>
        </w:rPr>
      </w:pPr>
    </w:p>
    <w:p w:rsidR="006A1357" w:rsidRPr="00A95C4C" w:rsidRDefault="00A95C4C" w:rsidP="004364DF">
      <w:pPr>
        <w:ind w:left="1985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</w:p>
    <w:p w:rsidR="00A95C4C" w:rsidRPr="004364DF" w:rsidRDefault="001175E5" w:rsidP="004364DF">
      <w:pPr>
        <w:rPr>
          <w:rFonts w:ascii="Arial" w:hAnsi="Arial" w:cs="Arial"/>
          <w:b/>
        </w:rPr>
      </w:pPr>
      <w:r w:rsidRPr="004364DF">
        <w:rPr>
          <w:rFonts w:ascii="Arial" w:hAnsi="Arial" w:cs="Arial"/>
          <w:b/>
        </w:rPr>
        <w:t>1</w:t>
      </w:r>
      <w:r w:rsidRPr="004364DF">
        <w:rPr>
          <w:rFonts w:ascii="Arial" w:hAnsi="Arial" w:cs="Arial"/>
        </w:rPr>
        <w:tab/>
      </w:r>
      <w:r w:rsidR="00A95C4C" w:rsidRPr="004364DF">
        <w:rPr>
          <w:rFonts w:ascii="Arial" w:hAnsi="Arial" w:cs="Arial"/>
          <w:b/>
        </w:rPr>
        <w:t>Background</w:t>
      </w:r>
    </w:p>
    <w:p w:rsidR="00A95C4C" w:rsidRPr="004364DF" w:rsidRDefault="00A95C4C" w:rsidP="004364DF">
      <w:pPr>
        <w:rPr>
          <w:rFonts w:ascii="Arial" w:hAnsi="Arial" w:cs="Arial"/>
          <w:b/>
        </w:rPr>
      </w:pPr>
    </w:p>
    <w:p w:rsidR="00A95C4C" w:rsidRPr="004364DF" w:rsidRDefault="00A95C4C" w:rsidP="004364DF">
      <w:pPr>
        <w:ind w:left="720"/>
        <w:rPr>
          <w:rFonts w:ascii="Arial" w:hAnsi="Arial" w:cs="Arial"/>
        </w:rPr>
      </w:pPr>
      <w:r w:rsidRPr="004364DF">
        <w:rPr>
          <w:rFonts w:ascii="Arial" w:hAnsi="Arial" w:cs="Arial"/>
        </w:rPr>
        <w:t xml:space="preserve">This paper is presented as advised by the Scottish Government HAI Task Force and informs the </w:t>
      </w:r>
      <w:r w:rsidR="004364DF">
        <w:rPr>
          <w:rFonts w:ascii="Arial" w:hAnsi="Arial" w:cs="Arial"/>
        </w:rPr>
        <w:t xml:space="preserve">Golden Jubilee Foundation </w:t>
      </w:r>
      <w:r w:rsidRPr="004364DF">
        <w:rPr>
          <w:rFonts w:ascii="Arial" w:hAnsi="Arial" w:cs="Arial"/>
        </w:rPr>
        <w:t xml:space="preserve">of activity around key Infection Control issues including bacteraemia, healthcare acquired </w:t>
      </w:r>
      <w:proofErr w:type="spellStart"/>
      <w:r w:rsidRPr="004364DF">
        <w:rPr>
          <w:rFonts w:ascii="Arial" w:hAnsi="Arial" w:cs="Arial"/>
        </w:rPr>
        <w:t>Metic</w:t>
      </w:r>
      <w:r w:rsidR="00935FA8" w:rsidRPr="004364DF">
        <w:rPr>
          <w:rFonts w:ascii="Arial" w:hAnsi="Arial" w:cs="Arial"/>
        </w:rPr>
        <w:t>illin</w:t>
      </w:r>
      <w:proofErr w:type="spellEnd"/>
      <w:r w:rsidR="00935FA8" w:rsidRPr="004364DF">
        <w:rPr>
          <w:rFonts w:ascii="Arial" w:hAnsi="Arial" w:cs="Arial"/>
        </w:rPr>
        <w:t xml:space="preserve"> Resistant Staphylococcus </w:t>
      </w:r>
      <w:proofErr w:type="spellStart"/>
      <w:r w:rsidR="00935FA8" w:rsidRPr="004364DF">
        <w:rPr>
          <w:rFonts w:ascii="Arial" w:hAnsi="Arial" w:cs="Arial"/>
        </w:rPr>
        <w:t>a</w:t>
      </w:r>
      <w:r w:rsidR="004364DF">
        <w:rPr>
          <w:rFonts w:ascii="Arial" w:hAnsi="Arial" w:cs="Arial"/>
        </w:rPr>
        <w:t>ureus</w:t>
      </w:r>
      <w:proofErr w:type="spellEnd"/>
      <w:r w:rsidR="004364DF">
        <w:rPr>
          <w:rFonts w:ascii="Arial" w:hAnsi="Arial" w:cs="Arial"/>
        </w:rPr>
        <w:t xml:space="preserve"> (MRSA), </w:t>
      </w:r>
      <w:proofErr w:type="gramStart"/>
      <w:r w:rsidR="004364DF">
        <w:rPr>
          <w:rFonts w:ascii="Arial" w:hAnsi="Arial" w:cs="Arial"/>
        </w:rPr>
        <w:t>Clostridium</w:t>
      </w:r>
      <w:proofErr w:type="gramEnd"/>
      <w:r w:rsidR="004364DF">
        <w:rPr>
          <w:rFonts w:ascii="Arial" w:hAnsi="Arial" w:cs="Arial"/>
        </w:rPr>
        <w:t xml:space="preserve"> </w:t>
      </w:r>
      <w:proofErr w:type="spellStart"/>
      <w:r w:rsidR="004364DF">
        <w:rPr>
          <w:rFonts w:ascii="Arial" w:hAnsi="Arial" w:cs="Arial"/>
        </w:rPr>
        <w:t>D</w:t>
      </w:r>
      <w:r w:rsidRPr="004364DF">
        <w:rPr>
          <w:rFonts w:ascii="Arial" w:hAnsi="Arial" w:cs="Arial"/>
        </w:rPr>
        <w:t>ifficile</w:t>
      </w:r>
      <w:proofErr w:type="spellEnd"/>
      <w:r w:rsidRPr="004364DF">
        <w:rPr>
          <w:rFonts w:ascii="Arial" w:hAnsi="Arial" w:cs="Arial"/>
        </w:rPr>
        <w:t xml:space="preserve"> Infection (CDI) and Surgical Site Infection (SSI) rates.</w:t>
      </w:r>
    </w:p>
    <w:p w:rsidR="00A95C4C" w:rsidRPr="004364DF" w:rsidRDefault="00A95C4C" w:rsidP="004364DF">
      <w:pPr>
        <w:ind w:left="720"/>
        <w:rPr>
          <w:rFonts w:ascii="Arial" w:hAnsi="Arial" w:cs="Arial"/>
        </w:rPr>
      </w:pPr>
    </w:p>
    <w:p w:rsidR="004364DF" w:rsidRDefault="00A95C4C" w:rsidP="004364DF">
      <w:pPr>
        <w:ind w:left="720"/>
        <w:rPr>
          <w:rFonts w:ascii="Arial" w:hAnsi="Arial" w:cs="Arial"/>
        </w:rPr>
      </w:pPr>
      <w:r w:rsidRPr="004364DF">
        <w:rPr>
          <w:rFonts w:ascii="Arial" w:hAnsi="Arial" w:cs="Arial"/>
        </w:rPr>
        <w:t xml:space="preserve">The organisation has systems in place to monitor key delivery areas and to give early indication if problems should arise. </w:t>
      </w:r>
    </w:p>
    <w:p w:rsidR="004364DF" w:rsidRDefault="004364DF" w:rsidP="004364DF">
      <w:pPr>
        <w:ind w:left="720"/>
        <w:rPr>
          <w:rFonts w:ascii="Arial" w:hAnsi="Arial" w:cs="Arial"/>
        </w:rPr>
      </w:pPr>
    </w:p>
    <w:p w:rsidR="00A95C4C" w:rsidRPr="004364DF" w:rsidRDefault="00A95C4C" w:rsidP="004364DF">
      <w:pPr>
        <w:ind w:left="720"/>
        <w:rPr>
          <w:rFonts w:ascii="Arial" w:hAnsi="Arial" w:cs="Arial"/>
        </w:rPr>
      </w:pPr>
      <w:r w:rsidRPr="004364DF">
        <w:rPr>
          <w:rFonts w:ascii="Arial" w:hAnsi="Arial" w:cs="Arial"/>
        </w:rPr>
        <w:t xml:space="preserve">The Prevention and Control of Infection Team (PCIT) provides key data to each unit monthly, detailing bacteraemia, HAI MRSA, SSI and Clostridium difficile rates. </w:t>
      </w:r>
    </w:p>
    <w:p w:rsidR="00A95C4C" w:rsidRPr="004364DF" w:rsidRDefault="00A95C4C" w:rsidP="004364DF">
      <w:pPr>
        <w:ind w:left="720"/>
        <w:rPr>
          <w:rFonts w:ascii="Arial" w:hAnsi="Arial" w:cs="Arial"/>
          <w:bCs/>
        </w:rPr>
      </w:pPr>
    </w:p>
    <w:p w:rsidR="00232616" w:rsidRPr="004364DF" w:rsidRDefault="00232616" w:rsidP="004364DF">
      <w:pPr>
        <w:ind w:left="709"/>
        <w:rPr>
          <w:rFonts w:ascii="Arial" w:hAnsi="Arial" w:cs="Arial"/>
        </w:rPr>
      </w:pPr>
    </w:p>
    <w:p w:rsidR="00A95C4C" w:rsidRPr="004364DF" w:rsidRDefault="00A95C4C" w:rsidP="004364DF">
      <w:pPr>
        <w:numPr>
          <w:ilvl w:val="0"/>
          <w:numId w:val="12"/>
        </w:numPr>
        <w:rPr>
          <w:rFonts w:ascii="Arial" w:hAnsi="Arial" w:cs="Arial"/>
          <w:b/>
          <w:bCs/>
        </w:rPr>
      </w:pPr>
      <w:r w:rsidRPr="004364DF">
        <w:rPr>
          <w:rFonts w:ascii="Arial" w:hAnsi="Arial" w:cs="Arial"/>
          <w:b/>
          <w:bCs/>
        </w:rPr>
        <w:t>Recommendation</w:t>
      </w:r>
      <w:r w:rsidR="00D307EA" w:rsidRPr="004364DF">
        <w:rPr>
          <w:rFonts w:ascii="Arial" w:hAnsi="Arial" w:cs="Arial"/>
          <w:b/>
          <w:bCs/>
        </w:rPr>
        <w:t>s</w:t>
      </w:r>
    </w:p>
    <w:p w:rsidR="004364DF" w:rsidRDefault="004364DF" w:rsidP="004364DF">
      <w:pPr>
        <w:ind w:left="720"/>
        <w:rPr>
          <w:rFonts w:ascii="Arial" w:hAnsi="Arial" w:cs="Arial"/>
        </w:rPr>
      </w:pPr>
    </w:p>
    <w:p w:rsidR="00A95C4C" w:rsidRPr="004364DF" w:rsidRDefault="00A95C4C" w:rsidP="004364DF">
      <w:pPr>
        <w:ind w:left="720"/>
        <w:rPr>
          <w:rFonts w:ascii="Arial" w:hAnsi="Arial" w:cs="Arial"/>
        </w:rPr>
      </w:pPr>
      <w:r w:rsidRPr="004364DF">
        <w:rPr>
          <w:rFonts w:ascii="Arial" w:hAnsi="Arial" w:cs="Arial"/>
        </w:rPr>
        <w:t xml:space="preserve">The Prevention and Control of Infection Team welcomes any feedback on the content of this report, or any additional information to consider for inclusion. </w:t>
      </w:r>
    </w:p>
    <w:p w:rsidR="00A95C4C" w:rsidRPr="004364DF" w:rsidRDefault="00A95C4C" w:rsidP="004364DF">
      <w:pPr>
        <w:ind w:left="720"/>
        <w:rPr>
          <w:rFonts w:ascii="Arial" w:hAnsi="Arial" w:cs="Arial"/>
        </w:rPr>
      </w:pPr>
    </w:p>
    <w:p w:rsidR="004364DF" w:rsidRDefault="00E00E0C" w:rsidP="004364DF">
      <w:pPr>
        <w:ind w:left="720"/>
        <w:rPr>
          <w:rFonts w:ascii="Arial" w:hAnsi="Arial" w:cs="Arial"/>
          <w:bCs/>
        </w:rPr>
      </w:pPr>
      <w:r w:rsidRPr="004364DF">
        <w:rPr>
          <w:rFonts w:ascii="Arial" w:hAnsi="Arial" w:cs="Arial"/>
        </w:rPr>
        <w:t xml:space="preserve">Board </w:t>
      </w:r>
      <w:r w:rsidR="00A95C4C" w:rsidRPr="004364DF">
        <w:rPr>
          <w:rFonts w:ascii="Arial" w:hAnsi="Arial" w:cs="Arial"/>
          <w:bCs/>
        </w:rPr>
        <w:t xml:space="preserve">members are asked to note this report and be informed of our current position. </w:t>
      </w:r>
    </w:p>
    <w:p w:rsidR="004364DF" w:rsidRDefault="004364DF" w:rsidP="004364DF">
      <w:pPr>
        <w:ind w:left="720"/>
        <w:rPr>
          <w:rFonts w:ascii="Arial" w:hAnsi="Arial" w:cs="Arial"/>
          <w:bCs/>
        </w:rPr>
      </w:pPr>
    </w:p>
    <w:p w:rsidR="00A95C4C" w:rsidRPr="004364DF" w:rsidRDefault="00A95C4C" w:rsidP="004364DF">
      <w:pPr>
        <w:ind w:left="720"/>
        <w:rPr>
          <w:rFonts w:ascii="Arial" w:hAnsi="Arial" w:cs="Arial"/>
        </w:rPr>
      </w:pPr>
      <w:r w:rsidRPr="004364DF">
        <w:rPr>
          <w:rFonts w:ascii="Arial" w:hAnsi="Arial" w:cs="Arial"/>
          <w:bCs/>
        </w:rPr>
        <w:t>On approval the HAIRT report should be made available to the public via the Board website.</w:t>
      </w:r>
      <w:r w:rsidRPr="004364DF">
        <w:rPr>
          <w:rFonts w:ascii="Arial" w:hAnsi="Arial" w:cs="Arial"/>
        </w:rPr>
        <w:t xml:space="preserve"> </w:t>
      </w:r>
    </w:p>
    <w:p w:rsidR="00101B77" w:rsidRDefault="00101B77" w:rsidP="004364DF">
      <w:pPr>
        <w:ind w:left="720"/>
        <w:rPr>
          <w:rFonts w:ascii="Arial" w:hAnsi="Arial" w:cs="Arial"/>
        </w:rPr>
      </w:pPr>
    </w:p>
    <w:p w:rsidR="006D6561" w:rsidRDefault="006D6561" w:rsidP="004364DF">
      <w:pPr>
        <w:ind w:left="720"/>
        <w:rPr>
          <w:rFonts w:ascii="Arial" w:hAnsi="Arial" w:cs="Arial"/>
        </w:rPr>
      </w:pPr>
    </w:p>
    <w:p w:rsidR="00260F4F" w:rsidRDefault="00260F4F" w:rsidP="004364DF">
      <w:pPr>
        <w:ind w:left="720"/>
        <w:rPr>
          <w:rFonts w:ascii="Arial" w:hAnsi="Arial" w:cs="Arial"/>
        </w:rPr>
      </w:pPr>
    </w:p>
    <w:p w:rsidR="001175E5" w:rsidRPr="008B16DA" w:rsidRDefault="00A95C4C" w:rsidP="004364DF">
      <w:pPr>
        <w:rPr>
          <w:rFonts w:ascii="Arial" w:hAnsi="Arial" w:cs="Arial"/>
          <w:b/>
          <w:bCs/>
        </w:rPr>
      </w:pPr>
      <w:r w:rsidRPr="008B16DA">
        <w:rPr>
          <w:rFonts w:ascii="Arial" w:hAnsi="Arial" w:cs="Arial"/>
          <w:b/>
          <w:bCs/>
        </w:rPr>
        <w:t>Anne Marie Cavanagh</w:t>
      </w:r>
    </w:p>
    <w:p w:rsidR="00A95C4C" w:rsidRPr="008B16DA" w:rsidRDefault="00A95C4C" w:rsidP="004364DF">
      <w:pPr>
        <w:rPr>
          <w:rFonts w:ascii="Arial" w:hAnsi="Arial" w:cs="Arial"/>
          <w:b/>
          <w:bCs/>
        </w:rPr>
      </w:pPr>
      <w:r w:rsidRPr="008B16DA">
        <w:rPr>
          <w:rFonts w:ascii="Arial" w:hAnsi="Arial" w:cs="Arial"/>
          <w:b/>
          <w:bCs/>
        </w:rPr>
        <w:t>Nurse Director</w:t>
      </w:r>
    </w:p>
    <w:p w:rsidR="00F47E4A" w:rsidRDefault="004364DF" w:rsidP="004364D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13 October 2017</w:t>
      </w:r>
    </w:p>
    <w:p w:rsidR="004364DF" w:rsidRDefault="004364DF" w:rsidP="004364DF">
      <w:pPr>
        <w:rPr>
          <w:rFonts w:ascii="Arial" w:hAnsi="Arial" w:cs="Arial"/>
          <w:b/>
          <w:bCs/>
        </w:rPr>
      </w:pPr>
    </w:p>
    <w:p w:rsidR="00EB7C07" w:rsidRDefault="00A95C4C" w:rsidP="004364DF">
      <w:r w:rsidRPr="008B16DA">
        <w:rPr>
          <w:rFonts w:ascii="Arial" w:hAnsi="Arial" w:cs="Arial"/>
          <w:b/>
          <w:bCs/>
        </w:rPr>
        <w:t>(</w:t>
      </w:r>
      <w:r w:rsidRPr="008B16DA">
        <w:rPr>
          <w:rFonts w:ascii="Arial" w:hAnsi="Arial" w:cs="Arial"/>
          <w:b/>
        </w:rPr>
        <w:t>Heather Gourlay, Senior Manager, Prevention and Control of Infection)</w:t>
      </w:r>
    </w:p>
    <w:sectPr w:rsidR="00EB7C07" w:rsidSect="004364DF">
      <w:footerReference w:type="default" r:id="rId8"/>
      <w:footerReference w:type="first" r:id="rId9"/>
      <w:pgSz w:w="11906" w:h="16838"/>
      <w:pgMar w:top="709" w:right="991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F90" w:rsidRDefault="002F5F90">
      <w:r>
        <w:separator/>
      </w:r>
    </w:p>
  </w:endnote>
  <w:endnote w:type="continuationSeparator" w:id="0">
    <w:p w:rsidR="002F5F90" w:rsidRDefault="002F5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F90" w:rsidRPr="00513DB0" w:rsidRDefault="004364DF" w:rsidP="00513DB0">
    <w:pPr>
      <w:ind w:left="-540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__________________________________________________________________________</w:t>
    </w:r>
    <w:r w:rsidR="00431DA7" w:rsidRPr="00513DB0">
      <w:rPr>
        <w:rStyle w:val="PageNumber"/>
        <w:rFonts w:ascii="Arial" w:hAnsi="Arial" w:cs="Arial"/>
      </w:rPr>
      <w:fldChar w:fldCharType="begin"/>
    </w:r>
    <w:r w:rsidR="002F5F90" w:rsidRPr="00513DB0">
      <w:rPr>
        <w:rStyle w:val="PageNumber"/>
        <w:rFonts w:ascii="Arial" w:hAnsi="Arial" w:cs="Arial"/>
      </w:rPr>
      <w:instrText xml:space="preserve"> PAGE </w:instrText>
    </w:r>
    <w:r w:rsidR="00431DA7" w:rsidRPr="00513DB0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="00431DA7" w:rsidRPr="00513DB0">
      <w:rPr>
        <w:rStyle w:val="PageNumber"/>
        <w:rFonts w:ascii="Arial" w:hAnsi="Arial" w:cs="Arial"/>
      </w:rPr>
      <w:fldChar w:fldCharType="end"/>
    </w:r>
  </w:p>
  <w:p w:rsidR="002F5F90" w:rsidRDefault="002F5F90" w:rsidP="00513DB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5452110</wp:posOffset>
          </wp:positionH>
          <wp:positionV relativeFrom="paragraph">
            <wp:posOffset>128270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F5F90" w:rsidRPr="008F5DB5" w:rsidRDefault="002F5F90" w:rsidP="00463DB0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2F5F90" w:rsidRPr="001A624A" w:rsidRDefault="002F5F90" w:rsidP="00463DB0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</w:t>
    </w:r>
    <w:r w:rsidR="004364DF">
      <w:rPr>
        <w:rFonts w:ascii="Arial" w:hAnsi="Arial" w:cs="Arial"/>
        <w:sz w:val="18"/>
        <w:szCs w:val="18"/>
      </w:rPr>
      <w:t>nal Hospital Charity Number: SC0</w:t>
    </w:r>
    <w:r>
      <w:rPr>
        <w:rFonts w:ascii="Arial" w:hAnsi="Arial" w:cs="Arial"/>
        <w:sz w:val="18"/>
        <w:szCs w:val="18"/>
      </w:rPr>
      <w:t>451</w:t>
    </w:r>
    <w:r w:rsidR="004364DF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474" w:rsidRDefault="004364DF" w:rsidP="004364DF">
    <w:pPr>
      <w:ind w:left="-540"/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__________________________________________________________________________</w:t>
    </w:r>
  </w:p>
  <w:p w:rsidR="004364DF" w:rsidRPr="00513DB0" w:rsidRDefault="00431DA7" w:rsidP="004364DF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4364DF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7568A6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4364DF" w:rsidRDefault="004364DF" w:rsidP="004364DF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5452110</wp:posOffset>
          </wp:positionH>
          <wp:positionV relativeFrom="paragraph">
            <wp:posOffset>128270</wp:posOffset>
          </wp:positionV>
          <wp:extent cx="518160" cy="340995"/>
          <wp:effectExtent l="19050" t="0" r="0" b="0"/>
          <wp:wrapNone/>
          <wp:docPr id="4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364DF" w:rsidRPr="008F5DB5" w:rsidRDefault="004364DF" w:rsidP="004364DF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4364DF" w:rsidRPr="004364DF" w:rsidRDefault="004364DF" w:rsidP="004364DF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F90" w:rsidRDefault="002F5F90">
      <w:r>
        <w:separator/>
      </w:r>
    </w:p>
  </w:footnote>
  <w:footnote w:type="continuationSeparator" w:id="0">
    <w:p w:rsidR="002F5F90" w:rsidRDefault="002F5F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CD15519"/>
    <w:multiLevelType w:val="hybridMultilevel"/>
    <w:tmpl w:val="CE147E5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C663231"/>
    <w:multiLevelType w:val="hybridMultilevel"/>
    <w:tmpl w:val="74FA32EA"/>
    <w:lvl w:ilvl="0" w:tplc="814A6D6E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C810251"/>
    <w:multiLevelType w:val="hybridMultilevel"/>
    <w:tmpl w:val="2B605BA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3B85FAA"/>
    <w:multiLevelType w:val="hybridMultilevel"/>
    <w:tmpl w:val="A4F4CD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FB7627B"/>
    <w:multiLevelType w:val="hybridMultilevel"/>
    <w:tmpl w:val="BDEA6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0"/>
  </w:num>
  <w:num w:numId="5">
    <w:abstractNumId w:val="3"/>
  </w:num>
  <w:num w:numId="6">
    <w:abstractNumId w:val="10"/>
  </w:num>
  <w:num w:numId="7">
    <w:abstractNumId w:val="13"/>
  </w:num>
  <w:num w:numId="8">
    <w:abstractNumId w:val="1"/>
  </w:num>
  <w:num w:numId="9">
    <w:abstractNumId w:val="11"/>
  </w:num>
  <w:num w:numId="10">
    <w:abstractNumId w:val="7"/>
  </w:num>
  <w:num w:numId="11">
    <w:abstractNumId w:val="9"/>
  </w:num>
  <w:num w:numId="12">
    <w:abstractNumId w:val="4"/>
  </w:num>
  <w:num w:numId="13">
    <w:abstractNumId w:val="2"/>
  </w:num>
  <w:num w:numId="14">
    <w:abstractNumId w:val="5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65C27"/>
    <w:rsid w:val="000735C2"/>
    <w:rsid w:val="000758A3"/>
    <w:rsid w:val="00075AAA"/>
    <w:rsid w:val="00087463"/>
    <w:rsid w:val="000B5923"/>
    <w:rsid w:val="000C0636"/>
    <w:rsid w:val="00101B77"/>
    <w:rsid w:val="0011751A"/>
    <w:rsid w:val="001175E5"/>
    <w:rsid w:val="001302A3"/>
    <w:rsid w:val="0014213C"/>
    <w:rsid w:val="00162874"/>
    <w:rsid w:val="00176550"/>
    <w:rsid w:val="0018100F"/>
    <w:rsid w:val="00183D3F"/>
    <w:rsid w:val="001849E6"/>
    <w:rsid w:val="001A5034"/>
    <w:rsid w:val="001A624A"/>
    <w:rsid w:val="001B1A6B"/>
    <w:rsid w:val="001B3FD3"/>
    <w:rsid w:val="001E382B"/>
    <w:rsid w:val="001E74F4"/>
    <w:rsid w:val="00200176"/>
    <w:rsid w:val="002056E0"/>
    <w:rsid w:val="00232616"/>
    <w:rsid w:val="00260F4F"/>
    <w:rsid w:val="00263C40"/>
    <w:rsid w:val="0029554A"/>
    <w:rsid w:val="002B7A19"/>
    <w:rsid w:val="002C6214"/>
    <w:rsid w:val="002F0A45"/>
    <w:rsid w:val="002F5F90"/>
    <w:rsid w:val="00321825"/>
    <w:rsid w:val="00362A4C"/>
    <w:rsid w:val="0036554E"/>
    <w:rsid w:val="00371712"/>
    <w:rsid w:val="0037773D"/>
    <w:rsid w:val="00381902"/>
    <w:rsid w:val="00393F0F"/>
    <w:rsid w:val="003E423D"/>
    <w:rsid w:val="003F0015"/>
    <w:rsid w:val="003F19CA"/>
    <w:rsid w:val="003F4344"/>
    <w:rsid w:val="0041032A"/>
    <w:rsid w:val="00431DA7"/>
    <w:rsid w:val="004364DF"/>
    <w:rsid w:val="00441CBA"/>
    <w:rsid w:val="004512CE"/>
    <w:rsid w:val="004574E5"/>
    <w:rsid w:val="0046376C"/>
    <w:rsid w:val="00463DB0"/>
    <w:rsid w:val="0046560D"/>
    <w:rsid w:val="00470918"/>
    <w:rsid w:val="00487B68"/>
    <w:rsid w:val="004D3DFC"/>
    <w:rsid w:val="004F0E77"/>
    <w:rsid w:val="004F6FBF"/>
    <w:rsid w:val="00501478"/>
    <w:rsid w:val="00505CA2"/>
    <w:rsid w:val="0051395E"/>
    <w:rsid w:val="00513DB0"/>
    <w:rsid w:val="00552A29"/>
    <w:rsid w:val="00563E29"/>
    <w:rsid w:val="00582A92"/>
    <w:rsid w:val="00590B0A"/>
    <w:rsid w:val="0059244C"/>
    <w:rsid w:val="005E7D9F"/>
    <w:rsid w:val="00642C5E"/>
    <w:rsid w:val="00663076"/>
    <w:rsid w:val="006A1357"/>
    <w:rsid w:val="006B27E1"/>
    <w:rsid w:val="006D232B"/>
    <w:rsid w:val="006D6561"/>
    <w:rsid w:val="006E0243"/>
    <w:rsid w:val="006E7CE7"/>
    <w:rsid w:val="006F3A0B"/>
    <w:rsid w:val="006F7474"/>
    <w:rsid w:val="00745A4B"/>
    <w:rsid w:val="007568A6"/>
    <w:rsid w:val="007827B3"/>
    <w:rsid w:val="007B4578"/>
    <w:rsid w:val="007C6C73"/>
    <w:rsid w:val="007D1858"/>
    <w:rsid w:val="007D53D6"/>
    <w:rsid w:val="00813975"/>
    <w:rsid w:val="00815350"/>
    <w:rsid w:val="00843A9A"/>
    <w:rsid w:val="0086318B"/>
    <w:rsid w:val="00867E1A"/>
    <w:rsid w:val="00882F92"/>
    <w:rsid w:val="008B16DA"/>
    <w:rsid w:val="008C26A2"/>
    <w:rsid w:val="008C68B1"/>
    <w:rsid w:val="008E30FA"/>
    <w:rsid w:val="009051D7"/>
    <w:rsid w:val="00927BD8"/>
    <w:rsid w:val="00935FA8"/>
    <w:rsid w:val="00952AC2"/>
    <w:rsid w:val="00957CDC"/>
    <w:rsid w:val="009879E7"/>
    <w:rsid w:val="00992558"/>
    <w:rsid w:val="009C482E"/>
    <w:rsid w:val="00A006D1"/>
    <w:rsid w:val="00A2577B"/>
    <w:rsid w:val="00A40491"/>
    <w:rsid w:val="00A95C4C"/>
    <w:rsid w:val="00AB4E0E"/>
    <w:rsid w:val="00B75406"/>
    <w:rsid w:val="00B814EC"/>
    <w:rsid w:val="00B87512"/>
    <w:rsid w:val="00BA3655"/>
    <w:rsid w:val="00BC1720"/>
    <w:rsid w:val="00BD2AAB"/>
    <w:rsid w:val="00BE60DF"/>
    <w:rsid w:val="00C05E28"/>
    <w:rsid w:val="00C42FE7"/>
    <w:rsid w:val="00C47FD9"/>
    <w:rsid w:val="00C607B5"/>
    <w:rsid w:val="00C87FF5"/>
    <w:rsid w:val="00C926E7"/>
    <w:rsid w:val="00C956E2"/>
    <w:rsid w:val="00CA3105"/>
    <w:rsid w:val="00CA4ED1"/>
    <w:rsid w:val="00CC089E"/>
    <w:rsid w:val="00CD01DA"/>
    <w:rsid w:val="00D2283E"/>
    <w:rsid w:val="00D307EA"/>
    <w:rsid w:val="00D346C3"/>
    <w:rsid w:val="00D46799"/>
    <w:rsid w:val="00D511C2"/>
    <w:rsid w:val="00D8015B"/>
    <w:rsid w:val="00D90840"/>
    <w:rsid w:val="00D92AA6"/>
    <w:rsid w:val="00DD4207"/>
    <w:rsid w:val="00DE38A4"/>
    <w:rsid w:val="00E00CDA"/>
    <w:rsid w:val="00E00E0C"/>
    <w:rsid w:val="00E117EA"/>
    <w:rsid w:val="00E402BE"/>
    <w:rsid w:val="00E87756"/>
    <w:rsid w:val="00E95856"/>
    <w:rsid w:val="00EB7C07"/>
    <w:rsid w:val="00EC7931"/>
    <w:rsid w:val="00ED3FF1"/>
    <w:rsid w:val="00EF6D8B"/>
    <w:rsid w:val="00F26C89"/>
    <w:rsid w:val="00F47E4A"/>
    <w:rsid w:val="00F60B0B"/>
    <w:rsid w:val="00F631BB"/>
    <w:rsid w:val="00F901A4"/>
    <w:rsid w:val="00FC53AF"/>
    <w:rsid w:val="00FD2FBA"/>
    <w:rsid w:val="00FD5E76"/>
    <w:rsid w:val="00FE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6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204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11</cp:revision>
  <cp:lastPrinted>2017-10-13T14:36:00Z</cp:lastPrinted>
  <dcterms:created xsi:type="dcterms:W3CDTF">2017-07-19T12:01:00Z</dcterms:created>
  <dcterms:modified xsi:type="dcterms:W3CDTF">2017-10-18T10:12:00Z</dcterms:modified>
</cp:coreProperties>
</file>