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BC" w:rsidRPr="00DD07BC" w:rsidRDefault="00D47E6E" w:rsidP="00DD07BC">
      <w:pPr>
        <w:pStyle w:val="Heading1"/>
        <w:tabs>
          <w:tab w:val="left" w:pos="3261"/>
        </w:tabs>
        <w:ind w:right="-384"/>
        <w:jc w:val="right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Ref: GJF/2017/10/11</w:t>
      </w:r>
    </w:p>
    <w:p w:rsidR="00DD07BC" w:rsidRPr="00DD07BC" w:rsidRDefault="00DD07BC" w:rsidP="00DD07BC"/>
    <w:p w:rsidR="009F2E44" w:rsidRPr="00DA1059" w:rsidRDefault="00DD07BC" w:rsidP="00DD07BC">
      <w:pPr>
        <w:pStyle w:val="Heading1"/>
        <w:tabs>
          <w:tab w:val="left" w:pos="3261"/>
          <w:tab w:val="left" w:pos="8647"/>
        </w:tabs>
        <w:ind w:right="41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59690</wp:posOffset>
            </wp:positionV>
            <wp:extent cx="1140460" cy="1143000"/>
            <wp:effectExtent l="19050" t="0" r="2540" b="0"/>
            <wp:wrapSquare wrapText="bothSides"/>
            <wp:docPr id="3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E1801">
        <w:rPr>
          <w:rFonts w:ascii="Arial" w:hAnsi="Arial" w:cs="Arial"/>
          <w:sz w:val="24"/>
        </w:rPr>
        <w:t>Board Meeting</w:t>
      </w:r>
      <w:r w:rsidR="00DA1059">
        <w:rPr>
          <w:rFonts w:ascii="Arial" w:hAnsi="Arial" w:cs="Arial"/>
          <w:sz w:val="24"/>
        </w:rPr>
        <w:t>:</w:t>
      </w:r>
      <w:r w:rsidR="009F2E44">
        <w:rPr>
          <w:rFonts w:ascii="Arial" w:hAnsi="Arial" w:cs="Arial"/>
          <w:sz w:val="24"/>
        </w:rPr>
        <w:t xml:space="preserve"> </w:t>
      </w:r>
      <w:r w:rsidR="009F2E44">
        <w:rPr>
          <w:rFonts w:ascii="Arial" w:hAnsi="Arial" w:cs="Arial"/>
          <w:sz w:val="24"/>
        </w:rPr>
        <w:tab/>
      </w:r>
      <w:r w:rsidR="004E1801" w:rsidRPr="004E1801">
        <w:rPr>
          <w:rFonts w:ascii="Arial" w:hAnsi="Arial" w:cs="Arial"/>
          <w:b w:val="0"/>
          <w:sz w:val="24"/>
        </w:rPr>
        <w:t>26</w:t>
      </w:r>
      <w:r w:rsidR="00DA1059" w:rsidRPr="004E1801">
        <w:rPr>
          <w:rFonts w:ascii="Arial" w:hAnsi="Arial" w:cs="Arial"/>
          <w:b w:val="0"/>
          <w:sz w:val="24"/>
        </w:rPr>
        <w:t xml:space="preserve"> </w:t>
      </w:r>
      <w:r w:rsidR="00DA1059" w:rsidRPr="00DA1059">
        <w:rPr>
          <w:rFonts w:ascii="Arial" w:hAnsi="Arial" w:cs="Arial"/>
          <w:b w:val="0"/>
          <w:sz w:val="24"/>
        </w:rPr>
        <w:t>October</w:t>
      </w:r>
      <w:r w:rsidR="009F2E44" w:rsidRPr="00DA1059">
        <w:rPr>
          <w:rFonts w:ascii="Arial" w:hAnsi="Arial" w:cs="Arial"/>
          <w:b w:val="0"/>
          <w:sz w:val="24"/>
        </w:rPr>
        <w:t xml:space="preserve"> 2017</w:t>
      </w:r>
    </w:p>
    <w:p w:rsidR="009F2E44" w:rsidRPr="001175E5" w:rsidRDefault="009F2E44" w:rsidP="004D00F2">
      <w:pPr>
        <w:pStyle w:val="Heading1"/>
        <w:tabs>
          <w:tab w:val="left" w:pos="3261"/>
        </w:tabs>
        <w:ind w:right="183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sz w:val="24"/>
        </w:rPr>
        <w:tab/>
      </w:r>
      <w:r w:rsidRPr="001175E5">
        <w:rPr>
          <w:rFonts w:ascii="Arial" w:hAnsi="Arial" w:cs="Arial"/>
          <w:b w:val="0"/>
          <w:sz w:val="24"/>
        </w:rPr>
        <w:tab/>
      </w:r>
      <w:r>
        <w:rPr>
          <w:rFonts w:ascii="Arial" w:hAnsi="Arial" w:cs="Arial"/>
          <w:b w:val="0"/>
          <w:sz w:val="24"/>
        </w:rPr>
        <w:tab/>
      </w:r>
    </w:p>
    <w:p w:rsidR="009F2E44" w:rsidRPr="00682309" w:rsidRDefault="009F2E44" w:rsidP="000F4B4A">
      <w:pPr>
        <w:tabs>
          <w:tab w:val="left" w:pos="3261"/>
        </w:tabs>
        <w:ind w:left="3255" w:right="183" w:hanging="3255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037BDB">
        <w:rPr>
          <w:rFonts w:ascii="Arial" w:hAnsi="Arial" w:cs="Arial"/>
          <w:bCs/>
        </w:rPr>
        <w:t xml:space="preserve">Finance Report – </w:t>
      </w:r>
      <w:r>
        <w:rPr>
          <w:rFonts w:ascii="Arial" w:hAnsi="Arial" w:cs="Arial"/>
          <w:bCs/>
        </w:rPr>
        <w:t>August 2017</w:t>
      </w:r>
    </w:p>
    <w:p w:rsidR="009F2E44" w:rsidRPr="00682309" w:rsidRDefault="009F2E44" w:rsidP="00037BDB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9F2E44" w:rsidRPr="00682309" w:rsidRDefault="009F2E44" w:rsidP="006C701E">
      <w:pPr>
        <w:tabs>
          <w:tab w:val="left" w:pos="3261"/>
        </w:tabs>
        <w:ind w:left="3255" w:right="183" w:hanging="3255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FB7212">
        <w:rPr>
          <w:rFonts w:ascii="Arial" w:hAnsi="Arial" w:cs="Arial"/>
        </w:rPr>
        <w:t xml:space="preserve">Members are asked to note this </w:t>
      </w:r>
      <w:r>
        <w:rPr>
          <w:rFonts w:ascii="Arial" w:hAnsi="Arial" w:cs="Arial"/>
        </w:rPr>
        <w:br/>
      </w:r>
      <w:r w:rsidRPr="00FB7212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FB7212">
        <w:rPr>
          <w:rFonts w:ascii="Arial" w:hAnsi="Arial" w:cs="Arial"/>
        </w:rPr>
        <w:t xml:space="preserve">for the period to </w:t>
      </w:r>
      <w:r>
        <w:rPr>
          <w:rFonts w:ascii="Arial" w:hAnsi="Arial" w:cs="Arial"/>
        </w:rPr>
        <w:t>31 August 2017</w:t>
      </w:r>
    </w:p>
    <w:p w:rsidR="009F2E44" w:rsidRPr="00682309" w:rsidRDefault="009F2E44" w:rsidP="00037BDB">
      <w:pPr>
        <w:ind w:right="-4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</w:t>
      </w:r>
      <w:r w:rsidR="00DD07BC">
        <w:rPr>
          <w:rFonts w:ascii="Arial" w:hAnsi="Arial" w:cs="Arial"/>
          <w:b/>
          <w:bCs/>
        </w:rPr>
        <w:t>_________________</w:t>
      </w:r>
    </w:p>
    <w:p w:rsidR="009F2E44" w:rsidRPr="00FB7212" w:rsidRDefault="009F2E44">
      <w:pPr>
        <w:pStyle w:val="BodyTextIndent2"/>
        <w:ind w:left="0"/>
        <w:rPr>
          <w:rFonts w:ascii="Arial" w:hAnsi="Arial" w:cs="Arial"/>
          <w:sz w:val="16"/>
        </w:rPr>
      </w:pPr>
    </w:p>
    <w:p w:rsidR="009F2E44" w:rsidRDefault="009F2E44" w:rsidP="00F77BF0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Introduction/Key Issues</w:t>
      </w:r>
    </w:p>
    <w:p w:rsidR="009F2E44" w:rsidRDefault="009F2E44" w:rsidP="007A3B40">
      <w:pPr>
        <w:pStyle w:val="BodyTextIndent2"/>
        <w:ind w:left="0"/>
        <w:jc w:val="left"/>
        <w:rPr>
          <w:rFonts w:ascii="Arial" w:hAnsi="Arial" w:cs="Arial"/>
        </w:rPr>
      </w:pPr>
    </w:p>
    <w:p w:rsidR="009F2E44" w:rsidRPr="002E3101" w:rsidRDefault="009F2E44" w:rsidP="00E66A8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The year-to-date (</w:t>
      </w:r>
      <w:r w:rsidR="00A07C80">
        <w:rPr>
          <w:rFonts w:ascii="Arial" w:hAnsi="Arial" w:cs="Arial"/>
        </w:rPr>
        <w:t>YTD</w:t>
      </w:r>
      <w:r w:rsidRPr="002E3101">
        <w:rPr>
          <w:rFonts w:ascii="Arial" w:hAnsi="Arial" w:cs="Arial"/>
        </w:rPr>
        <w:t>) results show a total surplus of £</w:t>
      </w:r>
      <w:r>
        <w:rPr>
          <w:rFonts w:ascii="Arial" w:hAnsi="Arial" w:cs="Arial"/>
        </w:rPr>
        <w:t>4</w:t>
      </w:r>
      <w:r w:rsidRPr="002E3101">
        <w:rPr>
          <w:rFonts w:ascii="Arial" w:hAnsi="Arial" w:cs="Arial"/>
        </w:rPr>
        <w:t>8</w:t>
      </w:r>
      <w:r>
        <w:rPr>
          <w:rFonts w:ascii="Arial" w:hAnsi="Arial" w:cs="Arial"/>
        </w:rPr>
        <w:t>0</w:t>
      </w:r>
      <w:r w:rsidRPr="002E3101">
        <w:rPr>
          <w:rFonts w:ascii="Arial" w:hAnsi="Arial" w:cs="Arial"/>
        </w:rPr>
        <w:t xml:space="preserve">k. This includes both core and non-core expenditure, this is in line with the forecast in the finance plan. This </w:t>
      </w:r>
      <w:r>
        <w:rPr>
          <w:rFonts w:ascii="Arial" w:hAnsi="Arial" w:cs="Arial"/>
        </w:rPr>
        <w:t xml:space="preserve">planned </w:t>
      </w:r>
      <w:r w:rsidRPr="002E3101">
        <w:rPr>
          <w:rFonts w:ascii="Arial" w:hAnsi="Arial" w:cs="Arial"/>
        </w:rPr>
        <w:t>surplus is made of the following:</w:t>
      </w:r>
    </w:p>
    <w:p w:rsidR="009F2E44" w:rsidRPr="002E3101" w:rsidRDefault="009F2E44" w:rsidP="00255F24">
      <w:pPr>
        <w:pStyle w:val="BodyTextIndent2"/>
        <w:ind w:left="0"/>
        <w:jc w:val="left"/>
        <w:rPr>
          <w:rFonts w:ascii="Arial" w:hAnsi="Arial" w:cs="Arial"/>
        </w:rPr>
      </w:pPr>
    </w:p>
    <w:p w:rsidR="009F2E44" w:rsidRPr="002E3101" w:rsidRDefault="009F2E44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Income – over target by £</w:t>
      </w:r>
      <w:r>
        <w:rPr>
          <w:rFonts w:ascii="Arial" w:hAnsi="Arial" w:cs="Arial"/>
        </w:rPr>
        <w:t>289</w:t>
      </w:r>
      <w:r w:rsidRPr="002E3101">
        <w:rPr>
          <w:rFonts w:ascii="Arial" w:hAnsi="Arial" w:cs="Arial"/>
        </w:rPr>
        <w:t xml:space="preserve">k </w:t>
      </w:r>
      <w:r w:rsidR="00A07C80">
        <w:rPr>
          <w:rFonts w:ascii="Arial" w:hAnsi="Arial" w:cs="Arial"/>
        </w:rPr>
        <w:t>YTD</w:t>
      </w:r>
      <w:r w:rsidRPr="002E3101">
        <w:rPr>
          <w:rFonts w:ascii="Arial" w:hAnsi="Arial" w:cs="Arial"/>
        </w:rPr>
        <w:t>;</w:t>
      </w:r>
    </w:p>
    <w:p w:rsidR="009F2E44" w:rsidRPr="002E3101" w:rsidRDefault="009F2E44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Core Expenditure – under</w:t>
      </w:r>
      <w:r w:rsidR="00605CC4">
        <w:rPr>
          <w:rFonts w:ascii="Arial" w:hAnsi="Arial" w:cs="Arial"/>
        </w:rPr>
        <w:t xml:space="preserve"> </w:t>
      </w:r>
      <w:r w:rsidRPr="002E3101">
        <w:rPr>
          <w:rFonts w:ascii="Arial" w:hAnsi="Arial" w:cs="Arial"/>
        </w:rPr>
        <w:t>spend of £</w:t>
      </w:r>
      <w:r>
        <w:rPr>
          <w:rFonts w:ascii="Arial" w:hAnsi="Arial" w:cs="Arial"/>
        </w:rPr>
        <w:t>236</w:t>
      </w:r>
      <w:r w:rsidRPr="002E3101">
        <w:rPr>
          <w:rFonts w:ascii="Arial" w:hAnsi="Arial" w:cs="Arial"/>
        </w:rPr>
        <w:t xml:space="preserve">k </w:t>
      </w:r>
      <w:r w:rsidR="00A07C80">
        <w:rPr>
          <w:rFonts w:ascii="Arial" w:hAnsi="Arial" w:cs="Arial"/>
        </w:rPr>
        <w:t>YTD</w:t>
      </w:r>
      <w:r w:rsidRPr="002E3101">
        <w:rPr>
          <w:rFonts w:ascii="Arial" w:hAnsi="Arial" w:cs="Arial"/>
        </w:rPr>
        <w:t>; and</w:t>
      </w:r>
    </w:p>
    <w:p w:rsidR="009F2E44" w:rsidRPr="002E3101" w:rsidRDefault="009F2E44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Non-core Expenditure – overspend of </w:t>
      </w:r>
      <w:r>
        <w:rPr>
          <w:rFonts w:ascii="Arial" w:hAnsi="Arial" w:cs="Arial"/>
        </w:rPr>
        <w:t>£46</w:t>
      </w:r>
      <w:r w:rsidRPr="002E3101">
        <w:rPr>
          <w:rFonts w:ascii="Arial" w:hAnsi="Arial" w:cs="Arial"/>
        </w:rPr>
        <w:t xml:space="preserve">k </w:t>
      </w:r>
      <w:r w:rsidR="00A07C80">
        <w:rPr>
          <w:rFonts w:ascii="Arial" w:hAnsi="Arial" w:cs="Arial"/>
        </w:rPr>
        <w:t>YTD</w:t>
      </w:r>
      <w:r w:rsidRPr="002E3101">
        <w:rPr>
          <w:rFonts w:ascii="Arial" w:hAnsi="Arial" w:cs="Arial"/>
        </w:rPr>
        <w:t>.</w:t>
      </w:r>
    </w:p>
    <w:p w:rsidR="009F2E44" w:rsidRPr="002E3101" w:rsidRDefault="009F2E44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9F2E44" w:rsidRDefault="009F2E44" w:rsidP="005360F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The summary income and expenditure is included at</w:t>
      </w:r>
      <w:r w:rsidR="00605CC4">
        <w:rPr>
          <w:rFonts w:ascii="Arial" w:hAnsi="Arial" w:cs="Arial"/>
        </w:rPr>
        <w:t xml:space="preserve"> A</w:t>
      </w:r>
      <w:r w:rsidRPr="002E3101">
        <w:rPr>
          <w:rFonts w:ascii="Arial" w:hAnsi="Arial" w:cs="Arial"/>
        </w:rPr>
        <w:t xml:space="preserve">ppendix </w:t>
      </w:r>
      <w:r w:rsidR="00605CC4">
        <w:rPr>
          <w:rFonts w:ascii="Arial" w:hAnsi="Arial" w:cs="Arial"/>
        </w:rPr>
        <w:t>O</w:t>
      </w:r>
      <w:r w:rsidRPr="002E3101">
        <w:rPr>
          <w:rFonts w:ascii="Arial" w:hAnsi="Arial" w:cs="Arial"/>
        </w:rPr>
        <w:t xml:space="preserve">ne. </w:t>
      </w:r>
      <w:r>
        <w:rPr>
          <w:rFonts w:ascii="Arial" w:hAnsi="Arial" w:cs="Arial"/>
        </w:rPr>
        <w:t>The key points in our income and expenditure to highlight are detailed below (efficiency savings</w:t>
      </w:r>
      <w:r w:rsidR="00605CC4">
        <w:rPr>
          <w:rFonts w:ascii="Arial" w:hAnsi="Arial" w:cs="Arial"/>
        </w:rPr>
        <w:t xml:space="preserve"> are discussed in section five).</w:t>
      </w:r>
    </w:p>
    <w:p w:rsidR="009F2E44" w:rsidRDefault="009F2E44" w:rsidP="005360F9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Pr="00605CC4" w:rsidRDefault="009F2E44" w:rsidP="005360F9">
      <w:pPr>
        <w:pStyle w:val="BodyTextIndent2"/>
        <w:ind w:left="360"/>
        <w:jc w:val="left"/>
        <w:rPr>
          <w:rFonts w:ascii="Arial" w:hAnsi="Arial" w:cs="Arial"/>
          <w:b/>
        </w:rPr>
      </w:pPr>
      <w:r w:rsidRPr="00605CC4">
        <w:rPr>
          <w:rFonts w:ascii="Arial" w:hAnsi="Arial" w:cs="Arial"/>
          <w:b/>
        </w:rPr>
        <w:t>Income</w:t>
      </w:r>
    </w:p>
    <w:p w:rsidR="00AF1CDB" w:rsidRDefault="00AF1CDB" w:rsidP="005360F9">
      <w:pPr>
        <w:pStyle w:val="BodyTextIndent2"/>
        <w:ind w:left="360"/>
        <w:jc w:val="left"/>
        <w:rPr>
          <w:rFonts w:ascii="Arial" w:hAnsi="Arial" w:cs="Arial"/>
          <w:u w:val="single"/>
        </w:rPr>
      </w:pPr>
    </w:p>
    <w:p w:rsidR="009F2E44" w:rsidRPr="00DE2301" w:rsidRDefault="00F64C53" w:rsidP="002178A3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showing </w:t>
      </w:r>
      <w:r w:rsidR="009F2E44" w:rsidRPr="00DE2301">
        <w:rPr>
          <w:rFonts w:ascii="Arial" w:hAnsi="Arial" w:cs="Arial"/>
          <w:sz w:val="24"/>
          <w:szCs w:val="24"/>
        </w:rPr>
        <w:t>improved performance against plan</w:t>
      </w:r>
      <w:r w:rsidR="009F2E44">
        <w:rPr>
          <w:rFonts w:ascii="Arial" w:hAnsi="Arial" w:cs="Arial"/>
          <w:sz w:val="24"/>
          <w:szCs w:val="24"/>
        </w:rPr>
        <w:t xml:space="preserve"> </w:t>
      </w:r>
      <w:r w:rsidR="009F2E44" w:rsidRPr="00DE2301">
        <w:rPr>
          <w:rFonts w:ascii="Arial" w:hAnsi="Arial" w:cs="Arial"/>
          <w:sz w:val="24"/>
          <w:szCs w:val="24"/>
        </w:rPr>
        <w:t xml:space="preserve">for Heart and Lung </w:t>
      </w:r>
      <w:r>
        <w:rPr>
          <w:rFonts w:ascii="Arial" w:hAnsi="Arial" w:cs="Arial"/>
          <w:sz w:val="24"/>
          <w:szCs w:val="24"/>
        </w:rPr>
        <w:t>services</w:t>
      </w:r>
      <w:r w:rsidR="00605CC4">
        <w:rPr>
          <w:rFonts w:ascii="Arial" w:hAnsi="Arial" w:cs="Arial"/>
          <w:sz w:val="24"/>
          <w:szCs w:val="24"/>
        </w:rPr>
        <w:t>;</w:t>
      </w:r>
      <w:r w:rsidR="009F2E44" w:rsidRPr="00DE2301">
        <w:rPr>
          <w:rFonts w:ascii="Arial" w:hAnsi="Arial" w:cs="Arial"/>
          <w:sz w:val="24"/>
          <w:szCs w:val="24"/>
        </w:rPr>
        <w:t xml:space="preserve"> mainly </w:t>
      </w:r>
      <w:r w:rsidR="00605CC4">
        <w:rPr>
          <w:rFonts w:ascii="Arial" w:hAnsi="Arial" w:cs="Arial"/>
          <w:sz w:val="24"/>
          <w:szCs w:val="24"/>
        </w:rPr>
        <w:t>related to an increase in Non-</w:t>
      </w:r>
      <w:r w:rsidR="009F2E44" w:rsidRPr="00DE2301">
        <w:rPr>
          <w:rFonts w:ascii="Arial" w:hAnsi="Arial" w:cs="Arial"/>
          <w:sz w:val="24"/>
          <w:szCs w:val="24"/>
        </w:rPr>
        <w:t>West of Scotland patients</w:t>
      </w:r>
      <w:r w:rsidR="00605CC4">
        <w:rPr>
          <w:rFonts w:ascii="Arial" w:hAnsi="Arial" w:cs="Arial"/>
          <w:sz w:val="24"/>
          <w:szCs w:val="24"/>
        </w:rPr>
        <w:t>.</w:t>
      </w:r>
      <w:r w:rsidR="009F2E44" w:rsidRPr="00DE2301">
        <w:rPr>
          <w:rFonts w:ascii="Arial" w:hAnsi="Arial" w:cs="Arial"/>
          <w:sz w:val="24"/>
          <w:szCs w:val="24"/>
        </w:rPr>
        <w:t xml:space="preserve"> </w:t>
      </w:r>
    </w:p>
    <w:p w:rsidR="009F2E44" w:rsidRDefault="009F2E44" w:rsidP="002178A3">
      <w:pPr>
        <w:pStyle w:val="BodyTextIndent3"/>
        <w:ind w:left="1080"/>
        <w:jc w:val="left"/>
        <w:rPr>
          <w:rFonts w:ascii="Arial" w:hAnsi="Arial" w:cs="Arial"/>
        </w:rPr>
      </w:pPr>
    </w:p>
    <w:p w:rsidR="009F2E44" w:rsidRPr="00605CC4" w:rsidRDefault="009F2E44" w:rsidP="002178A3">
      <w:pPr>
        <w:pStyle w:val="BodyTextIndent3"/>
        <w:jc w:val="left"/>
        <w:rPr>
          <w:rFonts w:ascii="Arial" w:hAnsi="Arial" w:cs="Arial"/>
          <w:b/>
        </w:rPr>
      </w:pPr>
      <w:r w:rsidRPr="00605CC4">
        <w:rPr>
          <w:rFonts w:ascii="Arial" w:hAnsi="Arial" w:cs="Arial"/>
          <w:b/>
        </w:rPr>
        <w:t>Expenditure</w:t>
      </w:r>
    </w:p>
    <w:p w:rsidR="00AF1CDB" w:rsidRDefault="00AF1CDB" w:rsidP="002178A3">
      <w:pPr>
        <w:pStyle w:val="BodyTextIndent3"/>
        <w:jc w:val="left"/>
        <w:rPr>
          <w:rFonts w:ascii="Arial" w:hAnsi="Arial" w:cs="Arial"/>
          <w:u w:val="single"/>
        </w:rPr>
      </w:pPr>
    </w:p>
    <w:p w:rsidR="009F2E44" w:rsidRPr="003776E1" w:rsidRDefault="003811FE" w:rsidP="006C614E">
      <w:pPr>
        <w:pStyle w:val="BodyTextIndent3"/>
        <w:numPr>
          <w:ilvl w:val="0"/>
          <w:numId w:val="25"/>
        </w:numPr>
        <w:jc w:val="left"/>
        <w:rPr>
          <w:rFonts w:ascii="Arial" w:hAnsi="Arial" w:cs="Arial"/>
        </w:rPr>
      </w:pPr>
      <w:r w:rsidRPr="003776E1">
        <w:rPr>
          <w:rFonts w:ascii="Arial" w:hAnsi="Arial" w:cs="Arial"/>
        </w:rPr>
        <w:t>I</w:t>
      </w:r>
      <w:r w:rsidR="009F2E44" w:rsidRPr="003776E1">
        <w:rPr>
          <w:rFonts w:ascii="Arial" w:hAnsi="Arial" w:cs="Arial"/>
        </w:rPr>
        <w:t xml:space="preserve">ncreased costs in Medical Staff pay </w:t>
      </w:r>
      <w:r w:rsidR="004952F1" w:rsidRPr="003776E1">
        <w:rPr>
          <w:rFonts w:ascii="Arial" w:hAnsi="Arial" w:cs="Arial"/>
        </w:rPr>
        <w:t xml:space="preserve">are </w:t>
      </w:r>
      <w:r w:rsidR="009F2E44" w:rsidRPr="003776E1">
        <w:rPr>
          <w:rFonts w:ascii="Arial" w:hAnsi="Arial" w:cs="Arial"/>
        </w:rPr>
        <w:t xml:space="preserve">due to an increase in </w:t>
      </w:r>
      <w:r w:rsidR="004952F1" w:rsidRPr="003776E1">
        <w:rPr>
          <w:rFonts w:ascii="Arial" w:hAnsi="Arial" w:cs="Arial"/>
        </w:rPr>
        <w:t xml:space="preserve">the number of </w:t>
      </w:r>
      <w:r w:rsidR="009F2E44" w:rsidRPr="003776E1">
        <w:rPr>
          <w:rFonts w:ascii="Arial" w:hAnsi="Arial" w:cs="Arial"/>
        </w:rPr>
        <w:t xml:space="preserve">Waiting List </w:t>
      </w:r>
      <w:r w:rsidR="00E14AE2" w:rsidRPr="003776E1">
        <w:rPr>
          <w:rFonts w:ascii="Arial" w:hAnsi="Arial" w:cs="Arial"/>
        </w:rPr>
        <w:t>Initiative sessions</w:t>
      </w:r>
      <w:r w:rsidR="004952F1" w:rsidRPr="003776E1">
        <w:rPr>
          <w:rFonts w:ascii="Arial" w:hAnsi="Arial" w:cs="Arial"/>
        </w:rPr>
        <w:t xml:space="preserve"> worked</w:t>
      </w:r>
      <w:r w:rsidR="00E14AE2" w:rsidRPr="003776E1">
        <w:rPr>
          <w:rFonts w:ascii="Arial" w:hAnsi="Arial" w:cs="Arial"/>
        </w:rPr>
        <w:t xml:space="preserve"> to assist other Boards</w:t>
      </w:r>
      <w:r w:rsidR="00827A80" w:rsidRPr="003776E1">
        <w:rPr>
          <w:rFonts w:ascii="Arial" w:hAnsi="Arial" w:cs="Arial"/>
        </w:rPr>
        <w:t xml:space="preserve"> to treat patients wit</w:t>
      </w:r>
      <w:r w:rsidR="0046404B" w:rsidRPr="003776E1">
        <w:rPr>
          <w:rFonts w:ascii="Arial" w:hAnsi="Arial" w:cs="Arial"/>
        </w:rPr>
        <w:t>hin the appropriate time frame.</w:t>
      </w:r>
      <w:r w:rsidR="00827A80" w:rsidRPr="003776E1">
        <w:rPr>
          <w:rFonts w:ascii="Arial" w:hAnsi="Arial" w:cs="Arial"/>
        </w:rPr>
        <w:t xml:space="preserve"> </w:t>
      </w:r>
    </w:p>
    <w:p w:rsidR="009F2E44" w:rsidRDefault="003811FE" w:rsidP="006C614E">
      <w:pPr>
        <w:pStyle w:val="BodyTextIndent3"/>
        <w:numPr>
          <w:ilvl w:val="0"/>
          <w:numId w:val="25"/>
        </w:numPr>
        <w:jc w:val="left"/>
        <w:rPr>
          <w:rFonts w:ascii="Arial" w:hAnsi="Arial" w:cs="Arial"/>
        </w:rPr>
      </w:pPr>
      <w:r w:rsidRPr="003776E1">
        <w:rPr>
          <w:rFonts w:ascii="Arial" w:hAnsi="Arial" w:cs="Arial"/>
        </w:rPr>
        <w:t>Overall nursing has seen an improved financial position although w</w:t>
      </w:r>
      <w:r w:rsidR="009F2E44" w:rsidRPr="003776E1">
        <w:rPr>
          <w:rFonts w:ascii="Arial" w:hAnsi="Arial" w:cs="Arial"/>
        </w:rPr>
        <w:t>e continue to see a slight overspend within Regional and National Div</w:t>
      </w:r>
      <w:r w:rsidRPr="003776E1">
        <w:rPr>
          <w:rFonts w:ascii="Arial" w:hAnsi="Arial" w:cs="Arial"/>
        </w:rPr>
        <w:t>ision n</w:t>
      </w:r>
      <w:r w:rsidR="009F2E44" w:rsidRPr="003776E1">
        <w:rPr>
          <w:rFonts w:ascii="Arial" w:hAnsi="Arial" w:cs="Arial"/>
        </w:rPr>
        <w:t xml:space="preserve">ursing staff costs as a result of continued </w:t>
      </w:r>
      <w:r w:rsidRPr="003776E1">
        <w:rPr>
          <w:rFonts w:ascii="Arial" w:hAnsi="Arial" w:cs="Arial"/>
        </w:rPr>
        <w:t>costs of supplementary staffing to cover sickness absence, annual leave and maternity leave</w:t>
      </w:r>
      <w:r w:rsidR="00B537CE" w:rsidRPr="003776E1">
        <w:rPr>
          <w:rFonts w:ascii="Arial" w:hAnsi="Arial" w:cs="Arial"/>
        </w:rPr>
        <w:t>.</w:t>
      </w:r>
    </w:p>
    <w:p w:rsidR="009F2E44" w:rsidRDefault="009F2E44" w:rsidP="006C614E">
      <w:pPr>
        <w:pStyle w:val="BodyTextIndent3"/>
        <w:numPr>
          <w:ilvl w:val="0"/>
          <w:numId w:val="2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Surgical Supplies continues with an under</w:t>
      </w:r>
      <w:r w:rsidR="00B537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spend</w:t>
      </w:r>
      <w:r w:rsidR="00B537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mostly attributable to Theatres and Cardiology Devices as a result of efficiency benefits realised</w:t>
      </w:r>
      <w:r w:rsidR="003811FE">
        <w:rPr>
          <w:rFonts w:ascii="Arial" w:hAnsi="Arial" w:cs="Arial"/>
        </w:rPr>
        <w:t xml:space="preserve"> through procurement savings</w:t>
      </w:r>
      <w:r w:rsidR="00B537CE">
        <w:rPr>
          <w:rFonts w:ascii="Arial" w:hAnsi="Arial" w:cs="Arial"/>
        </w:rPr>
        <w:t>.</w:t>
      </w:r>
    </w:p>
    <w:p w:rsidR="009F2E44" w:rsidRPr="002E3101" w:rsidRDefault="009F2E44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9F2E44" w:rsidRPr="00F551E5" w:rsidRDefault="009F2E44" w:rsidP="00255F24">
      <w:pPr>
        <w:pStyle w:val="BodyTextIndent2"/>
        <w:ind w:left="360"/>
        <w:jc w:val="left"/>
        <w:rPr>
          <w:rFonts w:ascii="Arial" w:hAnsi="Arial" w:cs="Arial"/>
        </w:rPr>
      </w:pPr>
      <w:r w:rsidRPr="00F551E5">
        <w:rPr>
          <w:rFonts w:ascii="Arial" w:hAnsi="Arial" w:cs="Arial"/>
        </w:rPr>
        <w:t>At this stage it is anticipated that the Board will achieve the target agreed with the Scottish Government Health and Social Care Directorate</w:t>
      </w:r>
      <w:r w:rsidR="00B537CE">
        <w:rPr>
          <w:rFonts w:ascii="Arial" w:hAnsi="Arial" w:cs="Arial"/>
        </w:rPr>
        <w:t>s (SGHSCD)</w:t>
      </w:r>
      <w:r w:rsidRPr="00F551E5">
        <w:rPr>
          <w:rFonts w:ascii="Arial" w:hAnsi="Arial" w:cs="Arial"/>
        </w:rPr>
        <w:t xml:space="preserve"> and in line with the Board</w:t>
      </w:r>
      <w:r w:rsidR="00B537CE">
        <w:rPr>
          <w:rFonts w:ascii="Arial" w:hAnsi="Arial" w:cs="Arial"/>
        </w:rPr>
        <w:t xml:space="preserve">’s financial plan. </w:t>
      </w:r>
      <w:r w:rsidRPr="00F551E5">
        <w:rPr>
          <w:rFonts w:ascii="Arial" w:hAnsi="Arial" w:cs="Arial"/>
        </w:rPr>
        <w:t xml:space="preserve"> The full year forecast undertaken at month </w:t>
      </w:r>
      <w:r>
        <w:rPr>
          <w:rFonts w:ascii="Arial" w:hAnsi="Arial" w:cs="Arial"/>
        </w:rPr>
        <w:t>five</w:t>
      </w:r>
      <w:r w:rsidRPr="00F551E5">
        <w:rPr>
          <w:rFonts w:ascii="Arial" w:hAnsi="Arial" w:cs="Arial"/>
        </w:rPr>
        <w:t xml:space="preserve"> indicated that a breakeven position would still be achieved by year-end</w:t>
      </w:r>
      <w:r w:rsidR="00B537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with no significant risks to highlight</w:t>
      </w:r>
      <w:r w:rsidRPr="00F551E5">
        <w:rPr>
          <w:rFonts w:ascii="Arial" w:hAnsi="Arial" w:cs="Arial"/>
        </w:rPr>
        <w:t>.</w:t>
      </w:r>
    </w:p>
    <w:p w:rsidR="009F2E44" w:rsidRPr="009F13F1" w:rsidRDefault="009F2E44" w:rsidP="000B486D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9F13F1">
        <w:rPr>
          <w:rFonts w:ascii="Arial" w:hAnsi="Arial" w:cs="Arial"/>
        </w:rPr>
        <w:lastRenderedPageBreak/>
        <w:t>Electronic Patient Records (</w:t>
      </w:r>
      <w:proofErr w:type="spellStart"/>
      <w:r w:rsidRPr="009F13F1">
        <w:rPr>
          <w:rFonts w:ascii="Arial" w:hAnsi="Arial" w:cs="Arial"/>
        </w:rPr>
        <w:t>ePR</w:t>
      </w:r>
      <w:proofErr w:type="spellEnd"/>
      <w:r w:rsidRPr="009F13F1">
        <w:rPr>
          <w:rFonts w:ascii="Arial" w:hAnsi="Arial" w:cs="Arial"/>
        </w:rPr>
        <w:t>) Programme</w:t>
      </w:r>
    </w:p>
    <w:p w:rsidR="009F2E44" w:rsidRPr="00CE1364" w:rsidRDefault="009F2E44" w:rsidP="002A5AA9">
      <w:pPr>
        <w:rPr>
          <w:rFonts w:ascii="Arial" w:hAnsi="Arial" w:cs="Arial"/>
          <w:b/>
          <w:bCs/>
          <w:iCs/>
          <w:highlight w:val="yellow"/>
        </w:rPr>
      </w:pPr>
    </w:p>
    <w:p w:rsidR="009F2E44" w:rsidRDefault="009F2E44" w:rsidP="009F13F1">
      <w:pPr>
        <w:pStyle w:val="BodyTextIndent2"/>
        <w:ind w:left="360"/>
        <w:jc w:val="left"/>
        <w:rPr>
          <w:rFonts w:ascii="Arial" w:hAnsi="Arial" w:cs="Arial"/>
        </w:rPr>
      </w:pPr>
      <w:r w:rsidRPr="009F13F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business case</w:t>
      </w:r>
      <w:r w:rsidRPr="009F13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describing the non recurring funding </w:t>
      </w:r>
      <w:r w:rsidRPr="009F13F1">
        <w:rPr>
          <w:rFonts w:ascii="Arial" w:hAnsi="Arial" w:cs="Arial"/>
        </w:rPr>
        <w:t xml:space="preserve">requirements for the implementation of </w:t>
      </w:r>
      <w:proofErr w:type="spellStart"/>
      <w:r w:rsidRPr="009F13F1">
        <w:rPr>
          <w:rFonts w:ascii="Arial" w:hAnsi="Arial" w:cs="Arial"/>
        </w:rPr>
        <w:t>ePR</w:t>
      </w:r>
      <w:proofErr w:type="spellEnd"/>
      <w:r w:rsidRPr="009F13F1">
        <w:rPr>
          <w:rFonts w:ascii="Arial" w:hAnsi="Arial" w:cs="Arial"/>
        </w:rPr>
        <w:t xml:space="preserve"> within the Board was taken and approved at the Senior Man</w:t>
      </w:r>
      <w:r w:rsidR="00B537CE">
        <w:rPr>
          <w:rFonts w:ascii="Arial" w:hAnsi="Arial" w:cs="Arial"/>
        </w:rPr>
        <w:t>a</w:t>
      </w:r>
      <w:r w:rsidRPr="009F13F1">
        <w:rPr>
          <w:rFonts w:ascii="Arial" w:hAnsi="Arial" w:cs="Arial"/>
        </w:rPr>
        <w:t>ge</w:t>
      </w:r>
      <w:r w:rsidR="00B537CE">
        <w:rPr>
          <w:rFonts w:ascii="Arial" w:hAnsi="Arial" w:cs="Arial"/>
        </w:rPr>
        <w:t>ment Team m</w:t>
      </w:r>
      <w:r w:rsidRPr="009F13F1">
        <w:rPr>
          <w:rFonts w:ascii="Arial" w:hAnsi="Arial" w:cs="Arial"/>
        </w:rPr>
        <w:t xml:space="preserve">eeting in </w:t>
      </w:r>
      <w:r w:rsidR="00D30CFA">
        <w:rPr>
          <w:rFonts w:ascii="Arial" w:hAnsi="Arial" w:cs="Arial"/>
        </w:rPr>
        <w:t>August</w:t>
      </w:r>
      <w:r w:rsidRPr="009F13F1">
        <w:rPr>
          <w:rFonts w:ascii="Arial" w:hAnsi="Arial" w:cs="Arial"/>
        </w:rPr>
        <w:t>.</w:t>
      </w:r>
    </w:p>
    <w:p w:rsidR="009F2E44" w:rsidRDefault="009F2E44" w:rsidP="009F13F1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  <w:r w:rsidRPr="00B02808">
        <w:rPr>
          <w:rFonts w:ascii="Arial" w:hAnsi="Arial" w:cs="Arial"/>
        </w:rPr>
        <w:t xml:space="preserve">The move towards an </w:t>
      </w:r>
      <w:proofErr w:type="spellStart"/>
      <w:r>
        <w:rPr>
          <w:rFonts w:ascii="Arial" w:hAnsi="Arial" w:cs="Arial"/>
        </w:rPr>
        <w:t>ePR</w:t>
      </w:r>
      <w:proofErr w:type="spellEnd"/>
      <w:r w:rsidRPr="00B02808">
        <w:rPr>
          <w:rFonts w:ascii="Arial" w:hAnsi="Arial" w:cs="Arial"/>
        </w:rPr>
        <w:t>, through the digitisation of case notes, the rationalisation of e</w:t>
      </w:r>
      <w:r>
        <w:rPr>
          <w:rFonts w:ascii="Arial" w:hAnsi="Arial" w:cs="Arial"/>
        </w:rPr>
        <w:t>-</w:t>
      </w:r>
      <w:r w:rsidRPr="00B02808">
        <w:rPr>
          <w:rFonts w:ascii="Arial" w:hAnsi="Arial" w:cs="Arial"/>
        </w:rPr>
        <w:t>Health systems</w:t>
      </w:r>
      <w:r w:rsidR="00A07C80">
        <w:rPr>
          <w:rFonts w:ascii="Arial" w:hAnsi="Arial" w:cs="Arial"/>
        </w:rPr>
        <w:t>,</w:t>
      </w:r>
      <w:r w:rsidRPr="00B02808">
        <w:rPr>
          <w:rFonts w:ascii="Arial" w:hAnsi="Arial" w:cs="Arial"/>
        </w:rPr>
        <w:t xml:space="preserve"> and implementation of portal technologies to support patient pathways and delivery of high quality care, is a key feature of the Board’s approved e</w:t>
      </w:r>
      <w:r>
        <w:rPr>
          <w:rFonts w:ascii="Arial" w:hAnsi="Arial" w:cs="Arial"/>
        </w:rPr>
        <w:t>-</w:t>
      </w:r>
      <w:r w:rsidRPr="00B02808">
        <w:rPr>
          <w:rFonts w:ascii="Arial" w:hAnsi="Arial" w:cs="Arial"/>
        </w:rPr>
        <w:t xml:space="preserve">Health Strategy. </w:t>
      </w: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  <w:r w:rsidRPr="00B02808">
        <w:rPr>
          <w:rFonts w:ascii="Arial" w:hAnsi="Arial" w:cs="Arial"/>
        </w:rPr>
        <w:t>It is anticipated that this programme of work wi</w:t>
      </w:r>
      <w:r w:rsidRPr="00BA1F67">
        <w:rPr>
          <w:rFonts w:ascii="Arial" w:hAnsi="Arial" w:cs="Arial"/>
        </w:rPr>
        <w:t>l</w:t>
      </w:r>
      <w:r w:rsidRPr="009C0737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>comprise of four distinct work</w:t>
      </w:r>
      <w:r w:rsidR="00B537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streams and </w:t>
      </w:r>
      <w:r w:rsidRPr="009C0737">
        <w:rPr>
          <w:rFonts w:ascii="Arial" w:hAnsi="Arial" w:cs="Arial"/>
        </w:rPr>
        <w:t xml:space="preserve">take around </w:t>
      </w:r>
      <w:r>
        <w:rPr>
          <w:rFonts w:ascii="Arial" w:hAnsi="Arial" w:cs="Arial"/>
        </w:rPr>
        <w:t xml:space="preserve">21 </w:t>
      </w:r>
      <w:r w:rsidRPr="009C0737">
        <w:rPr>
          <w:rFonts w:ascii="Arial" w:hAnsi="Arial" w:cs="Arial"/>
        </w:rPr>
        <w:t>months to complete</w:t>
      </w:r>
      <w:r>
        <w:rPr>
          <w:rFonts w:ascii="Arial" w:hAnsi="Arial" w:cs="Arial"/>
        </w:rPr>
        <w:t>, completing in March 2019</w:t>
      </w:r>
      <w:r w:rsidRPr="009C073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The phasing of the work streams will not be sequential but delivered in tandem, with clear identification and management of any inter-dependencies, to ensure a successful outcome.</w:t>
      </w: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The four distinct work streams are:</w:t>
      </w:r>
    </w:p>
    <w:p w:rsidR="009F2E44" w:rsidRDefault="009F2E44" w:rsidP="00B02808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2143DD">
      <w:pPr>
        <w:pStyle w:val="BodyTextIndent2"/>
        <w:numPr>
          <w:ilvl w:val="0"/>
          <w:numId w:val="3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Document Scanning (</w:t>
      </w:r>
      <w:r w:rsidR="00605CC4">
        <w:rPr>
          <w:rFonts w:ascii="Arial" w:hAnsi="Arial" w:cs="Arial"/>
        </w:rPr>
        <w:t>d</w:t>
      </w:r>
      <w:r>
        <w:rPr>
          <w:rFonts w:ascii="Arial" w:hAnsi="Arial" w:cs="Arial"/>
        </w:rPr>
        <w:t>igitisation of patient records);</w:t>
      </w:r>
    </w:p>
    <w:p w:rsidR="009F2E44" w:rsidRDefault="009F2E44" w:rsidP="002143DD">
      <w:pPr>
        <w:pStyle w:val="BodyTextIndent2"/>
        <w:numPr>
          <w:ilvl w:val="0"/>
          <w:numId w:val="3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Regional Portal (sharing of patient information between Boards);</w:t>
      </w:r>
    </w:p>
    <w:p w:rsidR="009F2E44" w:rsidRDefault="009F2E44" w:rsidP="002143DD">
      <w:pPr>
        <w:pStyle w:val="BodyTextIndent2"/>
        <w:numPr>
          <w:ilvl w:val="0"/>
          <w:numId w:val="3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Development of electronic solutions for the capture and storage of clinical data; and</w:t>
      </w:r>
    </w:p>
    <w:p w:rsidR="009F2E44" w:rsidRDefault="009F2E44" w:rsidP="002143DD">
      <w:pPr>
        <w:pStyle w:val="BodyTextIndent2"/>
        <w:numPr>
          <w:ilvl w:val="0"/>
          <w:numId w:val="3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Development of a GJNH patient portal.</w:t>
      </w:r>
    </w:p>
    <w:p w:rsidR="009F2E44" w:rsidRDefault="009F2E44" w:rsidP="002143DD">
      <w:pPr>
        <w:pStyle w:val="BodyTextIndent2"/>
        <w:jc w:val="left"/>
        <w:rPr>
          <w:rFonts w:ascii="Arial" w:hAnsi="Arial" w:cs="Arial"/>
        </w:rPr>
      </w:pPr>
    </w:p>
    <w:p w:rsidR="009F2E44" w:rsidRDefault="009F2E44" w:rsidP="009879ED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An </w:t>
      </w:r>
      <w:proofErr w:type="spellStart"/>
      <w:r>
        <w:rPr>
          <w:rFonts w:ascii="Arial" w:hAnsi="Arial" w:cs="Arial"/>
        </w:rPr>
        <w:t>ePR</w:t>
      </w:r>
      <w:proofErr w:type="spellEnd"/>
      <w:r>
        <w:rPr>
          <w:rFonts w:ascii="Arial" w:hAnsi="Arial" w:cs="Arial"/>
        </w:rPr>
        <w:t xml:space="preserve"> Implementation Group has been established to oversee the development and implementation of GJNH </w:t>
      </w:r>
      <w:proofErr w:type="spellStart"/>
      <w:r>
        <w:rPr>
          <w:rFonts w:ascii="Arial" w:hAnsi="Arial" w:cs="Arial"/>
        </w:rPr>
        <w:t>ePR</w:t>
      </w:r>
      <w:proofErr w:type="spellEnd"/>
      <w:r>
        <w:rPr>
          <w:rFonts w:ascii="Arial" w:hAnsi="Arial" w:cs="Arial"/>
        </w:rPr>
        <w:t xml:space="preserve"> and to ensure the realisation of associated benefit</w:t>
      </w:r>
      <w:r w:rsidR="00A07C80">
        <w:rPr>
          <w:rFonts w:ascii="Arial" w:hAnsi="Arial" w:cs="Arial"/>
        </w:rPr>
        <w:t xml:space="preserve">s and the management of risks. </w:t>
      </w:r>
      <w:r>
        <w:rPr>
          <w:rFonts w:ascii="Arial" w:hAnsi="Arial" w:cs="Arial"/>
        </w:rPr>
        <w:t>This group is chaired by the Director of Operations, has senior representation from all clinical and service areas and reports to eHealth Steering Group on a quarterly basis.</w:t>
      </w:r>
    </w:p>
    <w:p w:rsidR="009F2E44" w:rsidRDefault="009F2E44" w:rsidP="009879ED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9879ED">
      <w:pPr>
        <w:ind w:left="360"/>
        <w:rPr>
          <w:rFonts w:ascii="Arial" w:hAnsi="Arial" w:cs="Arial"/>
          <w:bCs/>
          <w:iCs/>
        </w:rPr>
      </w:pPr>
      <w:r w:rsidRPr="009879ED">
        <w:rPr>
          <w:rFonts w:ascii="Arial" w:hAnsi="Arial" w:cs="Arial"/>
          <w:bCs/>
          <w:iCs/>
        </w:rPr>
        <w:t xml:space="preserve">In order to support the successful delivery of the </w:t>
      </w:r>
      <w:proofErr w:type="spellStart"/>
      <w:r w:rsidRPr="009879ED">
        <w:rPr>
          <w:rFonts w:ascii="Arial" w:hAnsi="Arial" w:cs="Arial"/>
          <w:bCs/>
          <w:iCs/>
        </w:rPr>
        <w:t>ePR</w:t>
      </w:r>
      <w:proofErr w:type="spellEnd"/>
      <w:r w:rsidRPr="009879ED">
        <w:rPr>
          <w:rFonts w:ascii="Arial" w:hAnsi="Arial" w:cs="Arial"/>
          <w:bCs/>
          <w:iCs/>
        </w:rPr>
        <w:t xml:space="preserve"> programme, a resource plan has been developed which highlights the additional resources, over and above substantive eHealth staff, required during the programme lifecycle.  </w:t>
      </w:r>
    </w:p>
    <w:p w:rsidR="009F2E44" w:rsidRDefault="009F2E44" w:rsidP="009879ED">
      <w:pPr>
        <w:ind w:left="360"/>
        <w:rPr>
          <w:rFonts w:ascii="Arial" w:hAnsi="Arial" w:cs="Arial"/>
          <w:bCs/>
          <w:iCs/>
        </w:rPr>
      </w:pPr>
    </w:p>
    <w:p w:rsidR="009F2E44" w:rsidRDefault="009F2E44" w:rsidP="009879ED">
      <w:pPr>
        <w:ind w:left="36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The indicative recurring and non-recurring revenue costs associate with the project are noted below</w:t>
      </w:r>
      <w:r w:rsidR="00A07C80">
        <w:rPr>
          <w:rFonts w:ascii="Arial" w:hAnsi="Arial" w:cs="Arial"/>
          <w:bCs/>
          <w:iCs/>
        </w:rPr>
        <w:t>.</w:t>
      </w:r>
    </w:p>
    <w:p w:rsidR="009F2E44" w:rsidRDefault="009F2E44" w:rsidP="004952F1">
      <w:pPr>
        <w:rPr>
          <w:rFonts w:ascii="Arial" w:hAnsi="Arial" w:cs="Arial"/>
          <w:bCs/>
          <w:i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0"/>
        <w:gridCol w:w="1665"/>
        <w:gridCol w:w="1710"/>
        <w:gridCol w:w="1665"/>
        <w:gridCol w:w="1382"/>
      </w:tblGrid>
      <w:tr w:rsidR="009F2E44" w:rsidTr="005E1F47">
        <w:tc>
          <w:tcPr>
            <w:tcW w:w="1740" w:type="dxa"/>
          </w:tcPr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>Resource</w:t>
            </w:r>
          </w:p>
        </w:tc>
        <w:tc>
          <w:tcPr>
            <w:tcW w:w="1665" w:type="dxa"/>
          </w:tcPr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>Cost</w:t>
            </w:r>
          </w:p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2017/18</w:t>
            </w:r>
          </w:p>
        </w:tc>
        <w:tc>
          <w:tcPr>
            <w:tcW w:w="1710" w:type="dxa"/>
          </w:tcPr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 xml:space="preserve">Cost </w:t>
            </w:r>
          </w:p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39323F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8/</w:t>
            </w:r>
            <w:r w:rsidRPr="0039323F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665" w:type="dxa"/>
          </w:tcPr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 xml:space="preserve">Cost </w:t>
            </w:r>
          </w:p>
          <w:p w:rsidR="009F2E44" w:rsidRPr="0039323F" w:rsidRDefault="009F2E44" w:rsidP="00393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2019/20</w:t>
            </w:r>
          </w:p>
        </w:tc>
        <w:tc>
          <w:tcPr>
            <w:tcW w:w="1382" w:type="dxa"/>
          </w:tcPr>
          <w:p w:rsidR="009F2E44" w:rsidRPr="0039323F" w:rsidRDefault="009F2E44" w:rsidP="005E1F47">
            <w:pPr>
              <w:jc w:val="center"/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 xml:space="preserve">Cost </w:t>
            </w:r>
          </w:p>
          <w:p w:rsidR="009F2E44" w:rsidRPr="0039323F" w:rsidRDefault="009F2E44" w:rsidP="005E1F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2020/21</w:t>
            </w:r>
          </w:p>
        </w:tc>
      </w:tr>
      <w:tr w:rsidR="009F2E44" w:rsidTr="005E1F47">
        <w:tc>
          <w:tcPr>
            <w:tcW w:w="1740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Non-Recurring</w:t>
            </w: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 w:rsidRPr="0039323F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>214,682</w:t>
            </w:r>
          </w:p>
        </w:tc>
        <w:tc>
          <w:tcPr>
            <w:tcW w:w="1710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 w:rsidRPr="0039323F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>154,236</w:t>
            </w:r>
          </w:p>
          <w:p w:rsidR="009F2E44" w:rsidRPr="0039323F" w:rsidRDefault="009F2E44" w:rsidP="00B959CB">
            <w:pPr>
              <w:rPr>
                <w:rFonts w:ascii="Arial" w:hAnsi="Arial" w:cs="Arial"/>
              </w:rPr>
            </w:pP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 w:rsidRPr="0039323F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>25,859</w:t>
            </w:r>
          </w:p>
        </w:tc>
        <w:tc>
          <w:tcPr>
            <w:tcW w:w="1382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£0</w:t>
            </w:r>
          </w:p>
        </w:tc>
      </w:tr>
      <w:tr w:rsidR="009F2E44" w:rsidTr="005E1F47">
        <w:tc>
          <w:tcPr>
            <w:tcW w:w="1740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Recurring </w:t>
            </w: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£39,853</w:t>
            </w:r>
          </w:p>
        </w:tc>
        <w:tc>
          <w:tcPr>
            <w:tcW w:w="1710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£88,988</w:t>
            </w: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£88,988</w:t>
            </w:r>
          </w:p>
        </w:tc>
        <w:tc>
          <w:tcPr>
            <w:tcW w:w="1382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£88,988</w:t>
            </w:r>
          </w:p>
        </w:tc>
      </w:tr>
      <w:tr w:rsidR="009F2E44" w:rsidTr="005E1F47">
        <w:tc>
          <w:tcPr>
            <w:tcW w:w="1740" w:type="dxa"/>
          </w:tcPr>
          <w:p w:rsidR="009F2E44" w:rsidRPr="0039323F" w:rsidRDefault="009F2E44" w:rsidP="00B959CB">
            <w:pPr>
              <w:rPr>
                <w:rFonts w:ascii="Arial" w:hAnsi="Arial" w:cs="Arial"/>
              </w:rPr>
            </w:pPr>
            <w:r w:rsidRPr="0039323F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>£</w:t>
            </w:r>
            <w:r>
              <w:rPr>
                <w:rFonts w:ascii="Arial" w:hAnsi="Arial" w:cs="Arial"/>
                <w:b/>
                <w:sz w:val="22"/>
                <w:szCs w:val="22"/>
              </w:rPr>
              <w:t>254,535</w:t>
            </w:r>
          </w:p>
        </w:tc>
        <w:tc>
          <w:tcPr>
            <w:tcW w:w="1710" w:type="dxa"/>
          </w:tcPr>
          <w:p w:rsidR="009F2E44" w:rsidRPr="0039323F" w:rsidRDefault="009F2E44" w:rsidP="00B959CB">
            <w:pPr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>£</w:t>
            </w:r>
            <w:r>
              <w:rPr>
                <w:rFonts w:ascii="Arial" w:hAnsi="Arial" w:cs="Arial"/>
                <w:b/>
                <w:sz w:val="22"/>
                <w:szCs w:val="22"/>
              </w:rPr>
              <w:t>243,224</w:t>
            </w:r>
          </w:p>
        </w:tc>
        <w:tc>
          <w:tcPr>
            <w:tcW w:w="1665" w:type="dxa"/>
          </w:tcPr>
          <w:p w:rsidR="009F2E44" w:rsidRPr="0039323F" w:rsidRDefault="009F2E44" w:rsidP="00B959CB">
            <w:pPr>
              <w:rPr>
                <w:rFonts w:ascii="Arial" w:hAnsi="Arial" w:cs="Arial"/>
                <w:b/>
              </w:rPr>
            </w:pPr>
            <w:r w:rsidRPr="0039323F">
              <w:rPr>
                <w:rFonts w:ascii="Arial" w:hAnsi="Arial" w:cs="Arial"/>
                <w:b/>
                <w:sz w:val="22"/>
                <w:szCs w:val="22"/>
              </w:rPr>
              <w:t>£</w:t>
            </w:r>
            <w:r>
              <w:rPr>
                <w:rFonts w:ascii="Arial" w:hAnsi="Arial" w:cs="Arial"/>
                <w:b/>
                <w:sz w:val="22"/>
                <w:szCs w:val="22"/>
              </w:rPr>
              <w:t>114,847</w:t>
            </w:r>
          </w:p>
        </w:tc>
        <w:tc>
          <w:tcPr>
            <w:tcW w:w="1382" w:type="dxa"/>
          </w:tcPr>
          <w:p w:rsidR="009F2E44" w:rsidRPr="0039323F" w:rsidRDefault="009F2E44" w:rsidP="00B959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£88,988</w:t>
            </w:r>
          </w:p>
        </w:tc>
      </w:tr>
    </w:tbl>
    <w:p w:rsidR="0046404B" w:rsidRDefault="0046404B" w:rsidP="008C79A7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8C79A7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The funding has been included within the Board</w:t>
      </w:r>
      <w:r w:rsidR="00B537CE">
        <w:rPr>
          <w:rFonts w:ascii="Arial" w:hAnsi="Arial" w:cs="Arial"/>
        </w:rPr>
        <w:t>’</w:t>
      </w:r>
      <w:r>
        <w:rPr>
          <w:rFonts w:ascii="Arial" w:hAnsi="Arial" w:cs="Arial"/>
        </w:rPr>
        <w:t>s financial plan</w:t>
      </w:r>
      <w:r w:rsidR="00B537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recognising the significant </w:t>
      </w:r>
      <w:r w:rsidR="0059299E">
        <w:rPr>
          <w:rFonts w:ascii="Arial" w:hAnsi="Arial" w:cs="Arial"/>
        </w:rPr>
        <w:t xml:space="preserve">efficiency </w:t>
      </w:r>
      <w:r>
        <w:rPr>
          <w:rFonts w:ascii="Arial" w:hAnsi="Arial" w:cs="Arial"/>
        </w:rPr>
        <w:t xml:space="preserve">benefits </w:t>
      </w:r>
      <w:r w:rsidR="003811FE">
        <w:rPr>
          <w:rFonts w:ascii="Arial" w:hAnsi="Arial" w:cs="Arial"/>
        </w:rPr>
        <w:t>delivered by this project.</w:t>
      </w:r>
      <w:r w:rsidR="0059299E">
        <w:rPr>
          <w:rFonts w:ascii="Arial" w:hAnsi="Arial" w:cs="Arial"/>
        </w:rPr>
        <w:t xml:space="preserve"> </w:t>
      </w:r>
    </w:p>
    <w:p w:rsidR="003776E1" w:rsidRDefault="003776E1" w:rsidP="008C79A7">
      <w:pPr>
        <w:pStyle w:val="BodyTextIndent2"/>
        <w:ind w:left="360"/>
        <w:jc w:val="left"/>
        <w:rPr>
          <w:rFonts w:ascii="Arial" w:hAnsi="Arial" w:cs="Arial"/>
        </w:rPr>
      </w:pPr>
    </w:p>
    <w:p w:rsidR="003776E1" w:rsidRDefault="003776E1" w:rsidP="008C79A7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Pr="008C79A7" w:rsidRDefault="009F2E44" w:rsidP="000B486D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8C79A7">
        <w:rPr>
          <w:rFonts w:ascii="Arial" w:hAnsi="Arial" w:cs="Arial"/>
        </w:rPr>
        <w:lastRenderedPageBreak/>
        <w:t>Capital Investment Approval</w:t>
      </w:r>
    </w:p>
    <w:p w:rsidR="009F2E44" w:rsidRDefault="009F2E44" w:rsidP="0033702A">
      <w:pPr>
        <w:pStyle w:val="Default"/>
      </w:pPr>
    </w:p>
    <w:p w:rsidR="009F2E44" w:rsidRDefault="009F2E44" w:rsidP="0033702A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A07C80">
        <w:rPr>
          <w:rFonts w:ascii="Arial" w:hAnsi="Arial" w:cs="Arial"/>
        </w:rPr>
        <w:t xml:space="preserve">Scottish Government’s </w:t>
      </w:r>
      <w:r>
        <w:rPr>
          <w:rFonts w:ascii="Arial" w:hAnsi="Arial" w:cs="Arial"/>
        </w:rPr>
        <w:t xml:space="preserve">Director of Health Finance issued guidance on the </w:t>
      </w:r>
      <w:r w:rsidR="003811FE">
        <w:rPr>
          <w:rFonts w:ascii="Arial" w:hAnsi="Arial" w:cs="Arial"/>
        </w:rPr>
        <w:t xml:space="preserve">updated </w:t>
      </w:r>
      <w:r>
        <w:rPr>
          <w:rFonts w:ascii="Arial" w:hAnsi="Arial" w:cs="Arial"/>
        </w:rPr>
        <w:t>approval process for ca</w:t>
      </w:r>
      <w:r w:rsidR="00A07C80">
        <w:rPr>
          <w:rFonts w:ascii="Arial" w:hAnsi="Arial" w:cs="Arial"/>
        </w:rPr>
        <w:t>pital investment on 5 September. T</w:t>
      </w:r>
      <w:r>
        <w:rPr>
          <w:rFonts w:ascii="Arial" w:hAnsi="Arial" w:cs="Arial"/>
        </w:rPr>
        <w:t>he key points of this are noted below:</w:t>
      </w:r>
    </w:p>
    <w:p w:rsidR="009F2E44" w:rsidRDefault="009F2E44" w:rsidP="0033702A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59299E" w:rsidP="00C41E31">
      <w:pPr>
        <w:pStyle w:val="BodyTextIndent2"/>
        <w:numPr>
          <w:ilvl w:val="0"/>
          <w:numId w:val="3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requirement now </w:t>
      </w:r>
      <w:r w:rsidR="009F2E44">
        <w:rPr>
          <w:rFonts w:ascii="Arial" w:hAnsi="Arial" w:cs="Arial"/>
        </w:rPr>
        <w:t>to establish strong and effective regional planning and delivery;</w:t>
      </w:r>
    </w:p>
    <w:p w:rsidR="009F2E44" w:rsidRDefault="009F2E44" w:rsidP="00C41E31">
      <w:pPr>
        <w:pStyle w:val="BodyTextIndent2"/>
        <w:numPr>
          <w:ilvl w:val="0"/>
          <w:numId w:val="3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NHS Boards need to work collaboratively and effectively with each other and other partners;</w:t>
      </w:r>
      <w:r w:rsidR="00B537CE">
        <w:rPr>
          <w:rFonts w:ascii="Arial" w:hAnsi="Arial" w:cs="Arial"/>
        </w:rPr>
        <w:t xml:space="preserve"> and</w:t>
      </w:r>
    </w:p>
    <w:p w:rsidR="009F2E44" w:rsidRDefault="0059299E" w:rsidP="00C41E31">
      <w:pPr>
        <w:pStyle w:val="BodyTextIndent2"/>
        <w:numPr>
          <w:ilvl w:val="0"/>
          <w:numId w:val="3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strategic assessment</w:t>
      </w:r>
      <w:r w:rsidR="009F2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will require to </w:t>
      </w:r>
      <w:r w:rsidR="009F2E44">
        <w:rPr>
          <w:rFonts w:ascii="Arial" w:hAnsi="Arial" w:cs="Arial"/>
        </w:rPr>
        <w:t>focus on:</w:t>
      </w:r>
    </w:p>
    <w:p w:rsidR="00B537CE" w:rsidRDefault="00B537CE" w:rsidP="00B537CE">
      <w:pPr>
        <w:pStyle w:val="BodyTextIndent2"/>
        <w:numPr>
          <w:ilvl w:val="0"/>
          <w:numId w:val="38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F2E44">
        <w:rPr>
          <w:rFonts w:ascii="Arial" w:hAnsi="Arial" w:cs="Arial"/>
        </w:rPr>
        <w:t>mproved patient outcomes</w:t>
      </w:r>
      <w:r>
        <w:rPr>
          <w:rFonts w:ascii="Arial" w:hAnsi="Arial" w:cs="Arial"/>
        </w:rPr>
        <w:t>;</w:t>
      </w:r>
    </w:p>
    <w:p w:rsidR="009F2E44" w:rsidRPr="00B537CE" w:rsidRDefault="00B537CE" w:rsidP="00B537CE">
      <w:pPr>
        <w:pStyle w:val="BodyTextIndent2"/>
        <w:numPr>
          <w:ilvl w:val="0"/>
          <w:numId w:val="38"/>
        </w:numPr>
        <w:jc w:val="left"/>
        <w:rPr>
          <w:rFonts w:ascii="Arial" w:hAnsi="Arial" w:cs="Arial"/>
        </w:rPr>
      </w:pPr>
      <w:r w:rsidRPr="00B537CE">
        <w:rPr>
          <w:rFonts w:ascii="Arial" w:hAnsi="Arial" w:cs="Arial"/>
        </w:rPr>
        <w:t>f</w:t>
      </w:r>
      <w:r w:rsidR="009F2E44" w:rsidRPr="00B537CE">
        <w:rPr>
          <w:rFonts w:ascii="Arial" w:hAnsi="Arial" w:cs="Arial"/>
        </w:rPr>
        <w:t>inancial sustainability</w:t>
      </w:r>
      <w:r w:rsidRPr="00B537CE">
        <w:rPr>
          <w:rFonts w:ascii="Arial" w:hAnsi="Arial" w:cs="Arial"/>
        </w:rPr>
        <w:t>; and</w:t>
      </w:r>
    </w:p>
    <w:p w:rsidR="009F2E44" w:rsidRDefault="00B537CE" w:rsidP="00C41E31">
      <w:pPr>
        <w:pStyle w:val="BodyTextIndent2"/>
        <w:numPr>
          <w:ilvl w:val="0"/>
          <w:numId w:val="38"/>
        </w:numPr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wo</w:t>
      </w:r>
      <w:r w:rsidR="009F2E44">
        <w:rPr>
          <w:rFonts w:ascii="Arial" w:hAnsi="Arial" w:cs="Arial"/>
        </w:rPr>
        <w:t>rkforce</w:t>
      </w:r>
      <w:proofErr w:type="gramEnd"/>
      <w:r w:rsidR="009F2E44">
        <w:rPr>
          <w:rFonts w:ascii="Arial" w:hAnsi="Arial" w:cs="Arial"/>
        </w:rPr>
        <w:t xml:space="preserve"> sustainability</w:t>
      </w:r>
      <w:r>
        <w:rPr>
          <w:rFonts w:ascii="Arial" w:hAnsi="Arial" w:cs="Arial"/>
        </w:rPr>
        <w:t>.</w:t>
      </w:r>
    </w:p>
    <w:p w:rsidR="003811FE" w:rsidRDefault="003811FE" w:rsidP="0059299E">
      <w:pPr>
        <w:pStyle w:val="BodyTextIndent2"/>
        <w:jc w:val="left"/>
        <w:rPr>
          <w:rFonts w:ascii="Arial" w:hAnsi="Arial" w:cs="Arial"/>
        </w:rPr>
      </w:pPr>
    </w:p>
    <w:p w:rsidR="009F2E44" w:rsidRDefault="0059299E" w:rsidP="00DD07BC">
      <w:pPr>
        <w:pStyle w:val="BodyTextIndent2"/>
        <w:ind w:left="426"/>
        <w:jc w:val="left"/>
        <w:rPr>
          <w:rFonts w:ascii="Arial" w:hAnsi="Arial" w:cs="Arial"/>
        </w:rPr>
      </w:pPr>
      <w:r>
        <w:rPr>
          <w:rFonts w:ascii="Arial" w:hAnsi="Arial" w:cs="Arial"/>
        </w:rPr>
        <w:t>Recognising t</w:t>
      </w:r>
      <w:r w:rsidR="009F2E44">
        <w:rPr>
          <w:rFonts w:ascii="Arial" w:hAnsi="Arial" w:cs="Arial"/>
        </w:rPr>
        <w:t>he creation of regional and national delivery plans to ensure delivery of the points noted above</w:t>
      </w:r>
      <w:r w:rsidR="003811FE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 xml:space="preserve">in order </w:t>
      </w:r>
      <w:r w:rsidR="009F2E44" w:rsidRPr="0059299E">
        <w:rPr>
          <w:rFonts w:ascii="Arial" w:hAnsi="Arial" w:cs="Arial"/>
        </w:rPr>
        <w:t>to support these new delivery plans the approval/governance process for capital investment projects is being revised</w:t>
      </w:r>
      <w:r w:rsidR="00B537CE">
        <w:rPr>
          <w:rFonts w:ascii="Arial" w:hAnsi="Arial" w:cs="Arial"/>
        </w:rPr>
        <w:t>. T</w:t>
      </w:r>
      <w:r w:rsidR="009F2E44" w:rsidRPr="0059299E">
        <w:rPr>
          <w:rFonts w:ascii="Arial" w:hAnsi="Arial" w:cs="Arial"/>
        </w:rPr>
        <w:t>he key changes are noted below</w:t>
      </w:r>
      <w:r w:rsidR="00B537CE">
        <w:rPr>
          <w:rFonts w:ascii="Arial" w:hAnsi="Arial" w:cs="Arial"/>
        </w:rPr>
        <w:t>.</w:t>
      </w:r>
    </w:p>
    <w:p w:rsidR="0059299E" w:rsidRPr="0059299E" w:rsidRDefault="0059299E" w:rsidP="0059299E">
      <w:pPr>
        <w:pStyle w:val="BodyTextIndent2"/>
        <w:jc w:val="left"/>
        <w:rPr>
          <w:rFonts w:ascii="Arial" w:hAnsi="Arial" w:cs="Arial"/>
        </w:rPr>
      </w:pPr>
    </w:p>
    <w:p w:rsidR="009F2E44" w:rsidRDefault="009F2E44" w:rsidP="00A07C80">
      <w:pPr>
        <w:pStyle w:val="BodyTextIndent2"/>
        <w:numPr>
          <w:ilvl w:val="0"/>
          <w:numId w:val="38"/>
        </w:numPr>
        <w:tabs>
          <w:tab w:val="clear" w:pos="1440"/>
          <w:tab w:val="num" w:pos="709"/>
        </w:tabs>
        <w:ind w:left="709" w:hanging="283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New submissions to the </w:t>
      </w:r>
      <w:r w:rsidR="00A565BF">
        <w:rPr>
          <w:rFonts w:ascii="Arial" w:hAnsi="Arial" w:cs="Arial"/>
        </w:rPr>
        <w:t>C</w:t>
      </w:r>
      <w:r>
        <w:rPr>
          <w:rFonts w:ascii="Arial" w:hAnsi="Arial" w:cs="Arial"/>
        </w:rPr>
        <w:t>apital</w:t>
      </w:r>
      <w:r w:rsidR="00A565BF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nvestment </w:t>
      </w:r>
      <w:r w:rsidR="00A565BF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roup </w:t>
      </w:r>
      <w:r w:rsidR="00A565BF">
        <w:rPr>
          <w:rFonts w:ascii="Arial" w:hAnsi="Arial" w:cs="Arial"/>
        </w:rPr>
        <w:t>must be</w:t>
      </w:r>
      <w:r>
        <w:rPr>
          <w:rFonts w:ascii="Arial" w:hAnsi="Arial" w:cs="Arial"/>
        </w:rPr>
        <w:t xml:space="preserve"> reviewed</w:t>
      </w:r>
      <w:r w:rsidR="00464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agreed</w:t>
      </w:r>
      <w:r w:rsidR="00A07C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part of the regional planning process</w:t>
      </w:r>
      <w:r w:rsidR="00A565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included</w:t>
      </w:r>
      <w:r w:rsidR="00B537CE">
        <w:rPr>
          <w:rFonts w:ascii="Arial" w:hAnsi="Arial" w:cs="Arial"/>
        </w:rPr>
        <w:t xml:space="preserve"> in the regional plans.</w:t>
      </w:r>
    </w:p>
    <w:p w:rsidR="009F2E44" w:rsidRDefault="009F2E44" w:rsidP="00A07C80">
      <w:pPr>
        <w:pStyle w:val="BodyTextIndent2"/>
        <w:numPr>
          <w:ilvl w:val="0"/>
          <w:numId w:val="38"/>
        </w:numPr>
        <w:tabs>
          <w:tab w:val="clear" w:pos="1440"/>
          <w:tab w:val="num" w:pos="709"/>
        </w:tabs>
        <w:ind w:left="709" w:hanging="283"/>
        <w:jc w:val="left"/>
        <w:rPr>
          <w:rFonts w:ascii="Arial" w:hAnsi="Arial" w:cs="Arial"/>
        </w:rPr>
      </w:pPr>
      <w:r>
        <w:rPr>
          <w:rFonts w:ascii="Arial" w:hAnsi="Arial" w:cs="Arial"/>
        </w:rPr>
        <w:t>A strategic assessment of the estate will be undertaken which will include:</w:t>
      </w:r>
    </w:p>
    <w:p w:rsidR="009F2E44" w:rsidRDefault="00B537CE" w:rsidP="00A07C80">
      <w:pPr>
        <w:pStyle w:val="BodyTextIndent2"/>
        <w:numPr>
          <w:ilvl w:val="0"/>
          <w:numId w:val="40"/>
        </w:numPr>
        <w:tabs>
          <w:tab w:val="num" w:pos="1276"/>
        </w:tabs>
        <w:ind w:left="1800" w:hanging="1091"/>
        <w:jc w:val="left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F2E44">
        <w:rPr>
          <w:rFonts w:ascii="Arial" w:hAnsi="Arial" w:cs="Arial"/>
        </w:rPr>
        <w:t>apping the acute estate</w:t>
      </w:r>
      <w:r>
        <w:rPr>
          <w:rFonts w:ascii="Arial" w:hAnsi="Arial" w:cs="Arial"/>
        </w:rPr>
        <w:t>;</w:t>
      </w:r>
    </w:p>
    <w:p w:rsidR="009F2E44" w:rsidRDefault="00B537CE" w:rsidP="00A07C80">
      <w:pPr>
        <w:pStyle w:val="BodyTextIndent2"/>
        <w:numPr>
          <w:ilvl w:val="0"/>
          <w:numId w:val="40"/>
        </w:numPr>
        <w:tabs>
          <w:tab w:val="num" w:pos="1276"/>
        </w:tabs>
        <w:ind w:left="1800" w:hanging="1091"/>
        <w:jc w:val="left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F2E44">
        <w:rPr>
          <w:rFonts w:ascii="Arial" w:hAnsi="Arial" w:cs="Arial"/>
        </w:rPr>
        <w:t>trategic service modelling</w:t>
      </w:r>
      <w:r>
        <w:rPr>
          <w:rFonts w:ascii="Arial" w:hAnsi="Arial" w:cs="Arial"/>
        </w:rPr>
        <w:t>; and</w:t>
      </w:r>
    </w:p>
    <w:p w:rsidR="009F2E44" w:rsidRDefault="00B537CE" w:rsidP="00A07C80">
      <w:pPr>
        <w:pStyle w:val="BodyTextIndent2"/>
        <w:numPr>
          <w:ilvl w:val="0"/>
          <w:numId w:val="40"/>
        </w:numPr>
        <w:tabs>
          <w:tab w:val="num" w:pos="1276"/>
        </w:tabs>
        <w:ind w:left="1800" w:hanging="1091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r w:rsidR="009F2E44">
        <w:rPr>
          <w:rFonts w:ascii="Arial" w:hAnsi="Arial" w:cs="Arial"/>
        </w:rPr>
        <w:t>hole</w:t>
      </w:r>
      <w:proofErr w:type="gramEnd"/>
      <w:r w:rsidR="009F2E44">
        <w:rPr>
          <w:rFonts w:ascii="Arial" w:hAnsi="Arial" w:cs="Arial"/>
        </w:rPr>
        <w:t xml:space="preserve"> system working across all sectors</w:t>
      </w:r>
      <w:r>
        <w:rPr>
          <w:rFonts w:ascii="Arial" w:hAnsi="Arial" w:cs="Arial"/>
        </w:rPr>
        <w:t>.</w:t>
      </w:r>
    </w:p>
    <w:p w:rsidR="00B537CE" w:rsidRDefault="00B537CE" w:rsidP="00B537CE">
      <w:pPr>
        <w:pStyle w:val="BodyTextIndent2"/>
        <w:ind w:left="360"/>
        <w:jc w:val="left"/>
        <w:rPr>
          <w:rFonts w:ascii="Arial" w:hAnsi="Arial" w:cs="Arial"/>
        </w:rPr>
      </w:pPr>
    </w:p>
    <w:p w:rsidR="009F2E44" w:rsidRDefault="009F2E44" w:rsidP="00B537CE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output from this piece of work </w:t>
      </w:r>
      <w:r w:rsidR="0059299E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lead to the creation of a whole system service planning tool specifically for </w:t>
      </w:r>
      <w:proofErr w:type="spellStart"/>
      <w:r>
        <w:rPr>
          <w:rFonts w:ascii="Arial" w:hAnsi="Arial" w:cs="Arial"/>
        </w:rPr>
        <w:t>NHSScotland</w:t>
      </w:r>
      <w:proofErr w:type="spellEnd"/>
      <w:r w:rsidR="0046404B">
        <w:rPr>
          <w:rFonts w:ascii="Arial" w:hAnsi="Arial" w:cs="Arial"/>
        </w:rPr>
        <w:t>.</w:t>
      </w:r>
    </w:p>
    <w:p w:rsidR="009F2E44" w:rsidRDefault="009F2E44" w:rsidP="00734A62">
      <w:pPr>
        <w:pStyle w:val="BodyTextIndent2"/>
        <w:ind w:left="0"/>
        <w:jc w:val="left"/>
        <w:rPr>
          <w:rFonts w:ascii="Arial" w:hAnsi="Arial" w:cs="Arial"/>
        </w:rPr>
      </w:pPr>
    </w:p>
    <w:p w:rsidR="009F2E44" w:rsidRDefault="009F2E44" w:rsidP="008C79A7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As this work is still ongoing</w:t>
      </w:r>
      <w:r w:rsidR="00A07C8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will bring back updates on any</w:t>
      </w:r>
      <w:r w:rsidR="0059299E">
        <w:rPr>
          <w:rFonts w:ascii="Arial" w:hAnsi="Arial" w:cs="Arial"/>
        </w:rPr>
        <w:t xml:space="preserve"> further</w:t>
      </w:r>
      <w:r>
        <w:rPr>
          <w:rFonts w:ascii="Arial" w:hAnsi="Arial" w:cs="Arial"/>
        </w:rPr>
        <w:t xml:space="preserve"> changes to the approval process going forward taking into account any impact this </w:t>
      </w:r>
      <w:r w:rsidR="0059299E">
        <w:rPr>
          <w:rFonts w:ascii="Arial" w:hAnsi="Arial" w:cs="Arial"/>
        </w:rPr>
        <w:t>will have</w:t>
      </w:r>
      <w:r>
        <w:rPr>
          <w:rFonts w:ascii="Arial" w:hAnsi="Arial" w:cs="Arial"/>
        </w:rPr>
        <w:t xml:space="preserve"> on the </w:t>
      </w:r>
      <w:r w:rsidR="0059299E">
        <w:rPr>
          <w:rFonts w:ascii="Arial" w:hAnsi="Arial" w:cs="Arial"/>
        </w:rPr>
        <w:t xml:space="preserve">Golden Jubilee </w:t>
      </w:r>
      <w:r>
        <w:rPr>
          <w:rFonts w:ascii="Arial" w:hAnsi="Arial" w:cs="Arial"/>
        </w:rPr>
        <w:t>elective centres</w:t>
      </w:r>
      <w:r w:rsidR="003811FE">
        <w:rPr>
          <w:rFonts w:ascii="Arial" w:hAnsi="Arial" w:cs="Arial"/>
        </w:rPr>
        <w:t xml:space="preserve"> expansion.</w:t>
      </w:r>
    </w:p>
    <w:p w:rsidR="009F2E44" w:rsidRDefault="009F2E44" w:rsidP="006D4EC5">
      <w:pPr>
        <w:rPr>
          <w:rFonts w:ascii="Arial" w:hAnsi="Arial" w:cs="Arial"/>
        </w:rPr>
      </w:pPr>
    </w:p>
    <w:p w:rsidR="009F2E44" w:rsidRDefault="009F2E44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Efficiency Savings</w:t>
      </w:r>
    </w:p>
    <w:p w:rsidR="009F2E44" w:rsidRPr="007D6BFC" w:rsidRDefault="009F2E44" w:rsidP="00E23B04"/>
    <w:p w:rsidR="009F2E44" w:rsidRDefault="009F2E44" w:rsidP="00CB6C66">
      <w:pPr>
        <w:ind w:left="360"/>
        <w:rPr>
          <w:rFonts w:ascii="Arial" w:hAnsi="Arial" w:cs="Arial"/>
        </w:rPr>
      </w:pPr>
      <w:r w:rsidRPr="00EF2EDC">
        <w:rPr>
          <w:rFonts w:ascii="Arial" w:hAnsi="Arial" w:cs="Arial"/>
        </w:rPr>
        <w:t>At month f</w:t>
      </w:r>
      <w:r>
        <w:rPr>
          <w:rFonts w:ascii="Arial" w:hAnsi="Arial" w:cs="Arial"/>
        </w:rPr>
        <w:t>ive</w:t>
      </w:r>
      <w:r w:rsidR="00B537CE">
        <w:rPr>
          <w:rFonts w:ascii="Arial" w:hAnsi="Arial" w:cs="Arial"/>
        </w:rPr>
        <w:t>,</w:t>
      </w:r>
      <w:r w:rsidRPr="00EF2E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total </w:t>
      </w:r>
      <w:r w:rsidRPr="00EF2EDC">
        <w:rPr>
          <w:rFonts w:ascii="Arial" w:hAnsi="Arial" w:cs="Arial"/>
        </w:rPr>
        <w:t>efficiency savings delivered were £1.9</w:t>
      </w:r>
      <w:r>
        <w:rPr>
          <w:rFonts w:ascii="Arial" w:hAnsi="Arial" w:cs="Arial"/>
        </w:rPr>
        <w:t>38</w:t>
      </w:r>
      <w:r w:rsidRPr="00EF2EDC">
        <w:rPr>
          <w:rFonts w:ascii="Arial" w:hAnsi="Arial" w:cs="Arial"/>
        </w:rPr>
        <w:t>m against a</w:t>
      </w:r>
      <w:r w:rsidR="00B537CE">
        <w:rPr>
          <w:rFonts w:ascii="Arial" w:hAnsi="Arial" w:cs="Arial"/>
        </w:rPr>
        <w:t xml:space="preserve"> Local Delivery Plan (</w:t>
      </w:r>
      <w:r w:rsidRPr="00EF2EDC">
        <w:rPr>
          <w:rFonts w:ascii="Arial" w:hAnsi="Arial" w:cs="Arial"/>
        </w:rPr>
        <w:t>LDP</w:t>
      </w:r>
      <w:r w:rsidR="00B537CE">
        <w:rPr>
          <w:rFonts w:ascii="Arial" w:hAnsi="Arial" w:cs="Arial"/>
        </w:rPr>
        <w:t>)</w:t>
      </w:r>
      <w:r w:rsidRPr="00EF2EDC">
        <w:rPr>
          <w:rFonts w:ascii="Arial" w:hAnsi="Arial" w:cs="Arial"/>
        </w:rPr>
        <w:t xml:space="preserve"> target of £1.</w:t>
      </w:r>
      <w:r>
        <w:rPr>
          <w:rFonts w:ascii="Arial" w:hAnsi="Arial" w:cs="Arial"/>
        </w:rPr>
        <w:t>681</w:t>
      </w:r>
      <w:r w:rsidRPr="00EF2EDC">
        <w:rPr>
          <w:rFonts w:ascii="Arial" w:hAnsi="Arial" w:cs="Arial"/>
        </w:rPr>
        <w:t>m,</w:t>
      </w:r>
      <w:r>
        <w:rPr>
          <w:rFonts w:ascii="Arial" w:hAnsi="Arial" w:cs="Arial"/>
        </w:rPr>
        <w:t xml:space="preserve"> reporting £257k favourable performance against plan at this stage</w:t>
      </w:r>
      <w:r w:rsidRPr="00EF2ED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This is ahead of the planned trajectory and we expect to meet our Board efficiency savings annual target at this stage.</w:t>
      </w:r>
    </w:p>
    <w:p w:rsidR="009F2E44" w:rsidRDefault="009F2E44" w:rsidP="00486236">
      <w:pPr>
        <w:rPr>
          <w:rFonts w:ascii="Arial" w:hAnsi="Arial" w:cs="Arial"/>
        </w:rPr>
      </w:pPr>
    </w:p>
    <w:p w:rsidR="009F2E44" w:rsidRDefault="009F2E44" w:rsidP="00E23B04">
      <w:pPr>
        <w:ind w:left="360"/>
        <w:rPr>
          <w:rFonts w:ascii="Arial" w:hAnsi="Arial" w:cs="Arial"/>
        </w:rPr>
      </w:pPr>
      <w:r w:rsidRPr="00EF2EDC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 xml:space="preserve">savings achieved to date are </w:t>
      </w:r>
      <w:r w:rsidRPr="00EF2EDC">
        <w:rPr>
          <w:rFonts w:ascii="Arial" w:hAnsi="Arial" w:cs="Arial"/>
        </w:rPr>
        <w:t>split with recurring efficiency savings achieved £</w:t>
      </w:r>
      <w:r>
        <w:rPr>
          <w:rFonts w:ascii="Arial" w:hAnsi="Arial" w:cs="Arial"/>
        </w:rPr>
        <w:t>1.082m</w:t>
      </w:r>
      <w:r w:rsidR="00B537CE">
        <w:rPr>
          <w:rFonts w:ascii="Arial" w:hAnsi="Arial" w:cs="Arial"/>
        </w:rPr>
        <w:t xml:space="preserve"> and non-</w:t>
      </w:r>
      <w:r w:rsidRPr="00EF2EDC">
        <w:rPr>
          <w:rFonts w:ascii="Arial" w:hAnsi="Arial" w:cs="Arial"/>
        </w:rPr>
        <w:t>recurring savings of £</w:t>
      </w:r>
      <w:r>
        <w:rPr>
          <w:rFonts w:ascii="Arial" w:hAnsi="Arial" w:cs="Arial"/>
        </w:rPr>
        <w:t>856</w:t>
      </w:r>
      <w:r w:rsidRPr="00EF2EDC">
        <w:rPr>
          <w:rFonts w:ascii="Arial" w:hAnsi="Arial" w:cs="Arial"/>
        </w:rPr>
        <w:t>k. Details of this are included in Appendix 1, page 5.</w:t>
      </w:r>
      <w:r w:rsidRPr="0005218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The key movements in this relate to</w:t>
      </w:r>
      <w:r w:rsidR="00B537CE">
        <w:rPr>
          <w:rFonts w:ascii="Arial" w:hAnsi="Arial" w:cs="Arial"/>
        </w:rPr>
        <w:t>:</w:t>
      </w:r>
    </w:p>
    <w:p w:rsidR="009F2E44" w:rsidRDefault="009F2E44" w:rsidP="00E23B04">
      <w:pPr>
        <w:ind w:left="360"/>
        <w:rPr>
          <w:rFonts w:ascii="Arial" w:hAnsi="Arial" w:cs="Arial"/>
        </w:rPr>
      </w:pPr>
    </w:p>
    <w:p w:rsidR="009F2E44" w:rsidRDefault="0059299E" w:rsidP="000C6C23">
      <w:pPr>
        <w:pStyle w:val="BodyTextIndent3"/>
        <w:numPr>
          <w:ilvl w:val="0"/>
          <w:numId w:val="2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positive movement with a n</w:t>
      </w:r>
      <w:r w:rsidR="009F2E44">
        <w:rPr>
          <w:rFonts w:ascii="Arial" w:hAnsi="Arial" w:cs="Arial"/>
        </w:rPr>
        <w:t>on-recurring Orthopaedic Theatres surgical supplies efficiency realised from this month in relation to procurement opportunities</w:t>
      </w:r>
      <w:r w:rsidR="00B537CE">
        <w:rPr>
          <w:rFonts w:ascii="Arial" w:hAnsi="Arial" w:cs="Arial"/>
        </w:rPr>
        <w:t xml:space="preserve"> offset against</w:t>
      </w:r>
      <w:r w:rsidR="009F2E44">
        <w:rPr>
          <w:rFonts w:ascii="Arial" w:hAnsi="Arial" w:cs="Arial"/>
        </w:rPr>
        <w:t xml:space="preserve">; </w:t>
      </w:r>
      <w:r w:rsidR="00B537CE">
        <w:rPr>
          <w:rFonts w:ascii="Arial" w:hAnsi="Arial" w:cs="Arial"/>
        </w:rPr>
        <w:t>and</w:t>
      </w:r>
    </w:p>
    <w:p w:rsidR="009F2E44" w:rsidRPr="00B537CE" w:rsidRDefault="00B537CE" w:rsidP="00B537CE">
      <w:pPr>
        <w:pStyle w:val="BodyTextIndent3"/>
        <w:numPr>
          <w:ilvl w:val="0"/>
          <w:numId w:val="25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9F2E44" w:rsidRPr="00B537CE">
        <w:rPr>
          <w:rFonts w:ascii="Arial" w:hAnsi="Arial" w:cs="Arial"/>
        </w:rPr>
        <w:t xml:space="preserve">evelopment of joint posts potentially </w:t>
      </w:r>
      <w:r w:rsidR="00D30CFA" w:rsidRPr="00B537CE">
        <w:rPr>
          <w:rFonts w:ascii="Arial" w:hAnsi="Arial" w:cs="Arial"/>
        </w:rPr>
        <w:t xml:space="preserve">within </w:t>
      </w:r>
      <w:r w:rsidR="009F2E44" w:rsidRPr="00B537CE">
        <w:rPr>
          <w:rFonts w:ascii="Arial" w:hAnsi="Arial" w:cs="Arial"/>
        </w:rPr>
        <w:t xml:space="preserve">Ophthalmology and other Surgical </w:t>
      </w:r>
      <w:r>
        <w:rPr>
          <w:rFonts w:ascii="Arial" w:hAnsi="Arial" w:cs="Arial"/>
        </w:rPr>
        <w:t>S</w:t>
      </w:r>
      <w:r w:rsidR="009F2E44" w:rsidRPr="00B537CE">
        <w:rPr>
          <w:rFonts w:ascii="Arial" w:hAnsi="Arial" w:cs="Arial"/>
        </w:rPr>
        <w:t>pecialties not yet realised</w:t>
      </w:r>
      <w:r w:rsidR="0059299E" w:rsidRPr="00B537CE">
        <w:rPr>
          <w:rFonts w:ascii="Arial" w:hAnsi="Arial" w:cs="Arial"/>
        </w:rPr>
        <w:t xml:space="preserve"> </w:t>
      </w:r>
      <w:r w:rsidR="003811FE" w:rsidRPr="00B537CE">
        <w:rPr>
          <w:rFonts w:ascii="Arial" w:hAnsi="Arial" w:cs="Arial"/>
        </w:rPr>
        <w:t xml:space="preserve">as a solution </w:t>
      </w:r>
      <w:r w:rsidR="0059299E" w:rsidRPr="00B537CE">
        <w:rPr>
          <w:rFonts w:ascii="Arial" w:hAnsi="Arial" w:cs="Arial"/>
        </w:rPr>
        <w:t>to offset the current waiting list initiative payments</w:t>
      </w:r>
      <w:r w:rsidR="009F2E44" w:rsidRPr="00B537CE">
        <w:rPr>
          <w:rFonts w:ascii="Arial" w:hAnsi="Arial" w:cs="Arial"/>
        </w:rPr>
        <w:t>;</w:t>
      </w:r>
    </w:p>
    <w:p w:rsidR="009F2E44" w:rsidRDefault="009F2E44" w:rsidP="000902EB">
      <w:pPr>
        <w:rPr>
          <w:rFonts w:ascii="Arial" w:hAnsi="Arial" w:cs="Arial"/>
        </w:rPr>
      </w:pPr>
    </w:p>
    <w:p w:rsidR="009F2E44" w:rsidRDefault="009F2E44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Conclusion</w:t>
      </w:r>
    </w:p>
    <w:p w:rsidR="009F2E44" w:rsidRPr="00FB7212" w:rsidRDefault="009F2E44">
      <w:pPr>
        <w:rPr>
          <w:rFonts w:ascii="Arial" w:hAnsi="Arial" w:cs="Arial"/>
          <w:b/>
          <w:bCs/>
          <w:sz w:val="16"/>
          <w:szCs w:val="20"/>
        </w:rPr>
      </w:pPr>
    </w:p>
    <w:p w:rsidR="009F2E44" w:rsidRPr="00700075" w:rsidRDefault="009F2E44" w:rsidP="00700075">
      <w:pPr>
        <w:pStyle w:val="BodyTextIndent2"/>
        <w:ind w:left="360"/>
        <w:jc w:val="left"/>
        <w:rPr>
          <w:rFonts w:ascii="Arial" w:hAnsi="Arial" w:cs="Arial"/>
          <w:bCs w:val="0"/>
          <w:iCs w:val="0"/>
        </w:rPr>
      </w:pPr>
      <w:r w:rsidRPr="00FB7212">
        <w:rPr>
          <w:rFonts w:ascii="Arial" w:hAnsi="Arial" w:cs="Arial"/>
          <w:bCs w:val="0"/>
          <w:iCs w:val="0"/>
        </w:rPr>
        <w:t xml:space="preserve">Members are asked to note this finance report for the period ended </w:t>
      </w:r>
      <w:r>
        <w:rPr>
          <w:rFonts w:ascii="Arial" w:hAnsi="Arial" w:cs="Arial"/>
          <w:bCs w:val="0"/>
          <w:iCs w:val="0"/>
        </w:rPr>
        <w:t>31 August 2017</w:t>
      </w:r>
      <w:r w:rsidRPr="00FB7212">
        <w:rPr>
          <w:rFonts w:ascii="Arial" w:hAnsi="Arial" w:cs="Arial"/>
          <w:bCs w:val="0"/>
          <w:iCs w:val="0"/>
        </w:rPr>
        <w:t>.</w:t>
      </w:r>
    </w:p>
    <w:p w:rsidR="009F2E44" w:rsidRDefault="009F2E44">
      <w:pPr>
        <w:pStyle w:val="Heading2"/>
        <w:rPr>
          <w:rFonts w:ascii="Arial" w:hAnsi="Arial" w:cs="Arial"/>
          <w:bCs w:val="0"/>
        </w:rPr>
      </w:pPr>
    </w:p>
    <w:p w:rsidR="009F2E44" w:rsidRPr="00FB7212" w:rsidRDefault="009F2E44">
      <w:pPr>
        <w:pStyle w:val="Heading2"/>
        <w:rPr>
          <w:rFonts w:ascii="Arial" w:hAnsi="Arial" w:cs="Arial"/>
          <w:bCs w:val="0"/>
        </w:rPr>
      </w:pPr>
      <w:r w:rsidRPr="00FB7212">
        <w:rPr>
          <w:rFonts w:ascii="Arial" w:hAnsi="Arial" w:cs="Arial"/>
          <w:bCs w:val="0"/>
        </w:rPr>
        <w:t>Julie Carter</w:t>
      </w:r>
    </w:p>
    <w:p w:rsidR="009F2E44" w:rsidRPr="00FB7212" w:rsidRDefault="009F2E44">
      <w:pPr>
        <w:rPr>
          <w:rFonts w:ascii="Arial" w:hAnsi="Arial" w:cs="Arial"/>
          <w:b/>
        </w:rPr>
      </w:pPr>
      <w:r w:rsidRPr="00FB7212">
        <w:rPr>
          <w:rFonts w:ascii="Arial" w:hAnsi="Arial" w:cs="Arial"/>
          <w:b/>
        </w:rPr>
        <w:t>Director of Finance</w:t>
      </w:r>
    </w:p>
    <w:p w:rsidR="009F2E44" w:rsidRDefault="009F2E44" w:rsidP="007000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20 September 2017</w:t>
      </w:r>
    </w:p>
    <w:p w:rsidR="009F2E44" w:rsidRDefault="009F2E44" w:rsidP="00700075">
      <w:pPr>
        <w:rPr>
          <w:rFonts w:ascii="Arial" w:hAnsi="Arial" w:cs="Arial"/>
          <w:b/>
        </w:rPr>
      </w:pPr>
    </w:p>
    <w:p w:rsidR="00DD07BC" w:rsidRDefault="00DD07BC" w:rsidP="00DD07BC">
      <w:pPr>
        <w:pStyle w:val="BodyTextIndent"/>
        <w:ind w:left="0"/>
        <w:rPr>
          <w:rFonts w:ascii="Arial" w:hAnsi="Arial" w:cs="Arial"/>
        </w:rPr>
      </w:pPr>
      <w:r w:rsidRPr="00B47B01">
        <w:rPr>
          <w:rFonts w:ascii="Arial" w:hAnsi="Arial" w:cs="Arial"/>
        </w:rPr>
        <w:t xml:space="preserve">(Lily Bryson – </w:t>
      </w:r>
      <w:r>
        <w:rPr>
          <w:rFonts w:ascii="Arial" w:hAnsi="Arial" w:cs="Arial"/>
        </w:rPr>
        <w:t>Assistant</w:t>
      </w:r>
      <w:r w:rsidRPr="00B47B01">
        <w:rPr>
          <w:rFonts w:ascii="Arial" w:hAnsi="Arial" w:cs="Arial"/>
        </w:rPr>
        <w:t xml:space="preserve"> Director of Finance</w:t>
      </w:r>
      <w:r>
        <w:rPr>
          <w:rFonts w:ascii="Arial" w:hAnsi="Arial" w:cs="Arial"/>
        </w:rPr>
        <w:t xml:space="preserve"> – Governance and Financial Accounting</w:t>
      </w:r>
    </w:p>
    <w:p w:rsidR="00DD07BC" w:rsidRPr="0072590E" w:rsidRDefault="00DD07BC" w:rsidP="00DD07BC">
      <w:pPr>
        <w:pStyle w:val="BodyTextIndent"/>
        <w:ind w:left="0"/>
        <w:rPr>
          <w:rFonts w:ascii="Arial" w:hAnsi="Arial" w:cs="Arial"/>
        </w:rPr>
      </w:pPr>
      <w:r>
        <w:rPr>
          <w:rFonts w:ascii="Arial" w:hAnsi="Arial" w:cs="Arial"/>
        </w:rPr>
        <w:t>(Elizabeth O’Brien – Assistant Director of Finance – Financial Management)</w:t>
      </w:r>
    </w:p>
    <w:p w:rsidR="009F2E44" w:rsidRDefault="009F2E44">
      <w:pPr>
        <w:rPr>
          <w:rFonts w:ascii="Arial" w:hAnsi="Arial" w:cs="Arial"/>
          <w:b/>
          <w:bCs/>
          <w:iCs/>
          <w:szCs w:val="28"/>
        </w:rPr>
      </w:pPr>
    </w:p>
    <w:sectPr w:rsidR="009F2E44" w:rsidSect="00605CC4">
      <w:footerReference w:type="even" r:id="rId9"/>
      <w:footerReference w:type="default" r:id="rId10"/>
      <w:footerReference w:type="first" r:id="rId11"/>
      <w:pgSz w:w="11906" w:h="16838"/>
      <w:pgMar w:top="1440" w:right="1416" w:bottom="14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C80" w:rsidRDefault="00A07C80">
      <w:r>
        <w:separator/>
      </w:r>
    </w:p>
  </w:endnote>
  <w:endnote w:type="continuationSeparator" w:id="0">
    <w:p w:rsidR="00A07C80" w:rsidRDefault="00A07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80" w:rsidRDefault="00D6222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7C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7C80" w:rsidRDefault="00A07C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80" w:rsidRDefault="00A07C80" w:rsidP="00DD07BC">
    <w:pPr>
      <w:pBdr>
        <w:bottom w:val="single" w:sz="12" w:space="1" w:color="auto"/>
      </w:pBdr>
      <w:ind w:left="-540"/>
      <w:jc w:val="center"/>
      <w:rPr>
        <w:rStyle w:val="PageNumber"/>
        <w:rFonts w:ascii="Arial" w:hAnsi="Arial" w:cs="Arial"/>
      </w:rPr>
    </w:pPr>
  </w:p>
  <w:p w:rsidR="00A07C80" w:rsidRPr="00DD07BC" w:rsidRDefault="00D62225" w:rsidP="00DD07BC">
    <w:pPr>
      <w:ind w:left="-540"/>
      <w:jc w:val="center"/>
      <w:rPr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A07C80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3776E1">
      <w:rPr>
        <w:rStyle w:val="PageNumber"/>
        <w:rFonts w:ascii="Arial" w:hAnsi="Arial" w:cs="Arial"/>
        <w:noProof/>
      </w:rPr>
      <w:t>2</w:t>
    </w:r>
    <w:r w:rsidRPr="00C26654">
      <w:rPr>
        <w:rStyle w:val="PageNumber"/>
        <w:rFonts w:ascii="Arial" w:hAnsi="Arial"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80" w:rsidRDefault="00A07C80" w:rsidP="00DD07BC">
    <w:pPr>
      <w:pBdr>
        <w:bottom w:val="single" w:sz="12" w:space="1" w:color="auto"/>
      </w:pBdr>
      <w:ind w:left="-540"/>
      <w:jc w:val="center"/>
      <w:rPr>
        <w:rStyle w:val="PageNumber"/>
        <w:rFonts w:ascii="Arial" w:hAnsi="Arial" w:cs="Arial"/>
      </w:rPr>
    </w:pPr>
  </w:p>
  <w:p w:rsidR="00A07C80" w:rsidRPr="00C26654" w:rsidRDefault="00D62225" w:rsidP="00DD07BC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A07C80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3776E1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A07C80" w:rsidRPr="00C26654" w:rsidRDefault="00A07C80" w:rsidP="00DD07BC">
    <w:pPr>
      <w:ind w:left="-540" w:right="184"/>
      <w:jc w:val="center"/>
      <w:rPr>
        <w:rFonts w:ascii="Arial" w:hAnsi="Arial" w:cs="Arial"/>
        <w:sz w:val="20"/>
        <w:szCs w:val="20"/>
      </w:rPr>
    </w:pPr>
  </w:p>
  <w:p w:rsidR="00A07C80" w:rsidRPr="008F5DB5" w:rsidRDefault="00A07C80" w:rsidP="00DD07B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5076825</wp:posOffset>
          </wp:positionH>
          <wp:positionV relativeFrom="paragraph">
            <wp:posOffset>48260</wp:posOffset>
          </wp:positionV>
          <wp:extent cx="514350" cy="342900"/>
          <wp:effectExtent l="19050" t="0" r="0" b="0"/>
          <wp:wrapNone/>
          <wp:docPr id="7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A07C80" w:rsidRPr="00DD07BC" w:rsidRDefault="00A07C80" w:rsidP="00DD07B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  <w:p w:rsidR="00A07C80" w:rsidRDefault="00A07C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C80" w:rsidRDefault="00A07C80">
      <w:r>
        <w:separator/>
      </w:r>
    </w:p>
  </w:footnote>
  <w:footnote w:type="continuationSeparator" w:id="0">
    <w:p w:rsidR="00A07C80" w:rsidRDefault="00A07C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6DA"/>
    <w:multiLevelType w:val="hybridMultilevel"/>
    <w:tmpl w:val="97B6CAB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2200C"/>
    <w:multiLevelType w:val="hybridMultilevel"/>
    <w:tmpl w:val="3522D204"/>
    <w:lvl w:ilvl="0" w:tplc="080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0C70680D"/>
    <w:multiLevelType w:val="hybridMultilevel"/>
    <w:tmpl w:val="02A83A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A24C8"/>
    <w:multiLevelType w:val="hybridMultilevel"/>
    <w:tmpl w:val="748A548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2A3A06"/>
    <w:multiLevelType w:val="hybridMultilevel"/>
    <w:tmpl w:val="9C40D606"/>
    <w:lvl w:ilvl="0" w:tplc="04090005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0EA33E99"/>
    <w:multiLevelType w:val="hybridMultilevel"/>
    <w:tmpl w:val="45AC51E8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7">
    <w:nsid w:val="0F4B5283"/>
    <w:multiLevelType w:val="hybridMultilevel"/>
    <w:tmpl w:val="417C9A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9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15D1208"/>
    <w:multiLevelType w:val="hybridMultilevel"/>
    <w:tmpl w:val="E4F08D14"/>
    <w:lvl w:ilvl="0" w:tplc="BC12B1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AEF72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FAAD7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107D2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38A5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B4C66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28427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AE35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EC9D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6843D27"/>
    <w:multiLevelType w:val="hybridMultilevel"/>
    <w:tmpl w:val="AF34F4CA"/>
    <w:lvl w:ilvl="0" w:tplc="2F7E5AC2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300A61"/>
    <w:multiLevelType w:val="hybridMultilevel"/>
    <w:tmpl w:val="96CA567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A6168A"/>
    <w:multiLevelType w:val="hybridMultilevel"/>
    <w:tmpl w:val="D94AA26A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4">
    <w:nsid w:val="31861FF8"/>
    <w:multiLevelType w:val="hybridMultilevel"/>
    <w:tmpl w:val="581E103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8D0BD5"/>
    <w:multiLevelType w:val="hybridMultilevel"/>
    <w:tmpl w:val="31E46A84"/>
    <w:lvl w:ilvl="0" w:tplc="6FEC19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B0E3ACA"/>
    <w:multiLevelType w:val="hybridMultilevel"/>
    <w:tmpl w:val="96940F2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D60207"/>
    <w:multiLevelType w:val="hybridMultilevel"/>
    <w:tmpl w:val="AF1C47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B4128"/>
    <w:multiLevelType w:val="hybridMultilevel"/>
    <w:tmpl w:val="D020F722"/>
    <w:lvl w:ilvl="0" w:tplc="74C638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3003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688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AAFB4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02E1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E003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228CA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E08C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8C22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2A90430"/>
    <w:multiLevelType w:val="hybridMultilevel"/>
    <w:tmpl w:val="CF8CA5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57F78"/>
    <w:multiLevelType w:val="multilevel"/>
    <w:tmpl w:val="97B6CAB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5417E"/>
    <w:multiLevelType w:val="hybridMultilevel"/>
    <w:tmpl w:val="8A8CBF4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D395931"/>
    <w:multiLevelType w:val="hybridMultilevel"/>
    <w:tmpl w:val="A3965B6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7A15F5"/>
    <w:multiLevelType w:val="multilevel"/>
    <w:tmpl w:val="417C9A0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97939B5"/>
    <w:multiLevelType w:val="hybridMultilevel"/>
    <w:tmpl w:val="AF1E9FD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8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9">
    <w:nsid w:val="60F322E3"/>
    <w:multiLevelType w:val="hybridMultilevel"/>
    <w:tmpl w:val="3B4AE46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003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688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AAFB4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02E1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E003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228CA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E08C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8C22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1763E3D"/>
    <w:multiLevelType w:val="hybridMultilevel"/>
    <w:tmpl w:val="ECB8EA66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31">
    <w:nsid w:val="629D7214"/>
    <w:multiLevelType w:val="hybridMultilevel"/>
    <w:tmpl w:val="7092190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BF2326"/>
    <w:multiLevelType w:val="hybridMultilevel"/>
    <w:tmpl w:val="2DA0B86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1620AAD"/>
    <w:multiLevelType w:val="hybridMultilevel"/>
    <w:tmpl w:val="8ABE050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9"/>
  </w:num>
  <w:num w:numId="3">
    <w:abstractNumId w:val="23"/>
  </w:num>
  <w:num w:numId="4">
    <w:abstractNumId w:val="3"/>
  </w:num>
  <w:num w:numId="5">
    <w:abstractNumId w:val="15"/>
  </w:num>
  <w:num w:numId="6">
    <w:abstractNumId w:val="24"/>
  </w:num>
  <w:num w:numId="7">
    <w:abstractNumId w:val="27"/>
  </w:num>
  <w:num w:numId="8">
    <w:abstractNumId w:val="6"/>
  </w:num>
  <w:num w:numId="9">
    <w:abstractNumId w:val="28"/>
  </w:num>
  <w:num w:numId="10">
    <w:abstractNumId w:val="30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1"/>
  </w:num>
  <w:num w:numId="16">
    <w:abstractNumId w:val="4"/>
  </w:num>
  <w:num w:numId="17">
    <w:abstractNumId w:val="21"/>
  </w:num>
  <w:num w:numId="18">
    <w:abstractNumId w:val="12"/>
  </w:num>
  <w:num w:numId="19">
    <w:abstractNumId w:val="5"/>
  </w:num>
  <w:num w:numId="20">
    <w:abstractNumId w:val="16"/>
  </w:num>
  <w:num w:numId="21">
    <w:abstractNumId w:val="14"/>
  </w:num>
  <w:num w:numId="22">
    <w:abstractNumId w:val="9"/>
  </w:num>
  <w:num w:numId="23">
    <w:abstractNumId w:val="9"/>
  </w:num>
  <w:num w:numId="24">
    <w:abstractNumId w:val="31"/>
  </w:num>
  <w:num w:numId="25">
    <w:abstractNumId w:val="2"/>
  </w:num>
  <w:num w:numId="26">
    <w:abstractNumId w:val="9"/>
  </w:num>
  <w:num w:numId="27">
    <w:abstractNumId w:val="9"/>
  </w:num>
  <w:num w:numId="28">
    <w:abstractNumId w:val="9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8"/>
  </w:num>
  <w:num w:numId="32">
    <w:abstractNumId w:val="29"/>
  </w:num>
  <w:num w:numId="33">
    <w:abstractNumId w:val="10"/>
  </w:num>
  <w:num w:numId="34">
    <w:abstractNumId w:val="22"/>
  </w:num>
  <w:num w:numId="35">
    <w:abstractNumId w:val="17"/>
  </w:num>
  <w:num w:numId="36">
    <w:abstractNumId w:val="7"/>
  </w:num>
  <w:num w:numId="37">
    <w:abstractNumId w:val="25"/>
  </w:num>
  <w:num w:numId="38">
    <w:abstractNumId w:val="0"/>
  </w:num>
  <w:num w:numId="39">
    <w:abstractNumId w:val="20"/>
  </w:num>
  <w:num w:numId="40">
    <w:abstractNumId w:val="3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B336D"/>
    <w:rsid w:val="00000F06"/>
    <w:rsid w:val="0000132B"/>
    <w:rsid w:val="00001527"/>
    <w:rsid w:val="0000285F"/>
    <w:rsid w:val="00003BA2"/>
    <w:rsid w:val="00004D48"/>
    <w:rsid w:val="00005332"/>
    <w:rsid w:val="00006A27"/>
    <w:rsid w:val="00010752"/>
    <w:rsid w:val="000109B5"/>
    <w:rsid w:val="00011464"/>
    <w:rsid w:val="00012CBD"/>
    <w:rsid w:val="00012E8E"/>
    <w:rsid w:val="00013353"/>
    <w:rsid w:val="00014394"/>
    <w:rsid w:val="0001480E"/>
    <w:rsid w:val="00015CDD"/>
    <w:rsid w:val="00016364"/>
    <w:rsid w:val="0002265D"/>
    <w:rsid w:val="000229D5"/>
    <w:rsid w:val="00024055"/>
    <w:rsid w:val="0002593B"/>
    <w:rsid w:val="00025E0E"/>
    <w:rsid w:val="000300CC"/>
    <w:rsid w:val="00033D76"/>
    <w:rsid w:val="00035B44"/>
    <w:rsid w:val="000368A0"/>
    <w:rsid w:val="00037BDB"/>
    <w:rsid w:val="00042215"/>
    <w:rsid w:val="00046A38"/>
    <w:rsid w:val="00047281"/>
    <w:rsid w:val="00050092"/>
    <w:rsid w:val="000508F5"/>
    <w:rsid w:val="000511E4"/>
    <w:rsid w:val="00051606"/>
    <w:rsid w:val="0005218C"/>
    <w:rsid w:val="00054AAB"/>
    <w:rsid w:val="00054BED"/>
    <w:rsid w:val="00055D47"/>
    <w:rsid w:val="0005653D"/>
    <w:rsid w:val="00066501"/>
    <w:rsid w:val="00067A08"/>
    <w:rsid w:val="00070079"/>
    <w:rsid w:val="00070944"/>
    <w:rsid w:val="00070995"/>
    <w:rsid w:val="00071EF7"/>
    <w:rsid w:val="000720A5"/>
    <w:rsid w:val="00073B67"/>
    <w:rsid w:val="00075AC9"/>
    <w:rsid w:val="00080DF1"/>
    <w:rsid w:val="00083231"/>
    <w:rsid w:val="00087181"/>
    <w:rsid w:val="000902EB"/>
    <w:rsid w:val="00092034"/>
    <w:rsid w:val="000926A0"/>
    <w:rsid w:val="000948B7"/>
    <w:rsid w:val="000960E7"/>
    <w:rsid w:val="0009687F"/>
    <w:rsid w:val="000A2B44"/>
    <w:rsid w:val="000A2EE7"/>
    <w:rsid w:val="000A5520"/>
    <w:rsid w:val="000A5C42"/>
    <w:rsid w:val="000A6C7F"/>
    <w:rsid w:val="000A6D15"/>
    <w:rsid w:val="000A764C"/>
    <w:rsid w:val="000A7CFA"/>
    <w:rsid w:val="000A7F27"/>
    <w:rsid w:val="000B1409"/>
    <w:rsid w:val="000B2165"/>
    <w:rsid w:val="000B486D"/>
    <w:rsid w:val="000B4B47"/>
    <w:rsid w:val="000B4D45"/>
    <w:rsid w:val="000B4E84"/>
    <w:rsid w:val="000B51BA"/>
    <w:rsid w:val="000B5F03"/>
    <w:rsid w:val="000C0989"/>
    <w:rsid w:val="000C1756"/>
    <w:rsid w:val="000C206A"/>
    <w:rsid w:val="000C231D"/>
    <w:rsid w:val="000C337E"/>
    <w:rsid w:val="000C3724"/>
    <w:rsid w:val="000C3B78"/>
    <w:rsid w:val="000C409D"/>
    <w:rsid w:val="000C43D7"/>
    <w:rsid w:val="000C4CDC"/>
    <w:rsid w:val="000C4EB2"/>
    <w:rsid w:val="000C65C2"/>
    <w:rsid w:val="000C686E"/>
    <w:rsid w:val="000C6C23"/>
    <w:rsid w:val="000C6DA3"/>
    <w:rsid w:val="000C72A4"/>
    <w:rsid w:val="000D2300"/>
    <w:rsid w:val="000D2BCE"/>
    <w:rsid w:val="000D4198"/>
    <w:rsid w:val="000D5271"/>
    <w:rsid w:val="000D6985"/>
    <w:rsid w:val="000D6E08"/>
    <w:rsid w:val="000D6E46"/>
    <w:rsid w:val="000D70A7"/>
    <w:rsid w:val="000D735F"/>
    <w:rsid w:val="000E0750"/>
    <w:rsid w:val="000E20CD"/>
    <w:rsid w:val="000E3C1C"/>
    <w:rsid w:val="000E5968"/>
    <w:rsid w:val="000E62BC"/>
    <w:rsid w:val="000E6A81"/>
    <w:rsid w:val="000F0820"/>
    <w:rsid w:val="000F180F"/>
    <w:rsid w:val="000F196C"/>
    <w:rsid w:val="000F1E27"/>
    <w:rsid w:val="000F4524"/>
    <w:rsid w:val="000F4B4A"/>
    <w:rsid w:val="000F68FF"/>
    <w:rsid w:val="000F6B12"/>
    <w:rsid w:val="00100C3E"/>
    <w:rsid w:val="00101D3B"/>
    <w:rsid w:val="00101FE6"/>
    <w:rsid w:val="00102448"/>
    <w:rsid w:val="00102BAE"/>
    <w:rsid w:val="00102CE2"/>
    <w:rsid w:val="0010443F"/>
    <w:rsid w:val="00104F21"/>
    <w:rsid w:val="001059E0"/>
    <w:rsid w:val="001059E2"/>
    <w:rsid w:val="00106911"/>
    <w:rsid w:val="001112BF"/>
    <w:rsid w:val="0011273D"/>
    <w:rsid w:val="00113D96"/>
    <w:rsid w:val="001142CD"/>
    <w:rsid w:val="00114D93"/>
    <w:rsid w:val="00115344"/>
    <w:rsid w:val="001175E5"/>
    <w:rsid w:val="00122905"/>
    <w:rsid w:val="0012468E"/>
    <w:rsid w:val="00124827"/>
    <w:rsid w:val="00127E89"/>
    <w:rsid w:val="00133DA9"/>
    <w:rsid w:val="001356B2"/>
    <w:rsid w:val="00136F19"/>
    <w:rsid w:val="00140C75"/>
    <w:rsid w:val="00141287"/>
    <w:rsid w:val="0014179B"/>
    <w:rsid w:val="0014195E"/>
    <w:rsid w:val="001422B2"/>
    <w:rsid w:val="00142AEE"/>
    <w:rsid w:val="00142CE8"/>
    <w:rsid w:val="001440B6"/>
    <w:rsid w:val="001474C6"/>
    <w:rsid w:val="00151CD2"/>
    <w:rsid w:val="00155452"/>
    <w:rsid w:val="001563EB"/>
    <w:rsid w:val="00157D84"/>
    <w:rsid w:val="00160F5D"/>
    <w:rsid w:val="0016170C"/>
    <w:rsid w:val="00161CEF"/>
    <w:rsid w:val="001621BC"/>
    <w:rsid w:val="0016240B"/>
    <w:rsid w:val="00162FF3"/>
    <w:rsid w:val="00165814"/>
    <w:rsid w:val="00165D71"/>
    <w:rsid w:val="00166314"/>
    <w:rsid w:val="00173B29"/>
    <w:rsid w:val="00173DB6"/>
    <w:rsid w:val="001759F9"/>
    <w:rsid w:val="00176DC7"/>
    <w:rsid w:val="001801C9"/>
    <w:rsid w:val="00180A53"/>
    <w:rsid w:val="00181E6B"/>
    <w:rsid w:val="00182C06"/>
    <w:rsid w:val="001830FA"/>
    <w:rsid w:val="001840A2"/>
    <w:rsid w:val="00184CAE"/>
    <w:rsid w:val="00186C0F"/>
    <w:rsid w:val="001917FA"/>
    <w:rsid w:val="00191A55"/>
    <w:rsid w:val="00193533"/>
    <w:rsid w:val="00193F7B"/>
    <w:rsid w:val="00194198"/>
    <w:rsid w:val="001978E6"/>
    <w:rsid w:val="001A262F"/>
    <w:rsid w:val="001A43C7"/>
    <w:rsid w:val="001A624A"/>
    <w:rsid w:val="001A6F98"/>
    <w:rsid w:val="001B141F"/>
    <w:rsid w:val="001B5D6D"/>
    <w:rsid w:val="001B6494"/>
    <w:rsid w:val="001B6DA2"/>
    <w:rsid w:val="001B79D4"/>
    <w:rsid w:val="001B7F7D"/>
    <w:rsid w:val="001C064C"/>
    <w:rsid w:val="001C187E"/>
    <w:rsid w:val="001C278B"/>
    <w:rsid w:val="001C37E0"/>
    <w:rsid w:val="001C4B6F"/>
    <w:rsid w:val="001C6E82"/>
    <w:rsid w:val="001C793A"/>
    <w:rsid w:val="001D0B89"/>
    <w:rsid w:val="001D0D92"/>
    <w:rsid w:val="001D2C34"/>
    <w:rsid w:val="001D3457"/>
    <w:rsid w:val="001D3E4F"/>
    <w:rsid w:val="001D567C"/>
    <w:rsid w:val="001E096A"/>
    <w:rsid w:val="001E0D3E"/>
    <w:rsid w:val="001E0D99"/>
    <w:rsid w:val="001E0FE0"/>
    <w:rsid w:val="001E1FC3"/>
    <w:rsid w:val="001E24EB"/>
    <w:rsid w:val="001E26E5"/>
    <w:rsid w:val="001E7BB0"/>
    <w:rsid w:val="001F01A3"/>
    <w:rsid w:val="001F1861"/>
    <w:rsid w:val="001F4C51"/>
    <w:rsid w:val="001F7195"/>
    <w:rsid w:val="001F76BF"/>
    <w:rsid w:val="001F7E6A"/>
    <w:rsid w:val="0020277F"/>
    <w:rsid w:val="002028B1"/>
    <w:rsid w:val="002029F5"/>
    <w:rsid w:val="00203312"/>
    <w:rsid w:val="0020398A"/>
    <w:rsid w:val="00203A65"/>
    <w:rsid w:val="0020693E"/>
    <w:rsid w:val="00206BF6"/>
    <w:rsid w:val="002073F5"/>
    <w:rsid w:val="00211F87"/>
    <w:rsid w:val="002125A9"/>
    <w:rsid w:val="00213119"/>
    <w:rsid w:val="00213BD2"/>
    <w:rsid w:val="002143DD"/>
    <w:rsid w:val="00217287"/>
    <w:rsid w:val="002178A3"/>
    <w:rsid w:val="00217BB1"/>
    <w:rsid w:val="002209CB"/>
    <w:rsid w:val="00220A4F"/>
    <w:rsid w:val="002211AB"/>
    <w:rsid w:val="002213C8"/>
    <w:rsid w:val="00221F62"/>
    <w:rsid w:val="00222D0A"/>
    <w:rsid w:val="00223052"/>
    <w:rsid w:val="002235AA"/>
    <w:rsid w:val="00223BF4"/>
    <w:rsid w:val="0023366A"/>
    <w:rsid w:val="00236544"/>
    <w:rsid w:val="0024032B"/>
    <w:rsid w:val="00241542"/>
    <w:rsid w:val="0024247D"/>
    <w:rsid w:val="00243387"/>
    <w:rsid w:val="002450A1"/>
    <w:rsid w:val="00247375"/>
    <w:rsid w:val="00247ECE"/>
    <w:rsid w:val="00250E70"/>
    <w:rsid w:val="00251A22"/>
    <w:rsid w:val="00252768"/>
    <w:rsid w:val="002555FC"/>
    <w:rsid w:val="002558AF"/>
    <w:rsid w:val="00255F24"/>
    <w:rsid w:val="00256BC9"/>
    <w:rsid w:val="00256FE7"/>
    <w:rsid w:val="002618B5"/>
    <w:rsid w:val="00261F97"/>
    <w:rsid w:val="00262EC5"/>
    <w:rsid w:val="002631D8"/>
    <w:rsid w:val="0026349F"/>
    <w:rsid w:val="002700AB"/>
    <w:rsid w:val="002734B4"/>
    <w:rsid w:val="002736D8"/>
    <w:rsid w:val="002743A7"/>
    <w:rsid w:val="00275CAF"/>
    <w:rsid w:val="00282E36"/>
    <w:rsid w:val="00284D39"/>
    <w:rsid w:val="00284DB7"/>
    <w:rsid w:val="002850A1"/>
    <w:rsid w:val="0028554C"/>
    <w:rsid w:val="0028582B"/>
    <w:rsid w:val="00286D8D"/>
    <w:rsid w:val="00287271"/>
    <w:rsid w:val="00287D8B"/>
    <w:rsid w:val="00290643"/>
    <w:rsid w:val="002942E3"/>
    <w:rsid w:val="0029480A"/>
    <w:rsid w:val="0029561E"/>
    <w:rsid w:val="00296723"/>
    <w:rsid w:val="00297424"/>
    <w:rsid w:val="002A3807"/>
    <w:rsid w:val="002A408C"/>
    <w:rsid w:val="002A4762"/>
    <w:rsid w:val="002A5AA9"/>
    <w:rsid w:val="002A5ABF"/>
    <w:rsid w:val="002B2699"/>
    <w:rsid w:val="002B2E2A"/>
    <w:rsid w:val="002B512B"/>
    <w:rsid w:val="002B5417"/>
    <w:rsid w:val="002B5AD3"/>
    <w:rsid w:val="002B6E78"/>
    <w:rsid w:val="002C43BF"/>
    <w:rsid w:val="002C47DA"/>
    <w:rsid w:val="002C4AFE"/>
    <w:rsid w:val="002C5573"/>
    <w:rsid w:val="002C5703"/>
    <w:rsid w:val="002C5E9D"/>
    <w:rsid w:val="002C74ED"/>
    <w:rsid w:val="002C7EC9"/>
    <w:rsid w:val="002D1770"/>
    <w:rsid w:val="002D180A"/>
    <w:rsid w:val="002D186D"/>
    <w:rsid w:val="002D1884"/>
    <w:rsid w:val="002D1A20"/>
    <w:rsid w:val="002D2C21"/>
    <w:rsid w:val="002D318A"/>
    <w:rsid w:val="002D3C8D"/>
    <w:rsid w:val="002D55BF"/>
    <w:rsid w:val="002D5A29"/>
    <w:rsid w:val="002D5FDF"/>
    <w:rsid w:val="002E209D"/>
    <w:rsid w:val="002E2942"/>
    <w:rsid w:val="002E2D8B"/>
    <w:rsid w:val="002E3101"/>
    <w:rsid w:val="002E5196"/>
    <w:rsid w:val="002E5291"/>
    <w:rsid w:val="002E54AC"/>
    <w:rsid w:val="002E68DC"/>
    <w:rsid w:val="002E7F84"/>
    <w:rsid w:val="002F1B13"/>
    <w:rsid w:val="002F1C93"/>
    <w:rsid w:val="002F39A0"/>
    <w:rsid w:val="002F56B8"/>
    <w:rsid w:val="002F5C06"/>
    <w:rsid w:val="00300BA7"/>
    <w:rsid w:val="00301ACE"/>
    <w:rsid w:val="0030370F"/>
    <w:rsid w:val="00304ECD"/>
    <w:rsid w:val="00304EF6"/>
    <w:rsid w:val="003119B4"/>
    <w:rsid w:val="00311BE5"/>
    <w:rsid w:val="00311C0F"/>
    <w:rsid w:val="00311F07"/>
    <w:rsid w:val="003122D8"/>
    <w:rsid w:val="003123D2"/>
    <w:rsid w:val="0031289B"/>
    <w:rsid w:val="00312BA3"/>
    <w:rsid w:val="00312C9B"/>
    <w:rsid w:val="00313E68"/>
    <w:rsid w:val="00314986"/>
    <w:rsid w:val="00316170"/>
    <w:rsid w:val="00316B2E"/>
    <w:rsid w:val="003202CA"/>
    <w:rsid w:val="00320A94"/>
    <w:rsid w:val="00321D1C"/>
    <w:rsid w:val="00321D2E"/>
    <w:rsid w:val="003223BA"/>
    <w:rsid w:val="00322498"/>
    <w:rsid w:val="003235B5"/>
    <w:rsid w:val="003257C2"/>
    <w:rsid w:val="003259C5"/>
    <w:rsid w:val="003263F0"/>
    <w:rsid w:val="003302EE"/>
    <w:rsid w:val="00333BD2"/>
    <w:rsid w:val="003346AE"/>
    <w:rsid w:val="0033702A"/>
    <w:rsid w:val="003412B0"/>
    <w:rsid w:val="00342F03"/>
    <w:rsid w:val="00343E6E"/>
    <w:rsid w:val="0035254D"/>
    <w:rsid w:val="00352EC7"/>
    <w:rsid w:val="00355B17"/>
    <w:rsid w:val="00355DEB"/>
    <w:rsid w:val="003618A8"/>
    <w:rsid w:val="00361B3A"/>
    <w:rsid w:val="00364CC3"/>
    <w:rsid w:val="003664F8"/>
    <w:rsid w:val="00376A41"/>
    <w:rsid w:val="003776E1"/>
    <w:rsid w:val="0038105D"/>
    <w:rsid w:val="0038117A"/>
    <w:rsid w:val="003811FE"/>
    <w:rsid w:val="003823EC"/>
    <w:rsid w:val="00384AB9"/>
    <w:rsid w:val="00384F4A"/>
    <w:rsid w:val="0038575D"/>
    <w:rsid w:val="00390485"/>
    <w:rsid w:val="00391148"/>
    <w:rsid w:val="00392726"/>
    <w:rsid w:val="0039323F"/>
    <w:rsid w:val="00393C88"/>
    <w:rsid w:val="003A14B3"/>
    <w:rsid w:val="003A24F3"/>
    <w:rsid w:val="003A28F2"/>
    <w:rsid w:val="003A33C1"/>
    <w:rsid w:val="003A3735"/>
    <w:rsid w:val="003A3966"/>
    <w:rsid w:val="003A49FF"/>
    <w:rsid w:val="003A6C82"/>
    <w:rsid w:val="003A7F64"/>
    <w:rsid w:val="003B4336"/>
    <w:rsid w:val="003B58F9"/>
    <w:rsid w:val="003B7391"/>
    <w:rsid w:val="003B7FD1"/>
    <w:rsid w:val="003C0ECC"/>
    <w:rsid w:val="003C29CD"/>
    <w:rsid w:val="003C3541"/>
    <w:rsid w:val="003D1F38"/>
    <w:rsid w:val="003D32BA"/>
    <w:rsid w:val="003D4DC5"/>
    <w:rsid w:val="003D5356"/>
    <w:rsid w:val="003D5C55"/>
    <w:rsid w:val="003D6DE6"/>
    <w:rsid w:val="003D6F41"/>
    <w:rsid w:val="003E0BD7"/>
    <w:rsid w:val="003E2D8F"/>
    <w:rsid w:val="003E4918"/>
    <w:rsid w:val="003E5AE1"/>
    <w:rsid w:val="003E6961"/>
    <w:rsid w:val="003F1A1C"/>
    <w:rsid w:val="003F6BFE"/>
    <w:rsid w:val="003F7320"/>
    <w:rsid w:val="004005A7"/>
    <w:rsid w:val="00406D55"/>
    <w:rsid w:val="004112BC"/>
    <w:rsid w:val="00411DFD"/>
    <w:rsid w:val="004121AB"/>
    <w:rsid w:val="00412BCD"/>
    <w:rsid w:val="00413315"/>
    <w:rsid w:val="00414300"/>
    <w:rsid w:val="00414806"/>
    <w:rsid w:val="004165F0"/>
    <w:rsid w:val="00417BB2"/>
    <w:rsid w:val="00423A1B"/>
    <w:rsid w:val="00423D67"/>
    <w:rsid w:val="004248AB"/>
    <w:rsid w:val="00425231"/>
    <w:rsid w:val="0042666E"/>
    <w:rsid w:val="0042710E"/>
    <w:rsid w:val="00430363"/>
    <w:rsid w:val="004313F7"/>
    <w:rsid w:val="0043250E"/>
    <w:rsid w:val="004347CC"/>
    <w:rsid w:val="0044078F"/>
    <w:rsid w:val="00440871"/>
    <w:rsid w:val="00440BA9"/>
    <w:rsid w:val="00441365"/>
    <w:rsid w:val="00441DC0"/>
    <w:rsid w:val="004428D5"/>
    <w:rsid w:val="00442CAB"/>
    <w:rsid w:val="00443BE6"/>
    <w:rsid w:val="00446A42"/>
    <w:rsid w:val="00446C14"/>
    <w:rsid w:val="00450D1B"/>
    <w:rsid w:val="00453205"/>
    <w:rsid w:val="0045371B"/>
    <w:rsid w:val="00453CCA"/>
    <w:rsid w:val="004541A5"/>
    <w:rsid w:val="004554FB"/>
    <w:rsid w:val="00456F17"/>
    <w:rsid w:val="00462FEF"/>
    <w:rsid w:val="0046404B"/>
    <w:rsid w:val="004771FF"/>
    <w:rsid w:val="00477B32"/>
    <w:rsid w:val="00477DD3"/>
    <w:rsid w:val="004813F2"/>
    <w:rsid w:val="00482572"/>
    <w:rsid w:val="00482E04"/>
    <w:rsid w:val="004831D6"/>
    <w:rsid w:val="00485AD4"/>
    <w:rsid w:val="00486236"/>
    <w:rsid w:val="00486412"/>
    <w:rsid w:val="00486921"/>
    <w:rsid w:val="00490DAE"/>
    <w:rsid w:val="004912CB"/>
    <w:rsid w:val="004919C1"/>
    <w:rsid w:val="0049260B"/>
    <w:rsid w:val="004952F1"/>
    <w:rsid w:val="00496099"/>
    <w:rsid w:val="004961B0"/>
    <w:rsid w:val="00496344"/>
    <w:rsid w:val="004967BC"/>
    <w:rsid w:val="004975E7"/>
    <w:rsid w:val="004A05F2"/>
    <w:rsid w:val="004A0A90"/>
    <w:rsid w:val="004A0DD1"/>
    <w:rsid w:val="004A1425"/>
    <w:rsid w:val="004A18D3"/>
    <w:rsid w:val="004A1CF4"/>
    <w:rsid w:val="004A212D"/>
    <w:rsid w:val="004A2782"/>
    <w:rsid w:val="004A33C6"/>
    <w:rsid w:val="004A4680"/>
    <w:rsid w:val="004A5911"/>
    <w:rsid w:val="004A5B61"/>
    <w:rsid w:val="004A6909"/>
    <w:rsid w:val="004A7AC5"/>
    <w:rsid w:val="004B1DBC"/>
    <w:rsid w:val="004B2728"/>
    <w:rsid w:val="004B4AAE"/>
    <w:rsid w:val="004B79DD"/>
    <w:rsid w:val="004C1AAE"/>
    <w:rsid w:val="004C285F"/>
    <w:rsid w:val="004C3D6D"/>
    <w:rsid w:val="004C4208"/>
    <w:rsid w:val="004C4232"/>
    <w:rsid w:val="004C46F2"/>
    <w:rsid w:val="004C510B"/>
    <w:rsid w:val="004C562B"/>
    <w:rsid w:val="004D00F2"/>
    <w:rsid w:val="004D0204"/>
    <w:rsid w:val="004D0212"/>
    <w:rsid w:val="004D0C39"/>
    <w:rsid w:val="004D433F"/>
    <w:rsid w:val="004D5BE8"/>
    <w:rsid w:val="004E0C80"/>
    <w:rsid w:val="004E0CB0"/>
    <w:rsid w:val="004E1801"/>
    <w:rsid w:val="004E2460"/>
    <w:rsid w:val="004E3643"/>
    <w:rsid w:val="004E3D8D"/>
    <w:rsid w:val="004E4102"/>
    <w:rsid w:val="004E4B04"/>
    <w:rsid w:val="004E5EEC"/>
    <w:rsid w:val="004E666C"/>
    <w:rsid w:val="004E7128"/>
    <w:rsid w:val="004E7546"/>
    <w:rsid w:val="004F2771"/>
    <w:rsid w:val="004F45B3"/>
    <w:rsid w:val="004F45FF"/>
    <w:rsid w:val="004F5BCD"/>
    <w:rsid w:val="004F5F1D"/>
    <w:rsid w:val="004F626A"/>
    <w:rsid w:val="004F7F35"/>
    <w:rsid w:val="0050210B"/>
    <w:rsid w:val="005023DE"/>
    <w:rsid w:val="005028A9"/>
    <w:rsid w:val="00504EB3"/>
    <w:rsid w:val="00506024"/>
    <w:rsid w:val="00506FA4"/>
    <w:rsid w:val="00507173"/>
    <w:rsid w:val="005076DB"/>
    <w:rsid w:val="005100FB"/>
    <w:rsid w:val="00510A67"/>
    <w:rsid w:val="00512E38"/>
    <w:rsid w:val="005141E7"/>
    <w:rsid w:val="005150DD"/>
    <w:rsid w:val="0051684B"/>
    <w:rsid w:val="0051795E"/>
    <w:rsid w:val="00517A0C"/>
    <w:rsid w:val="0052029A"/>
    <w:rsid w:val="00521B8C"/>
    <w:rsid w:val="00521D1F"/>
    <w:rsid w:val="00522792"/>
    <w:rsid w:val="005245FF"/>
    <w:rsid w:val="00524847"/>
    <w:rsid w:val="0052687E"/>
    <w:rsid w:val="005272A0"/>
    <w:rsid w:val="00530252"/>
    <w:rsid w:val="005315D2"/>
    <w:rsid w:val="00532E45"/>
    <w:rsid w:val="00534840"/>
    <w:rsid w:val="00534D03"/>
    <w:rsid w:val="00535349"/>
    <w:rsid w:val="005360F9"/>
    <w:rsid w:val="0053648B"/>
    <w:rsid w:val="005371AE"/>
    <w:rsid w:val="00542798"/>
    <w:rsid w:val="00547862"/>
    <w:rsid w:val="00547F05"/>
    <w:rsid w:val="00550D35"/>
    <w:rsid w:val="00551D25"/>
    <w:rsid w:val="00552F32"/>
    <w:rsid w:val="00554275"/>
    <w:rsid w:val="00554337"/>
    <w:rsid w:val="00554F70"/>
    <w:rsid w:val="0055551B"/>
    <w:rsid w:val="005561F0"/>
    <w:rsid w:val="00556F32"/>
    <w:rsid w:val="00566F15"/>
    <w:rsid w:val="005700CB"/>
    <w:rsid w:val="005711E7"/>
    <w:rsid w:val="005729FB"/>
    <w:rsid w:val="00572BF8"/>
    <w:rsid w:val="005745F0"/>
    <w:rsid w:val="00580EF9"/>
    <w:rsid w:val="00585BEB"/>
    <w:rsid w:val="005867EB"/>
    <w:rsid w:val="0058799A"/>
    <w:rsid w:val="00591EB5"/>
    <w:rsid w:val="0059299E"/>
    <w:rsid w:val="00594963"/>
    <w:rsid w:val="005976D8"/>
    <w:rsid w:val="005A14BB"/>
    <w:rsid w:val="005A1881"/>
    <w:rsid w:val="005A1C6C"/>
    <w:rsid w:val="005A2261"/>
    <w:rsid w:val="005A269F"/>
    <w:rsid w:val="005A355F"/>
    <w:rsid w:val="005A6432"/>
    <w:rsid w:val="005B0715"/>
    <w:rsid w:val="005B0C20"/>
    <w:rsid w:val="005B3FCB"/>
    <w:rsid w:val="005B5C0F"/>
    <w:rsid w:val="005C0C3E"/>
    <w:rsid w:val="005C18BF"/>
    <w:rsid w:val="005C2169"/>
    <w:rsid w:val="005C4788"/>
    <w:rsid w:val="005C6818"/>
    <w:rsid w:val="005C6B1C"/>
    <w:rsid w:val="005D0667"/>
    <w:rsid w:val="005D1096"/>
    <w:rsid w:val="005D2BAF"/>
    <w:rsid w:val="005D4DD6"/>
    <w:rsid w:val="005D5C84"/>
    <w:rsid w:val="005E1F47"/>
    <w:rsid w:val="005E3925"/>
    <w:rsid w:val="005E42EA"/>
    <w:rsid w:val="005E4414"/>
    <w:rsid w:val="005E56C5"/>
    <w:rsid w:val="005E6127"/>
    <w:rsid w:val="005E6809"/>
    <w:rsid w:val="005E7CD0"/>
    <w:rsid w:val="005F00BE"/>
    <w:rsid w:val="005F09CC"/>
    <w:rsid w:val="005F0E5A"/>
    <w:rsid w:val="005F1ED7"/>
    <w:rsid w:val="005F3D9A"/>
    <w:rsid w:val="005F58EE"/>
    <w:rsid w:val="005F5A90"/>
    <w:rsid w:val="005F5E60"/>
    <w:rsid w:val="005F5F56"/>
    <w:rsid w:val="005F7DF5"/>
    <w:rsid w:val="006001D6"/>
    <w:rsid w:val="00601791"/>
    <w:rsid w:val="006045AC"/>
    <w:rsid w:val="00604A1A"/>
    <w:rsid w:val="00605CC4"/>
    <w:rsid w:val="006071D7"/>
    <w:rsid w:val="0060793F"/>
    <w:rsid w:val="00610257"/>
    <w:rsid w:val="0061091F"/>
    <w:rsid w:val="0061225E"/>
    <w:rsid w:val="00616F1E"/>
    <w:rsid w:val="00617541"/>
    <w:rsid w:val="00617607"/>
    <w:rsid w:val="00620081"/>
    <w:rsid w:val="006200DD"/>
    <w:rsid w:val="00625968"/>
    <w:rsid w:val="00626A1D"/>
    <w:rsid w:val="00626A5E"/>
    <w:rsid w:val="006303E7"/>
    <w:rsid w:val="0063051C"/>
    <w:rsid w:val="006322EF"/>
    <w:rsid w:val="0063419B"/>
    <w:rsid w:val="00636FFD"/>
    <w:rsid w:val="006414CE"/>
    <w:rsid w:val="006420FD"/>
    <w:rsid w:val="00643D70"/>
    <w:rsid w:val="0064739B"/>
    <w:rsid w:val="0065187B"/>
    <w:rsid w:val="006534E3"/>
    <w:rsid w:val="00655247"/>
    <w:rsid w:val="00655282"/>
    <w:rsid w:val="006552F3"/>
    <w:rsid w:val="006562C4"/>
    <w:rsid w:val="00656C33"/>
    <w:rsid w:val="00656CBF"/>
    <w:rsid w:val="00657DC2"/>
    <w:rsid w:val="00661ACA"/>
    <w:rsid w:val="00662789"/>
    <w:rsid w:val="00662A8D"/>
    <w:rsid w:val="00663EEA"/>
    <w:rsid w:val="006641F6"/>
    <w:rsid w:val="006650F2"/>
    <w:rsid w:val="0066566D"/>
    <w:rsid w:val="00665CA6"/>
    <w:rsid w:val="006723B4"/>
    <w:rsid w:val="006739EA"/>
    <w:rsid w:val="00677AE5"/>
    <w:rsid w:val="00680EDA"/>
    <w:rsid w:val="0068108E"/>
    <w:rsid w:val="00682309"/>
    <w:rsid w:val="0068381A"/>
    <w:rsid w:val="00685E91"/>
    <w:rsid w:val="006871F7"/>
    <w:rsid w:val="00690D4F"/>
    <w:rsid w:val="00694327"/>
    <w:rsid w:val="0069574A"/>
    <w:rsid w:val="00696721"/>
    <w:rsid w:val="006973E0"/>
    <w:rsid w:val="006A05DE"/>
    <w:rsid w:val="006A10E6"/>
    <w:rsid w:val="006A1A6C"/>
    <w:rsid w:val="006A23F2"/>
    <w:rsid w:val="006A3042"/>
    <w:rsid w:val="006A6CD7"/>
    <w:rsid w:val="006A7DF7"/>
    <w:rsid w:val="006B06BC"/>
    <w:rsid w:val="006B0882"/>
    <w:rsid w:val="006B18EC"/>
    <w:rsid w:val="006C0D89"/>
    <w:rsid w:val="006C40F4"/>
    <w:rsid w:val="006C614E"/>
    <w:rsid w:val="006C701E"/>
    <w:rsid w:val="006C7D52"/>
    <w:rsid w:val="006D4913"/>
    <w:rsid w:val="006D4EC5"/>
    <w:rsid w:val="006D6614"/>
    <w:rsid w:val="006D698C"/>
    <w:rsid w:val="006E01BE"/>
    <w:rsid w:val="006E239E"/>
    <w:rsid w:val="006F1FC6"/>
    <w:rsid w:val="006F2259"/>
    <w:rsid w:val="006F40F4"/>
    <w:rsid w:val="006F4AC5"/>
    <w:rsid w:val="006F4B45"/>
    <w:rsid w:val="006F4C90"/>
    <w:rsid w:val="006F5447"/>
    <w:rsid w:val="006F65EB"/>
    <w:rsid w:val="00700075"/>
    <w:rsid w:val="0070103E"/>
    <w:rsid w:val="007010DF"/>
    <w:rsid w:val="00701119"/>
    <w:rsid w:val="0070196F"/>
    <w:rsid w:val="00703D0C"/>
    <w:rsid w:val="007056FB"/>
    <w:rsid w:val="007065D8"/>
    <w:rsid w:val="00706AFD"/>
    <w:rsid w:val="00710E6B"/>
    <w:rsid w:val="007128F8"/>
    <w:rsid w:val="00714163"/>
    <w:rsid w:val="00714700"/>
    <w:rsid w:val="00716346"/>
    <w:rsid w:val="00716350"/>
    <w:rsid w:val="00717EB9"/>
    <w:rsid w:val="0072021F"/>
    <w:rsid w:val="00722796"/>
    <w:rsid w:val="00722A4B"/>
    <w:rsid w:val="007232F7"/>
    <w:rsid w:val="00724558"/>
    <w:rsid w:val="00724C66"/>
    <w:rsid w:val="0072563C"/>
    <w:rsid w:val="0072590E"/>
    <w:rsid w:val="00725D63"/>
    <w:rsid w:val="00730087"/>
    <w:rsid w:val="00731252"/>
    <w:rsid w:val="00734935"/>
    <w:rsid w:val="00734A62"/>
    <w:rsid w:val="00734C85"/>
    <w:rsid w:val="0073542A"/>
    <w:rsid w:val="00735EEF"/>
    <w:rsid w:val="007404A2"/>
    <w:rsid w:val="0074268E"/>
    <w:rsid w:val="007428AF"/>
    <w:rsid w:val="00743ED3"/>
    <w:rsid w:val="00744740"/>
    <w:rsid w:val="007467AB"/>
    <w:rsid w:val="00750D34"/>
    <w:rsid w:val="00750D8D"/>
    <w:rsid w:val="007511B9"/>
    <w:rsid w:val="00752B16"/>
    <w:rsid w:val="007555E9"/>
    <w:rsid w:val="00755B9C"/>
    <w:rsid w:val="00756B39"/>
    <w:rsid w:val="00760859"/>
    <w:rsid w:val="00760D42"/>
    <w:rsid w:val="007615ED"/>
    <w:rsid w:val="00763CFC"/>
    <w:rsid w:val="00763E29"/>
    <w:rsid w:val="00764664"/>
    <w:rsid w:val="0076667C"/>
    <w:rsid w:val="00766877"/>
    <w:rsid w:val="00766A9D"/>
    <w:rsid w:val="00767C86"/>
    <w:rsid w:val="007704B9"/>
    <w:rsid w:val="00771A48"/>
    <w:rsid w:val="00772470"/>
    <w:rsid w:val="0077331E"/>
    <w:rsid w:val="00774DD5"/>
    <w:rsid w:val="00775876"/>
    <w:rsid w:val="0077692A"/>
    <w:rsid w:val="00776947"/>
    <w:rsid w:val="00777997"/>
    <w:rsid w:val="0078038D"/>
    <w:rsid w:val="0078383C"/>
    <w:rsid w:val="00783A9A"/>
    <w:rsid w:val="007852E6"/>
    <w:rsid w:val="00785C94"/>
    <w:rsid w:val="00786675"/>
    <w:rsid w:val="00786845"/>
    <w:rsid w:val="00791790"/>
    <w:rsid w:val="00792A74"/>
    <w:rsid w:val="007955C9"/>
    <w:rsid w:val="00797141"/>
    <w:rsid w:val="00797464"/>
    <w:rsid w:val="00797474"/>
    <w:rsid w:val="007975F7"/>
    <w:rsid w:val="007A12A2"/>
    <w:rsid w:val="007A1A60"/>
    <w:rsid w:val="007A2DB8"/>
    <w:rsid w:val="007A32DD"/>
    <w:rsid w:val="007A3B40"/>
    <w:rsid w:val="007A505C"/>
    <w:rsid w:val="007B0712"/>
    <w:rsid w:val="007B3D48"/>
    <w:rsid w:val="007B7ED1"/>
    <w:rsid w:val="007C1823"/>
    <w:rsid w:val="007C3F52"/>
    <w:rsid w:val="007C7083"/>
    <w:rsid w:val="007C7614"/>
    <w:rsid w:val="007D1B34"/>
    <w:rsid w:val="007D4370"/>
    <w:rsid w:val="007D4ED7"/>
    <w:rsid w:val="007D5416"/>
    <w:rsid w:val="007D6BFC"/>
    <w:rsid w:val="007D7863"/>
    <w:rsid w:val="007E2D95"/>
    <w:rsid w:val="007E312E"/>
    <w:rsid w:val="007E6289"/>
    <w:rsid w:val="007E732B"/>
    <w:rsid w:val="007F0254"/>
    <w:rsid w:val="007F4D4E"/>
    <w:rsid w:val="007F58F3"/>
    <w:rsid w:val="007F5C94"/>
    <w:rsid w:val="00800D0F"/>
    <w:rsid w:val="00802A24"/>
    <w:rsid w:val="00803546"/>
    <w:rsid w:val="0080367E"/>
    <w:rsid w:val="0080498C"/>
    <w:rsid w:val="00805054"/>
    <w:rsid w:val="00805EA3"/>
    <w:rsid w:val="00805FD7"/>
    <w:rsid w:val="00807C7C"/>
    <w:rsid w:val="00812B9B"/>
    <w:rsid w:val="00812C63"/>
    <w:rsid w:val="00813362"/>
    <w:rsid w:val="008134F9"/>
    <w:rsid w:val="00813A21"/>
    <w:rsid w:val="00816F10"/>
    <w:rsid w:val="00817C11"/>
    <w:rsid w:val="00820D31"/>
    <w:rsid w:val="0082292D"/>
    <w:rsid w:val="00822F9F"/>
    <w:rsid w:val="00823607"/>
    <w:rsid w:val="0082373E"/>
    <w:rsid w:val="008252E4"/>
    <w:rsid w:val="008263D2"/>
    <w:rsid w:val="0082756C"/>
    <w:rsid w:val="00827A80"/>
    <w:rsid w:val="0083128D"/>
    <w:rsid w:val="008312AB"/>
    <w:rsid w:val="00833F36"/>
    <w:rsid w:val="00834EDE"/>
    <w:rsid w:val="0083535F"/>
    <w:rsid w:val="00837DCA"/>
    <w:rsid w:val="00841CAC"/>
    <w:rsid w:val="00842FC1"/>
    <w:rsid w:val="0084308A"/>
    <w:rsid w:val="008446C1"/>
    <w:rsid w:val="00845594"/>
    <w:rsid w:val="00846137"/>
    <w:rsid w:val="008467B3"/>
    <w:rsid w:val="00850CD1"/>
    <w:rsid w:val="008517A6"/>
    <w:rsid w:val="00851DCB"/>
    <w:rsid w:val="00852218"/>
    <w:rsid w:val="00852F8A"/>
    <w:rsid w:val="0085309D"/>
    <w:rsid w:val="00853F75"/>
    <w:rsid w:val="0085469F"/>
    <w:rsid w:val="008560AD"/>
    <w:rsid w:val="00857208"/>
    <w:rsid w:val="00857829"/>
    <w:rsid w:val="008579DF"/>
    <w:rsid w:val="008708F7"/>
    <w:rsid w:val="00871609"/>
    <w:rsid w:val="00873E85"/>
    <w:rsid w:val="00874707"/>
    <w:rsid w:val="008747BF"/>
    <w:rsid w:val="0087493F"/>
    <w:rsid w:val="008761FA"/>
    <w:rsid w:val="008763F3"/>
    <w:rsid w:val="00877409"/>
    <w:rsid w:val="008806CC"/>
    <w:rsid w:val="00883696"/>
    <w:rsid w:val="008857CA"/>
    <w:rsid w:val="00886586"/>
    <w:rsid w:val="008877E0"/>
    <w:rsid w:val="00887D12"/>
    <w:rsid w:val="00890353"/>
    <w:rsid w:val="0089068D"/>
    <w:rsid w:val="0089483D"/>
    <w:rsid w:val="00894B7D"/>
    <w:rsid w:val="00894D6D"/>
    <w:rsid w:val="008952D2"/>
    <w:rsid w:val="0089603E"/>
    <w:rsid w:val="008969D4"/>
    <w:rsid w:val="0089724E"/>
    <w:rsid w:val="00897960"/>
    <w:rsid w:val="008A04BF"/>
    <w:rsid w:val="008A0F1C"/>
    <w:rsid w:val="008A34DC"/>
    <w:rsid w:val="008A4D2F"/>
    <w:rsid w:val="008A7D5D"/>
    <w:rsid w:val="008B2A09"/>
    <w:rsid w:val="008B3A75"/>
    <w:rsid w:val="008B4D33"/>
    <w:rsid w:val="008B679A"/>
    <w:rsid w:val="008B6CF6"/>
    <w:rsid w:val="008C003B"/>
    <w:rsid w:val="008C038A"/>
    <w:rsid w:val="008C0DBD"/>
    <w:rsid w:val="008C0E2D"/>
    <w:rsid w:val="008C3AB6"/>
    <w:rsid w:val="008C3F01"/>
    <w:rsid w:val="008C4A25"/>
    <w:rsid w:val="008C79A7"/>
    <w:rsid w:val="008D01CC"/>
    <w:rsid w:val="008D1757"/>
    <w:rsid w:val="008D2184"/>
    <w:rsid w:val="008D3D18"/>
    <w:rsid w:val="008D57EF"/>
    <w:rsid w:val="008D68BA"/>
    <w:rsid w:val="008E3309"/>
    <w:rsid w:val="008E3F0B"/>
    <w:rsid w:val="008E550B"/>
    <w:rsid w:val="008E6B17"/>
    <w:rsid w:val="008E7161"/>
    <w:rsid w:val="008F194B"/>
    <w:rsid w:val="008F2CB2"/>
    <w:rsid w:val="008F40E3"/>
    <w:rsid w:val="008F5970"/>
    <w:rsid w:val="008F5DB5"/>
    <w:rsid w:val="008F7728"/>
    <w:rsid w:val="009005D3"/>
    <w:rsid w:val="00902EB0"/>
    <w:rsid w:val="0090485E"/>
    <w:rsid w:val="009065E3"/>
    <w:rsid w:val="009066B9"/>
    <w:rsid w:val="00906A8B"/>
    <w:rsid w:val="00910F4D"/>
    <w:rsid w:val="00911DC0"/>
    <w:rsid w:val="0091221A"/>
    <w:rsid w:val="009133BE"/>
    <w:rsid w:val="00915274"/>
    <w:rsid w:val="009152F8"/>
    <w:rsid w:val="009166E7"/>
    <w:rsid w:val="009168D9"/>
    <w:rsid w:val="00916BA8"/>
    <w:rsid w:val="00916BF1"/>
    <w:rsid w:val="0091742E"/>
    <w:rsid w:val="009205BE"/>
    <w:rsid w:val="0092453C"/>
    <w:rsid w:val="00924DE9"/>
    <w:rsid w:val="00925E26"/>
    <w:rsid w:val="009260AD"/>
    <w:rsid w:val="009323F3"/>
    <w:rsid w:val="00932424"/>
    <w:rsid w:val="00932C0F"/>
    <w:rsid w:val="00933670"/>
    <w:rsid w:val="00934090"/>
    <w:rsid w:val="00934534"/>
    <w:rsid w:val="0093556E"/>
    <w:rsid w:val="00935A8E"/>
    <w:rsid w:val="00936422"/>
    <w:rsid w:val="00936FD2"/>
    <w:rsid w:val="009404AF"/>
    <w:rsid w:val="00940E45"/>
    <w:rsid w:val="00942434"/>
    <w:rsid w:val="00945137"/>
    <w:rsid w:val="009462F3"/>
    <w:rsid w:val="00947EBE"/>
    <w:rsid w:val="009500EF"/>
    <w:rsid w:val="009518C7"/>
    <w:rsid w:val="009537DF"/>
    <w:rsid w:val="009558C0"/>
    <w:rsid w:val="00955E57"/>
    <w:rsid w:val="009610A4"/>
    <w:rsid w:val="00961B97"/>
    <w:rsid w:val="00963FF5"/>
    <w:rsid w:val="00964803"/>
    <w:rsid w:val="00965AC0"/>
    <w:rsid w:val="009670CA"/>
    <w:rsid w:val="00967335"/>
    <w:rsid w:val="00971C2C"/>
    <w:rsid w:val="00974A25"/>
    <w:rsid w:val="00980CC9"/>
    <w:rsid w:val="00982A0F"/>
    <w:rsid w:val="00982EB2"/>
    <w:rsid w:val="00983422"/>
    <w:rsid w:val="0098342B"/>
    <w:rsid w:val="0098346C"/>
    <w:rsid w:val="00984657"/>
    <w:rsid w:val="00985794"/>
    <w:rsid w:val="00987192"/>
    <w:rsid w:val="009877A1"/>
    <w:rsid w:val="009879ED"/>
    <w:rsid w:val="00990C92"/>
    <w:rsid w:val="00993320"/>
    <w:rsid w:val="00993D86"/>
    <w:rsid w:val="00993DAA"/>
    <w:rsid w:val="00995517"/>
    <w:rsid w:val="009A176F"/>
    <w:rsid w:val="009A55F5"/>
    <w:rsid w:val="009A5612"/>
    <w:rsid w:val="009A5ED2"/>
    <w:rsid w:val="009A69F8"/>
    <w:rsid w:val="009A71B6"/>
    <w:rsid w:val="009A7F98"/>
    <w:rsid w:val="009B0E1D"/>
    <w:rsid w:val="009B15B2"/>
    <w:rsid w:val="009B170E"/>
    <w:rsid w:val="009B2731"/>
    <w:rsid w:val="009B4247"/>
    <w:rsid w:val="009B5661"/>
    <w:rsid w:val="009B6927"/>
    <w:rsid w:val="009C05DC"/>
    <w:rsid w:val="009C0737"/>
    <w:rsid w:val="009C088B"/>
    <w:rsid w:val="009C0D9E"/>
    <w:rsid w:val="009C1F6C"/>
    <w:rsid w:val="009C6121"/>
    <w:rsid w:val="009C63FB"/>
    <w:rsid w:val="009C69B5"/>
    <w:rsid w:val="009D0BF4"/>
    <w:rsid w:val="009D0D21"/>
    <w:rsid w:val="009D120E"/>
    <w:rsid w:val="009D1230"/>
    <w:rsid w:val="009D1A4F"/>
    <w:rsid w:val="009D1C7D"/>
    <w:rsid w:val="009D35F5"/>
    <w:rsid w:val="009D479F"/>
    <w:rsid w:val="009D4990"/>
    <w:rsid w:val="009D5481"/>
    <w:rsid w:val="009D5890"/>
    <w:rsid w:val="009D6EFB"/>
    <w:rsid w:val="009D7944"/>
    <w:rsid w:val="009D7A49"/>
    <w:rsid w:val="009E03DD"/>
    <w:rsid w:val="009E091A"/>
    <w:rsid w:val="009E198B"/>
    <w:rsid w:val="009E1D1A"/>
    <w:rsid w:val="009E4C88"/>
    <w:rsid w:val="009E5030"/>
    <w:rsid w:val="009F08B9"/>
    <w:rsid w:val="009F0DBE"/>
    <w:rsid w:val="009F13F1"/>
    <w:rsid w:val="009F2209"/>
    <w:rsid w:val="009F26A8"/>
    <w:rsid w:val="009F2C31"/>
    <w:rsid w:val="009F2E44"/>
    <w:rsid w:val="009F36FC"/>
    <w:rsid w:val="009F3E03"/>
    <w:rsid w:val="009F4C0F"/>
    <w:rsid w:val="00A00E94"/>
    <w:rsid w:val="00A027C1"/>
    <w:rsid w:val="00A0420A"/>
    <w:rsid w:val="00A04444"/>
    <w:rsid w:val="00A06E15"/>
    <w:rsid w:val="00A073F1"/>
    <w:rsid w:val="00A07C80"/>
    <w:rsid w:val="00A07FF6"/>
    <w:rsid w:val="00A119BD"/>
    <w:rsid w:val="00A12016"/>
    <w:rsid w:val="00A12B05"/>
    <w:rsid w:val="00A15FE8"/>
    <w:rsid w:val="00A161A0"/>
    <w:rsid w:val="00A16984"/>
    <w:rsid w:val="00A208E4"/>
    <w:rsid w:val="00A22D12"/>
    <w:rsid w:val="00A23A55"/>
    <w:rsid w:val="00A2403A"/>
    <w:rsid w:val="00A24622"/>
    <w:rsid w:val="00A24FBD"/>
    <w:rsid w:val="00A250F2"/>
    <w:rsid w:val="00A27E30"/>
    <w:rsid w:val="00A352CB"/>
    <w:rsid w:val="00A364AA"/>
    <w:rsid w:val="00A36637"/>
    <w:rsid w:val="00A379C7"/>
    <w:rsid w:val="00A37AC1"/>
    <w:rsid w:val="00A37D2A"/>
    <w:rsid w:val="00A40388"/>
    <w:rsid w:val="00A44E99"/>
    <w:rsid w:val="00A4528C"/>
    <w:rsid w:val="00A46007"/>
    <w:rsid w:val="00A47DC8"/>
    <w:rsid w:val="00A52958"/>
    <w:rsid w:val="00A52CAA"/>
    <w:rsid w:val="00A5386A"/>
    <w:rsid w:val="00A5586C"/>
    <w:rsid w:val="00A56341"/>
    <w:rsid w:val="00A565BF"/>
    <w:rsid w:val="00A57255"/>
    <w:rsid w:val="00A607EE"/>
    <w:rsid w:val="00A60FD7"/>
    <w:rsid w:val="00A63426"/>
    <w:rsid w:val="00A634A9"/>
    <w:rsid w:val="00A636AF"/>
    <w:rsid w:val="00A6488F"/>
    <w:rsid w:val="00A70CEB"/>
    <w:rsid w:val="00A70DA0"/>
    <w:rsid w:val="00A710D4"/>
    <w:rsid w:val="00A71DDE"/>
    <w:rsid w:val="00A7272E"/>
    <w:rsid w:val="00A734B0"/>
    <w:rsid w:val="00A73668"/>
    <w:rsid w:val="00A73C63"/>
    <w:rsid w:val="00A7499C"/>
    <w:rsid w:val="00A76470"/>
    <w:rsid w:val="00A802C7"/>
    <w:rsid w:val="00A803D2"/>
    <w:rsid w:val="00A8160E"/>
    <w:rsid w:val="00A8382E"/>
    <w:rsid w:val="00A83DD3"/>
    <w:rsid w:val="00A84A6B"/>
    <w:rsid w:val="00A84AE5"/>
    <w:rsid w:val="00A90D71"/>
    <w:rsid w:val="00A90E6C"/>
    <w:rsid w:val="00A91C41"/>
    <w:rsid w:val="00A97D09"/>
    <w:rsid w:val="00AA2287"/>
    <w:rsid w:val="00AA3732"/>
    <w:rsid w:val="00AA3E72"/>
    <w:rsid w:val="00AA7422"/>
    <w:rsid w:val="00AA7FCE"/>
    <w:rsid w:val="00AB0E9A"/>
    <w:rsid w:val="00AB2208"/>
    <w:rsid w:val="00AB292B"/>
    <w:rsid w:val="00AB3436"/>
    <w:rsid w:val="00AB47DC"/>
    <w:rsid w:val="00AB4AEA"/>
    <w:rsid w:val="00AB50A5"/>
    <w:rsid w:val="00AB5A03"/>
    <w:rsid w:val="00AB7884"/>
    <w:rsid w:val="00AC0F5B"/>
    <w:rsid w:val="00AC2788"/>
    <w:rsid w:val="00AC2D29"/>
    <w:rsid w:val="00AC3841"/>
    <w:rsid w:val="00AC3FC7"/>
    <w:rsid w:val="00AC46EE"/>
    <w:rsid w:val="00AC59A7"/>
    <w:rsid w:val="00AD1FF6"/>
    <w:rsid w:val="00AD2C46"/>
    <w:rsid w:val="00AD3D05"/>
    <w:rsid w:val="00AE0806"/>
    <w:rsid w:val="00AE15E7"/>
    <w:rsid w:val="00AE3271"/>
    <w:rsid w:val="00AE3F33"/>
    <w:rsid w:val="00AE51ED"/>
    <w:rsid w:val="00AE7AFF"/>
    <w:rsid w:val="00AF0500"/>
    <w:rsid w:val="00AF1CDB"/>
    <w:rsid w:val="00AF20D9"/>
    <w:rsid w:val="00AF2471"/>
    <w:rsid w:val="00AF2E51"/>
    <w:rsid w:val="00AF2F98"/>
    <w:rsid w:val="00AF60A9"/>
    <w:rsid w:val="00AF798D"/>
    <w:rsid w:val="00B00B21"/>
    <w:rsid w:val="00B01691"/>
    <w:rsid w:val="00B02808"/>
    <w:rsid w:val="00B03474"/>
    <w:rsid w:val="00B034F9"/>
    <w:rsid w:val="00B04725"/>
    <w:rsid w:val="00B066A2"/>
    <w:rsid w:val="00B10541"/>
    <w:rsid w:val="00B1197E"/>
    <w:rsid w:val="00B12AE6"/>
    <w:rsid w:val="00B16290"/>
    <w:rsid w:val="00B20DE0"/>
    <w:rsid w:val="00B22D16"/>
    <w:rsid w:val="00B2322F"/>
    <w:rsid w:val="00B25965"/>
    <w:rsid w:val="00B25CD5"/>
    <w:rsid w:val="00B30085"/>
    <w:rsid w:val="00B30F6A"/>
    <w:rsid w:val="00B34A02"/>
    <w:rsid w:val="00B35EDC"/>
    <w:rsid w:val="00B3722B"/>
    <w:rsid w:val="00B408A5"/>
    <w:rsid w:val="00B418CA"/>
    <w:rsid w:val="00B41A54"/>
    <w:rsid w:val="00B42634"/>
    <w:rsid w:val="00B42F75"/>
    <w:rsid w:val="00B47472"/>
    <w:rsid w:val="00B47B01"/>
    <w:rsid w:val="00B51459"/>
    <w:rsid w:val="00B537CE"/>
    <w:rsid w:val="00B53950"/>
    <w:rsid w:val="00B54163"/>
    <w:rsid w:val="00B56D57"/>
    <w:rsid w:val="00B60D0B"/>
    <w:rsid w:val="00B61C37"/>
    <w:rsid w:val="00B6200E"/>
    <w:rsid w:val="00B624A7"/>
    <w:rsid w:val="00B63AD5"/>
    <w:rsid w:val="00B65878"/>
    <w:rsid w:val="00B66F7F"/>
    <w:rsid w:val="00B70B31"/>
    <w:rsid w:val="00B72600"/>
    <w:rsid w:val="00B749B5"/>
    <w:rsid w:val="00B751B7"/>
    <w:rsid w:val="00B756E0"/>
    <w:rsid w:val="00B75DC8"/>
    <w:rsid w:val="00B7670F"/>
    <w:rsid w:val="00B8020F"/>
    <w:rsid w:val="00B8179E"/>
    <w:rsid w:val="00B81FB2"/>
    <w:rsid w:val="00B828B0"/>
    <w:rsid w:val="00B82C5A"/>
    <w:rsid w:val="00B8382B"/>
    <w:rsid w:val="00B85030"/>
    <w:rsid w:val="00B869EC"/>
    <w:rsid w:val="00B86A6D"/>
    <w:rsid w:val="00B86C31"/>
    <w:rsid w:val="00B921E3"/>
    <w:rsid w:val="00B92E93"/>
    <w:rsid w:val="00B93985"/>
    <w:rsid w:val="00B94703"/>
    <w:rsid w:val="00B94822"/>
    <w:rsid w:val="00B959CB"/>
    <w:rsid w:val="00B96912"/>
    <w:rsid w:val="00BA1F67"/>
    <w:rsid w:val="00BA3DCD"/>
    <w:rsid w:val="00BA5CCE"/>
    <w:rsid w:val="00BA5E44"/>
    <w:rsid w:val="00BA67B9"/>
    <w:rsid w:val="00BA6C81"/>
    <w:rsid w:val="00BA741D"/>
    <w:rsid w:val="00BB0068"/>
    <w:rsid w:val="00BB2304"/>
    <w:rsid w:val="00BB2673"/>
    <w:rsid w:val="00BB42FE"/>
    <w:rsid w:val="00BB5057"/>
    <w:rsid w:val="00BB537B"/>
    <w:rsid w:val="00BC293F"/>
    <w:rsid w:val="00BC4A09"/>
    <w:rsid w:val="00BC54AA"/>
    <w:rsid w:val="00BC68FE"/>
    <w:rsid w:val="00BC6D25"/>
    <w:rsid w:val="00BC7EE6"/>
    <w:rsid w:val="00BD04A0"/>
    <w:rsid w:val="00BD0A00"/>
    <w:rsid w:val="00BD16F5"/>
    <w:rsid w:val="00BD3043"/>
    <w:rsid w:val="00BE1CA3"/>
    <w:rsid w:val="00BE2FC2"/>
    <w:rsid w:val="00BF04AF"/>
    <w:rsid w:val="00BF4272"/>
    <w:rsid w:val="00BF4F46"/>
    <w:rsid w:val="00BF513D"/>
    <w:rsid w:val="00C00C20"/>
    <w:rsid w:val="00C03C85"/>
    <w:rsid w:val="00C0412E"/>
    <w:rsid w:val="00C11035"/>
    <w:rsid w:val="00C12DAD"/>
    <w:rsid w:val="00C13308"/>
    <w:rsid w:val="00C13488"/>
    <w:rsid w:val="00C14912"/>
    <w:rsid w:val="00C14FB9"/>
    <w:rsid w:val="00C16235"/>
    <w:rsid w:val="00C23037"/>
    <w:rsid w:val="00C24465"/>
    <w:rsid w:val="00C24B4E"/>
    <w:rsid w:val="00C30D65"/>
    <w:rsid w:val="00C3297A"/>
    <w:rsid w:val="00C32E67"/>
    <w:rsid w:val="00C3384B"/>
    <w:rsid w:val="00C33C5D"/>
    <w:rsid w:val="00C365B4"/>
    <w:rsid w:val="00C374BE"/>
    <w:rsid w:val="00C4087C"/>
    <w:rsid w:val="00C41101"/>
    <w:rsid w:val="00C41567"/>
    <w:rsid w:val="00C41E31"/>
    <w:rsid w:val="00C42336"/>
    <w:rsid w:val="00C42356"/>
    <w:rsid w:val="00C42DFF"/>
    <w:rsid w:val="00C42F43"/>
    <w:rsid w:val="00C4348F"/>
    <w:rsid w:val="00C439EC"/>
    <w:rsid w:val="00C4471A"/>
    <w:rsid w:val="00C459C4"/>
    <w:rsid w:val="00C46DB2"/>
    <w:rsid w:val="00C50B9A"/>
    <w:rsid w:val="00C51EAA"/>
    <w:rsid w:val="00C5355E"/>
    <w:rsid w:val="00C5400C"/>
    <w:rsid w:val="00C56730"/>
    <w:rsid w:val="00C56C63"/>
    <w:rsid w:val="00C57432"/>
    <w:rsid w:val="00C60F2E"/>
    <w:rsid w:val="00C61501"/>
    <w:rsid w:val="00C62217"/>
    <w:rsid w:val="00C65253"/>
    <w:rsid w:val="00C71387"/>
    <w:rsid w:val="00C735F6"/>
    <w:rsid w:val="00C75361"/>
    <w:rsid w:val="00C75D3A"/>
    <w:rsid w:val="00C765A0"/>
    <w:rsid w:val="00C76BB0"/>
    <w:rsid w:val="00C7755C"/>
    <w:rsid w:val="00C776B0"/>
    <w:rsid w:val="00C80AC4"/>
    <w:rsid w:val="00C81F28"/>
    <w:rsid w:val="00C82319"/>
    <w:rsid w:val="00C83100"/>
    <w:rsid w:val="00C8359D"/>
    <w:rsid w:val="00C83814"/>
    <w:rsid w:val="00C83E4A"/>
    <w:rsid w:val="00C85451"/>
    <w:rsid w:val="00C86F1F"/>
    <w:rsid w:val="00C946B0"/>
    <w:rsid w:val="00C94BA8"/>
    <w:rsid w:val="00C96C8D"/>
    <w:rsid w:val="00CA1933"/>
    <w:rsid w:val="00CA1FB9"/>
    <w:rsid w:val="00CA2D17"/>
    <w:rsid w:val="00CA4FA2"/>
    <w:rsid w:val="00CA5162"/>
    <w:rsid w:val="00CA7D32"/>
    <w:rsid w:val="00CB1AA0"/>
    <w:rsid w:val="00CB31A8"/>
    <w:rsid w:val="00CB3DA7"/>
    <w:rsid w:val="00CB4697"/>
    <w:rsid w:val="00CB6B8B"/>
    <w:rsid w:val="00CB6C66"/>
    <w:rsid w:val="00CB7FC9"/>
    <w:rsid w:val="00CC1E35"/>
    <w:rsid w:val="00CC291F"/>
    <w:rsid w:val="00CC5A5E"/>
    <w:rsid w:val="00CC5DBD"/>
    <w:rsid w:val="00CC6748"/>
    <w:rsid w:val="00CC6DAB"/>
    <w:rsid w:val="00CD0249"/>
    <w:rsid w:val="00CD10C5"/>
    <w:rsid w:val="00CD2E57"/>
    <w:rsid w:val="00CD3E48"/>
    <w:rsid w:val="00CD5BEB"/>
    <w:rsid w:val="00CD6A30"/>
    <w:rsid w:val="00CD6E73"/>
    <w:rsid w:val="00CD74CE"/>
    <w:rsid w:val="00CE0D4C"/>
    <w:rsid w:val="00CE1364"/>
    <w:rsid w:val="00CE1F61"/>
    <w:rsid w:val="00CE307A"/>
    <w:rsid w:val="00CE5609"/>
    <w:rsid w:val="00CE638A"/>
    <w:rsid w:val="00CE76F5"/>
    <w:rsid w:val="00CF5344"/>
    <w:rsid w:val="00CF5E97"/>
    <w:rsid w:val="00CF6E6C"/>
    <w:rsid w:val="00CF73F0"/>
    <w:rsid w:val="00D00F9A"/>
    <w:rsid w:val="00D011C2"/>
    <w:rsid w:val="00D01EF0"/>
    <w:rsid w:val="00D03EA6"/>
    <w:rsid w:val="00D04D23"/>
    <w:rsid w:val="00D0553F"/>
    <w:rsid w:val="00D057C5"/>
    <w:rsid w:val="00D05926"/>
    <w:rsid w:val="00D064A6"/>
    <w:rsid w:val="00D06B69"/>
    <w:rsid w:val="00D11BC0"/>
    <w:rsid w:val="00D120A0"/>
    <w:rsid w:val="00D1708B"/>
    <w:rsid w:val="00D2019F"/>
    <w:rsid w:val="00D21090"/>
    <w:rsid w:val="00D22440"/>
    <w:rsid w:val="00D2444C"/>
    <w:rsid w:val="00D24827"/>
    <w:rsid w:val="00D26ECF"/>
    <w:rsid w:val="00D27764"/>
    <w:rsid w:val="00D30620"/>
    <w:rsid w:val="00D30CFA"/>
    <w:rsid w:val="00D313A8"/>
    <w:rsid w:val="00D31B46"/>
    <w:rsid w:val="00D33670"/>
    <w:rsid w:val="00D409CE"/>
    <w:rsid w:val="00D41058"/>
    <w:rsid w:val="00D42EC6"/>
    <w:rsid w:val="00D43A26"/>
    <w:rsid w:val="00D44DC4"/>
    <w:rsid w:val="00D465EB"/>
    <w:rsid w:val="00D4696C"/>
    <w:rsid w:val="00D46EFF"/>
    <w:rsid w:val="00D47E6E"/>
    <w:rsid w:val="00D50836"/>
    <w:rsid w:val="00D50B94"/>
    <w:rsid w:val="00D52CCE"/>
    <w:rsid w:val="00D53AD0"/>
    <w:rsid w:val="00D54B72"/>
    <w:rsid w:val="00D553C9"/>
    <w:rsid w:val="00D5727F"/>
    <w:rsid w:val="00D60310"/>
    <w:rsid w:val="00D61A9B"/>
    <w:rsid w:val="00D62118"/>
    <w:rsid w:val="00D62225"/>
    <w:rsid w:val="00D641D1"/>
    <w:rsid w:val="00D64AD0"/>
    <w:rsid w:val="00D671F8"/>
    <w:rsid w:val="00D67461"/>
    <w:rsid w:val="00D71625"/>
    <w:rsid w:val="00D7165F"/>
    <w:rsid w:val="00D728E8"/>
    <w:rsid w:val="00D8095E"/>
    <w:rsid w:val="00D81479"/>
    <w:rsid w:val="00D83D4B"/>
    <w:rsid w:val="00D84068"/>
    <w:rsid w:val="00D85502"/>
    <w:rsid w:val="00D87BD2"/>
    <w:rsid w:val="00D910A6"/>
    <w:rsid w:val="00D91201"/>
    <w:rsid w:val="00D93E8B"/>
    <w:rsid w:val="00D9787F"/>
    <w:rsid w:val="00D97C0D"/>
    <w:rsid w:val="00D97E07"/>
    <w:rsid w:val="00D97FBD"/>
    <w:rsid w:val="00DA1059"/>
    <w:rsid w:val="00DA1A64"/>
    <w:rsid w:val="00DA23DA"/>
    <w:rsid w:val="00DA32B3"/>
    <w:rsid w:val="00DA579A"/>
    <w:rsid w:val="00DA5F30"/>
    <w:rsid w:val="00DB2007"/>
    <w:rsid w:val="00DB263B"/>
    <w:rsid w:val="00DB276B"/>
    <w:rsid w:val="00DB3EBF"/>
    <w:rsid w:val="00DB4FB5"/>
    <w:rsid w:val="00DB74A9"/>
    <w:rsid w:val="00DB7C7B"/>
    <w:rsid w:val="00DC03D1"/>
    <w:rsid w:val="00DC0B93"/>
    <w:rsid w:val="00DC0BA9"/>
    <w:rsid w:val="00DC109A"/>
    <w:rsid w:val="00DC2113"/>
    <w:rsid w:val="00DC2C40"/>
    <w:rsid w:val="00DC4095"/>
    <w:rsid w:val="00DC4AC2"/>
    <w:rsid w:val="00DC746E"/>
    <w:rsid w:val="00DD060C"/>
    <w:rsid w:val="00DD07BC"/>
    <w:rsid w:val="00DD1099"/>
    <w:rsid w:val="00DD16F1"/>
    <w:rsid w:val="00DD34A9"/>
    <w:rsid w:val="00DD3B69"/>
    <w:rsid w:val="00DD526F"/>
    <w:rsid w:val="00DD56FF"/>
    <w:rsid w:val="00DD6D4C"/>
    <w:rsid w:val="00DD6DB1"/>
    <w:rsid w:val="00DD7C6D"/>
    <w:rsid w:val="00DE143F"/>
    <w:rsid w:val="00DE1861"/>
    <w:rsid w:val="00DE2301"/>
    <w:rsid w:val="00DE3BE6"/>
    <w:rsid w:val="00DE4A14"/>
    <w:rsid w:val="00DE64F3"/>
    <w:rsid w:val="00DE7C4B"/>
    <w:rsid w:val="00DF033B"/>
    <w:rsid w:val="00DF13CB"/>
    <w:rsid w:val="00DF53C5"/>
    <w:rsid w:val="00DF5C99"/>
    <w:rsid w:val="00DF7129"/>
    <w:rsid w:val="00DF7F9A"/>
    <w:rsid w:val="00E00B4B"/>
    <w:rsid w:val="00E00EE5"/>
    <w:rsid w:val="00E01216"/>
    <w:rsid w:val="00E01A5F"/>
    <w:rsid w:val="00E01FB2"/>
    <w:rsid w:val="00E03D7C"/>
    <w:rsid w:val="00E03F74"/>
    <w:rsid w:val="00E04F74"/>
    <w:rsid w:val="00E0567C"/>
    <w:rsid w:val="00E05B73"/>
    <w:rsid w:val="00E06475"/>
    <w:rsid w:val="00E07738"/>
    <w:rsid w:val="00E1205E"/>
    <w:rsid w:val="00E14AE2"/>
    <w:rsid w:val="00E14F66"/>
    <w:rsid w:val="00E15B03"/>
    <w:rsid w:val="00E174E0"/>
    <w:rsid w:val="00E17EAE"/>
    <w:rsid w:val="00E200CC"/>
    <w:rsid w:val="00E20FA0"/>
    <w:rsid w:val="00E219FC"/>
    <w:rsid w:val="00E2227F"/>
    <w:rsid w:val="00E23B04"/>
    <w:rsid w:val="00E23F97"/>
    <w:rsid w:val="00E25836"/>
    <w:rsid w:val="00E275CD"/>
    <w:rsid w:val="00E27B83"/>
    <w:rsid w:val="00E34F6F"/>
    <w:rsid w:val="00E4039A"/>
    <w:rsid w:val="00E40DD8"/>
    <w:rsid w:val="00E415D1"/>
    <w:rsid w:val="00E42FF8"/>
    <w:rsid w:val="00E431BD"/>
    <w:rsid w:val="00E501A2"/>
    <w:rsid w:val="00E50A9A"/>
    <w:rsid w:val="00E54B76"/>
    <w:rsid w:val="00E60CD4"/>
    <w:rsid w:val="00E6176C"/>
    <w:rsid w:val="00E61EA7"/>
    <w:rsid w:val="00E61ED0"/>
    <w:rsid w:val="00E624EA"/>
    <w:rsid w:val="00E63869"/>
    <w:rsid w:val="00E64291"/>
    <w:rsid w:val="00E64FCD"/>
    <w:rsid w:val="00E66A89"/>
    <w:rsid w:val="00E66BC2"/>
    <w:rsid w:val="00E70509"/>
    <w:rsid w:val="00E7058C"/>
    <w:rsid w:val="00E7158B"/>
    <w:rsid w:val="00E72F37"/>
    <w:rsid w:val="00E73E9E"/>
    <w:rsid w:val="00E73FD3"/>
    <w:rsid w:val="00E74500"/>
    <w:rsid w:val="00E755D3"/>
    <w:rsid w:val="00E800AB"/>
    <w:rsid w:val="00E802CC"/>
    <w:rsid w:val="00E8078C"/>
    <w:rsid w:val="00E826BD"/>
    <w:rsid w:val="00E8309D"/>
    <w:rsid w:val="00E83421"/>
    <w:rsid w:val="00E8743C"/>
    <w:rsid w:val="00E87CF4"/>
    <w:rsid w:val="00E909C9"/>
    <w:rsid w:val="00E92829"/>
    <w:rsid w:val="00E92CC8"/>
    <w:rsid w:val="00E92E34"/>
    <w:rsid w:val="00E95E65"/>
    <w:rsid w:val="00E963C7"/>
    <w:rsid w:val="00E972E0"/>
    <w:rsid w:val="00EA0D11"/>
    <w:rsid w:val="00EA2189"/>
    <w:rsid w:val="00EA2CB2"/>
    <w:rsid w:val="00EA2D61"/>
    <w:rsid w:val="00EA5DDB"/>
    <w:rsid w:val="00EA77B6"/>
    <w:rsid w:val="00EB0386"/>
    <w:rsid w:val="00EB071F"/>
    <w:rsid w:val="00EB1D3A"/>
    <w:rsid w:val="00EB4E2C"/>
    <w:rsid w:val="00EB6009"/>
    <w:rsid w:val="00EC07AA"/>
    <w:rsid w:val="00EC0D4F"/>
    <w:rsid w:val="00EC2235"/>
    <w:rsid w:val="00EC5F23"/>
    <w:rsid w:val="00ED06FD"/>
    <w:rsid w:val="00ED076C"/>
    <w:rsid w:val="00ED0C12"/>
    <w:rsid w:val="00ED1258"/>
    <w:rsid w:val="00ED1F51"/>
    <w:rsid w:val="00ED26BB"/>
    <w:rsid w:val="00ED2B23"/>
    <w:rsid w:val="00ED52BE"/>
    <w:rsid w:val="00ED5602"/>
    <w:rsid w:val="00EE0804"/>
    <w:rsid w:val="00EE0D85"/>
    <w:rsid w:val="00EE3566"/>
    <w:rsid w:val="00EE4EF8"/>
    <w:rsid w:val="00EE51F7"/>
    <w:rsid w:val="00EE7910"/>
    <w:rsid w:val="00EE7FA1"/>
    <w:rsid w:val="00EF09BD"/>
    <w:rsid w:val="00EF2EDC"/>
    <w:rsid w:val="00EF512C"/>
    <w:rsid w:val="00EF58D1"/>
    <w:rsid w:val="00F0014B"/>
    <w:rsid w:val="00F0024B"/>
    <w:rsid w:val="00F02884"/>
    <w:rsid w:val="00F028E8"/>
    <w:rsid w:val="00F02FB3"/>
    <w:rsid w:val="00F040D8"/>
    <w:rsid w:val="00F043D1"/>
    <w:rsid w:val="00F04C77"/>
    <w:rsid w:val="00F07168"/>
    <w:rsid w:val="00F109DB"/>
    <w:rsid w:val="00F10B28"/>
    <w:rsid w:val="00F125F6"/>
    <w:rsid w:val="00F127AB"/>
    <w:rsid w:val="00F127FD"/>
    <w:rsid w:val="00F13BC7"/>
    <w:rsid w:val="00F14123"/>
    <w:rsid w:val="00F15907"/>
    <w:rsid w:val="00F20780"/>
    <w:rsid w:val="00F20A38"/>
    <w:rsid w:val="00F220AB"/>
    <w:rsid w:val="00F2472D"/>
    <w:rsid w:val="00F24FDE"/>
    <w:rsid w:val="00F253AB"/>
    <w:rsid w:val="00F25904"/>
    <w:rsid w:val="00F276C4"/>
    <w:rsid w:val="00F30DA8"/>
    <w:rsid w:val="00F33602"/>
    <w:rsid w:val="00F36A52"/>
    <w:rsid w:val="00F37D1A"/>
    <w:rsid w:val="00F41218"/>
    <w:rsid w:val="00F41708"/>
    <w:rsid w:val="00F41732"/>
    <w:rsid w:val="00F421F4"/>
    <w:rsid w:val="00F4299E"/>
    <w:rsid w:val="00F44245"/>
    <w:rsid w:val="00F45309"/>
    <w:rsid w:val="00F45778"/>
    <w:rsid w:val="00F47904"/>
    <w:rsid w:val="00F47B8C"/>
    <w:rsid w:val="00F51DDB"/>
    <w:rsid w:val="00F53312"/>
    <w:rsid w:val="00F551E5"/>
    <w:rsid w:val="00F55241"/>
    <w:rsid w:val="00F569DC"/>
    <w:rsid w:val="00F57143"/>
    <w:rsid w:val="00F57B07"/>
    <w:rsid w:val="00F60077"/>
    <w:rsid w:val="00F616F8"/>
    <w:rsid w:val="00F630F4"/>
    <w:rsid w:val="00F63233"/>
    <w:rsid w:val="00F63527"/>
    <w:rsid w:val="00F64BC8"/>
    <w:rsid w:val="00F64C53"/>
    <w:rsid w:val="00F64E0F"/>
    <w:rsid w:val="00F65046"/>
    <w:rsid w:val="00F66999"/>
    <w:rsid w:val="00F66AAE"/>
    <w:rsid w:val="00F672B6"/>
    <w:rsid w:val="00F7073C"/>
    <w:rsid w:val="00F71C7F"/>
    <w:rsid w:val="00F72056"/>
    <w:rsid w:val="00F72278"/>
    <w:rsid w:val="00F7285D"/>
    <w:rsid w:val="00F72D3E"/>
    <w:rsid w:val="00F73AB2"/>
    <w:rsid w:val="00F73B3D"/>
    <w:rsid w:val="00F77BF0"/>
    <w:rsid w:val="00F80211"/>
    <w:rsid w:val="00F8227F"/>
    <w:rsid w:val="00F836A2"/>
    <w:rsid w:val="00F83723"/>
    <w:rsid w:val="00F83733"/>
    <w:rsid w:val="00F84D0E"/>
    <w:rsid w:val="00F85537"/>
    <w:rsid w:val="00F8746B"/>
    <w:rsid w:val="00F91768"/>
    <w:rsid w:val="00F9446B"/>
    <w:rsid w:val="00F95F50"/>
    <w:rsid w:val="00FA041A"/>
    <w:rsid w:val="00FA04F9"/>
    <w:rsid w:val="00FA0A3B"/>
    <w:rsid w:val="00FA1513"/>
    <w:rsid w:val="00FA19EF"/>
    <w:rsid w:val="00FA1C96"/>
    <w:rsid w:val="00FA28DD"/>
    <w:rsid w:val="00FA2B08"/>
    <w:rsid w:val="00FA7EA4"/>
    <w:rsid w:val="00FB0584"/>
    <w:rsid w:val="00FB15C0"/>
    <w:rsid w:val="00FB1E6F"/>
    <w:rsid w:val="00FB22E4"/>
    <w:rsid w:val="00FB27EA"/>
    <w:rsid w:val="00FB2FCB"/>
    <w:rsid w:val="00FB336D"/>
    <w:rsid w:val="00FB7212"/>
    <w:rsid w:val="00FC0A9F"/>
    <w:rsid w:val="00FC0F2C"/>
    <w:rsid w:val="00FC1050"/>
    <w:rsid w:val="00FC277C"/>
    <w:rsid w:val="00FC316E"/>
    <w:rsid w:val="00FC3201"/>
    <w:rsid w:val="00FC336A"/>
    <w:rsid w:val="00FC34B6"/>
    <w:rsid w:val="00FC4DB8"/>
    <w:rsid w:val="00FC55C1"/>
    <w:rsid w:val="00FC78D8"/>
    <w:rsid w:val="00FC7DE0"/>
    <w:rsid w:val="00FC7F2F"/>
    <w:rsid w:val="00FD0E26"/>
    <w:rsid w:val="00FD18F7"/>
    <w:rsid w:val="00FD2919"/>
    <w:rsid w:val="00FD2FF7"/>
    <w:rsid w:val="00FD3E87"/>
    <w:rsid w:val="00FD5FCB"/>
    <w:rsid w:val="00FD658D"/>
    <w:rsid w:val="00FE0DC2"/>
    <w:rsid w:val="00FE10AA"/>
    <w:rsid w:val="00FE1207"/>
    <w:rsid w:val="00FE12A2"/>
    <w:rsid w:val="00FE1470"/>
    <w:rsid w:val="00FE2C7D"/>
    <w:rsid w:val="00FE40A0"/>
    <w:rsid w:val="00FE639D"/>
    <w:rsid w:val="00FE72D9"/>
    <w:rsid w:val="00FF0E1D"/>
    <w:rsid w:val="00FF2448"/>
    <w:rsid w:val="00FF386F"/>
    <w:rsid w:val="00FF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412B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2B0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12B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12B0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qFormat/>
    <w:rsid w:val="003412B0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12B0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12B0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12B0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12B0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412B0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E8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2BCE"/>
    <w:rPr>
      <w:rFonts w:cs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D3E87"/>
    <w:rPr>
      <w:rFonts w:cs="Times New Roman"/>
      <w:b/>
      <w:bCs/>
      <w:sz w:val="24"/>
      <w:szCs w:val="24"/>
      <w:lang w:val="en-GB" w:eastAsia="en-US" w:bidi="ar-SA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locked/>
    <w:rsid w:val="00B418CA"/>
    <w:rPr>
      <w:rFonts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3E87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64CC3"/>
    <w:rPr>
      <w:rFonts w:cs="Times New Roman"/>
      <w:b/>
      <w:bCs/>
      <w:iCs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3E87"/>
    <w:rPr>
      <w:rFonts w:ascii="Calibri" w:hAnsi="Calibri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D3E87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D3E87"/>
    <w:rPr>
      <w:rFonts w:ascii="Cambria" w:hAnsi="Cambria" w:cs="Times New Roman"/>
      <w:lang w:val="en-GB"/>
    </w:rPr>
  </w:style>
  <w:style w:type="paragraph" w:styleId="Footer">
    <w:name w:val="footer"/>
    <w:basedOn w:val="Normal"/>
    <w:link w:val="FooterChar"/>
    <w:uiPriority w:val="99"/>
    <w:rsid w:val="003412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3E87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3412B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412B0"/>
    <w:pPr>
      <w:ind w:left="360"/>
    </w:pPr>
    <w:rPr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3412B0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963"/>
    <w:rPr>
      <w:rFonts w:cs="Times New Roman"/>
      <w:bCs/>
      <w:iCs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12B0"/>
    <w:pPr>
      <w:ind w:left="360"/>
      <w:jc w:val="both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3412B0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rsid w:val="003412B0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customStyle="1" w:styleId="Pa3">
    <w:name w:val="Pa3"/>
    <w:basedOn w:val="Normal"/>
    <w:next w:val="Normal"/>
    <w:uiPriority w:val="99"/>
    <w:rsid w:val="003412B0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4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3E87"/>
    <w:rPr>
      <w:rFonts w:cs="Times New Roman"/>
      <w:sz w:val="2"/>
      <w:lang w:val="en-GB"/>
    </w:rPr>
  </w:style>
  <w:style w:type="paragraph" w:styleId="ListParagraph">
    <w:name w:val="List Paragraph"/>
    <w:basedOn w:val="Normal"/>
    <w:uiPriority w:val="99"/>
    <w:qFormat/>
    <w:rsid w:val="00A52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29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E23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3E87"/>
    <w:rPr>
      <w:rFonts w:cs="Times New Roman"/>
      <w:sz w:val="2"/>
      <w:lang w:val="en-GB"/>
    </w:rPr>
  </w:style>
  <w:style w:type="paragraph" w:customStyle="1" w:styleId="Default">
    <w:name w:val="Default"/>
    <w:uiPriority w:val="99"/>
    <w:rsid w:val="005729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rsid w:val="00CB6B8B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8F2CB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2C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2CB2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2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2CB2"/>
    <w:rPr>
      <w:b/>
      <w:bCs/>
    </w:rPr>
  </w:style>
  <w:style w:type="paragraph" w:styleId="Header">
    <w:name w:val="header"/>
    <w:basedOn w:val="Normal"/>
    <w:link w:val="HeaderChar"/>
    <w:uiPriority w:val="99"/>
    <w:rsid w:val="00987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192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98719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locked/>
    <w:rsid w:val="00987192"/>
    <w:rPr>
      <w:rFonts w:cs="Times New Roman"/>
      <w:b/>
      <w:sz w:val="22"/>
      <w:lang w:eastAsia="en-US"/>
    </w:rPr>
  </w:style>
  <w:style w:type="character" w:customStyle="1" w:styleId="CharChar4">
    <w:name w:val="Char Char4"/>
    <w:basedOn w:val="DefaultParagraphFont"/>
    <w:uiPriority w:val="99"/>
    <w:locked/>
    <w:rsid w:val="0068381A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6C0D89"/>
    <w:rPr>
      <w:rFonts w:cs="Times New Roman"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214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7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7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5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2169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71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73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74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379A9-A644-42B8-9C36-18E2EE25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1035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3</cp:revision>
  <cp:lastPrinted>2017-09-20T15:19:00Z</cp:lastPrinted>
  <dcterms:created xsi:type="dcterms:W3CDTF">2017-10-18T14:35:00Z</dcterms:created>
  <dcterms:modified xsi:type="dcterms:W3CDTF">2017-10-18T14:36:00Z</dcterms:modified>
</cp:coreProperties>
</file>