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178" w:rsidRPr="008A5D3C" w:rsidRDefault="00BC7178" w:rsidP="00E87B00">
      <w:pPr>
        <w:pStyle w:val="Heading1"/>
        <w:ind w:left="-567"/>
        <w:jc w:val="right"/>
        <w:rPr>
          <w:rFonts w:ascii="Arial" w:hAnsi="Arial" w:cs="Arial"/>
          <w:color w:val="1F497D" w:themeColor="text2"/>
          <w:sz w:val="20"/>
          <w:szCs w:val="20"/>
        </w:rPr>
      </w:pPr>
      <w:r w:rsidRPr="008A5D3C">
        <w:rPr>
          <w:rFonts w:ascii="Arial" w:hAnsi="Arial" w:cs="Arial"/>
          <w:color w:val="1F497D" w:themeColor="text2"/>
          <w:sz w:val="20"/>
          <w:szCs w:val="20"/>
        </w:rPr>
        <w:t xml:space="preserve">Ref: </w:t>
      </w:r>
      <w:r w:rsidR="00E87B00" w:rsidRPr="008A5D3C">
        <w:rPr>
          <w:rFonts w:ascii="Arial" w:hAnsi="Arial" w:cs="Arial"/>
          <w:color w:val="1F497D" w:themeColor="text2"/>
          <w:sz w:val="20"/>
          <w:szCs w:val="20"/>
        </w:rPr>
        <w:t>GJF/201</w:t>
      </w:r>
      <w:r w:rsidR="008A5D3C" w:rsidRPr="008A5D3C">
        <w:rPr>
          <w:rFonts w:ascii="Arial" w:hAnsi="Arial" w:cs="Arial"/>
          <w:color w:val="1F497D" w:themeColor="text2"/>
          <w:sz w:val="20"/>
          <w:szCs w:val="20"/>
        </w:rPr>
        <w:t>7/02/05</w:t>
      </w:r>
    </w:p>
    <w:p w:rsidR="00BC7178" w:rsidRPr="00BC7178" w:rsidRDefault="00BC7178" w:rsidP="00BC7178">
      <w:pPr>
        <w:ind w:left="-567"/>
      </w:pPr>
    </w:p>
    <w:p w:rsidR="00BC7178" w:rsidRPr="00BC7178" w:rsidRDefault="00E87B00" w:rsidP="00BC7178">
      <w:pPr>
        <w:pStyle w:val="Heading1"/>
        <w:ind w:left="-567"/>
        <w:rPr>
          <w:rFonts w:ascii="Arial" w:hAnsi="Arial" w:cs="Arial"/>
          <w:b w:val="0"/>
          <w:sz w:val="24"/>
          <w:szCs w:val="24"/>
        </w:rPr>
      </w:pPr>
      <w:r>
        <w:rPr>
          <w:rFonts w:ascii="Arial" w:hAnsi="Arial" w:cs="Arial"/>
          <w:noProof/>
          <w:sz w:val="24"/>
          <w:szCs w:val="24"/>
          <w:lang w:eastAsia="en-GB"/>
        </w:rPr>
        <w:drawing>
          <wp:anchor distT="0" distB="0" distL="114300" distR="114300" simplePos="0" relativeHeight="251659264" behindDoc="0" locked="0" layoutInCell="1" allowOverlap="1">
            <wp:simplePos x="0" y="0"/>
            <wp:positionH relativeFrom="column">
              <wp:posOffset>4481195</wp:posOffset>
            </wp:positionH>
            <wp:positionV relativeFrom="paragraph">
              <wp:posOffset>9525</wp:posOffset>
            </wp:positionV>
            <wp:extent cx="1428750" cy="1428750"/>
            <wp:effectExtent l="19050" t="0" r="0" b="0"/>
            <wp:wrapSquare wrapText="bothSides"/>
            <wp:docPr id="2"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7" cstate="print"/>
                    <a:srcRect/>
                    <a:stretch>
                      <a:fillRect/>
                    </a:stretch>
                  </pic:blipFill>
                  <pic:spPr bwMode="auto">
                    <a:xfrm>
                      <a:off x="0" y="0"/>
                      <a:ext cx="1428750" cy="1428750"/>
                    </a:xfrm>
                    <a:prstGeom prst="rect">
                      <a:avLst/>
                    </a:prstGeom>
                    <a:noFill/>
                    <a:ln w="9525">
                      <a:noFill/>
                      <a:miter lim="800000"/>
                      <a:headEnd/>
                      <a:tailEnd/>
                    </a:ln>
                  </pic:spPr>
                </pic:pic>
              </a:graphicData>
            </a:graphic>
          </wp:anchor>
        </w:drawing>
      </w:r>
      <w:r w:rsidR="00BC7178" w:rsidRPr="00BC7178">
        <w:rPr>
          <w:rFonts w:ascii="Arial" w:hAnsi="Arial" w:cs="Arial"/>
          <w:sz w:val="24"/>
          <w:szCs w:val="24"/>
        </w:rPr>
        <w:t>Board meeting</w:t>
      </w:r>
      <w:r w:rsidR="00BC7178" w:rsidRPr="00BC7178">
        <w:rPr>
          <w:rFonts w:ascii="Arial" w:hAnsi="Arial" w:cs="Arial"/>
          <w:b w:val="0"/>
          <w:sz w:val="24"/>
          <w:szCs w:val="24"/>
        </w:rPr>
        <w:t>:</w:t>
      </w:r>
      <w:r w:rsidR="00BC7178" w:rsidRPr="00BC7178">
        <w:rPr>
          <w:rFonts w:ascii="Arial" w:hAnsi="Arial" w:cs="Arial"/>
          <w:b w:val="0"/>
          <w:sz w:val="24"/>
          <w:szCs w:val="24"/>
        </w:rPr>
        <w:tab/>
      </w:r>
      <w:r w:rsidR="00BC7178" w:rsidRPr="00BC7178">
        <w:rPr>
          <w:rFonts w:ascii="Arial" w:hAnsi="Arial" w:cs="Arial"/>
          <w:b w:val="0"/>
          <w:sz w:val="24"/>
          <w:szCs w:val="24"/>
        </w:rPr>
        <w:tab/>
      </w:r>
      <w:r w:rsidR="005E74A7">
        <w:rPr>
          <w:rFonts w:ascii="Arial" w:hAnsi="Arial" w:cs="Arial"/>
          <w:b w:val="0"/>
          <w:sz w:val="24"/>
          <w:szCs w:val="24"/>
        </w:rPr>
        <w:t>16</w:t>
      </w:r>
      <w:r w:rsidR="008A5D3C">
        <w:rPr>
          <w:rFonts w:ascii="Arial" w:hAnsi="Arial" w:cs="Arial"/>
          <w:b w:val="0"/>
          <w:sz w:val="24"/>
          <w:szCs w:val="24"/>
        </w:rPr>
        <w:t xml:space="preserve"> February </w:t>
      </w:r>
      <w:r w:rsidR="005E74A7">
        <w:rPr>
          <w:rFonts w:ascii="Arial" w:hAnsi="Arial" w:cs="Arial"/>
          <w:b w:val="0"/>
          <w:sz w:val="24"/>
          <w:szCs w:val="24"/>
        </w:rPr>
        <w:t>2017</w:t>
      </w:r>
    </w:p>
    <w:p w:rsidR="00BC7178" w:rsidRPr="00BC7178" w:rsidRDefault="00BC7178" w:rsidP="00BC7178">
      <w:pPr>
        <w:ind w:left="-567"/>
      </w:pPr>
    </w:p>
    <w:p w:rsidR="00BC7178" w:rsidRPr="00BC7178" w:rsidRDefault="00BC7178" w:rsidP="00BC7178">
      <w:pPr>
        <w:ind w:left="-567"/>
        <w:rPr>
          <w:b/>
          <w:bCs/>
        </w:rPr>
      </w:pPr>
      <w:r w:rsidRPr="00BC7178">
        <w:rPr>
          <w:b/>
          <w:bCs/>
        </w:rPr>
        <w:t xml:space="preserve">Subject:  </w:t>
      </w:r>
      <w:r w:rsidRPr="00BC7178">
        <w:rPr>
          <w:b/>
          <w:bCs/>
        </w:rPr>
        <w:tab/>
      </w:r>
      <w:r w:rsidRPr="00BC7178">
        <w:rPr>
          <w:b/>
          <w:bCs/>
        </w:rPr>
        <w:tab/>
      </w:r>
      <w:r w:rsidRPr="00BC7178">
        <w:rPr>
          <w:b/>
          <w:bCs/>
        </w:rPr>
        <w:tab/>
      </w:r>
      <w:r w:rsidRPr="00BC7178">
        <w:rPr>
          <w:bCs/>
        </w:rPr>
        <w:t>Person Centred Committee (PCC) Update</w:t>
      </w:r>
      <w:r w:rsidRPr="00BC7178">
        <w:rPr>
          <w:b/>
          <w:bCs/>
        </w:rPr>
        <w:t xml:space="preserve"> </w:t>
      </w:r>
    </w:p>
    <w:p w:rsidR="00BC7178" w:rsidRPr="00BC7178" w:rsidRDefault="00BC7178" w:rsidP="00BC7178">
      <w:pPr>
        <w:ind w:left="-567"/>
        <w:rPr>
          <w:b/>
          <w:bCs/>
        </w:rPr>
      </w:pPr>
      <w:r w:rsidRPr="00BC7178">
        <w:rPr>
          <w:b/>
          <w:bCs/>
        </w:rPr>
        <w:tab/>
      </w:r>
      <w:r w:rsidRPr="00BC7178">
        <w:rPr>
          <w:b/>
          <w:bCs/>
        </w:rPr>
        <w:tab/>
      </w:r>
    </w:p>
    <w:p w:rsidR="00BC7178" w:rsidRDefault="00BC7178" w:rsidP="00BC7178">
      <w:pPr>
        <w:ind w:left="2160" w:right="-514" w:hanging="2727"/>
        <w:rPr>
          <w:bCs/>
        </w:rPr>
      </w:pPr>
      <w:r w:rsidRPr="00BC7178">
        <w:rPr>
          <w:b/>
          <w:bCs/>
        </w:rPr>
        <w:t xml:space="preserve">Recommendation:  </w:t>
      </w:r>
      <w:r w:rsidRPr="00BC7178">
        <w:rPr>
          <w:b/>
          <w:bCs/>
        </w:rPr>
        <w:tab/>
      </w:r>
      <w:r w:rsidRPr="00BC7178">
        <w:rPr>
          <w:bCs/>
        </w:rPr>
        <w:t>Board Members are asked to note the enclosed update from the PCC meeting</w:t>
      </w:r>
      <w:r w:rsidR="00227920">
        <w:rPr>
          <w:bCs/>
        </w:rPr>
        <w:t xml:space="preserve"> held on 31 January 2017</w:t>
      </w:r>
      <w:r w:rsidRPr="00BC7178">
        <w:rPr>
          <w:bCs/>
        </w:rPr>
        <w:t>.</w:t>
      </w:r>
    </w:p>
    <w:p w:rsidR="00E87B00" w:rsidRDefault="00E87B00" w:rsidP="00BC7178">
      <w:pPr>
        <w:ind w:left="2160" w:right="-514" w:hanging="2727"/>
      </w:pPr>
    </w:p>
    <w:p w:rsidR="00E87B00" w:rsidRPr="00BC7178" w:rsidRDefault="00E87B00" w:rsidP="00BC7178">
      <w:pPr>
        <w:ind w:left="2160" w:right="-514" w:hanging="2727"/>
      </w:pPr>
    </w:p>
    <w:p w:rsidR="00BC7178" w:rsidRPr="00BC7178" w:rsidRDefault="00BC7178" w:rsidP="00BC7178">
      <w:pPr>
        <w:ind w:left="-567"/>
        <w:rPr>
          <w:b/>
          <w:bCs/>
        </w:rPr>
      </w:pPr>
      <w:r w:rsidRPr="00BC7178">
        <w:rPr>
          <w:b/>
          <w:bCs/>
        </w:rPr>
        <w:t>________________________________________________________________________</w:t>
      </w:r>
    </w:p>
    <w:p w:rsidR="00BC7178" w:rsidRPr="00BC7178" w:rsidRDefault="00BC7178" w:rsidP="00BC7178">
      <w:pPr>
        <w:tabs>
          <w:tab w:val="left" w:pos="7938"/>
        </w:tabs>
        <w:ind w:left="-567"/>
        <w:rPr>
          <w:b/>
          <w:bCs/>
          <w:lang w:val="en-US"/>
        </w:rPr>
      </w:pPr>
      <w:r w:rsidRPr="00BC7178">
        <w:rPr>
          <w:b/>
          <w:bCs/>
          <w:lang w:val="en-US"/>
        </w:rPr>
        <w:tab/>
      </w:r>
    </w:p>
    <w:p w:rsidR="00BC7178" w:rsidRPr="00BC7178" w:rsidRDefault="00BC7178" w:rsidP="00BC7178">
      <w:pPr>
        <w:ind w:left="-567"/>
      </w:pPr>
      <w:r w:rsidRPr="00BC7178">
        <w:t>The following key points were agreed at the meeting and have been split into the three high level quality ambitions of person centred, safe, and effective.</w:t>
      </w:r>
    </w:p>
    <w:p w:rsidR="00BC7178" w:rsidRPr="00BC7178" w:rsidRDefault="00BC7178" w:rsidP="00BC7178">
      <w:pPr>
        <w:ind w:left="-567"/>
      </w:pP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6"/>
        <w:gridCol w:w="7891"/>
      </w:tblGrid>
      <w:tr w:rsidR="00BC7178" w:rsidRPr="00BC7178" w:rsidTr="00FD707F">
        <w:trPr>
          <w:trHeight w:val="576"/>
        </w:trPr>
        <w:tc>
          <w:tcPr>
            <w:tcW w:w="1676" w:type="dxa"/>
            <w:shd w:val="clear" w:color="auto" w:fill="0000FF"/>
          </w:tcPr>
          <w:p w:rsidR="00BC7178" w:rsidRPr="00BC7178" w:rsidRDefault="00BC7178" w:rsidP="00E87B00">
            <w:pPr>
              <w:ind w:left="72"/>
              <w:rPr>
                <w:b/>
                <w:bCs/>
                <w:color w:val="FFFFFF"/>
                <w:lang w:val="en-US"/>
              </w:rPr>
            </w:pPr>
            <w:r w:rsidRPr="00BC7178">
              <w:rPr>
                <w:b/>
                <w:bCs/>
                <w:color w:val="FFFFFF"/>
                <w:lang w:val="en-US"/>
              </w:rPr>
              <w:t>Item</w:t>
            </w:r>
          </w:p>
        </w:tc>
        <w:tc>
          <w:tcPr>
            <w:tcW w:w="7891" w:type="dxa"/>
            <w:shd w:val="clear" w:color="auto" w:fill="0000FF"/>
          </w:tcPr>
          <w:p w:rsidR="00BC7178" w:rsidRPr="00BC7178" w:rsidRDefault="00BC7178" w:rsidP="00E87B00">
            <w:pPr>
              <w:ind w:left="72"/>
              <w:rPr>
                <w:b/>
                <w:bCs/>
                <w:color w:val="FFFFFF"/>
                <w:lang w:val="en-US"/>
              </w:rPr>
            </w:pPr>
            <w:r w:rsidRPr="00BC7178">
              <w:rPr>
                <w:b/>
                <w:bCs/>
                <w:color w:val="FFFFFF"/>
                <w:lang w:val="en-US"/>
              </w:rPr>
              <w:t>Details</w:t>
            </w:r>
          </w:p>
        </w:tc>
      </w:tr>
      <w:tr w:rsidR="00BC7178" w:rsidRPr="00BC7178" w:rsidTr="00E87B00">
        <w:tc>
          <w:tcPr>
            <w:tcW w:w="1676" w:type="dxa"/>
          </w:tcPr>
          <w:p w:rsidR="00BC7178" w:rsidRPr="00BC7178" w:rsidRDefault="00BC7178" w:rsidP="00E87B00">
            <w:pPr>
              <w:ind w:left="72"/>
              <w:rPr>
                <w:b/>
                <w:bCs/>
                <w:lang w:val="en-US"/>
              </w:rPr>
            </w:pPr>
            <w:r w:rsidRPr="00BC7178">
              <w:rPr>
                <w:b/>
                <w:bCs/>
                <w:lang w:val="en-US"/>
              </w:rPr>
              <w:t xml:space="preserve">Person </w:t>
            </w:r>
            <w:proofErr w:type="spellStart"/>
            <w:r w:rsidRPr="00BC7178">
              <w:rPr>
                <w:b/>
                <w:bCs/>
                <w:lang w:val="en-US"/>
              </w:rPr>
              <w:t>Centred</w:t>
            </w:r>
            <w:proofErr w:type="spellEnd"/>
          </w:p>
          <w:p w:rsidR="00BC7178" w:rsidRPr="00BC7178" w:rsidRDefault="00BC7178" w:rsidP="00E87B00">
            <w:pPr>
              <w:ind w:left="72"/>
              <w:rPr>
                <w:bCs/>
                <w:lang w:val="en-US"/>
              </w:rPr>
            </w:pPr>
          </w:p>
          <w:p w:rsidR="00BC7178" w:rsidRPr="00BC7178" w:rsidRDefault="00BC7178" w:rsidP="00E87B00">
            <w:pPr>
              <w:ind w:left="72"/>
              <w:rPr>
                <w:bCs/>
                <w:lang w:val="en-US"/>
              </w:rPr>
            </w:pPr>
          </w:p>
          <w:p w:rsidR="00BC7178" w:rsidRPr="00BC7178" w:rsidRDefault="00BC7178" w:rsidP="00E87B00">
            <w:pPr>
              <w:ind w:left="72"/>
              <w:rPr>
                <w:bCs/>
                <w:lang w:val="en-US"/>
              </w:rPr>
            </w:pPr>
          </w:p>
        </w:tc>
        <w:tc>
          <w:tcPr>
            <w:tcW w:w="7891" w:type="dxa"/>
          </w:tcPr>
          <w:p w:rsidR="00BC7178" w:rsidRPr="00BC7178" w:rsidRDefault="00BC7178" w:rsidP="00E87B00">
            <w:pPr>
              <w:ind w:left="72"/>
              <w:rPr>
                <w:b/>
                <w:color w:val="000000"/>
              </w:rPr>
            </w:pPr>
            <w:r w:rsidRPr="00BC7178">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BC7178" w:rsidRPr="00BC7178" w:rsidRDefault="00BC7178" w:rsidP="00E87B00">
            <w:pPr>
              <w:ind w:left="72"/>
              <w:rPr>
                <w:lang w:eastAsia="en-GB"/>
              </w:rPr>
            </w:pPr>
          </w:p>
          <w:p w:rsidR="00FD707F" w:rsidRDefault="008A5D3C" w:rsidP="00FD707F">
            <w:pPr>
              <w:pStyle w:val="ListParagraph"/>
              <w:numPr>
                <w:ilvl w:val="0"/>
                <w:numId w:val="3"/>
              </w:numPr>
              <w:rPr>
                <w:lang w:eastAsia="en-GB"/>
              </w:rPr>
            </w:pPr>
            <w:r>
              <w:t>The Committee r</w:t>
            </w:r>
            <w:r w:rsidR="00BC7178">
              <w:t xml:space="preserve">eceived </w:t>
            </w:r>
            <w:r>
              <w:t xml:space="preserve">update reports on </w:t>
            </w:r>
            <w:r w:rsidR="00BC7178" w:rsidRPr="00BC7178">
              <w:t>Involving People</w:t>
            </w:r>
            <w:r>
              <w:t xml:space="preserve"> </w:t>
            </w:r>
            <w:r w:rsidR="005F2CB7">
              <w:t xml:space="preserve">and the </w:t>
            </w:r>
            <w:r w:rsidR="00BC7178" w:rsidRPr="00BC7178">
              <w:t>Band 1 Review Process.</w:t>
            </w:r>
          </w:p>
          <w:p w:rsidR="00FD707F" w:rsidRPr="00FD707F" w:rsidRDefault="005F2CB7" w:rsidP="00FD707F">
            <w:pPr>
              <w:pStyle w:val="ListParagraph"/>
              <w:numPr>
                <w:ilvl w:val="0"/>
                <w:numId w:val="3"/>
              </w:numPr>
              <w:rPr>
                <w:lang w:eastAsia="en-GB"/>
              </w:rPr>
            </w:pPr>
            <w:r w:rsidRPr="00FD707F">
              <w:t xml:space="preserve">The Committee was advised that the </w:t>
            </w:r>
            <w:proofErr w:type="spellStart"/>
            <w:r w:rsidR="00BC7178" w:rsidRPr="00FD707F">
              <w:t>NHSS</w:t>
            </w:r>
            <w:r w:rsidRPr="00FD707F">
              <w:t>cotland</w:t>
            </w:r>
            <w:proofErr w:type="spellEnd"/>
            <w:r w:rsidR="00BC7178" w:rsidRPr="00FD707F">
              <w:t xml:space="preserve"> Staff Survey ceases this year. We will therefore rely on </w:t>
            </w:r>
            <w:proofErr w:type="spellStart"/>
            <w:r w:rsidR="00BC7178" w:rsidRPr="00FD707F">
              <w:t>iMatter</w:t>
            </w:r>
            <w:proofErr w:type="spellEnd"/>
            <w:r w:rsidRPr="00FD707F">
              <w:t xml:space="preserve"> s</w:t>
            </w:r>
            <w:r w:rsidR="00BC7178" w:rsidRPr="00FD707F">
              <w:t xml:space="preserve">urvey </w:t>
            </w:r>
            <w:r w:rsidR="00FD707F" w:rsidRPr="00FD707F">
              <w:t xml:space="preserve">for feedback, </w:t>
            </w:r>
            <w:r w:rsidR="00BC7178" w:rsidRPr="00FD707F">
              <w:t xml:space="preserve">plus </w:t>
            </w:r>
            <w:r w:rsidR="00990EA9">
              <w:t>ad-hoc internal surveys as required.</w:t>
            </w:r>
          </w:p>
          <w:p w:rsidR="00BC7178" w:rsidRPr="00990EA9" w:rsidRDefault="005F2CB7" w:rsidP="00990EA9">
            <w:pPr>
              <w:pStyle w:val="ListParagraph"/>
              <w:numPr>
                <w:ilvl w:val="0"/>
                <w:numId w:val="3"/>
              </w:numPr>
              <w:rPr>
                <w:lang w:eastAsia="en-GB"/>
              </w:rPr>
            </w:pPr>
            <w:proofErr w:type="spellStart"/>
            <w:proofErr w:type="gramStart"/>
            <w:r w:rsidRPr="00990EA9">
              <w:t>iMatter</w:t>
            </w:r>
            <w:proofErr w:type="spellEnd"/>
            <w:proofErr w:type="gramEnd"/>
            <w:r w:rsidR="00BC7178" w:rsidRPr="00990EA9">
              <w:t xml:space="preserve"> has started well within the Board however there is concern re the number of Records of Progress completed. To succeed we need to complete the first cycle in March. </w:t>
            </w:r>
          </w:p>
          <w:p w:rsidR="00990EA9" w:rsidRPr="00BC7178" w:rsidRDefault="00990EA9" w:rsidP="00990EA9">
            <w:pPr>
              <w:pStyle w:val="ListParagraph"/>
              <w:ind w:left="432"/>
              <w:rPr>
                <w:lang w:eastAsia="en-GB"/>
              </w:rPr>
            </w:pPr>
          </w:p>
        </w:tc>
      </w:tr>
      <w:tr w:rsidR="00BC7178" w:rsidRPr="00BC7178" w:rsidTr="00E87B00">
        <w:trPr>
          <w:trHeight w:val="889"/>
        </w:trPr>
        <w:tc>
          <w:tcPr>
            <w:tcW w:w="1676" w:type="dxa"/>
          </w:tcPr>
          <w:p w:rsidR="00BC7178" w:rsidRPr="00BC7178" w:rsidRDefault="00BC7178" w:rsidP="00E87B00">
            <w:pPr>
              <w:ind w:left="72"/>
              <w:rPr>
                <w:b/>
                <w:bCs/>
                <w:lang w:val="en-US"/>
              </w:rPr>
            </w:pPr>
            <w:r w:rsidRPr="00BC7178">
              <w:rPr>
                <w:b/>
                <w:bCs/>
                <w:lang w:val="en-US"/>
              </w:rPr>
              <w:t>Safe</w:t>
            </w:r>
          </w:p>
          <w:p w:rsidR="00BC7178" w:rsidRPr="00BC7178" w:rsidRDefault="00BC7178" w:rsidP="00E87B00">
            <w:pPr>
              <w:ind w:left="72"/>
            </w:pPr>
          </w:p>
          <w:p w:rsidR="00BC7178" w:rsidRPr="00BC7178" w:rsidRDefault="00BC7178" w:rsidP="00E87B00">
            <w:pPr>
              <w:ind w:left="72"/>
            </w:pPr>
          </w:p>
        </w:tc>
        <w:tc>
          <w:tcPr>
            <w:tcW w:w="7891" w:type="dxa"/>
          </w:tcPr>
          <w:p w:rsidR="00BC7178" w:rsidRDefault="00BC7178" w:rsidP="00E87B00">
            <w:pPr>
              <w:pStyle w:val="ListParagraph"/>
              <w:ind w:left="72"/>
              <w:rPr>
                <w:b/>
                <w:color w:val="000000"/>
              </w:rPr>
            </w:pPr>
            <w:r w:rsidRPr="00BC7178">
              <w:rPr>
                <w:b/>
                <w:color w:val="000000"/>
              </w:rPr>
              <w:t>There will be no avoidable injury or harm to people from healthcare they receive, and an appropriate, clean and safe environment will be provided for the delivery of healthcare services at all times.</w:t>
            </w:r>
          </w:p>
          <w:p w:rsidR="00FD707F" w:rsidRPr="00BC7178" w:rsidRDefault="00FD707F" w:rsidP="00E87B00">
            <w:pPr>
              <w:pStyle w:val="ListParagraph"/>
              <w:ind w:left="72"/>
              <w:rPr>
                <w:b/>
                <w:color w:val="000000"/>
              </w:rPr>
            </w:pPr>
          </w:p>
          <w:p w:rsidR="00BC7178" w:rsidRDefault="00BC7178" w:rsidP="00FD707F">
            <w:pPr>
              <w:pStyle w:val="ListParagraph"/>
              <w:numPr>
                <w:ilvl w:val="0"/>
                <w:numId w:val="4"/>
              </w:numPr>
            </w:pPr>
            <w:r w:rsidRPr="00BC7178">
              <w:t>The Committee examined a compl</w:t>
            </w:r>
            <w:r w:rsidR="005F2CB7">
              <w:t>aint related to a patient with d</w:t>
            </w:r>
            <w:r w:rsidRPr="00BC7178">
              <w:t>ementia who received surgery. The process relating to the management of the complaint was satisfactory. It was noted that when a relative has Welfare Power of Attorney</w:t>
            </w:r>
            <w:r w:rsidR="005F2CB7">
              <w:t>,</w:t>
            </w:r>
            <w:r w:rsidRPr="00BC7178">
              <w:t xml:space="preserve"> this is not recorded anywhere within the notes. As a result</w:t>
            </w:r>
            <w:r w:rsidR="005F2CB7">
              <w:t>,</w:t>
            </w:r>
            <w:r w:rsidRPr="00BC7178">
              <w:t xml:space="preserve"> the patient passed the standard </w:t>
            </w:r>
            <w:r w:rsidR="005F2CB7">
              <w:t>four</w:t>
            </w:r>
            <w:r w:rsidRPr="00BC7178">
              <w:t xml:space="preserve"> step test and was able to determine which surgery was to be carried out without </w:t>
            </w:r>
            <w:r w:rsidR="005F2CB7">
              <w:t xml:space="preserve">the </w:t>
            </w:r>
            <w:r w:rsidRPr="00BC7178">
              <w:t>relative with Po</w:t>
            </w:r>
            <w:r>
              <w:t>w</w:t>
            </w:r>
            <w:r w:rsidRPr="00BC7178">
              <w:t>er of Attorney being involved</w:t>
            </w:r>
            <w:r w:rsidR="005F2CB7">
              <w:t xml:space="preserve"> (al</w:t>
            </w:r>
            <w:r w:rsidRPr="00BC7178">
              <w:t>though they were available</w:t>
            </w:r>
            <w:r w:rsidR="005F2CB7">
              <w:t>)</w:t>
            </w:r>
            <w:r w:rsidRPr="00BC7178">
              <w:t xml:space="preserve">. </w:t>
            </w:r>
          </w:p>
          <w:p w:rsidR="00FD707F" w:rsidRPr="00FD707F" w:rsidRDefault="005F2CB7" w:rsidP="00FD707F">
            <w:pPr>
              <w:pStyle w:val="ListParagraph"/>
              <w:numPr>
                <w:ilvl w:val="0"/>
                <w:numId w:val="4"/>
              </w:numPr>
              <w:rPr>
                <w:bCs/>
              </w:rPr>
            </w:pPr>
            <w:r>
              <w:t>It was n</w:t>
            </w:r>
            <w:r w:rsidR="00BC7178" w:rsidRPr="00BC7178">
              <w:t>oted that</w:t>
            </w:r>
            <w:r>
              <w:t xml:space="preserve"> the</w:t>
            </w:r>
            <w:r w:rsidR="00BC7178" w:rsidRPr="00BC7178">
              <w:t xml:space="preserve"> Dementia </w:t>
            </w:r>
            <w:r>
              <w:t>N</w:t>
            </w:r>
            <w:r w:rsidR="00BC7178" w:rsidRPr="00BC7178">
              <w:t>urse</w:t>
            </w:r>
            <w:r>
              <w:t xml:space="preserve"> is</w:t>
            </w:r>
            <w:r w:rsidR="00BC7178" w:rsidRPr="00BC7178">
              <w:t xml:space="preserve"> in post now and higher profile is being given to the subject.</w:t>
            </w:r>
          </w:p>
          <w:p w:rsidR="00FD707F" w:rsidRPr="00990EA9" w:rsidRDefault="00FD707F" w:rsidP="00FD707F">
            <w:pPr>
              <w:pStyle w:val="ListParagraph"/>
              <w:numPr>
                <w:ilvl w:val="0"/>
                <w:numId w:val="4"/>
              </w:numPr>
              <w:rPr>
                <w:bCs/>
              </w:rPr>
            </w:pPr>
            <w:r>
              <w:t>The Committee noted that a</w:t>
            </w:r>
            <w:r w:rsidR="005F2CB7">
              <w:t xml:space="preserve"> n</w:t>
            </w:r>
            <w:r w:rsidR="00BC7178" w:rsidRPr="00BC7178">
              <w:t>ew national complaints procedure</w:t>
            </w:r>
            <w:r w:rsidR="005F2CB7">
              <w:t xml:space="preserve"> will </w:t>
            </w:r>
            <w:r w:rsidR="00BC7178" w:rsidRPr="00BC7178">
              <w:t>be in place</w:t>
            </w:r>
            <w:r>
              <w:t xml:space="preserve"> by 17 March.</w:t>
            </w:r>
          </w:p>
          <w:p w:rsidR="00990EA9" w:rsidRPr="00FD707F" w:rsidRDefault="00990EA9" w:rsidP="00990EA9">
            <w:pPr>
              <w:pStyle w:val="ListParagraph"/>
              <w:ind w:left="432"/>
              <w:rPr>
                <w:bCs/>
              </w:rPr>
            </w:pPr>
          </w:p>
          <w:p w:rsidR="00FD707F" w:rsidRPr="00990EA9" w:rsidRDefault="00FD707F" w:rsidP="00FD707F">
            <w:pPr>
              <w:pStyle w:val="ListParagraph"/>
              <w:numPr>
                <w:ilvl w:val="0"/>
                <w:numId w:val="4"/>
              </w:numPr>
              <w:rPr>
                <w:bCs/>
              </w:rPr>
            </w:pPr>
            <w:r w:rsidRPr="00990EA9">
              <w:t>The Committee heard that q</w:t>
            </w:r>
            <w:r w:rsidR="005F2CB7" w:rsidRPr="00990EA9">
              <w:t xml:space="preserve">uarterly </w:t>
            </w:r>
            <w:proofErr w:type="spellStart"/>
            <w:r w:rsidR="005F2CB7" w:rsidRPr="00990EA9">
              <w:t>e</w:t>
            </w:r>
            <w:r w:rsidR="00BC7178" w:rsidRPr="00990EA9">
              <w:t>KSF</w:t>
            </w:r>
            <w:proofErr w:type="spellEnd"/>
            <w:r w:rsidR="00BC7178" w:rsidRPr="00990EA9">
              <w:t> </w:t>
            </w:r>
            <w:r w:rsidR="005F2CB7" w:rsidRPr="00990EA9">
              <w:t xml:space="preserve">activity is </w:t>
            </w:r>
            <w:r w:rsidR="00BC7178" w:rsidRPr="00990EA9">
              <w:t>behind target</w:t>
            </w:r>
            <w:r w:rsidRPr="00990EA9">
              <w:t xml:space="preserve">. Although the </w:t>
            </w:r>
            <w:r w:rsidR="00BC7178" w:rsidRPr="00990EA9">
              <w:t>overall target of 80 percent can be achieved by end of March</w:t>
            </w:r>
            <w:r w:rsidRPr="00990EA9">
              <w:t xml:space="preserve">, </w:t>
            </w:r>
            <w:r w:rsidR="00BC7178" w:rsidRPr="00990EA9">
              <w:t xml:space="preserve">Executive leads are requested </w:t>
            </w:r>
            <w:r w:rsidRPr="00990EA9">
              <w:t xml:space="preserve">to </w:t>
            </w:r>
            <w:r w:rsidR="00BC7178" w:rsidRPr="00990EA9">
              <w:t>address challenges within their own area</w:t>
            </w:r>
            <w:r w:rsidR="00990EA9" w:rsidRPr="00990EA9">
              <w:t>s</w:t>
            </w:r>
            <w:r w:rsidR="00BC7178" w:rsidRPr="00990EA9">
              <w:t xml:space="preserve"> of responsibility.</w:t>
            </w:r>
          </w:p>
          <w:p w:rsidR="00FD707F" w:rsidRPr="00FD707F" w:rsidRDefault="00BC7178" w:rsidP="00FD707F">
            <w:pPr>
              <w:pStyle w:val="ListParagraph"/>
              <w:numPr>
                <w:ilvl w:val="0"/>
                <w:numId w:val="4"/>
              </w:numPr>
              <w:rPr>
                <w:bCs/>
              </w:rPr>
            </w:pPr>
            <w:r w:rsidRPr="00BC7178">
              <w:t>Occupational Health and Safety report received with positive updates.</w:t>
            </w:r>
          </w:p>
          <w:p w:rsidR="00FD707F" w:rsidRPr="00FD707F" w:rsidRDefault="00BC7178" w:rsidP="00FD707F">
            <w:pPr>
              <w:pStyle w:val="ListParagraph"/>
              <w:numPr>
                <w:ilvl w:val="1"/>
                <w:numId w:val="4"/>
              </w:numPr>
              <w:rPr>
                <w:bCs/>
              </w:rPr>
            </w:pPr>
            <w:r w:rsidRPr="00BC7178">
              <w:t>Update from Physiotherapy received which is generally positive.</w:t>
            </w:r>
          </w:p>
          <w:p w:rsidR="00FD707F" w:rsidRPr="00FD707F" w:rsidRDefault="00BC7178" w:rsidP="00FD707F">
            <w:pPr>
              <w:pStyle w:val="ListParagraph"/>
              <w:numPr>
                <w:ilvl w:val="1"/>
                <w:numId w:val="4"/>
              </w:numPr>
              <w:rPr>
                <w:bCs/>
              </w:rPr>
            </w:pPr>
            <w:r w:rsidRPr="00BC7178">
              <w:t xml:space="preserve">It was noted that the main reason for non attendance when referred was work pressure. </w:t>
            </w:r>
          </w:p>
          <w:p w:rsidR="00FD707F" w:rsidRPr="00FD707F" w:rsidRDefault="00BC7178" w:rsidP="00FD707F">
            <w:pPr>
              <w:pStyle w:val="ListParagraph"/>
              <w:numPr>
                <w:ilvl w:val="1"/>
                <w:numId w:val="4"/>
              </w:numPr>
              <w:rPr>
                <w:bCs/>
              </w:rPr>
            </w:pPr>
            <w:r w:rsidRPr="00BC7178">
              <w:t xml:space="preserve">Management referrals are less than total referrals. </w:t>
            </w:r>
          </w:p>
          <w:p w:rsidR="00BC7178" w:rsidRPr="00FD707F" w:rsidRDefault="00BC7178" w:rsidP="00FD707F">
            <w:pPr>
              <w:pStyle w:val="ListParagraph"/>
              <w:numPr>
                <w:ilvl w:val="1"/>
                <w:numId w:val="4"/>
              </w:numPr>
              <w:rPr>
                <w:bCs/>
              </w:rPr>
            </w:pPr>
            <w:r w:rsidRPr="00BC7178">
              <w:t>Increased emphasis on physical activity is being promoted</w:t>
            </w:r>
            <w:r w:rsidR="00FD707F">
              <w:t xml:space="preserve">. This </w:t>
            </w:r>
            <w:r w:rsidRPr="00BC7178">
              <w:t>is supported by the Committee.</w:t>
            </w:r>
            <w:r w:rsidRPr="00BC7178">
              <w:br/>
            </w:r>
          </w:p>
        </w:tc>
      </w:tr>
      <w:tr w:rsidR="00BC7178" w:rsidRPr="00BC7178" w:rsidTr="00E87B00">
        <w:tc>
          <w:tcPr>
            <w:tcW w:w="1676" w:type="dxa"/>
          </w:tcPr>
          <w:p w:rsidR="00BC7178" w:rsidRPr="00BC7178" w:rsidRDefault="00BC7178" w:rsidP="00E87B00">
            <w:pPr>
              <w:ind w:left="72"/>
              <w:rPr>
                <w:b/>
                <w:lang w:val="en-US"/>
              </w:rPr>
            </w:pPr>
            <w:r w:rsidRPr="00BC7178">
              <w:rPr>
                <w:b/>
                <w:lang w:val="en-US"/>
              </w:rPr>
              <w:lastRenderedPageBreak/>
              <w:t>Effective</w:t>
            </w:r>
          </w:p>
          <w:p w:rsidR="00BC7178" w:rsidRPr="00BC7178" w:rsidRDefault="00BC7178" w:rsidP="00E87B00">
            <w:pPr>
              <w:ind w:left="72"/>
            </w:pPr>
          </w:p>
          <w:p w:rsidR="00BC7178" w:rsidRPr="00BC7178" w:rsidRDefault="00BC7178" w:rsidP="00E87B00">
            <w:pPr>
              <w:ind w:left="72"/>
            </w:pPr>
          </w:p>
          <w:p w:rsidR="00BC7178" w:rsidRPr="00BC7178" w:rsidRDefault="00BC7178" w:rsidP="00E87B00">
            <w:pPr>
              <w:ind w:left="72"/>
            </w:pPr>
          </w:p>
        </w:tc>
        <w:tc>
          <w:tcPr>
            <w:tcW w:w="7891" w:type="dxa"/>
          </w:tcPr>
          <w:p w:rsidR="00BC7178" w:rsidRPr="00BC7178" w:rsidRDefault="00BC7178" w:rsidP="00E87B00">
            <w:pPr>
              <w:pStyle w:val="ListParagraph"/>
              <w:ind w:left="72"/>
              <w:rPr>
                <w:b/>
                <w:color w:val="000000"/>
              </w:rPr>
            </w:pPr>
            <w:r w:rsidRPr="00BC7178">
              <w:rPr>
                <w:b/>
                <w:color w:val="000000"/>
              </w:rPr>
              <w:t>The most appropriate treatments, interventions, support and services will be provided at the right time to everyone who will benefit, and wasteful or harmful variation will be eradicated.</w:t>
            </w:r>
          </w:p>
          <w:p w:rsidR="00BC7178" w:rsidRPr="00BC7178" w:rsidRDefault="00BC7178" w:rsidP="00E87B00">
            <w:pPr>
              <w:ind w:left="72"/>
              <w:rPr>
                <w:lang w:eastAsia="en-GB"/>
              </w:rPr>
            </w:pPr>
          </w:p>
          <w:p w:rsidR="00BC7178" w:rsidRDefault="00FD707F" w:rsidP="00FD707F">
            <w:pPr>
              <w:pStyle w:val="ListParagraph"/>
              <w:numPr>
                <w:ilvl w:val="0"/>
                <w:numId w:val="6"/>
              </w:numPr>
            </w:pPr>
            <w:r>
              <w:t>The Committee r</w:t>
            </w:r>
            <w:r w:rsidR="00BC7178">
              <w:t xml:space="preserve">eceived </w:t>
            </w:r>
            <w:r>
              <w:t xml:space="preserve">the following </w:t>
            </w:r>
            <w:r w:rsidR="00BC7178">
              <w:t>reports:</w:t>
            </w:r>
          </w:p>
          <w:p w:rsidR="00BC7178" w:rsidRDefault="00BC7178" w:rsidP="00FD707F">
            <w:pPr>
              <w:pStyle w:val="ListParagraph"/>
              <w:numPr>
                <w:ilvl w:val="1"/>
                <w:numId w:val="6"/>
              </w:numPr>
            </w:pPr>
            <w:r>
              <w:t>Partnership Forum</w:t>
            </w:r>
          </w:p>
          <w:p w:rsidR="00BC7178" w:rsidRDefault="00BC7178" w:rsidP="00FD707F">
            <w:pPr>
              <w:pStyle w:val="ListParagraph"/>
              <w:numPr>
                <w:ilvl w:val="1"/>
                <w:numId w:val="6"/>
              </w:numPr>
            </w:pPr>
            <w:r w:rsidRPr="00BC7178">
              <w:t xml:space="preserve">Sickness Absence. </w:t>
            </w:r>
            <w:r w:rsidR="00FD707F">
              <w:t xml:space="preserve">It was noted that the data included is rich, but there are still a </w:t>
            </w:r>
            <w:r w:rsidRPr="00BC7178">
              <w:t>small number of "no</w:t>
            </w:r>
            <w:r>
              <w:t>t known" causes of absence.</w:t>
            </w:r>
          </w:p>
          <w:p w:rsidR="00FD707F" w:rsidRDefault="00BC7178" w:rsidP="00FD707F">
            <w:pPr>
              <w:pStyle w:val="ListParagraph"/>
              <w:numPr>
                <w:ilvl w:val="1"/>
                <w:numId w:val="6"/>
              </w:numPr>
            </w:pPr>
            <w:r>
              <w:t xml:space="preserve">Communications </w:t>
            </w:r>
            <w:r w:rsidR="00FD707F">
              <w:t>Scorecard</w:t>
            </w:r>
            <w:r w:rsidRPr="00BC7178">
              <w:t xml:space="preserve">. </w:t>
            </w:r>
            <w:r w:rsidR="00FD707F">
              <w:t xml:space="preserve">The Committee noted </w:t>
            </w:r>
            <w:r w:rsidR="00990EA9">
              <w:t>e</w:t>
            </w:r>
            <w:r w:rsidRPr="00BC7178">
              <w:t>xcellent performance but</w:t>
            </w:r>
            <w:r w:rsidR="00FD707F">
              <w:t xml:space="preserve"> </w:t>
            </w:r>
            <w:r w:rsidRPr="00BC7178">
              <w:t xml:space="preserve">increased workload. </w:t>
            </w:r>
            <w:r w:rsidR="00FD707F">
              <w:t xml:space="preserve">It was also noted that hotel website hits were low but </w:t>
            </w:r>
            <w:r w:rsidRPr="00BC7178">
              <w:t>conversion rates</w:t>
            </w:r>
            <w:r w:rsidR="00FD707F">
              <w:t xml:space="preserve"> are good</w:t>
            </w:r>
            <w:r w:rsidRPr="00BC7178">
              <w:t>.</w:t>
            </w:r>
          </w:p>
          <w:p w:rsidR="00BC7178" w:rsidRPr="00BC7178" w:rsidRDefault="00FD707F" w:rsidP="00FD707F">
            <w:pPr>
              <w:pStyle w:val="ListParagraph"/>
              <w:numPr>
                <w:ilvl w:val="0"/>
                <w:numId w:val="6"/>
              </w:numPr>
            </w:pPr>
            <w:r>
              <w:t xml:space="preserve">The Committee also discussed the </w:t>
            </w:r>
            <w:r w:rsidR="00BC7178" w:rsidRPr="00BC7178">
              <w:t xml:space="preserve">Communications Strategy </w:t>
            </w:r>
            <w:r>
              <w:t xml:space="preserve">as part of the consultation process for this, noting that this </w:t>
            </w:r>
            <w:r w:rsidR="00BC7178" w:rsidRPr="00BC7178">
              <w:t>highlights the rapid and unpredictable change in communications channels providing challenges for the future.</w:t>
            </w:r>
            <w:r w:rsidR="00BC7178" w:rsidRPr="00BC7178">
              <w:br/>
            </w:r>
          </w:p>
        </w:tc>
      </w:tr>
    </w:tbl>
    <w:p w:rsidR="00BC7178" w:rsidRPr="00BC7178" w:rsidRDefault="00BC7178" w:rsidP="00BC7178">
      <w:pPr>
        <w:ind w:left="-567"/>
        <w:rPr>
          <w:b/>
          <w:u w:val="single"/>
        </w:rPr>
      </w:pPr>
    </w:p>
    <w:p w:rsidR="00BC7178" w:rsidRPr="00BC7178" w:rsidRDefault="00BC7178" w:rsidP="00BC7178">
      <w:pPr>
        <w:ind w:left="-567"/>
        <w:rPr>
          <w:bCs/>
        </w:rPr>
      </w:pPr>
      <w:r w:rsidRPr="00BC7178">
        <w:rPr>
          <w:bCs/>
        </w:rPr>
        <w:t xml:space="preserve">The next meeting is scheduled for </w:t>
      </w:r>
      <w:r>
        <w:rPr>
          <w:bCs/>
        </w:rPr>
        <w:t>25 April</w:t>
      </w:r>
      <w:r w:rsidRPr="00BC7178">
        <w:rPr>
          <w:bCs/>
        </w:rPr>
        <w:t xml:space="preserve"> 2017.</w:t>
      </w:r>
    </w:p>
    <w:p w:rsidR="00BC7178" w:rsidRPr="00BC7178" w:rsidRDefault="00BC7178" w:rsidP="00BC7178">
      <w:pPr>
        <w:ind w:left="-567"/>
      </w:pPr>
    </w:p>
    <w:p w:rsidR="008A5D3C" w:rsidRDefault="00BC7178" w:rsidP="00BC7178">
      <w:pPr>
        <w:ind w:left="-567"/>
        <w:rPr>
          <w:b/>
          <w:bCs/>
        </w:rPr>
      </w:pPr>
      <w:r w:rsidRPr="00BC7178">
        <w:rPr>
          <w:b/>
          <w:bCs/>
        </w:rPr>
        <w:t>Jack Rae</w:t>
      </w:r>
    </w:p>
    <w:p w:rsidR="008A5D3C" w:rsidRDefault="00BC7178" w:rsidP="008A5D3C">
      <w:pPr>
        <w:ind w:left="-567"/>
        <w:rPr>
          <w:b/>
          <w:bCs/>
        </w:rPr>
      </w:pPr>
      <w:r w:rsidRPr="00BC7178">
        <w:rPr>
          <w:b/>
          <w:bCs/>
        </w:rPr>
        <w:t>Chair</w:t>
      </w:r>
      <w:r w:rsidR="008A5D3C">
        <w:rPr>
          <w:b/>
          <w:bCs/>
        </w:rPr>
        <w:t>, Person Centred Committee</w:t>
      </w:r>
    </w:p>
    <w:p w:rsidR="008A5D3C" w:rsidRPr="00BC7178" w:rsidRDefault="008A5D3C" w:rsidP="00BC7178">
      <w:pPr>
        <w:ind w:left="-567"/>
        <w:rPr>
          <w:b/>
          <w:bCs/>
        </w:rPr>
      </w:pPr>
      <w:r>
        <w:rPr>
          <w:b/>
          <w:bCs/>
        </w:rPr>
        <w:t>February 2017</w:t>
      </w:r>
    </w:p>
    <w:p w:rsidR="00BC7178" w:rsidRPr="00BC7178" w:rsidRDefault="00BC7178" w:rsidP="00BC7178">
      <w:pPr>
        <w:ind w:left="-567"/>
        <w:rPr>
          <w:b/>
          <w:bCs/>
        </w:rPr>
      </w:pPr>
    </w:p>
    <w:p w:rsidR="00BC7178" w:rsidRPr="00BC7178" w:rsidRDefault="00BC7178" w:rsidP="00BC7178">
      <w:pPr>
        <w:ind w:left="-567"/>
        <w:rPr>
          <w:b/>
          <w:bCs/>
        </w:rPr>
      </w:pPr>
    </w:p>
    <w:p w:rsidR="00BC7178" w:rsidRPr="00BC7178" w:rsidRDefault="00BC7178" w:rsidP="00BC7178"/>
    <w:p w:rsidR="00396A14" w:rsidRPr="00BC7178" w:rsidRDefault="00BC7178">
      <w:r w:rsidRPr="00BC7178">
        <w:br/>
      </w:r>
    </w:p>
    <w:sectPr w:rsidR="00396A14" w:rsidRPr="00BC7178" w:rsidSect="00E87B00">
      <w:footerReference w:type="even" r:id="rId8"/>
      <w:footerReference w:type="default" r:id="rId9"/>
      <w:footerReference w:type="first" r:id="rId10"/>
      <w:pgSz w:w="11906" w:h="16838"/>
      <w:pgMar w:top="993" w:right="1418" w:bottom="107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75E" w:rsidRDefault="00B2475E" w:rsidP="00C840A6">
      <w:r>
        <w:separator/>
      </w:r>
    </w:p>
  </w:endnote>
  <w:endnote w:type="continuationSeparator" w:id="0">
    <w:p w:rsidR="00B2475E" w:rsidRDefault="00B2475E" w:rsidP="00C840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07F" w:rsidRDefault="00A440A4" w:rsidP="00E87B00">
    <w:pPr>
      <w:pStyle w:val="Footer"/>
      <w:framePr w:wrap="around" w:vAnchor="text" w:hAnchor="margin" w:xAlign="center" w:y="1"/>
      <w:rPr>
        <w:rStyle w:val="PageNumber"/>
      </w:rPr>
    </w:pPr>
    <w:r>
      <w:rPr>
        <w:rStyle w:val="PageNumber"/>
      </w:rPr>
      <w:fldChar w:fldCharType="begin"/>
    </w:r>
    <w:r w:rsidR="00FD707F">
      <w:rPr>
        <w:rStyle w:val="PageNumber"/>
      </w:rPr>
      <w:instrText xml:space="preserve">PAGE  </w:instrText>
    </w:r>
    <w:r>
      <w:rPr>
        <w:rStyle w:val="PageNumber"/>
      </w:rPr>
      <w:fldChar w:fldCharType="end"/>
    </w:r>
  </w:p>
  <w:p w:rsidR="00FD707F" w:rsidRDefault="00FD70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07F" w:rsidRPr="00E87B00" w:rsidRDefault="00FD707F" w:rsidP="00E87B00">
    <w:pPr>
      <w:ind w:left="-540"/>
      <w:jc w:val="center"/>
      <w:rPr>
        <w:sz w:val="20"/>
        <w:szCs w:val="20"/>
      </w:rPr>
    </w:pPr>
    <w:r>
      <w:rPr>
        <w:rStyle w:val="PageNumber"/>
      </w:rPr>
      <w:t>_______________________________________________________________________</w:t>
    </w:r>
    <w:r w:rsidR="00A440A4" w:rsidRPr="00513DB0">
      <w:rPr>
        <w:rStyle w:val="PageNumber"/>
      </w:rPr>
      <w:fldChar w:fldCharType="begin"/>
    </w:r>
    <w:r w:rsidRPr="00513DB0">
      <w:rPr>
        <w:rStyle w:val="PageNumber"/>
      </w:rPr>
      <w:instrText xml:space="preserve"> PAGE </w:instrText>
    </w:r>
    <w:r w:rsidR="00A440A4" w:rsidRPr="00513DB0">
      <w:rPr>
        <w:rStyle w:val="PageNumber"/>
      </w:rPr>
      <w:fldChar w:fldCharType="separate"/>
    </w:r>
    <w:r w:rsidR="00990EA9">
      <w:rPr>
        <w:rStyle w:val="PageNumber"/>
        <w:noProof/>
      </w:rPr>
      <w:t>2</w:t>
    </w:r>
    <w:r w:rsidR="00A440A4" w:rsidRPr="00513DB0">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07F" w:rsidRPr="00513DB0" w:rsidRDefault="00FD707F" w:rsidP="00E87B00">
    <w:pPr>
      <w:ind w:left="-540"/>
      <w:jc w:val="center"/>
      <w:rPr>
        <w:sz w:val="20"/>
        <w:szCs w:val="20"/>
      </w:rPr>
    </w:pPr>
    <w:r>
      <w:rPr>
        <w:rStyle w:val="PageNumber"/>
      </w:rPr>
      <w:t>_______________________________________________________________________</w:t>
    </w:r>
    <w:r w:rsidR="00A440A4" w:rsidRPr="00513DB0">
      <w:rPr>
        <w:rStyle w:val="PageNumber"/>
      </w:rPr>
      <w:fldChar w:fldCharType="begin"/>
    </w:r>
    <w:r w:rsidRPr="00513DB0">
      <w:rPr>
        <w:rStyle w:val="PageNumber"/>
      </w:rPr>
      <w:instrText xml:space="preserve"> PAGE </w:instrText>
    </w:r>
    <w:r w:rsidR="00A440A4" w:rsidRPr="00513DB0">
      <w:rPr>
        <w:rStyle w:val="PageNumber"/>
      </w:rPr>
      <w:fldChar w:fldCharType="separate"/>
    </w:r>
    <w:r w:rsidR="00990EA9">
      <w:rPr>
        <w:rStyle w:val="PageNumber"/>
        <w:noProof/>
      </w:rPr>
      <w:t>1</w:t>
    </w:r>
    <w:r w:rsidR="00A440A4" w:rsidRPr="00513DB0">
      <w:rPr>
        <w:rStyle w:val="PageNumber"/>
      </w:rPr>
      <w:fldChar w:fldCharType="end"/>
    </w:r>
  </w:p>
  <w:p w:rsidR="00FD707F" w:rsidRDefault="00FD707F" w:rsidP="00E87B00">
    <w:pPr>
      <w:ind w:left="-540" w:right="184"/>
      <w:rPr>
        <w:sz w:val="20"/>
        <w:szCs w:val="20"/>
      </w:rPr>
    </w:pPr>
    <w:r>
      <w:rPr>
        <w:noProof/>
        <w:sz w:val="18"/>
        <w:szCs w:val="18"/>
        <w:lang w:eastAsia="en-GB"/>
      </w:rPr>
      <w:drawing>
        <wp:anchor distT="0" distB="0" distL="114300" distR="114300" simplePos="0" relativeHeight="25166233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pic:spPr>
              </pic:pic>
            </a:graphicData>
          </a:graphic>
        </wp:anchor>
      </w:drawing>
    </w:r>
  </w:p>
  <w:p w:rsidR="00FD707F" w:rsidRPr="008F5DB5" w:rsidRDefault="00FD707F" w:rsidP="00E87B0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FD707F" w:rsidRPr="00EA4869" w:rsidRDefault="00FD707F" w:rsidP="00E87B00">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p w:rsidR="00FD707F" w:rsidRDefault="00FD70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75E" w:rsidRDefault="00B2475E" w:rsidP="00C840A6">
      <w:r>
        <w:separator/>
      </w:r>
    </w:p>
  </w:footnote>
  <w:footnote w:type="continuationSeparator" w:id="0">
    <w:p w:rsidR="00B2475E" w:rsidRDefault="00B2475E" w:rsidP="00C840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B2171"/>
    <w:multiLevelType w:val="hybridMultilevel"/>
    <w:tmpl w:val="2ABE2FA2"/>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
    <w:nsid w:val="334B0290"/>
    <w:multiLevelType w:val="hybridMultilevel"/>
    <w:tmpl w:val="146CF412"/>
    <w:lvl w:ilvl="0" w:tplc="08090001">
      <w:start w:val="1"/>
      <w:numFmt w:val="bullet"/>
      <w:lvlText w:val=""/>
      <w:lvlJc w:val="left"/>
      <w:pPr>
        <w:ind w:left="432" w:hanging="360"/>
      </w:pPr>
      <w:rPr>
        <w:rFonts w:ascii="Symbol" w:hAnsi="Symbol" w:hint="default"/>
      </w:rPr>
    </w:lvl>
    <w:lvl w:ilvl="1" w:tplc="08090003" w:tentative="1">
      <w:start w:val="1"/>
      <w:numFmt w:val="bullet"/>
      <w:lvlText w:val="o"/>
      <w:lvlJc w:val="left"/>
      <w:pPr>
        <w:ind w:left="1152" w:hanging="360"/>
      </w:pPr>
      <w:rPr>
        <w:rFonts w:ascii="Courier New" w:hAnsi="Courier New" w:cs="Courier New" w:hint="default"/>
      </w:rPr>
    </w:lvl>
    <w:lvl w:ilvl="2" w:tplc="08090005" w:tentative="1">
      <w:start w:val="1"/>
      <w:numFmt w:val="bullet"/>
      <w:lvlText w:val=""/>
      <w:lvlJc w:val="left"/>
      <w:pPr>
        <w:ind w:left="1872" w:hanging="360"/>
      </w:pPr>
      <w:rPr>
        <w:rFonts w:ascii="Wingdings" w:hAnsi="Wingdings" w:hint="default"/>
      </w:rPr>
    </w:lvl>
    <w:lvl w:ilvl="3" w:tplc="08090001" w:tentative="1">
      <w:start w:val="1"/>
      <w:numFmt w:val="bullet"/>
      <w:lvlText w:val=""/>
      <w:lvlJc w:val="left"/>
      <w:pPr>
        <w:ind w:left="2592" w:hanging="360"/>
      </w:pPr>
      <w:rPr>
        <w:rFonts w:ascii="Symbol" w:hAnsi="Symbol" w:hint="default"/>
      </w:rPr>
    </w:lvl>
    <w:lvl w:ilvl="4" w:tplc="08090003" w:tentative="1">
      <w:start w:val="1"/>
      <w:numFmt w:val="bullet"/>
      <w:lvlText w:val="o"/>
      <w:lvlJc w:val="left"/>
      <w:pPr>
        <w:ind w:left="3312" w:hanging="360"/>
      </w:pPr>
      <w:rPr>
        <w:rFonts w:ascii="Courier New" w:hAnsi="Courier New" w:cs="Courier New" w:hint="default"/>
      </w:rPr>
    </w:lvl>
    <w:lvl w:ilvl="5" w:tplc="08090005" w:tentative="1">
      <w:start w:val="1"/>
      <w:numFmt w:val="bullet"/>
      <w:lvlText w:val=""/>
      <w:lvlJc w:val="left"/>
      <w:pPr>
        <w:ind w:left="4032" w:hanging="360"/>
      </w:pPr>
      <w:rPr>
        <w:rFonts w:ascii="Wingdings" w:hAnsi="Wingdings" w:hint="default"/>
      </w:rPr>
    </w:lvl>
    <w:lvl w:ilvl="6" w:tplc="08090001" w:tentative="1">
      <w:start w:val="1"/>
      <w:numFmt w:val="bullet"/>
      <w:lvlText w:val=""/>
      <w:lvlJc w:val="left"/>
      <w:pPr>
        <w:ind w:left="4752" w:hanging="360"/>
      </w:pPr>
      <w:rPr>
        <w:rFonts w:ascii="Symbol" w:hAnsi="Symbol" w:hint="default"/>
      </w:rPr>
    </w:lvl>
    <w:lvl w:ilvl="7" w:tplc="08090003" w:tentative="1">
      <w:start w:val="1"/>
      <w:numFmt w:val="bullet"/>
      <w:lvlText w:val="o"/>
      <w:lvlJc w:val="left"/>
      <w:pPr>
        <w:ind w:left="5472" w:hanging="360"/>
      </w:pPr>
      <w:rPr>
        <w:rFonts w:ascii="Courier New" w:hAnsi="Courier New" w:cs="Courier New" w:hint="default"/>
      </w:rPr>
    </w:lvl>
    <w:lvl w:ilvl="8" w:tplc="08090005" w:tentative="1">
      <w:start w:val="1"/>
      <w:numFmt w:val="bullet"/>
      <w:lvlText w:val=""/>
      <w:lvlJc w:val="left"/>
      <w:pPr>
        <w:ind w:left="6192" w:hanging="360"/>
      </w:pPr>
      <w:rPr>
        <w:rFonts w:ascii="Wingdings" w:hAnsi="Wingdings" w:hint="default"/>
      </w:rPr>
    </w:lvl>
  </w:abstractNum>
  <w:abstractNum w:abstractNumId="2">
    <w:nsid w:val="3DCE477B"/>
    <w:multiLevelType w:val="hybridMultilevel"/>
    <w:tmpl w:val="0268BE7E"/>
    <w:lvl w:ilvl="0" w:tplc="08090001">
      <w:start w:val="1"/>
      <w:numFmt w:val="bullet"/>
      <w:lvlText w:val=""/>
      <w:lvlJc w:val="left"/>
      <w:pPr>
        <w:ind w:left="432" w:hanging="360"/>
      </w:pPr>
      <w:rPr>
        <w:rFonts w:ascii="Symbol" w:hAnsi="Symbol" w:hint="default"/>
      </w:rPr>
    </w:lvl>
    <w:lvl w:ilvl="1" w:tplc="08090003">
      <w:start w:val="1"/>
      <w:numFmt w:val="bullet"/>
      <w:lvlText w:val="o"/>
      <w:lvlJc w:val="left"/>
      <w:pPr>
        <w:ind w:left="1152" w:hanging="360"/>
      </w:pPr>
      <w:rPr>
        <w:rFonts w:ascii="Courier New" w:hAnsi="Courier New" w:cs="Courier New" w:hint="default"/>
      </w:rPr>
    </w:lvl>
    <w:lvl w:ilvl="2" w:tplc="08090005" w:tentative="1">
      <w:start w:val="1"/>
      <w:numFmt w:val="bullet"/>
      <w:lvlText w:val=""/>
      <w:lvlJc w:val="left"/>
      <w:pPr>
        <w:ind w:left="1872" w:hanging="360"/>
      </w:pPr>
      <w:rPr>
        <w:rFonts w:ascii="Wingdings" w:hAnsi="Wingdings" w:hint="default"/>
      </w:rPr>
    </w:lvl>
    <w:lvl w:ilvl="3" w:tplc="08090001" w:tentative="1">
      <w:start w:val="1"/>
      <w:numFmt w:val="bullet"/>
      <w:lvlText w:val=""/>
      <w:lvlJc w:val="left"/>
      <w:pPr>
        <w:ind w:left="2592" w:hanging="360"/>
      </w:pPr>
      <w:rPr>
        <w:rFonts w:ascii="Symbol" w:hAnsi="Symbol" w:hint="default"/>
      </w:rPr>
    </w:lvl>
    <w:lvl w:ilvl="4" w:tplc="08090003" w:tentative="1">
      <w:start w:val="1"/>
      <w:numFmt w:val="bullet"/>
      <w:lvlText w:val="o"/>
      <w:lvlJc w:val="left"/>
      <w:pPr>
        <w:ind w:left="3312" w:hanging="360"/>
      </w:pPr>
      <w:rPr>
        <w:rFonts w:ascii="Courier New" w:hAnsi="Courier New" w:cs="Courier New" w:hint="default"/>
      </w:rPr>
    </w:lvl>
    <w:lvl w:ilvl="5" w:tplc="08090005" w:tentative="1">
      <w:start w:val="1"/>
      <w:numFmt w:val="bullet"/>
      <w:lvlText w:val=""/>
      <w:lvlJc w:val="left"/>
      <w:pPr>
        <w:ind w:left="4032" w:hanging="360"/>
      </w:pPr>
      <w:rPr>
        <w:rFonts w:ascii="Wingdings" w:hAnsi="Wingdings" w:hint="default"/>
      </w:rPr>
    </w:lvl>
    <w:lvl w:ilvl="6" w:tplc="08090001" w:tentative="1">
      <w:start w:val="1"/>
      <w:numFmt w:val="bullet"/>
      <w:lvlText w:val=""/>
      <w:lvlJc w:val="left"/>
      <w:pPr>
        <w:ind w:left="4752" w:hanging="360"/>
      </w:pPr>
      <w:rPr>
        <w:rFonts w:ascii="Symbol" w:hAnsi="Symbol" w:hint="default"/>
      </w:rPr>
    </w:lvl>
    <w:lvl w:ilvl="7" w:tplc="08090003" w:tentative="1">
      <w:start w:val="1"/>
      <w:numFmt w:val="bullet"/>
      <w:lvlText w:val="o"/>
      <w:lvlJc w:val="left"/>
      <w:pPr>
        <w:ind w:left="5472" w:hanging="360"/>
      </w:pPr>
      <w:rPr>
        <w:rFonts w:ascii="Courier New" w:hAnsi="Courier New" w:cs="Courier New" w:hint="default"/>
      </w:rPr>
    </w:lvl>
    <w:lvl w:ilvl="8" w:tplc="08090005" w:tentative="1">
      <w:start w:val="1"/>
      <w:numFmt w:val="bullet"/>
      <w:lvlText w:val=""/>
      <w:lvlJc w:val="left"/>
      <w:pPr>
        <w:ind w:left="6192" w:hanging="360"/>
      </w:pPr>
      <w:rPr>
        <w:rFonts w:ascii="Wingdings" w:hAnsi="Wingdings" w:hint="default"/>
      </w:rPr>
    </w:lvl>
  </w:abstractNum>
  <w:abstractNum w:abstractNumId="3">
    <w:nsid w:val="47AF56A4"/>
    <w:multiLevelType w:val="hybridMultilevel"/>
    <w:tmpl w:val="209097BA"/>
    <w:lvl w:ilvl="0" w:tplc="08090001">
      <w:start w:val="1"/>
      <w:numFmt w:val="bullet"/>
      <w:lvlText w:val=""/>
      <w:lvlJc w:val="left"/>
      <w:pPr>
        <w:ind w:left="779" w:hanging="360"/>
      </w:pPr>
      <w:rPr>
        <w:rFonts w:ascii="Symbol" w:hAnsi="Symbol"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4">
    <w:nsid w:val="697C0C8C"/>
    <w:multiLevelType w:val="hybridMultilevel"/>
    <w:tmpl w:val="1ADA8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ED04E07"/>
    <w:multiLevelType w:val="hybridMultilevel"/>
    <w:tmpl w:val="C506296A"/>
    <w:lvl w:ilvl="0" w:tplc="08090001">
      <w:start w:val="1"/>
      <w:numFmt w:val="bullet"/>
      <w:lvlText w:val=""/>
      <w:lvlJc w:val="left"/>
      <w:pPr>
        <w:ind w:left="432" w:hanging="360"/>
      </w:pPr>
      <w:rPr>
        <w:rFonts w:ascii="Symbol" w:hAnsi="Symbol" w:hint="default"/>
      </w:rPr>
    </w:lvl>
    <w:lvl w:ilvl="1" w:tplc="08090003">
      <w:start w:val="1"/>
      <w:numFmt w:val="bullet"/>
      <w:lvlText w:val="o"/>
      <w:lvlJc w:val="left"/>
      <w:pPr>
        <w:ind w:left="1152" w:hanging="360"/>
      </w:pPr>
      <w:rPr>
        <w:rFonts w:ascii="Courier New" w:hAnsi="Courier New" w:cs="Courier New" w:hint="default"/>
      </w:rPr>
    </w:lvl>
    <w:lvl w:ilvl="2" w:tplc="08090005" w:tentative="1">
      <w:start w:val="1"/>
      <w:numFmt w:val="bullet"/>
      <w:lvlText w:val=""/>
      <w:lvlJc w:val="left"/>
      <w:pPr>
        <w:ind w:left="1872" w:hanging="360"/>
      </w:pPr>
      <w:rPr>
        <w:rFonts w:ascii="Wingdings" w:hAnsi="Wingdings" w:hint="default"/>
      </w:rPr>
    </w:lvl>
    <w:lvl w:ilvl="3" w:tplc="08090001" w:tentative="1">
      <w:start w:val="1"/>
      <w:numFmt w:val="bullet"/>
      <w:lvlText w:val=""/>
      <w:lvlJc w:val="left"/>
      <w:pPr>
        <w:ind w:left="2592" w:hanging="360"/>
      </w:pPr>
      <w:rPr>
        <w:rFonts w:ascii="Symbol" w:hAnsi="Symbol" w:hint="default"/>
      </w:rPr>
    </w:lvl>
    <w:lvl w:ilvl="4" w:tplc="08090003" w:tentative="1">
      <w:start w:val="1"/>
      <w:numFmt w:val="bullet"/>
      <w:lvlText w:val="o"/>
      <w:lvlJc w:val="left"/>
      <w:pPr>
        <w:ind w:left="3312" w:hanging="360"/>
      </w:pPr>
      <w:rPr>
        <w:rFonts w:ascii="Courier New" w:hAnsi="Courier New" w:cs="Courier New" w:hint="default"/>
      </w:rPr>
    </w:lvl>
    <w:lvl w:ilvl="5" w:tplc="08090005" w:tentative="1">
      <w:start w:val="1"/>
      <w:numFmt w:val="bullet"/>
      <w:lvlText w:val=""/>
      <w:lvlJc w:val="left"/>
      <w:pPr>
        <w:ind w:left="4032" w:hanging="360"/>
      </w:pPr>
      <w:rPr>
        <w:rFonts w:ascii="Wingdings" w:hAnsi="Wingdings" w:hint="default"/>
      </w:rPr>
    </w:lvl>
    <w:lvl w:ilvl="6" w:tplc="08090001" w:tentative="1">
      <w:start w:val="1"/>
      <w:numFmt w:val="bullet"/>
      <w:lvlText w:val=""/>
      <w:lvlJc w:val="left"/>
      <w:pPr>
        <w:ind w:left="4752" w:hanging="360"/>
      </w:pPr>
      <w:rPr>
        <w:rFonts w:ascii="Symbol" w:hAnsi="Symbol" w:hint="default"/>
      </w:rPr>
    </w:lvl>
    <w:lvl w:ilvl="7" w:tplc="08090003" w:tentative="1">
      <w:start w:val="1"/>
      <w:numFmt w:val="bullet"/>
      <w:lvlText w:val="o"/>
      <w:lvlJc w:val="left"/>
      <w:pPr>
        <w:ind w:left="5472" w:hanging="360"/>
      </w:pPr>
      <w:rPr>
        <w:rFonts w:ascii="Courier New" w:hAnsi="Courier New" w:cs="Courier New" w:hint="default"/>
      </w:rPr>
    </w:lvl>
    <w:lvl w:ilvl="8" w:tplc="08090005" w:tentative="1">
      <w:start w:val="1"/>
      <w:numFmt w:val="bullet"/>
      <w:lvlText w:val=""/>
      <w:lvlJc w:val="left"/>
      <w:pPr>
        <w:ind w:left="6192"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BC7178"/>
    <w:rsid w:val="001A138D"/>
    <w:rsid w:val="001C5D2A"/>
    <w:rsid w:val="00227920"/>
    <w:rsid w:val="002506F5"/>
    <w:rsid w:val="00294F20"/>
    <w:rsid w:val="0030607D"/>
    <w:rsid w:val="00396A14"/>
    <w:rsid w:val="00413855"/>
    <w:rsid w:val="005865E3"/>
    <w:rsid w:val="005E74A7"/>
    <w:rsid w:val="005F2CB7"/>
    <w:rsid w:val="0066103B"/>
    <w:rsid w:val="006C3A29"/>
    <w:rsid w:val="007A3B6D"/>
    <w:rsid w:val="008A5D3C"/>
    <w:rsid w:val="00990EA9"/>
    <w:rsid w:val="00A440A4"/>
    <w:rsid w:val="00AC078C"/>
    <w:rsid w:val="00B2475E"/>
    <w:rsid w:val="00BA37CD"/>
    <w:rsid w:val="00BC7178"/>
    <w:rsid w:val="00C840A6"/>
    <w:rsid w:val="00D861F9"/>
    <w:rsid w:val="00D87DB0"/>
    <w:rsid w:val="00E87B00"/>
    <w:rsid w:val="00EF73D8"/>
    <w:rsid w:val="00FC5670"/>
    <w:rsid w:val="00FD707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178"/>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BC7178"/>
    <w:pPr>
      <w:keepNext/>
      <w:outlineLvl w:val="0"/>
    </w:pPr>
    <w:rPr>
      <w:rFonts w:ascii="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7178"/>
    <w:rPr>
      <w:rFonts w:ascii="Times New Roman" w:eastAsia="Times New Roman" w:hAnsi="Times New Roman" w:cs="Times New Roman"/>
      <w:b/>
      <w:bCs/>
      <w:sz w:val="32"/>
      <w:szCs w:val="32"/>
    </w:rPr>
  </w:style>
  <w:style w:type="paragraph" w:styleId="Footer">
    <w:name w:val="footer"/>
    <w:basedOn w:val="Normal"/>
    <w:link w:val="FooterChar"/>
    <w:rsid w:val="00BC7178"/>
    <w:pPr>
      <w:tabs>
        <w:tab w:val="center" w:pos="4153"/>
        <w:tab w:val="right" w:pos="8306"/>
      </w:tabs>
    </w:pPr>
  </w:style>
  <w:style w:type="character" w:customStyle="1" w:styleId="FooterChar">
    <w:name w:val="Footer Char"/>
    <w:basedOn w:val="DefaultParagraphFont"/>
    <w:link w:val="Footer"/>
    <w:rsid w:val="00BC7178"/>
    <w:rPr>
      <w:rFonts w:ascii="Arial" w:eastAsia="Times New Roman" w:hAnsi="Arial" w:cs="Arial"/>
      <w:sz w:val="24"/>
      <w:szCs w:val="24"/>
    </w:rPr>
  </w:style>
  <w:style w:type="character" w:styleId="PageNumber">
    <w:name w:val="page number"/>
    <w:basedOn w:val="DefaultParagraphFont"/>
    <w:rsid w:val="00BC7178"/>
  </w:style>
  <w:style w:type="paragraph" w:styleId="ListParagraph">
    <w:name w:val="List Paragraph"/>
    <w:basedOn w:val="Normal"/>
    <w:uiPriority w:val="34"/>
    <w:qFormat/>
    <w:rsid w:val="00BC7178"/>
    <w:pPr>
      <w:ind w:left="720"/>
    </w:pPr>
  </w:style>
  <w:style w:type="paragraph" w:styleId="Title">
    <w:name w:val="Title"/>
    <w:basedOn w:val="Normal"/>
    <w:link w:val="TitleChar"/>
    <w:qFormat/>
    <w:rsid w:val="00BC7178"/>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rsid w:val="00BC7178"/>
    <w:rPr>
      <w:rFonts w:ascii="Times New Roman" w:eastAsia="Times New Roman" w:hAnsi="Times New Roman" w:cs="Times New Roman"/>
      <w:b/>
      <w:szCs w:val="20"/>
    </w:rPr>
  </w:style>
  <w:style w:type="paragraph" w:styleId="Header">
    <w:name w:val="header"/>
    <w:basedOn w:val="Normal"/>
    <w:link w:val="HeaderChar"/>
    <w:uiPriority w:val="99"/>
    <w:semiHidden/>
    <w:unhideWhenUsed/>
    <w:rsid w:val="00E87B00"/>
    <w:pPr>
      <w:tabs>
        <w:tab w:val="center" w:pos="4513"/>
        <w:tab w:val="right" w:pos="9026"/>
      </w:tabs>
    </w:pPr>
  </w:style>
  <w:style w:type="character" w:customStyle="1" w:styleId="HeaderChar">
    <w:name w:val="Header Char"/>
    <w:basedOn w:val="DefaultParagraphFont"/>
    <w:link w:val="Header"/>
    <w:uiPriority w:val="99"/>
    <w:semiHidden/>
    <w:rsid w:val="00E87B00"/>
    <w:rPr>
      <w:rFonts w:ascii="Arial" w:eastAsia="Times New Roman" w:hAnsi="Arial" w:cs="Arial"/>
      <w:sz w:val="24"/>
      <w:szCs w:val="24"/>
    </w:rPr>
  </w:style>
  <w:style w:type="character" w:styleId="CommentReference">
    <w:name w:val="annotation reference"/>
    <w:basedOn w:val="DefaultParagraphFont"/>
    <w:uiPriority w:val="99"/>
    <w:semiHidden/>
    <w:unhideWhenUsed/>
    <w:rsid w:val="00FD707F"/>
    <w:rPr>
      <w:sz w:val="16"/>
      <w:szCs w:val="16"/>
    </w:rPr>
  </w:style>
  <w:style w:type="paragraph" w:styleId="CommentText">
    <w:name w:val="annotation text"/>
    <w:basedOn w:val="Normal"/>
    <w:link w:val="CommentTextChar"/>
    <w:uiPriority w:val="99"/>
    <w:semiHidden/>
    <w:unhideWhenUsed/>
    <w:rsid w:val="00FD707F"/>
    <w:rPr>
      <w:sz w:val="20"/>
      <w:szCs w:val="20"/>
    </w:rPr>
  </w:style>
  <w:style w:type="character" w:customStyle="1" w:styleId="CommentTextChar">
    <w:name w:val="Comment Text Char"/>
    <w:basedOn w:val="DefaultParagraphFont"/>
    <w:link w:val="CommentText"/>
    <w:uiPriority w:val="99"/>
    <w:semiHidden/>
    <w:rsid w:val="00FD707F"/>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FD707F"/>
    <w:rPr>
      <w:b/>
      <w:bCs/>
    </w:rPr>
  </w:style>
  <w:style w:type="character" w:customStyle="1" w:styleId="CommentSubjectChar">
    <w:name w:val="Comment Subject Char"/>
    <w:basedOn w:val="CommentTextChar"/>
    <w:link w:val="CommentSubject"/>
    <w:uiPriority w:val="99"/>
    <w:semiHidden/>
    <w:rsid w:val="00FD707F"/>
    <w:rPr>
      <w:b/>
      <w:bCs/>
    </w:rPr>
  </w:style>
  <w:style w:type="paragraph" w:styleId="BalloonText">
    <w:name w:val="Balloon Text"/>
    <w:basedOn w:val="Normal"/>
    <w:link w:val="BalloonTextChar"/>
    <w:uiPriority w:val="99"/>
    <w:semiHidden/>
    <w:unhideWhenUsed/>
    <w:rsid w:val="00FD707F"/>
    <w:rPr>
      <w:rFonts w:ascii="Tahoma" w:hAnsi="Tahoma" w:cs="Tahoma"/>
      <w:sz w:val="16"/>
      <w:szCs w:val="16"/>
    </w:rPr>
  </w:style>
  <w:style w:type="character" w:customStyle="1" w:styleId="BalloonTextChar">
    <w:name w:val="Balloon Text Char"/>
    <w:basedOn w:val="DefaultParagraphFont"/>
    <w:link w:val="BalloonText"/>
    <w:uiPriority w:val="99"/>
    <w:semiHidden/>
    <w:rsid w:val="00FD707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536</Words>
  <Characters>3057</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McGuinnessC1</cp:lastModifiedBy>
  <cp:revision>2</cp:revision>
  <dcterms:created xsi:type="dcterms:W3CDTF">2017-02-09T12:27:00Z</dcterms:created>
  <dcterms:modified xsi:type="dcterms:W3CDTF">2017-02-09T12:27:00Z</dcterms:modified>
</cp:coreProperties>
</file>