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1365F" w:rsidRDefault="00EC6691">
      <w:pPr>
        <w:pStyle w:val="TOC1"/>
        <w:sectPr w:rsidR="0001365F" w:rsidSect="0001365F">
          <w:footerReference w:type="default" r:id="rId8"/>
          <w:pgSz w:w="11906" w:h="16838" w:code="9"/>
          <w:pgMar w:top="567" w:right="567" w:bottom="567" w:left="567" w:header="709" w:footer="709" w:gutter="0"/>
          <w:cols w:space="708"/>
          <w:titlePg/>
          <w:docGrid w:linePitch="360"/>
        </w:sectPr>
      </w:pPr>
      <w:r>
        <w:rPr>
          <w:lang w:val="en-GB" w:eastAsia="en-GB"/>
        </w:rPr>
        <w:drawing>
          <wp:inline distT="0" distB="0" distL="0" distR="0">
            <wp:extent cx="6840220" cy="9675495"/>
            <wp:effectExtent l="19050" t="0" r="0" b="0"/>
            <wp:docPr id="3" name="Picture 2" descr="workforce plan 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kforce plan cover.jpg"/>
                    <pic:cNvPicPr/>
                  </pic:nvPicPr>
                  <pic:blipFill>
                    <a:blip r:embed="rId9" cstate="print"/>
                    <a:stretch>
                      <a:fillRect/>
                    </a:stretch>
                  </pic:blipFill>
                  <pic:spPr>
                    <a:xfrm>
                      <a:off x="0" y="0"/>
                      <a:ext cx="6840220" cy="9675495"/>
                    </a:xfrm>
                    <a:prstGeom prst="rect">
                      <a:avLst/>
                    </a:prstGeom>
                  </pic:spPr>
                </pic:pic>
              </a:graphicData>
            </a:graphic>
          </wp:inline>
        </w:drawing>
      </w:r>
    </w:p>
    <w:p w:rsidR="00057831" w:rsidRDefault="000004DA">
      <w:pPr>
        <w:pStyle w:val="TOC1"/>
        <w:rPr>
          <w:rFonts w:asciiTheme="minorHAnsi" w:hAnsiTheme="minorHAnsi"/>
          <w:szCs w:val="22"/>
          <w:lang w:val="en-GB" w:eastAsia="en-GB"/>
        </w:rPr>
      </w:pPr>
      <w:r w:rsidRPr="000004DA">
        <w:lastRenderedPageBreak/>
        <w:fldChar w:fldCharType="begin"/>
      </w:r>
      <w:r w:rsidR="002E152A">
        <w:instrText xml:space="preserve"> TOC \o "1-3" \h \z \u </w:instrText>
      </w:r>
      <w:r w:rsidRPr="000004DA">
        <w:fldChar w:fldCharType="separate"/>
      </w:r>
      <w:hyperlink w:anchor="_Toc494721020" w:history="1">
        <w:r w:rsidR="00057831" w:rsidRPr="00372879">
          <w:rPr>
            <w:rStyle w:val="Hyperlink"/>
          </w:rPr>
          <w:t>Executive Summary</w:t>
        </w:r>
        <w:r w:rsidR="00057831">
          <w:rPr>
            <w:webHidden/>
          </w:rPr>
          <w:tab/>
        </w:r>
        <w:r>
          <w:rPr>
            <w:webHidden/>
          </w:rPr>
          <w:fldChar w:fldCharType="begin"/>
        </w:r>
        <w:r w:rsidR="00057831">
          <w:rPr>
            <w:webHidden/>
          </w:rPr>
          <w:instrText xml:space="preserve"> PAGEREF _Toc494721020 \h </w:instrText>
        </w:r>
        <w:r>
          <w:rPr>
            <w:webHidden/>
          </w:rPr>
        </w:r>
        <w:r>
          <w:rPr>
            <w:webHidden/>
          </w:rPr>
          <w:fldChar w:fldCharType="separate"/>
        </w:r>
        <w:r w:rsidR="009367D2">
          <w:rPr>
            <w:webHidden/>
          </w:rPr>
          <w:t>4</w:t>
        </w:r>
        <w:r>
          <w:rPr>
            <w:webHidden/>
          </w:rPr>
          <w:fldChar w:fldCharType="end"/>
        </w:r>
      </w:hyperlink>
    </w:p>
    <w:p w:rsidR="00057831" w:rsidRDefault="000004DA">
      <w:pPr>
        <w:pStyle w:val="TOC1"/>
        <w:rPr>
          <w:rFonts w:asciiTheme="minorHAnsi" w:hAnsiTheme="minorHAnsi"/>
          <w:szCs w:val="22"/>
          <w:lang w:val="en-GB" w:eastAsia="en-GB"/>
        </w:rPr>
      </w:pPr>
      <w:hyperlink w:anchor="_Toc494721021" w:history="1">
        <w:r w:rsidR="00057831" w:rsidRPr="00372879">
          <w:rPr>
            <w:rStyle w:val="Hyperlink"/>
          </w:rPr>
          <w:t>1.</w:t>
        </w:r>
        <w:r w:rsidR="00057831">
          <w:rPr>
            <w:rFonts w:asciiTheme="minorHAnsi" w:hAnsiTheme="minorHAnsi"/>
            <w:szCs w:val="22"/>
            <w:lang w:val="en-GB" w:eastAsia="en-GB"/>
          </w:rPr>
          <w:tab/>
        </w:r>
        <w:r w:rsidR="00057831" w:rsidRPr="00372879">
          <w:rPr>
            <w:rStyle w:val="Hyperlink"/>
          </w:rPr>
          <w:t>Background to the Workforce Plan</w:t>
        </w:r>
        <w:r w:rsidR="00057831">
          <w:rPr>
            <w:webHidden/>
          </w:rPr>
          <w:tab/>
        </w:r>
        <w:r>
          <w:rPr>
            <w:webHidden/>
          </w:rPr>
          <w:fldChar w:fldCharType="begin"/>
        </w:r>
        <w:r w:rsidR="00057831">
          <w:rPr>
            <w:webHidden/>
          </w:rPr>
          <w:instrText xml:space="preserve"> PAGEREF _Toc494721021 \h </w:instrText>
        </w:r>
        <w:r>
          <w:rPr>
            <w:webHidden/>
          </w:rPr>
        </w:r>
        <w:r>
          <w:rPr>
            <w:webHidden/>
          </w:rPr>
          <w:fldChar w:fldCharType="separate"/>
        </w:r>
        <w:r w:rsidR="009367D2">
          <w:rPr>
            <w:webHidden/>
          </w:rPr>
          <w:t>5</w:t>
        </w:r>
        <w:r>
          <w:rPr>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22" w:history="1">
        <w:r w:rsidR="00057831" w:rsidRPr="00372879">
          <w:rPr>
            <w:rStyle w:val="Hyperlink"/>
            <w:noProof/>
          </w:rPr>
          <w:t>1.1</w:t>
        </w:r>
        <w:r w:rsidR="00057831">
          <w:rPr>
            <w:rFonts w:asciiTheme="minorHAnsi" w:eastAsiaTheme="minorEastAsia" w:hAnsiTheme="minorHAnsi"/>
            <w:noProof/>
            <w:lang w:eastAsia="en-GB"/>
          </w:rPr>
          <w:tab/>
        </w:r>
        <w:r w:rsidR="00057831" w:rsidRPr="00372879">
          <w:rPr>
            <w:rStyle w:val="Hyperlink"/>
            <w:noProof/>
          </w:rPr>
          <w:t>Overview</w:t>
        </w:r>
        <w:r w:rsidR="00057831">
          <w:rPr>
            <w:noProof/>
            <w:webHidden/>
          </w:rPr>
          <w:tab/>
        </w:r>
        <w:r>
          <w:rPr>
            <w:noProof/>
            <w:webHidden/>
          </w:rPr>
          <w:fldChar w:fldCharType="begin"/>
        </w:r>
        <w:r w:rsidR="00057831">
          <w:rPr>
            <w:noProof/>
            <w:webHidden/>
          </w:rPr>
          <w:instrText xml:space="preserve"> PAGEREF _Toc494721022 \h </w:instrText>
        </w:r>
        <w:r>
          <w:rPr>
            <w:noProof/>
            <w:webHidden/>
          </w:rPr>
        </w:r>
        <w:r>
          <w:rPr>
            <w:noProof/>
            <w:webHidden/>
          </w:rPr>
          <w:fldChar w:fldCharType="separate"/>
        </w:r>
        <w:r w:rsidR="009367D2">
          <w:rPr>
            <w:noProof/>
            <w:webHidden/>
          </w:rPr>
          <w:t>5</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23" w:history="1">
        <w:r w:rsidR="00057831" w:rsidRPr="00372879">
          <w:rPr>
            <w:rStyle w:val="Hyperlink"/>
            <w:noProof/>
          </w:rPr>
          <w:t>1.2</w:t>
        </w:r>
        <w:r w:rsidR="00057831">
          <w:rPr>
            <w:rFonts w:asciiTheme="minorHAnsi" w:eastAsiaTheme="minorEastAsia" w:hAnsiTheme="minorHAnsi"/>
            <w:noProof/>
            <w:lang w:eastAsia="en-GB"/>
          </w:rPr>
          <w:tab/>
        </w:r>
        <w:r w:rsidR="00057831" w:rsidRPr="00372879">
          <w:rPr>
            <w:rStyle w:val="Hyperlink"/>
            <w:noProof/>
          </w:rPr>
          <w:t>Purpose and Objective</w:t>
        </w:r>
        <w:r w:rsidR="00057831">
          <w:rPr>
            <w:noProof/>
            <w:webHidden/>
          </w:rPr>
          <w:tab/>
        </w:r>
        <w:r>
          <w:rPr>
            <w:noProof/>
            <w:webHidden/>
          </w:rPr>
          <w:fldChar w:fldCharType="begin"/>
        </w:r>
        <w:r w:rsidR="00057831">
          <w:rPr>
            <w:noProof/>
            <w:webHidden/>
          </w:rPr>
          <w:instrText xml:space="preserve"> PAGEREF _Toc494721023 \h </w:instrText>
        </w:r>
        <w:r>
          <w:rPr>
            <w:noProof/>
            <w:webHidden/>
          </w:rPr>
        </w:r>
        <w:r>
          <w:rPr>
            <w:noProof/>
            <w:webHidden/>
          </w:rPr>
          <w:fldChar w:fldCharType="separate"/>
        </w:r>
        <w:r w:rsidR="009367D2">
          <w:rPr>
            <w:noProof/>
            <w:webHidden/>
          </w:rPr>
          <w:t>5</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24" w:history="1">
        <w:r w:rsidR="00057831" w:rsidRPr="00372879">
          <w:rPr>
            <w:rStyle w:val="Hyperlink"/>
            <w:noProof/>
          </w:rPr>
          <w:t>1.3</w:t>
        </w:r>
        <w:r w:rsidR="00057831">
          <w:rPr>
            <w:rFonts w:asciiTheme="minorHAnsi" w:eastAsiaTheme="minorEastAsia" w:hAnsiTheme="minorHAnsi"/>
            <w:noProof/>
            <w:lang w:eastAsia="en-GB"/>
          </w:rPr>
          <w:tab/>
        </w:r>
        <w:r w:rsidR="00057831" w:rsidRPr="00372879">
          <w:rPr>
            <w:rStyle w:val="Hyperlink"/>
            <w:noProof/>
          </w:rPr>
          <w:t>Outputs</w:t>
        </w:r>
        <w:r w:rsidR="00057831">
          <w:rPr>
            <w:noProof/>
            <w:webHidden/>
          </w:rPr>
          <w:tab/>
        </w:r>
        <w:r>
          <w:rPr>
            <w:noProof/>
            <w:webHidden/>
          </w:rPr>
          <w:fldChar w:fldCharType="begin"/>
        </w:r>
        <w:r w:rsidR="00057831">
          <w:rPr>
            <w:noProof/>
            <w:webHidden/>
          </w:rPr>
          <w:instrText xml:space="preserve"> PAGEREF _Toc494721024 \h </w:instrText>
        </w:r>
        <w:r>
          <w:rPr>
            <w:noProof/>
            <w:webHidden/>
          </w:rPr>
        </w:r>
        <w:r>
          <w:rPr>
            <w:noProof/>
            <w:webHidden/>
          </w:rPr>
          <w:fldChar w:fldCharType="separate"/>
        </w:r>
        <w:r w:rsidR="009367D2">
          <w:rPr>
            <w:noProof/>
            <w:webHidden/>
          </w:rPr>
          <w:t>5</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25" w:history="1">
        <w:r w:rsidR="00057831" w:rsidRPr="00372879">
          <w:rPr>
            <w:rStyle w:val="Hyperlink"/>
            <w:noProof/>
          </w:rPr>
          <w:t>1.4</w:t>
        </w:r>
        <w:r w:rsidR="00057831">
          <w:rPr>
            <w:rFonts w:asciiTheme="minorHAnsi" w:eastAsiaTheme="minorEastAsia" w:hAnsiTheme="minorHAnsi"/>
            <w:noProof/>
            <w:lang w:eastAsia="en-GB"/>
          </w:rPr>
          <w:tab/>
        </w:r>
        <w:r w:rsidR="00057831" w:rsidRPr="00372879">
          <w:rPr>
            <w:rStyle w:val="Hyperlink"/>
            <w:noProof/>
          </w:rPr>
          <w:t>Engagement and Consultation</w:t>
        </w:r>
        <w:r w:rsidR="00057831">
          <w:rPr>
            <w:noProof/>
            <w:webHidden/>
          </w:rPr>
          <w:tab/>
        </w:r>
        <w:r>
          <w:rPr>
            <w:noProof/>
            <w:webHidden/>
          </w:rPr>
          <w:fldChar w:fldCharType="begin"/>
        </w:r>
        <w:r w:rsidR="00057831">
          <w:rPr>
            <w:noProof/>
            <w:webHidden/>
          </w:rPr>
          <w:instrText xml:space="preserve"> PAGEREF _Toc494721025 \h </w:instrText>
        </w:r>
        <w:r>
          <w:rPr>
            <w:noProof/>
            <w:webHidden/>
          </w:rPr>
        </w:r>
        <w:r>
          <w:rPr>
            <w:noProof/>
            <w:webHidden/>
          </w:rPr>
          <w:fldChar w:fldCharType="separate"/>
        </w:r>
        <w:r w:rsidR="009367D2">
          <w:rPr>
            <w:noProof/>
            <w:webHidden/>
          </w:rPr>
          <w:t>5</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26" w:history="1">
        <w:r w:rsidR="00057831" w:rsidRPr="00372879">
          <w:rPr>
            <w:rStyle w:val="Hyperlink"/>
            <w:noProof/>
          </w:rPr>
          <w:t>1.5</w:t>
        </w:r>
        <w:r w:rsidR="00057831">
          <w:rPr>
            <w:rFonts w:asciiTheme="minorHAnsi" w:eastAsiaTheme="minorEastAsia" w:hAnsiTheme="minorHAnsi"/>
            <w:noProof/>
            <w:lang w:eastAsia="en-GB"/>
          </w:rPr>
          <w:tab/>
        </w:r>
        <w:r w:rsidR="00057831" w:rsidRPr="00372879">
          <w:rPr>
            <w:rStyle w:val="Hyperlink"/>
            <w:noProof/>
          </w:rPr>
          <w:t>Workforce Planning Process</w:t>
        </w:r>
        <w:r w:rsidR="00057831">
          <w:rPr>
            <w:noProof/>
            <w:webHidden/>
          </w:rPr>
          <w:tab/>
        </w:r>
        <w:r>
          <w:rPr>
            <w:noProof/>
            <w:webHidden/>
          </w:rPr>
          <w:fldChar w:fldCharType="begin"/>
        </w:r>
        <w:r w:rsidR="00057831">
          <w:rPr>
            <w:noProof/>
            <w:webHidden/>
          </w:rPr>
          <w:instrText xml:space="preserve"> PAGEREF _Toc494721026 \h </w:instrText>
        </w:r>
        <w:r>
          <w:rPr>
            <w:noProof/>
            <w:webHidden/>
          </w:rPr>
        </w:r>
        <w:r>
          <w:rPr>
            <w:noProof/>
            <w:webHidden/>
          </w:rPr>
          <w:fldChar w:fldCharType="separate"/>
        </w:r>
        <w:r w:rsidR="009367D2">
          <w:rPr>
            <w:noProof/>
            <w:webHidden/>
          </w:rPr>
          <w:t>5</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27" w:history="1">
        <w:r w:rsidR="00057831" w:rsidRPr="00372879">
          <w:rPr>
            <w:rStyle w:val="Hyperlink"/>
            <w:noProof/>
          </w:rPr>
          <w:t>1.5.1</w:t>
        </w:r>
        <w:r w:rsidR="00057831">
          <w:rPr>
            <w:rFonts w:asciiTheme="minorHAnsi" w:eastAsiaTheme="minorEastAsia" w:hAnsiTheme="minorHAnsi"/>
            <w:noProof/>
            <w:lang w:eastAsia="en-GB"/>
          </w:rPr>
          <w:tab/>
        </w:r>
        <w:r w:rsidR="00057831" w:rsidRPr="00372879">
          <w:rPr>
            <w:rStyle w:val="Hyperlink"/>
            <w:noProof/>
          </w:rPr>
          <w:t>Six Steps Methodology</w:t>
        </w:r>
        <w:r w:rsidR="00057831">
          <w:rPr>
            <w:noProof/>
            <w:webHidden/>
          </w:rPr>
          <w:tab/>
        </w:r>
        <w:r>
          <w:rPr>
            <w:noProof/>
            <w:webHidden/>
          </w:rPr>
          <w:fldChar w:fldCharType="begin"/>
        </w:r>
        <w:r w:rsidR="00057831">
          <w:rPr>
            <w:noProof/>
            <w:webHidden/>
          </w:rPr>
          <w:instrText xml:space="preserve"> PAGEREF _Toc494721027 \h </w:instrText>
        </w:r>
        <w:r>
          <w:rPr>
            <w:noProof/>
            <w:webHidden/>
          </w:rPr>
        </w:r>
        <w:r>
          <w:rPr>
            <w:noProof/>
            <w:webHidden/>
          </w:rPr>
          <w:fldChar w:fldCharType="separate"/>
        </w:r>
        <w:r w:rsidR="009367D2">
          <w:rPr>
            <w:noProof/>
            <w:webHidden/>
          </w:rPr>
          <w:t>5</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28" w:history="1">
        <w:r w:rsidR="00057831" w:rsidRPr="00372879">
          <w:rPr>
            <w:rStyle w:val="Hyperlink"/>
            <w:noProof/>
          </w:rPr>
          <w:t>1.5.2</w:t>
        </w:r>
        <w:r w:rsidR="00057831">
          <w:rPr>
            <w:rFonts w:asciiTheme="minorHAnsi" w:eastAsiaTheme="minorEastAsia" w:hAnsiTheme="minorHAnsi"/>
            <w:noProof/>
            <w:lang w:eastAsia="en-GB"/>
          </w:rPr>
          <w:tab/>
        </w:r>
        <w:r w:rsidR="00057831" w:rsidRPr="00372879">
          <w:rPr>
            <w:rStyle w:val="Hyperlink"/>
            <w:noProof/>
          </w:rPr>
          <w:t>Everyone Matters: 2020 Workforce Vision</w:t>
        </w:r>
        <w:r w:rsidR="00057831">
          <w:rPr>
            <w:noProof/>
            <w:webHidden/>
          </w:rPr>
          <w:tab/>
        </w:r>
        <w:r>
          <w:rPr>
            <w:noProof/>
            <w:webHidden/>
          </w:rPr>
          <w:fldChar w:fldCharType="begin"/>
        </w:r>
        <w:r w:rsidR="00057831">
          <w:rPr>
            <w:noProof/>
            <w:webHidden/>
          </w:rPr>
          <w:instrText xml:space="preserve"> PAGEREF _Toc494721028 \h </w:instrText>
        </w:r>
        <w:r>
          <w:rPr>
            <w:noProof/>
            <w:webHidden/>
          </w:rPr>
        </w:r>
        <w:r>
          <w:rPr>
            <w:noProof/>
            <w:webHidden/>
          </w:rPr>
          <w:fldChar w:fldCharType="separate"/>
        </w:r>
        <w:r w:rsidR="009367D2">
          <w:rPr>
            <w:noProof/>
            <w:webHidden/>
          </w:rPr>
          <w:t>6</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29" w:history="1">
        <w:r w:rsidR="00057831" w:rsidRPr="00372879">
          <w:rPr>
            <w:rStyle w:val="Hyperlink"/>
            <w:noProof/>
          </w:rPr>
          <w:t>1.5.3</w:t>
        </w:r>
        <w:r w:rsidR="00057831">
          <w:rPr>
            <w:rFonts w:asciiTheme="minorHAnsi" w:eastAsiaTheme="minorEastAsia" w:hAnsiTheme="minorHAnsi"/>
            <w:noProof/>
            <w:lang w:eastAsia="en-GB"/>
          </w:rPr>
          <w:tab/>
        </w:r>
        <w:r w:rsidR="00057831" w:rsidRPr="00372879">
          <w:rPr>
            <w:rStyle w:val="Hyperlink"/>
            <w:noProof/>
          </w:rPr>
          <w:t>Staff Governance</w:t>
        </w:r>
        <w:r w:rsidR="00057831">
          <w:rPr>
            <w:noProof/>
            <w:webHidden/>
          </w:rPr>
          <w:tab/>
        </w:r>
        <w:r>
          <w:rPr>
            <w:noProof/>
            <w:webHidden/>
          </w:rPr>
          <w:fldChar w:fldCharType="begin"/>
        </w:r>
        <w:r w:rsidR="00057831">
          <w:rPr>
            <w:noProof/>
            <w:webHidden/>
          </w:rPr>
          <w:instrText xml:space="preserve"> PAGEREF _Toc494721029 \h </w:instrText>
        </w:r>
        <w:r>
          <w:rPr>
            <w:noProof/>
            <w:webHidden/>
          </w:rPr>
        </w:r>
        <w:r>
          <w:rPr>
            <w:noProof/>
            <w:webHidden/>
          </w:rPr>
          <w:fldChar w:fldCharType="separate"/>
        </w:r>
        <w:r w:rsidR="009367D2">
          <w:rPr>
            <w:noProof/>
            <w:webHidden/>
          </w:rPr>
          <w:t>6</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30" w:history="1">
        <w:r w:rsidR="00057831" w:rsidRPr="00372879">
          <w:rPr>
            <w:rStyle w:val="Hyperlink"/>
            <w:noProof/>
          </w:rPr>
          <w:t>1.5.5</w:t>
        </w:r>
        <w:r w:rsidR="00057831">
          <w:rPr>
            <w:rFonts w:asciiTheme="minorHAnsi" w:eastAsiaTheme="minorEastAsia" w:hAnsiTheme="minorHAnsi"/>
            <w:noProof/>
            <w:lang w:eastAsia="en-GB"/>
          </w:rPr>
          <w:tab/>
        </w:r>
        <w:r w:rsidR="00057831" w:rsidRPr="00372879">
          <w:rPr>
            <w:rStyle w:val="Hyperlink"/>
            <w:noProof/>
          </w:rPr>
          <w:t>Local Delivery Plan 2017-18</w:t>
        </w:r>
        <w:r w:rsidR="00057831">
          <w:rPr>
            <w:noProof/>
            <w:webHidden/>
          </w:rPr>
          <w:tab/>
        </w:r>
        <w:r>
          <w:rPr>
            <w:noProof/>
            <w:webHidden/>
          </w:rPr>
          <w:fldChar w:fldCharType="begin"/>
        </w:r>
        <w:r w:rsidR="00057831">
          <w:rPr>
            <w:noProof/>
            <w:webHidden/>
          </w:rPr>
          <w:instrText xml:space="preserve"> PAGEREF _Toc494721030 \h </w:instrText>
        </w:r>
        <w:r>
          <w:rPr>
            <w:noProof/>
            <w:webHidden/>
          </w:rPr>
        </w:r>
        <w:r>
          <w:rPr>
            <w:noProof/>
            <w:webHidden/>
          </w:rPr>
          <w:fldChar w:fldCharType="separate"/>
        </w:r>
        <w:r w:rsidR="009367D2">
          <w:rPr>
            <w:noProof/>
            <w:webHidden/>
          </w:rPr>
          <w:t>6</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31" w:history="1">
        <w:r w:rsidR="00057831" w:rsidRPr="00372879">
          <w:rPr>
            <w:rStyle w:val="Hyperlink"/>
            <w:noProof/>
          </w:rPr>
          <w:t>1.6</w:t>
        </w:r>
        <w:r w:rsidR="00057831">
          <w:rPr>
            <w:rFonts w:asciiTheme="minorHAnsi" w:eastAsiaTheme="minorEastAsia" w:hAnsiTheme="minorHAnsi"/>
            <w:noProof/>
            <w:lang w:eastAsia="en-GB"/>
          </w:rPr>
          <w:tab/>
        </w:r>
        <w:r w:rsidR="00057831" w:rsidRPr="00372879">
          <w:rPr>
            <w:rStyle w:val="Hyperlink"/>
            <w:noProof/>
          </w:rPr>
          <w:t>2016/2017 Action Plan Update</w:t>
        </w:r>
        <w:r w:rsidR="00057831">
          <w:rPr>
            <w:noProof/>
            <w:webHidden/>
          </w:rPr>
          <w:tab/>
        </w:r>
        <w:r>
          <w:rPr>
            <w:noProof/>
            <w:webHidden/>
          </w:rPr>
          <w:fldChar w:fldCharType="begin"/>
        </w:r>
        <w:r w:rsidR="00057831">
          <w:rPr>
            <w:noProof/>
            <w:webHidden/>
          </w:rPr>
          <w:instrText xml:space="preserve"> PAGEREF _Toc494721031 \h </w:instrText>
        </w:r>
        <w:r>
          <w:rPr>
            <w:noProof/>
            <w:webHidden/>
          </w:rPr>
        </w:r>
        <w:r>
          <w:rPr>
            <w:noProof/>
            <w:webHidden/>
          </w:rPr>
          <w:fldChar w:fldCharType="separate"/>
        </w:r>
        <w:r w:rsidR="009367D2">
          <w:rPr>
            <w:noProof/>
            <w:webHidden/>
          </w:rPr>
          <w:t>6</w:t>
        </w:r>
        <w:r>
          <w:rPr>
            <w:noProof/>
            <w:webHidden/>
          </w:rPr>
          <w:fldChar w:fldCharType="end"/>
        </w:r>
      </w:hyperlink>
    </w:p>
    <w:p w:rsidR="00057831" w:rsidRDefault="000004DA">
      <w:pPr>
        <w:pStyle w:val="TOC1"/>
        <w:rPr>
          <w:rFonts w:asciiTheme="minorHAnsi" w:hAnsiTheme="minorHAnsi"/>
          <w:szCs w:val="22"/>
          <w:lang w:val="en-GB" w:eastAsia="en-GB"/>
        </w:rPr>
      </w:pPr>
      <w:hyperlink w:anchor="_Toc494721032" w:history="1">
        <w:r w:rsidR="00057831" w:rsidRPr="00372879">
          <w:rPr>
            <w:rStyle w:val="Hyperlink"/>
          </w:rPr>
          <w:t>2.</w:t>
        </w:r>
        <w:r w:rsidR="00057831">
          <w:rPr>
            <w:rFonts w:asciiTheme="minorHAnsi" w:hAnsiTheme="minorHAnsi"/>
            <w:szCs w:val="22"/>
            <w:lang w:val="en-GB" w:eastAsia="en-GB"/>
          </w:rPr>
          <w:tab/>
        </w:r>
        <w:r w:rsidR="00057831" w:rsidRPr="00372879">
          <w:rPr>
            <w:rStyle w:val="Hyperlink"/>
          </w:rPr>
          <w:t>Demand Drivers and Service Change</w:t>
        </w:r>
        <w:r w:rsidR="00057831">
          <w:rPr>
            <w:webHidden/>
          </w:rPr>
          <w:tab/>
        </w:r>
        <w:r>
          <w:rPr>
            <w:webHidden/>
          </w:rPr>
          <w:fldChar w:fldCharType="begin"/>
        </w:r>
        <w:r w:rsidR="00057831">
          <w:rPr>
            <w:webHidden/>
          </w:rPr>
          <w:instrText xml:space="preserve"> PAGEREF _Toc494721032 \h </w:instrText>
        </w:r>
        <w:r>
          <w:rPr>
            <w:webHidden/>
          </w:rPr>
        </w:r>
        <w:r>
          <w:rPr>
            <w:webHidden/>
          </w:rPr>
          <w:fldChar w:fldCharType="separate"/>
        </w:r>
        <w:r w:rsidR="009367D2">
          <w:rPr>
            <w:webHidden/>
          </w:rPr>
          <w:t>9</w:t>
        </w:r>
        <w:r>
          <w:rPr>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33" w:history="1">
        <w:r w:rsidR="00057831" w:rsidRPr="00372879">
          <w:rPr>
            <w:rStyle w:val="Hyperlink"/>
            <w:noProof/>
          </w:rPr>
          <w:t>2.1</w:t>
        </w:r>
        <w:r w:rsidR="00057831">
          <w:rPr>
            <w:rFonts w:asciiTheme="minorHAnsi" w:eastAsiaTheme="minorEastAsia" w:hAnsiTheme="minorHAnsi"/>
            <w:noProof/>
            <w:lang w:eastAsia="en-GB"/>
          </w:rPr>
          <w:tab/>
        </w:r>
        <w:r w:rsidR="00057831" w:rsidRPr="00372879">
          <w:rPr>
            <w:rStyle w:val="Hyperlink"/>
            <w:noProof/>
          </w:rPr>
          <w:t>The Golden Jubilee Foundation’s Vision and Values</w:t>
        </w:r>
        <w:r w:rsidR="00057831">
          <w:rPr>
            <w:noProof/>
            <w:webHidden/>
          </w:rPr>
          <w:tab/>
        </w:r>
        <w:r>
          <w:rPr>
            <w:noProof/>
            <w:webHidden/>
          </w:rPr>
          <w:fldChar w:fldCharType="begin"/>
        </w:r>
        <w:r w:rsidR="00057831">
          <w:rPr>
            <w:noProof/>
            <w:webHidden/>
          </w:rPr>
          <w:instrText xml:space="preserve"> PAGEREF _Toc494721033 \h </w:instrText>
        </w:r>
        <w:r>
          <w:rPr>
            <w:noProof/>
            <w:webHidden/>
          </w:rPr>
        </w:r>
        <w:r>
          <w:rPr>
            <w:noProof/>
            <w:webHidden/>
          </w:rPr>
          <w:fldChar w:fldCharType="separate"/>
        </w:r>
        <w:r w:rsidR="009367D2">
          <w:rPr>
            <w:noProof/>
            <w:webHidden/>
          </w:rPr>
          <w:t>9</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34" w:history="1">
        <w:r w:rsidR="00057831" w:rsidRPr="00372879">
          <w:rPr>
            <w:rStyle w:val="Hyperlink"/>
            <w:noProof/>
          </w:rPr>
          <w:t>2.2</w:t>
        </w:r>
        <w:r w:rsidR="00057831">
          <w:rPr>
            <w:rFonts w:asciiTheme="minorHAnsi" w:eastAsiaTheme="minorEastAsia" w:hAnsiTheme="minorHAnsi"/>
            <w:noProof/>
            <w:lang w:eastAsia="en-GB"/>
          </w:rPr>
          <w:tab/>
        </w:r>
        <w:r w:rsidR="00057831" w:rsidRPr="00372879">
          <w:rPr>
            <w:rStyle w:val="Hyperlink"/>
            <w:noProof/>
          </w:rPr>
          <w:t>National Services Developments</w:t>
        </w:r>
        <w:r w:rsidR="00057831">
          <w:rPr>
            <w:noProof/>
            <w:webHidden/>
          </w:rPr>
          <w:tab/>
        </w:r>
        <w:r>
          <w:rPr>
            <w:noProof/>
            <w:webHidden/>
          </w:rPr>
          <w:fldChar w:fldCharType="begin"/>
        </w:r>
        <w:r w:rsidR="00057831">
          <w:rPr>
            <w:noProof/>
            <w:webHidden/>
          </w:rPr>
          <w:instrText xml:space="preserve"> PAGEREF _Toc494721034 \h </w:instrText>
        </w:r>
        <w:r>
          <w:rPr>
            <w:noProof/>
            <w:webHidden/>
          </w:rPr>
        </w:r>
        <w:r>
          <w:rPr>
            <w:noProof/>
            <w:webHidden/>
          </w:rPr>
          <w:fldChar w:fldCharType="separate"/>
        </w:r>
        <w:r w:rsidR="009367D2">
          <w:rPr>
            <w:noProof/>
            <w:webHidden/>
          </w:rPr>
          <w:t>9</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35" w:history="1">
        <w:r w:rsidR="00057831" w:rsidRPr="00372879">
          <w:rPr>
            <w:rStyle w:val="Hyperlink"/>
            <w:noProof/>
          </w:rPr>
          <w:t>2.2.1</w:t>
        </w:r>
        <w:r w:rsidR="00057831">
          <w:rPr>
            <w:rFonts w:asciiTheme="minorHAnsi" w:eastAsiaTheme="minorEastAsia" w:hAnsiTheme="minorHAnsi"/>
            <w:noProof/>
            <w:lang w:eastAsia="en-GB"/>
          </w:rPr>
          <w:tab/>
        </w:r>
        <w:r w:rsidR="00057831" w:rsidRPr="00372879">
          <w:rPr>
            <w:rStyle w:val="Hyperlink"/>
            <w:noProof/>
          </w:rPr>
          <w:t>Lung Transplantation</w:t>
        </w:r>
        <w:r w:rsidR="00057831">
          <w:rPr>
            <w:noProof/>
            <w:webHidden/>
          </w:rPr>
          <w:tab/>
        </w:r>
        <w:r>
          <w:rPr>
            <w:noProof/>
            <w:webHidden/>
          </w:rPr>
          <w:fldChar w:fldCharType="begin"/>
        </w:r>
        <w:r w:rsidR="00057831">
          <w:rPr>
            <w:noProof/>
            <w:webHidden/>
          </w:rPr>
          <w:instrText xml:space="preserve"> PAGEREF _Toc494721035 \h </w:instrText>
        </w:r>
        <w:r>
          <w:rPr>
            <w:noProof/>
            <w:webHidden/>
          </w:rPr>
        </w:r>
        <w:r>
          <w:rPr>
            <w:noProof/>
            <w:webHidden/>
          </w:rPr>
          <w:fldChar w:fldCharType="separate"/>
        </w:r>
        <w:r w:rsidR="009367D2">
          <w:rPr>
            <w:noProof/>
            <w:webHidden/>
          </w:rPr>
          <w:t>9</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36" w:history="1">
        <w:r w:rsidR="00057831" w:rsidRPr="00372879">
          <w:rPr>
            <w:rStyle w:val="Hyperlink"/>
            <w:noProof/>
          </w:rPr>
          <w:t>2.2.2</w:t>
        </w:r>
        <w:r w:rsidR="00057831">
          <w:rPr>
            <w:rFonts w:asciiTheme="minorHAnsi" w:eastAsiaTheme="minorEastAsia" w:hAnsiTheme="minorHAnsi"/>
            <w:noProof/>
            <w:lang w:eastAsia="en-GB"/>
          </w:rPr>
          <w:tab/>
        </w:r>
        <w:r w:rsidR="00057831" w:rsidRPr="00372879">
          <w:rPr>
            <w:rStyle w:val="Hyperlink"/>
            <w:noProof/>
          </w:rPr>
          <w:t>Organ Care System (OCS)</w:t>
        </w:r>
        <w:r w:rsidR="00057831">
          <w:rPr>
            <w:noProof/>
            <w:webHidden/>
          </w:rPr>
          <w:tab/>
        </w:r>
        <w:r>
          <w:rPr>
            <w:noProof/>
            <w:webHidden/>
          </w:rPr>
          <w:fldChar w:fldCharType="begin"/>
        </w:r>
        <w:r w:rsidR="00057831">
          <w:rPr>
            <w:noProof/>
            <w:webHidden/>
          </w:rPr>
          <w:instrText xml:space="preserve"> PAGEREF _Toc494721036 \h </w:instrText>
        </w:r>
        <w:r>
          <w:rPr>
            <w:noProof/>
            <w:webHidden/>
          </w:rPr>
        </w:r>
        <w:r>
          <w:rPr>
            <w:noProof/>
            <w:webHidden/>
          </w:rPr>
          <w:fldChar w:fldCharType="separate"/>
        </w:r>
        <w:r w:rsidR="009367D2">
          <w:rPr>
            <w:noProof/>
            <w:webHidden/>
          </w:rPr>
          <w:t>9</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37" w:history="1">
        <w:r w:rsidR="00057831" w:rsidRPr="00372879">
          <w:rPr>
            <w:rStyle w:val="Hyperlink"/>
            <w:noProof/>
          </w:rPr>
          <w:t>2.3</w:t>
        </w:r>
        <w:r w:rsidR="00057831">
          <w:rPr>
            <w:rFonts w:asciiTheme="minorHAnsi" w:eastAsiaTheme="minorEastAsia" w:hAnsiTheme="minorHAnsi"/>
            <w:noProof/>
            <w:lang w:eastAsia="en-GB"/>
          </w:rPr>
          <w:tab/>
        </w:r>
        <w:r w:rsidR="00057831" w:rsidRPr="00372879">
          <w:rPr>
            <w:rStyle w:val="Hyperlink"/>
            <w:noProof/>
          </w:rPr>
          <w:t>Golden Jubilee Elective Care Hospital Expansion Programme</w:t>
        </w:r>
        <w:r w:rsidR="00057831">
          <w:rPr>
            <w:noProof/>
            <w:webHidden/>
          </w:rPr>
          <w:tab/>
        </w:r>
        <w:r>
          <w:rPr>
            <w:noProof/>
            <w:webHidden/>
          </w:rPr>
          <w:fldChar w:fldCharType="begin"/>
        </w:r>
        <w:r w:rsidR="00057831">
          <w:rPr>
            <w:noProof/>
            <w:webHidden/>
          </w:rPr>
          <w:instrText xml:space="preserve"> PAGEREF _Toc494721037 \h </w:instrText>
        </w:r>
        <w:r>
          <w:rPr>
            <w:noProof/>
            <w:webHidden/>
          </w:rPr>
        </w:r>
        <w:r>
          <w:rPr>
            <w:noProof/>
            <w:webHidden/>
          </w:rPr>
          <w:fldChar w:fldCharType="separate"/>
        </w:r>
        <w:r w:rsidR="009367D2">
          <w:rPr>
            <w:noProof/>
            <w:webHidden/>
          </w:rPr>
          <w:t>9</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38" w:history="1">
        <w:r w:rsidR="00057831" w:rsidRPr="00372879">
          <w:rPr>
            <w:rStyle w:val="Hyperlink"/>
            <w:noProof/>
          </w:rPr>
          <w:t>2.4</w:t>
        </w:r>
        <w:r w:rsidR="00057831">
          <w:rPr>
            <w:rFonts w:asciiTheme="minorHAnsi" w:eastAsiaTheme="minorEastAsia" w:hAnsiTheme="minorHAnsi"/>
            <w:noProof/>
            <w:lang w:eastAsia="en-GB"/>
          </w:rPr>
          <w:tab/>
        </w:r>
        <w:r w:rsidR="00057831" w:rsidRPr="00372879">
          <w:rPr>
            <w:rStyle w:val="Hyperlink"/>
            <w:noProof/>
          </w:rPr>
          <w:t>Continued expansion of Waiting Times work</w:t>
        </w:r>
        <w:r w:rsidR="00057831">
          <w:rPr>
            <w:noProof/>
            <w:webHidden/>
          </w:rPr>
          <w:tab/>
        </w:r>
        <w:r>
          <w:rPr>
            <w:noProof/>
            <w:webHidden/>
          </w:rPr>
          <w:fldChar w:fldCharType="begin"/>
        </w:r>
        <w:r w:rsidR="00057831">
          <w:rPr>
            <w:noProof/>
            <w:webHidden/>
          </w:rPr>
          <w:instrText xml:space="preserve"> PAGEREF _Toc494721038 \h </w:instrText>
        </w:r>
        <w:r>
          <w:rPr>
            <w:noProof/>
            <w:webHidden/>
          </w:rPr>
        </w:r>
        <w:r>
          <w:rPr>
            <w:noProof/>
            <w:webHidden/>
          </w:rPr>
          <w:fldChar w:fldCharType="separate"/>
        </w:r>
        <w:r w:rsidR="009367D2">
          <w:rPr>
            <w:noProof/>
            <w:webHidden/>
          </w:rPr>
          <w:t>9</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39" w:history="1">
        <w:r w:rsidR="00057831" w:rsidRPr="00372879">
          <w:rPr>
            <w:rStyle w:val="Hyperlink"/>
            <w:noProof/>
          </w:rPr>
          <w:t>2.5</w:t>
        </w:r>
        <w:r w:rsidR="00057831">
          <w:rPr>
            <w:rFonts w:asciiTheme="minorHAnsi" w:eastAsiaTheme="minorEastAsia" w:hAnsiTheme="minorHAnsi"/>
            <w:noProof/>
            <w:lang w:eastAsia="en-GB"/>
          </w:rPr>
          <w:tab/>
        </w:r>
        <w:r w:rsidR="00057831" w:rsidRPr="00372879">
          <w:rPr>
            <w:rStyle w:val="Hyperlink"/>
            <w:noProof/>
          </w:rPr>
          <w:t>Continued Delivery of the Golden Jubilee Conference Hotel Strategy</w:t>
        </w:r>
        <w:r w:rsidR="00057831">
          <w:rPr>
            <w:noProof/>
            <w:webHidden/>
          </w:rPr>
          <w:tab/>
        </w:r>
        <w:r>
          <w:rPr>
            <w:noProof/>
            <w:webHidden/>
          </w:rPr>
          <w:fldChar w:fldCharType="begin"/>
        </w:r>
        <w:r w:rsidR="00057831">
          <w:rPr>
            <w:noProof/>
            <w:webHidden/>
          </w:rPr>
          <w:instrText xml:space="preserve"> PAGEREF _Toc494721039 \h </w:instrText>
        </w:r>
        <w:r>
          <w:rPr>
            <w:noProof/>
            <w:webHidden/>
          </w:rPr>
        </w:r>
        <w:r>
          <w:rPr>
            <w:noProof/>
            <w:webHidden/>
          </w:rPr>
          <w:fldChar w:fldCharType="separate"/>
        </w:r>
        <w:r w:rsidR="009367D2">
          <w:rPr>
            <w:noProof/>
            <w:webHidden/>
          </w:rPr>
          <w:t>10</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40" w:history="1">
        <w:r w:rsidR="00057831" w:rsidRPr="00372879">
          <w:rPr>
            <w:rStyle w:val="Hyperlink"/>
            <w:noProof/>
          </w:rPr>
          <w:t>2.6</w:t>
        </w:r>
        <w:r w:rsidR="00057831">
          <w:rPr>
            <w:rFonts w:asciiTheme="minorHAnsi" w:eastAsiaTheme="minorEastAsia" w:hAnsiTheme="minorHAnsi"/>
            <w:noProof/>
            <w:lang w:eastAsia="en-GB"/>
          </w:rPr>
          <w:tab/>
        </w:r>
        <w:r w:rsidR="00057831" w:rsidRPr="00372879">
          <w:rPr>
            <w:rStyle w:val="Hyperlink"/>
            <w:noProof/>
          </w:rPr>
          <w:t>Encouraging Youth Employment</w:t>
        </w:r>
        <w:r w:rsidR="00057831">
          <w:rPr>
            <w:noProof/>
            <w:webHidden/>
          </w:rPr>
          <w:tab/>
        </w:r>
        <w:r>
          <w:rPr>
            <w:noProof/>
            <w:webHidden/>
          </w:rPr>
          <w:fldChar w:fldCharType="begin"/>
        </w:r>
        <w:r w:rsidR="00057831">
          <w:rPr>
            <w:noProof/>
            <w:webHidden/>
          </w:rPr>
          <w:instrText xml:space="preserve"> PAGEREF _Toc494721040 \h </w:instrText>
        </w:r>
        <w:r>
          <w:rPr>
            <w:noProof/>
            <w:webHidden/>
          </w:rPr>
        </w:r>
        <w:r>
          <w:rPr>
            <w:noProof/>
            <w:webHidden/>
          </w:rPr>
          <w:fldChar w:fldCharType="separate"/>
        </w:r>
        <w:r w:rsidR="009367D2">
          <w:rPr>
            <w:noProof/>
            <w:webHidden/>
          </w:rPr>
          <w:t>10</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41" w:history="1">
        <w:r w:rsidR="00057831" w:rsidRPr="00372879">
          <w:rPr>
            <w:rStyle w:val="Hyperlink"/>
            <w:noProof/>
          </w:rPr>
          <w:t>2.7</w:t>
        </w:r>
        <w:r w:rsidR="00057831">
          <w:rPr>
            <w:rFonts w:asciiTheme="minorHAnsi" w:eastAsiaTheme="minorEastAsia" w:hAnsiTheme="minorHAnsi"/>
            <w:noProof/>
            <w:lang w:eastAsia="en-GB"/>
          </w:rPr>
          <w:tab/>
        </w:r>
        <w:r w:rsidR="00057831" w:rsidRPr="00372879">
          <w:rPr>
            <w:rStyle w:val="Hyperlink"/>
            <w:noProof/>
          </w:rPr>
          <w:t>Health and Social Care Delivery Plan</w:t>
        </w:r>
        <w:r w:rsidR="00057831">
          <w:rPr>
            <w:noProof/>
            <w:webHidden/>
          </w:rPr>
          <w:tab/>
        </w:r>
        <w:r>
          <w:rPr>
            <w:noProof/>
            <w:webHidden/>
          </w:rPr>
          <w:fldChar w:fldCharType="begin"/>
        </w:r>
        <w:r w:rsidR="00057831">
          <w:rPr>
            <w:noProof/>
            <w:webHidden/>
          </w:rPr>
          <w:instrText xml:space="preserve"> PAGEREF _Toc494721041 \h </w:instrText>
        </w:r>
        <w:r>
          <w:rPr>
            <w:noProof/>
            <w:webHidden/>
          </w:rPr>
        </w:r>
        <w:r>
          <w:rPr>
            <w:noProof/>
            <w:webHidden/>
          </w:rPr>
          <w:fldChar w:fldCharType="separate"/>
        </w:r>
        <w:r w:rsidR="009367D2">
          <w:rPr>
            <w:noProof/>
            <w:webHidden/>
          </w:rPr>
          <w:t>10</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42" w:history="1">
        <w:r w:rsidR="00057831" w:rsidRPr="00372879">
          <w:rPr>
            <w:rStyle w:val="Hyperlink"/>
            <w:noProof/>
          </w:rPr>
          <w:t>2.7.1</w:t>
        </w:r>
        <w:r w:rsidR="00057831">
          <w:rPr>
            <w:rFonts w:asciiTheme="minorHAnsi" w:eastAsiaTheme="minorEastAsia" w:hAnsiTheme="minorHAnsi"/>
            <w:noProof/>
            <w:lang w:eastAsia="en-GB"/>
          </w:rPr>
          <w:tab/>
        </w:r>
        <w:r w:rsidR="00057831" w:rsidRPr="00372879">
          <w:rPr>
            <w:rStyle w:val="Hyperlink"/>
            <w:noProof/>
          </w:rPr>
          <w:t>Health and Social Care Integration</w:t>
        </w:r>
        <w:r w:rsidR="00057831">
          <w:rPr>
            <w:noProof/>
            <w:webHidden/>
          </w:rPr>
          <w:tab/>
        </w:r>
        <w:r>
          <w:rPr>
            <w:noProof/>
            <w:webHidden/>
          </w:rPr>
          <w:fldChar w:fldCharType="begin"/>
        </w:r>
        <w:r w:rsidR="00057831">
          <w:rPr>
            <w:noProof/>
            <w:webHidden/>
          </w:rPr>
          <w:instrText xml:space="preserve"> PAGEREF _Toc494721042 \h </w:instrText>
        </w:r>
        <w:r>
          <w:rPr>
            <w:noProof/>
            <w:webHidden/>
          </w:rPr>
        </w:r>
        <w:r>
          <w:rPr>
            <w:noProof/>
            <w:webHidden/>
          </w:rPr>
          <w:fldChar w:fldCharType="separate"/>
        </w:r>
        <w:r w:rsidR="009367D2">
          <w:rPr>
            <w:noProof/>
            <w:webHidden/>
          </w:rPr>
          <w:t>10</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43" w:history="1">
        <w:r w:rsidR="00057831" w:rsidRPr="00372879">
          <w:rPr>
            <w:rStyle w:val="Hyperlink"/>
            <w:noProof/>
          </w:rPr>
          <w:t>2.7.2</w:t>
        </w:r>
        <w:r w:rsidR="00057831">
          <w:rPr>
            <w:rFonts w:asciiTheme="minorHAnsi" w:eastAsiaTheme="minorEastAsia" w:hAnsiTheme="minorHAnsi"/>
            <w:noProof/>
            <w:lang w:eastAsia="en-GB"/>
          </w:rPr>
          <w:tab/>
        </w:r>
        <w:r w:rsidR="00057831" w:rsidRPr="00372879">
          <w:rPr>
            <w:rStyle w:val="Hyperlink"/>
            <w:noProof/>
          </w:rPr>
          <w:t>Secondary and Acute Care</w:t>
        </w:r>
        <w:r w:rsidR="00057831">
          <w:rPr>
            <w:noProof/>
            <w:webHidden/>
          </w:rPr>
          <w:tab/>
        </w:r>
        <w:r>
          <w:rPr>
            <w:noProof/>
            <w:webHidden/>
          </w:rPr>
          <w:fldChar w:fldCharType="begin"/>
        </w:r>
        <w:r w:rsidR="00057831">
          <w:rPr>
            <w:noProof/>
            <w:webHidden/>
          </w:rPr>
          <w:instrText xml:space="preserve"> PAGEREF _Toc494721043 \h </w:instrText>
        </w:r>
        <w:r>
          <w:rPr>
            <w:noProof/>
            <w:webHidden/>
          </w:rPr>
        </w:r>
        <w:r>
          <w:rPr>
            <w:noProof/>
            <w:webHidden/>
          </w:rPr>
          <w:fldChar w:fldCharType="separate"/>
        </w:r>
        <w:r w:rsidR="009367D2">
          <w:rPr>
            <w:noProof/>
            <w:webHidden/>
          </w:rPr>
          <w:t>10</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44" w:history="1">
        <w:r w:rsidR="00057831" w:rsidRPr="00372879">
          <w:rPr>
            <w:rStyle w:val="Hyperlink"/>
            <w:noProof/>
          </w:rPr>
          <w:t>2.7.3</w:t>
        </w:r>
        <w:r w:rsidR="00057831">
          <w:rPr>
            <w:rFonts w:asciiTheme="minorHAnsi" w:eastAsiaTheme="minorEastAsia" w:hAnsiTheme="minorHAnsi"/>
            <w:noProof/>
            <w:lang w:eastAsia="en-GB"/>
          </w:rPr>
          <w:tab/>
        </w:r>
        <w:r w:rsidR="00057831" w:rsidRPr="00372879">
          <w:rPr>
            <w:rStyle w:val="Hyperlink"/>
            <w:noProof/>
          </w:rPr>
          <w:t>Once for Scotland &amp; Regional Working</w:t>
        </w:r>
        <w:r w:rsidR="00057831">
          <w:rPr>
            <w:noProof/>
            <w:webHidden/>
          </w:rPr>
          <w:tab/>
        </w:r>
        <w:r>
          <w:rPr>
            <w:noProof/>
            <w:webHidden/>
          </w:rPr>
          <w:fldChar w:fldCharType="begin"/>
        </w:r>
        <w:r w:rsidR="00057831">
          <w:rPr>
            <w:noProof/>
            <w:webHidden/>
          </w:rPr>
          <w:instrText xml:space="preserve"> PAGEREF _Toc494721044 \h </w:instrText>
        </w:r>
        <w:r>
          <w:rPr>
            <w:noProof/>
            <w:webHidden/>
          </w:rPr>
        </w:r>
        <w:r>
          <w:rPr>
            <w:noProof/>
            <w:webHidden/>
          </w:rPr>
          <w:fldChar w:fldCharType="separate"/>
        </w:r>
        <w:r w:rsidR="009367D2">
          <w:rPr>
            <w:noProof/>
            <w:webHidden/>
          </w:rPr>
          <w:t>10</w:t>
        </w:r>
        <w:r>
          <w:rPr>
            <w:noProof/>
            <w:webHidden/>
          </w:rPr>
          <w:fldChar w:fldCharType="end"/>
        </w:r>
      </w:hyperlink>
    </w:p>
    <w:p w:rsidR="00057831" w:rsidRDefault="000004DA">
      <w:pPr>
        <w:pStyle w:val="TOC1"/>
        <w:rPr>
          <w:rFonts w:asciiTheme="minorHAnsi" w:hAnsiTheme="minorHAnsi"/>
          <w:szCs w:val="22"/>
          <w:lang w:val="en-GB" w:eastAsia="en-GB"/>
        </w:rPr>
      </w:pPr>
      <w:hyperlink w:anchor="_Toc494721046" w:history="1">
        <w:r w:rsidR="00057831" w:rsidRPr="00372879">
          <w:rPr>
            <w:rStyle w:val="Hyperlink"/>
          </w:rPr>
          <w:t>3.</w:t>
        </w:r>
        <w:r w:rsidR="00057831">
          <w:rPr>
            <w:rFonts w:asciiTheme="minorHAnsi" w:hAnsiTheme="minorHAnsi"/>
            <w:szCs w:val="22"/>
            <w:lang w:val="en-GB" w:eastAsia="en-GB"/>
          </w:rPr>
          <w:tab/>
        </w:r>
        <w:r w:rsidR="00057831" w:rsidRPr="00372879">
          <w:rPr>
            <w:rStyle w:val="Hyperlink"/>
          </w:rPr>
          <w:t>Defining the Required Workforce</w:t>
        </w:r>
        <w:r w:rsidR="00057831">
          <w:rPr>
            <w:webHidden/>
          </w:rPr>
          <w:tab/>
        </w:r>
        <w:r>
          <w:rPr>
            <w:webHidden/>
          </w:rPr>
          <w:fldChar w:fldCharType="begin"/>
        </w:r>
        <w:r w:rsidR="00057831">
          <w:rPr>
            <w:webHidden/>
          </w:rPr>
          <w:instrText xml:space="preserve"> PAGEREF _Toc494721046 \h </w:instrText>
        </w:r>
        <w:r>
          <w:rPr>
            <w:webHidden/>
          </w:rPr>
        </w:r>
        <w:r>
          <w:rPr>
            <w:webHidden/>
          </w:rPr>
          <w:fldChar w:fldCharType="separate"/>
        </w:r>
        <w:r w:rsidR="009367D2">
          <w:rPr>
            <w:webHidden/>
          </w:rPr>
          <w:t>10</w:t>
        </w:r>
        <w:r>
          <w:rPr>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47" w:history="1">
        <w:r w:rsidR="00057831" w:rsidRPr="00372879">
          <w:rPr>
            <w:rStyle w:val="Hyperlink"/>
            <w:noProof/>
          </w:rPr>
          <w:t>3.1</w:t>
        </w:r>
        <w:r w:rsidR="00057831">
          <w:rPr>
            <w:rFonts w:asciiTheme="minorHAnsi" w:eastAsiaTheme="minorEastAsia" w:hAnsiTheme="minorHAnsi"/>
            <w:noProof/>
            <w:lang w:eastAsia="en-GB"/>
          </w:rPr>
          <w:tab/>
        </w:r>
        <w:r w:rsidR="00057831" w:rsidRPr="00372879">
          <w:rPr>
            <w:rStyle w:val="Hyperlink"/>
            <w:noProof/>
          </w:rPr>
          <w:t>Administrative Services</w:t>
        </w:r>
        <w:r w:rsidR="00057831">
          <w:rPr>
            <w:noProof/>
            <w:webHidden/>
          </w:rPr>
          <w:tab/>
        </w:r>
        <w:r>
          <w:rPr>
            <w:noProof/>
            <w:webHidden/>
          </w:rPr>
          <w:fldChar w:fldCharType="begin"/>
        </w:r>
        <w:r w:rsidR="00057831">
          <w:rPr>
            <w:noProof/>
            <w:webHidden/>
          </w:rPr>
          <w:instrText xml:space="preserve"> PAGEREF _Toc494721047 \h </w:instrText>
        </w:r>
        <w:r>
          <w:rPr>
            <w:noProof/>
            <w:webHidden/>
          </w:rPr>
        </w:r>
        <w:r>
          <w:rPr>
            <w:noProof/>
            <w:webHidden/>
          </w:rPr>
          <w:fldChar w:fldCharType="separate"/>
        </w:r>
        <w:r w:rsidR="009367D2">
          <w:rPr>
            <w:noProof/>
            <w:webHidden/>
          </w:rPr>
          <w:t>10</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48" w:history="1">
        <w:r w:rsidR="00057831" w:rsidRPr="00372879">
          <w:rPr>
            <w:rStyle w:val="Hyperlink"/>
            <w:noProof/>
          </w:rPr>
          <w:t>3.1.1</w:t>
        </w:r>
        <w:r w:rsidR="00057831">
          <w:rPr>
            <w:rFonts w:asciiTheme="minorHAnsi" w:eastAsiaTheme="minorEastAsia" w:hAnsiTheme="minorHAnsi"/>
            <w:noProof/>
            <w:lang w:eastAsia="en-GB"/>
          </w:rPr>
          <w:tab/>
        </w:r>
        <w:r w:rsidR="00057831" w:rsidRPr="00372879">
          <w:rPr>
            <w:rStyle w:val="Hyperlink"/>
            <w:noProof/>
          </w:rPr>
          <w:t>Workforce Projections</w:t>
        </w:r>
        <w:r w:rsidR="00057831">
          <w:rPr>
            <w:noProof/>
            <w:webHidden/>
          </w:rPr>
          <w:tab/>
        </w:r>
        <w:r>
          <w:rPr>
            <w:noProof/>
            <w:webHidden/>
          </w:rPr>
          <w:fldChar w:fldCharType="begin"/>
        </w:r>
        <w:r w:rsidR="00057831">
          <w:rPr>
            <w:noProof/>
            <w:webHidden/>
          </w:rPr>
          <w:instrText xml:space="preserve"> PAGEREF _Toc494721048 \h </w:instrText>
        </w:r>
        <w:r>
          <w:rPr>
            <w:noProof/>
            <w:webHidden/>
          </w:rPr>
        </w:r>
        <w:r>
          <w:rPr>
            <w:noProof/>
            <w:webHidden/>
          </w:rPr>
          <w:fldChar w:fldCharType="separate"/>
        </w:r>
        <w:r w:rsidR="009367D2">
          <w:rPr>
            <w:noProof/>
            <w:webHidden/>
          </w:rPr>
          <w:t>10</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49" w:history="1">
        <w:r w:rsidR="00057831" w:rsidRPr="00372879">
          <w:rPr>
            <w:rStyle w:val="Hyperlink"/>
            <w:noProof/>
          </w:rPr>
          <w:t>3.1.2</w:t>
        </w:r>
        <w:r w:rsidR="00057831">
          <w:rPr>
            <w:rFonts w:asciiTheme="minorHAnsi" w:eastAsiaTheme="minorEastAsia" w:hAnsiTheme="minorHAnsi"/>
            <w:noProof/>
            <w:lang w:eastAsia="en-GB"/>
          </w:rPr>
          <w:tab/>
        </w:r>
        <w:r w:rsidR="00057831" w:rsidRPr="00372879">
          <w:rPr>
            <w:rStyle w:val="Hyperlink"/>
            <w:noProof/>
          </w:rPr>
          <w:t>Business Services</w:t>
        </w:r>
        <w:r w:rsidR="00057831">
          <w:rPr>
            <w:noProof/>
            <w:webHidden/>
          </w:rPr>
          <w:tab/>
        </w:r>
        <w:r>
          <w:rPr>
            <w:noProof/>
            <w:webHidden/>
          </w:rPr>
          <w:fldChar w:fldCharType="begin"/>
        </w:r>
        <w:r w:rsidR="00057831">
          <w:rPr>
            <w:noProof/>
            <w:webHidden/>
          </w:rPr>
          <w:instrText xml:space="preserve"> PAGEREF _Toc494721049 \h </w:instrText>
        </w:r>
        <w:r>
          <w:rPr>
            <w:noProof/>
            <w:webHidden/>
          </w:rPr>
        </w:r>
        <w:r>
          <w:rPr>
            <w:noProof/>
            <w:webHidden/>
          </w:rPr>
          <w:fldChar w:fldCharType="separate"/>
        </w:r>
        <w:r w:rsidR="009367D2">
          <w:rPr>
            <w:noProof/>
            <w:webHidden/>
          </w:rPr>
          <w:t>11</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50" w:history="1">
        <w:r w:rsidR="00057831" w:rsidRPr="00372879">
          <w:rPr>
            <w:rStyle w:val="Hyperlink"/>
            <w:noProof/>
          </w:rPr>
          <w:t>3.2</w:t>
        </w:r>
        <w:r w:rsidR="00057831">
          <w:rPr>
            <w:rFonts w:asciiTheme="minorHAnsi" w:eastAsiaTheme="minorEastAsia" w:hAnsiTheme="minorHAnsi"/>
            <w:noProof/>
            <w:lang w:eastAsia="en-GB"/>
          </w:rPr>
          <w:tab/>
        </w:r>
        <w:r w:rsidR="00057831" w:rsidRPr="00372879">
          <w:rPr>
            <w:rStyle w:val="Hyperlink"/>
            <w:noProof/>
          </w:rPr>
          <w:t>Allied Health Professions</w:t>
        </w:r>
        <w:r w:rsidR="00057831">
          <w:rPr>
            <w:noProof/>
            <w:webHidden/>
          </w:rPr>
          <w:tab/>
        </w:r>
        <w:r>
          <w:rPr>
            <w:noProof/>
            <w:webHidden/>
          </w:rPr>
          <w:fldChar w:fldCharType="begin"/>
        </w:r>
        <w:r w:rsidR="00057831">
          <w:rPr>
            <w:noProof/>
            <w:webHidden/>
          </w:rPr>
          <w:instrText xml:space="preserve"> PAGEREF _Toc494721050 \h </w:instrText>
        </w:r>
        <w:r>
          <w:rPr>
            <w:noProof/>
            <w:webHidden/>
          </w:rPr>
        </w:r>
        <w:r>
          <w:rPr>
            <w:noProof/>
            <w:webHidden/>
          </w:rPr>
          <w:fldChar w:fldCharType="separate"/>
        </w:r>
        <w:r w:rsidR="009367D2">
          <w:rPr>
            <w:noProof/>
            <w:webHidden/>
          </w:rPr>
          <w:t>11</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51" w:history="1">
        <w:r w:rsidR="00057831" w:rsidRPr="00372879">
          <w:rPr>
            <w:rStyle w:val="Hyperlink"/>
            <w:noProof/>
          </w:rPr>
          <w:t>3.2.1</w:t>
        </w:r>
        <w:r w:rsidR="00057831">
          <w:rPr>
            <w:rFonts w:asciiTheme="minorHAnsi" w:eastAsiaTheme="minorEastAsia" w:hAnsiTheme="minorHAnsi"/>
            <w:noProof/>
            <w:lang w:eastAsia="en-GB"/>
          </w:rPr>
          <w:tab/>
        </w:r>
        <w:r w:rsidR="00057831" w:rsidRPr="00372879">
          <w:rPr>
            <w:rStyle w:val="Hyperlink"/>
            <w:noProof/>
          </w:rPr>
          <w:t>Workforce Projections</w:t>
        </w:r>
        <w:r w:rsidR="00057831">
          <w:rPr>
            <w:noProof/>
            <w:webHidden/>
          </w:rPr>
          <w:tab/>
        </w:r>
        <w:r>
          <w:rPr>
            <w:noProof/>
            <w:webHidden/>
          </w:rPr>
          <w:fldChar w:fldCharType="begin"/>
        </w:r>
        <w:r w:rsidR="00057831">
          <w:rPr>
            <w:noProof/>
            <w:webHidden/>
          </w:rPr>
          <w:instrText xml:space="preserve"> PAGEREF _Toc494721051 \h </w:instrText>
        </w:r>
        <w:r>
          <w:rPr>
            <w:noProof/>
            <w:webHidden/>
          </w:rPr>
        </w:r>
        <w:r>
          <w:rPr>
            <w:noProof/>
            <w:webHidden/>
          </w:rPr>
          <w:fldChar w:fldCharType="separate"/>
        </w:r>
        <w:r w:rsidR="009367D2">
          <w:rPr>
            <w:noProof/>
            <w:webHidden/>
          </w:rPr>
          <w:t>11</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52" w:history="1">
        <w:r w:rsidR="00057831" w:rsidRPr="00372879">
          <w:rPr>
            <w:rStyle w:val="Hyperlink"/>
            <w:noProof/>
          </w:rPr>
          <w:t>3.2.2</w:t>
        </w:r>
        <w:r w:rsidR="00057831">
          <w:rPr>
            <w:rFonts w:asciiTheme="minorHAnsi" w:eastAsiaTheme="minorEastAsia" w:hAnsiTheme="minorHAnsi"/>
            <w:noProof/>
            <w:lang w:eastAsia="en-GB"/>
          </w:rPr>
          <w:tab/>
        </w:r>
        <w:r w:rsidR="00057831" w:rsidRPr="00372879">
          <w:rPr>
            <w:rStyle w:val="Hyperlink"/>
            <w:noProof/>
          </w:rPr>
          <w:t>Rehabilitation Department</w:t>
        </w:r>
        <w:r w:rsidR="00057831">
          <w:rPr>
            <w:noProof/>
            <w:webHidden/>
          </w:rPr>
          <w:tab/>
        </w:r>
        <w:r>
          <w:rPr>
            <w:noProof/>
            <w:webHidden/>
          </w:rPr>
          <w:fldChar w:fldCharType="begin"/>
        </w:r>
        <w:r w:rsidR="00057831">
          <w:rPr>
            <w:noProof/>
            <w:webHidden/>
          </w:rPr>
          <w:instrText xml:space="preserve"> PAGEREF _Toc494721052 \h </w:instrText>
        </w:r>
        <w:r>
          <w:rPr>
            <w:noProof/>
            <w:webHidden/>
          </w:rPr>
        </w:r>
        <w:r>
          <w:rPr>
            <w:noProof/>
            <w:webHidden/>
          </w:rPr>
          <w:fldChar w:fldCharType="separate"/>
        </w:r>
        <w:r w:rsidR="009367D2">
          <w:rPr>
            <w:noProof/>
            <w:webHidden/>
          </w:rPr>
          <w:t>11</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53" w:history="1">
        <w:r w:rsidR="00057831" w:rsidRPr="00372879">
          <w:rPr>
            <w:rStyle w:val="Hyperlink"/>
            <w:noProof/>
          </w:rPr>
          <w:t>3.2.3</w:t>
        </w:r>
        <w:r w:rsidR="00057831">
          <w:rPr>
            <w:rFonts w:asciiTheme="minorHAnsi" w:eastAsiaTheme="minorEastAsia" w:hAnsiTheme="minorHAnsi"/>
            <w:noProof/>
            <w:lang w:eastAsia="en-GB"/>
          </w:rPr>
          <w:tab/>
        </w:r>
        <w:r w:rsidR="00057831" w:rsidRPr="00372879">
          <w:rPr>
            <w:rStyle w:val="Hyperlink"/>
            <w:noProof/>
          </w:rPr>
          <w:t>Dietetics</w:t>
        </w:r>
        <w:r w:rsidR="00057831">
          <w:rPr>
            <w:noProof/>
            <w:webHidden/>
          </w:rPr>
          <w:tab/>
        </w:r>
        <w:r>
          <w:rPr>
            <w:noProof/>
            <w:webHidden/>
          </w:rPr>
          <w:fldChar w:fldCharType="begin"/>
        </w:r>
        <w:r w:rsidR="00057831">
          <w:rPr>
            <w:noProof/>
            <w:webHidden/>
          </w:rPr>
          <w:instrText xml:space="preserve"> PAGEREF _Toc494721053 \h </w:instrText>
        </w:r>
        <w:r>
          <w:rPr>
            <w:noProof/>
            <w:webHidden/>
          </w:rPr>
        </w:r>
        <w:r>
          <w:rPr>
            <w:noProof/>
            <w:webHidden/>
          </w:rPr>
          <w:fldChar w:fldCharType="separate"/>
        </w:r>
        <w:r w:rsidR="009367D2">
          <w:rPr>
            <w:noProof/>
            <w:webHidden/>
          </w:rPr>
          <w:t>12</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54" w:history="1">
        <w:r w:rsidR="00057831" w:rsidRPr="00372879">
          <w:rPr>
            <w:rStyle w:val="Hyperlink"/>
            <w:noProof/>
          </w:rPr>
          <w:t>3.2.4</w:t>
        </w:r>
        <w:r w:rsidR="00057831">
          <w:rPr>
            <w:rFonts w:asciiTheme="minorHAnsi" w:eastAsiaTheme="minorEastAsia" w:hAnsiTheme="minorHAnsi"/>
            <w:noProof/>
            <w:lang w:eastAsia="en-GB"/>
          </w:rPr>
          <w:tab/>
        </w:r>
        <w:r w:rsidR="00057831" w:rsidRPr="00372879">
          <w:rPr>
            <w:rStyle w:val="Hyperlink"/>
            <w:noProof/>
          </w:rPr>
          <w:t>Radiography</w:t>
        </w:r>
        <w:r w:rsidR="00057831">
          <w:rPr>
            <w:noProof/>
            <w:webHidden/>
          </w:rPr>
          <w:tab/>
        </w:r>
        <w:r>
          <w:rPr>
            <w:noProof/>
            <w:webHidden/>
          </w:rPr>
          <w:fldChar w:fldCharType="begin"/>
        </w:r>
        <w:r w:rsidR="00057831">
          <w:rPr>
            <w:noProof/>
            <w:webHidden/>
          </w:rPr>
          <w:instrText xml:space="preserve"> PAGEREF _Toc494721054 \h </w:instrText>
        </w:r>
        <w:r>
          <w:rPr>
            <w:noProof/>
            <w:webHidden/>
          </w:rPr>
        </w:r>
        <w:r>
          <w:rPr>
            <w:noProof/>
            <w:webHidden/>
          </w:rPr>
          <w:fldChar w:fldCharType="separate"/>
        </w:r>
        <w:r w:rsidR="009367D2">
          <w:rPr>
            <w:noProof/>
            <w:webHidden/>
          </w:rPr>
          <w:t>12</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55" w:history="1">
        <w:r w:rsidR="00057831" w:rsidRPr="00372879">
          <w:rPr>
            <w:rStyle w:val="Hyperlink"/>
            <w:noProof/>
          </w:rPr>
          <w:t>3.3</w:t>
        </w:r>
        <w:r w:rsidR="00057831">
          <w:rPr>
            <w:rFonts w:asciiTheme="minorHAnsi" w:eastAsiaTheme="minorEastAsia" w:hAnsiTheme="minorHAnsi"/>
            <w:noProof/>
            <w:lang w:eastAsia="en-GB"/>
          </w:rPr>
          <w:tab/>
        </w:r>
        <w:r w:rsidR="00057831" w:rsidRPr="00372879">
          <w:rPr>
            <w:rStyle w:val="Hyperlink"/>
            <w:noProof/>
          </w:rPr>
          <w:t>Healthcare Sciences</w:t>
        </w:r>
        <w:r w:rsidR="00057831">
          <w:rPr>
            <w:noProof/>
            <w:webHidden/>
          </w:rPr>
          <w:tab/>
        </w:r>
        <w:r>
          <w:rPr>
            <w:noProof/>
            <w:webHidden/>
          </w:rPr>
          <w:fldChar w:fldCharType="begin"/>
        </w:r>
        <w:r w:rsidR="00057831">
          <w:rPr>
            <w:noProof/>
            <w:webHidden/>
          </w:rPr>
          <w:instrText xml:space="preserve"> PAGEREF _Toc494721055 \h </w:instrText>
        </w:r>
        <w:r>
          <w:rPr>
            <w:noProof/>
            <w:webHidden/>
          </w:rPr>
        </w:r>
        <w:r>
          <w:rPr>
            <w:noProof/>
            <w:webHidden/>
          </w:rPr>
          <w:fldChar w:fldCharType="separate"/>
        </w:r>
        <w:r w:rsidR="009367D2">
          <w:rPr>
            <w:noProof/>
            <w:webHidden/>
          </w:rPr>
          <w:t>12</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56" w:history="1">
        <w:r w:rsidR="00057831" w:rsidRPr="00372879">
          <w:rPr>
            <w:rStyle w:val="Hyperlink"/>
            <w:noProof/>
          </w:rPr>
          <w:t>3.3.1</w:t>
        </w:r>
        <w:r w:rsidR="00057831">
          <w:rPr>
            <w:rFonts w:asciiTheme="minorHAnsi" w:eastAsiaTheme="minorEastAsia" w:hAnsiTheme="minorHAnsi"/>
            <w:noProof/>
            <w:lang w:eastAsia="en-GB"/>
          </w:rPr>
          <w:tab/>
        </w:r>
        <w:r w:rsidR="00057831" w:rsidRPr="00372879">
          <w:rPr>
            <w:rStyle w:val="Hyperlink"/>
            <w:noProof/>
          </w:rPr>
          <w:t>Workforce Projections</w:t>
        </w:r>
        <w:r w:rsidR="00057831">
          <w:rPr>
            <w:noProof/>
            <w:webHidden/>
          </w:rPr>
          <w:tab/>
        </w:r>
        <w:r>
          <w:rPr>
            <w:noProof/>
            <w:webHidden/>
          </w:rPr>
          <w:fldChar w:fldCharType="begin"/>
        </w:r>
        <w:r w:rsidR="00057831">
          <w:rPr>
            <w:noProof/>
            <w:webHidden/>
          </w:rPr>
          <w:instrText xml:space="preserve"> PAGEREF _Toc494721056 \h </w:instrText>
        </w:r>
        <w:r>
          <w:rPr>
            <w:noProof/>
            <w:webHidden/>
          </w:rPr>
        </w:r>
        <w:r>
          <w:rPr>
            <w:noProof/>
            <w:webHidden/>
          </w:rPr>
          <w:fldChar w:fldCharType="separate"/>
        </w:r>
        <w:r w:rsidR="009367D2">
          <w:rPr>
            <w:noProof/>
            <w:webHidden/>
          </w:rPr>
          <w:t>12</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57" w:history="1">
        <w:r w:rsidR="00057831" w:rsidRPr="00372879">
          <w:rPr>
            <w:rStyle w:val="Hyperlink"/>
            <w:noProof/>
          </w:rPr>
          <w:t>3.3.2</w:t>
        </w:r>
        <w:r w:rsidR="00057831">
          <w:rPr>
            <w:rFonts w:asciiTheme="minorHAnsi" w:eastAsiaTheme="minorEastAsia" w:hAnsiTheme="minorHAnsi"/>
            <w:noProof/>
            <w:lang w:eastAsia="en-GB"/>
          </w:rPr>
          <w:tab/>
        </w:r>
        <w:r w:rsidR="00057831" w:rsidRPr="00372879">
          <w:rPr>
            <w:rStyle w:val="Hyperlink"/>
            <w:noProof/>
          </w:rPr>
          <w:t>Laboratory Specialties</w:t>
        </w:r>
        <w:r w:rsidR="00057831">
          <w:rPr>
            <w:noProof/>
            <w:webHidden/>
          </w:rPr>
          <w:tab/>
        </w:r>
        <w:r>
          <w:rPr>
            <w:noProof/>
            <w:webHidden/>
          </w:rPr>
          <w:fldChar w:fldCharType="begin"/>
        </w:r>
        <w:r w:rsidR="00057831">
          <w:rPr>
            <w:noProof/>
            <w:webHidden/>
          </w:rPr>
          <w:instrText xml:space="preserve"> PAGEREF _Toc494721057 \h </w:instrText>
        </w:r>
        <w:r>
          <w:rPr>
            <w:noProof/>
            <w:webHidden/>
          </w:rPr>
        </w:r>
        <w:r>
          <w:rPr>
            <w:noProof/>
            <w:webHidden/>
          </w:rPr>
          <w:fldChar w:fldCharType="separate"/>
        </w:r>
        <w:r w:rsidR="009367D2">
          <w:rPr>
            <w:noProof/>
            <w:webHidden/>
          </w:rPr>
          <w:t>13</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58" w:history="1">
        <w:r w:rsidR="00057831" w:rsidRPr="00372879">
          <w:rPr>
            <w:rStyle w:val="Hyperlink"/>
            <w:noProof/>
          </w:rPr>
          <w:t>3.3.4</w:t>
        </w:r>
        <w:r w:rsidR="00057831">
          <w:rPr>
            <w:rFonts w:asciiTheme="minorHAnsi" w:eastAsiaTheme="minorEastAsia" w:hAnsiTheme="minorHAnsi"/>
            <w:noProof/>
            <w:lang w:eastAsia="en-GB"/>
          </w:rPr>
          <w:tab/>
        </w:r>
        <w:r w:rsidR="00057831" w:rsidRPr="00372879">
          <w:rPr>
            <w:rStyle w:val="Hyperlink"/>
            <w:noProof/>
          </w:rPr>
          <w:t>Medical Physics</w:t>
        </w:r>
        <w:r w:rsidR="00057831">
          <w:rPr>
            <w:noProof/>
            <w:webHidden/>
          </w:rPr>
          <w:tab/>
        </w:r>
        <w:r>
          <w:rPr>
            <w:noProof/>
            <w:webHidden/>
          </w:rPr>
          <w:fldChar w:fldCharType="begin"/>
        </w:r>
        <w:r w:rsidR="00057831">
          <w:rPr>
            <w:noProof/>
            <w:webHidden/>
          </w:rPr>
          <w:instrText xml:space="preserve"> PAGEREF _Toc494721058 \h </w:instrText>
        </w:r>
        <w:r>
          <w:rPr>
            <w:noProof/>
            <w:webHidden/>
          </w:rPr>
        </w:r>
        <w:r>
          <w:rPr>
            <w:noProof/>
            <w:webHidden/>
          </w:rPr>
          <w:fldChar w:fldCharType="separate"/>
        </w:r>
        <w:r w:rsidR="009367D2">
          <w:rPr>
            <w:noProof/>
            <w:webHidden/>
          </w:rPr>
          <w:t>13</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59" w:history="1">
        <w:r w:rsidR="00057831" w:rsidRPr="00372879">
          <w:rPr>
            <w:rStyle w:val="Hyperlink"/>
            <w:noProof/>
          </w:rPr>
          <w:t>3.3.5</w:t>
        </w:r>
        <w:r w:rsidR="00057831">
          <w:rPr>
            <w:rFonts w:asciiTheme="minorHAnsi" w:eastAsiaTheme="minorEastAsia" w:hAnsiTheme="minorHAnsi"/>
            <w:noProof/>
            <w:lang w:eastAsia="en-GB"/>
          </w:rPr>
          <w:tab/>
        </w:r>
        <w:r w:rsidR="00057831" w:rsidRPr="00372879">
          <w:rPr>
            <w:rStyle w:val="Hyperlink"/>
            <w:noProof/>
          </w:rPr>
          <w:t>Clinical Perfusion</w:t>
        </w:r>
        <w:r w:rsidR="00057831">
          <w:rPr>
            <w:noProof/>
            <w:webHidden/>
          </w:rPr>
          <w:tab/>
        </w:r>
        <w:r>
          <w:rPr>
            <w:noProof/>
            <w:webHidden/>
          </w:rPr>
          <w:fldChar w:fldCharType="begin"/>
        </w:r>
        <w:r w:rsidR="00057831">
          <w:rPr>
            <w:noProof/>
            <w:webHidden/>
          </w:rPr>
          <w:instrText xml:space="preserve"> PAGEREF _Toc494721059 \h </w:instrText>
        </w:r>
        <w:r>
          <w:rPr>
            <w:noProof/>
            <w:webHidden/>
          </w:rPr>
        </w:r>
        <w:r>
          <w:rPr>
            <w:noProof/>
            <w:webHidden/>
          </w:rPr>
          <w:fldChar w:fldCharType="separate"/>
        </w:r>
        <w:r w:rsidR="009367D2">
          <w:rPr>
            <w:noProof/>
            <w:webHidden/>
          </w:rPr>
          <w:t>13</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60" w:history="1">
        <w:r w:rsidR="00057831" w:rsidRPr="00372879">
          <w:rPr>
            <w:rStyle w:val="Hyperlink"/>
            <w:noProof/>
          </w:rPr>
          <w:t>3.4</w:t>
        </w:r>
        <w:r w:rsidR="00057831">
          <w:rPr>
            <w:rFonts w:asciiTheme="minorHAnsi" w:eastAsiaTheme="minorEastAsia" w:hAnsiTheme="minorHAnsi"/>
            <w:noProof/>
            <w:lang w:eastAsia="en-GB"/>
          </w:rPr>
          <w:tab/>
        </w:r>
        <w:r w:rsidR="00057831" w:rsidRPr="00372879">
          <w:rPr>
            <w:rStyle w:val="Hyperlink"/>
            <w:noProof/>
          </w:rPr>
          <w:t>Medical</w:t>
        </w:r>
        <w:r w:rsidR="00057831">
          <w:rPr>
            <w:noProof/>
            <w:webHidden/>
          </w:rPr>
          <w:tab/>
        </w:r>
        <w:r>
          <w:rPr>
            <w:noProof/>
            <w:webHidden/>
          </w:rPr>
          <w:fldChar w:fldCharType="begin"/>
        </w:r>
        <w:r w:rsidR="00057831">
          <w:rPr>
            <w:noProof/>
            <w:webHidden/>
          </w:rPr>
          <w:instrText xml:space="preserve"> PAGEREF _Toc494721060 \h </w:instrText>
        </w:r>
        <w:r>
          <w:rPr>
            <w:noProof/>
            <w:webHidden/>
          </w:rPr>
        </w:r>
        <w:r>
          <w:rPr>
            <w:noProof/>
            <w:webHidden/>
          </w:rPr>
          <w:fldChar w:fldCharType="separate"/>
        </w:r>
        <w:r w:rsidR="009367D2">
          <w:rPr>
            <w:noProof/>
            <w:webHidden/>
          </w:rPr>
          <w:t>13</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61" w:history="1">
        <w:r w:rsidR="00057831" w:rsidRPr="00372879">
          <w:rPr>
            <w:rStyle w:val="Hyperlink"/>
            <w:noProof/>
          </w:rPr>
          <w:t>3.4.1</w:t>
        </w:r>
        <w:r w:rsidR="00057831">
          <w:rPr>
            <w:rFonts w:asciiTheme="minorHAnsi" w:eastAsiaTheme="minorEastAsia" w:hAnsiTheme="minorHAnsi"/>
            <w:noProof/>
            <w:lang w:eastAsia="en-GB"/>
          </w:rPr>
          <w:tab/>
        </w:r>
        <w:r w:rsidR="00057831" w:rsidRPr="00372879">
          <w:rPr>
            <w:rStyle w:val="Hyperlink"/>
            <w:noProof/>
          </w:rPr>
          <w:t>Workforce Projections</w:t>
        </w:r>
        <w:r w:rsidR="00057831">
          <w:rPr>
            <w:noProof/>
            <w:webHidden/>
          </w:rPr>
          <w:tab/>
        </w:r>
        <w:r>
          <w:rPr>
            <w:noProof/>
            <w:webHidden/>
          </w:rPr>
          <w:fldChar w:fldCharType="begin"/>
        </w:r>
        <w:r w:rsidR="00057831">
          <w:rPr>
            <w:noProof/>
            <w:webHidden/>
          </w:rPr>
          <w:instrText xml:space="preserve"> PAGEREF _Toc494721061 \h </w:instrText>
        </w:r>
        <w:r>
          <w:rPr>
            <w:noProof/>
            <w:webHidden/>
          </w:rPr>
        </w:r>
        <w:r>
          <w:rPr>
            <w:noProof/>
            <w:webHidden/>
          </w:rPr>
          <w:fldChar w:fldCharType="separate"/>
        </w:r>
        <w:r w:rsidR="009367D2">
          <w:rPr>
            <w:noProof/>
            <w:webHidden/>
          </w:rPr>
          <w:t>13</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62" w:history="1">
        <w:r w:rsidR="00057831" w:rsidRPr="00372879">
          <w:rPr>
            <w:rStyle w:val="Hyperlink"/>
            <w:noProof/>
          </w:rPr>
          <w:t>3.4.2</w:t>
        </w:r>
        <w:r w:rsidR="00057831">
          <w:rPr>
            <w:rFonts w:asciiTheme="minorHAnsi" w:eastAsiaTheme="minorEastAsia" w:hAnsiTheme="minorHAnsi"/>
            <w:noProof/>
            <w:lang w:eastAsia="en-GB"/>
          </w:rPr>
          <w:tab/>
        </w:r>
        <w:r w:rsidR="00057831" w:rsidRPr="00372879">
          <w:rPr>
            <w:rStyle w:val="Hyperlink"/>
            <w:noProof/>
          </w:rPr>
          <w:t>Orthopaedics</w:t>
        </w:r>
        <w:r w:rsidR="00057831">
          <w:rPr>
            <w:noProof/>
            <w:webHidden/>
          </w:rPr>
          <w:tab/>
        </w:r>
        <w:r>
          <w:rPr>
            <w:noProof/>
            <w:webHidden/>
          </w:rPr>
          <w:fldChar w:fldCharType="begin"/>
        </w:r>
        <w:r w:rsidR="00057831">
          <w:rPr>
            <w:noProof/>
            <w:webHidden/>
          </w:rPr>
          <w:instrText xml:space="preserve"> PAGEREF _Toc494721062 \h </w:instrText>
        </w:r>
        <w:r>
          <w:rPr>
            <w:noProof/>
            <w:webHidden/>
          </w:rPr>
        </w:r>
        <w:r>
          <w:rPr>
            <w:noProof/>
            <w:webHidden/>
          </w:rPr>
          <w:fldChar w:fldCharType="separate"/>
        </w:r>
        <w:r w:rsidR="009367D2">
          <w:rPr>
            <w:noProof/>
            <w:webHidden/>
          </w:rPr>
          <w:t>13</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63" w:history="1">
        <w:r w:rsidR="00057831" w:rsidRPr="00372879">
          <w:rPr>
            <w:rStyle w:val="Hyperlink"/>
            <w:noProof/>
          </w:rPr>
          <w:t>3.4.3</w:t>
        </w:r>
        <w:r w:rsidR="00057831">
          <w:rPr>
            <w:rFonts w:asciiTheme="minorHAnsi" w:eastAsiaTheme="minorEastAsia" w:hAnsiTheme="minorHAnsi"/>
            <w:noProof/>
            <w:lang w:eastAsia="en-GB"/>
          </w:rPr>
          <w:tab/>
        </w:r>
        <w:r w:rsidR="00057831" w:rsidRPr="00372879">
          <w:rPr>
            <w:rStyle w:val="Hyperlink"/>
            <w:noProof/>
          </w:rPr>
          <w:t>Ophthalmology</w:t>
        </w:r>
        <w:r w:rsidR="00057831">
          <w:rPr>
            <w:noProof/>
            <w:webHidden/>
          </w:rPr>
          <w:tab/>
        </w:r>
        <w:r>
          <w:rPr>
            <w:noProof/>
            <w:webHidden/>
          </w:rPr>
          <w:fldChar w:fldCharType="begin"/>
        </w:r>
        <w:r w:rsidR="00057831">
          <w:rPr>
            <w:noProof/>
            <w:webHidden/>
          </w:rPr>
          <w:instrText xml:space="preserve"> PAGEREF _Toc494721063 \h </w:instrText>
        </w:r>
        <w:r>
          <w:rPr>
            <w:noProof/>
            <w:webHidden/>
          </w:rPr>
        </w:r>
        <w:r>
          <w:rPr>
            <w:noProof/>
            <w:webHidden/>
          </w:rPr>
          <w:fldChar w:fldCharType="separate"/>
        </w:r>
        <w:r w:rsidR="009367D2">
          <w:rPr>
            <w:noProof/>
            <w:webHidden/>
          </w:rPr>
          <w:t>14</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64" w:history="1">
        <w:r w:rsidR="00057831" w:rsidRPr="00372879">
          <w:rPr>
            <w:rStyle w:val="Hyperlink"/>
            <w:noProof/>
          </w:rPr>
          <w:t>3.5</w:t>
        </w:r>
        <w:r w:rsidR="00057831">
          <w:rPr>
            <w:rFonts w:asciiTheme="minorHAnsi" w:eastAsiaTheme="minorEastAsia" w:hAnsiTheme="minorHAnsi"/>
            <w:noProof/>
            <w:lang w:eastAsia="en-GB"/>
          </w:rPr>
          <w:tab/>
        </w:r>
        <w:r w:rsidR="00057831" w:rsidRPr="00372879">
          <w:rPr>
            <w:rStyle w:val="Hyperlink"/>
            <w:noProof/>
          </w:rPr>
          <w:t>Medical Support</w:t>
        </w:r>
        <w:r w:rsidR="00057831">
          <w:rPr>
            <w:noProof/>
            <w:webHidden/>
          </w:rPr>
          <w:tab/>
        </w:r>
        <w:r>
          <w:rPr>
            <w:noProof/>
            <w:webHidden/>
          </w:rPr>
          <w:fldChar w:fldCharType="begin"/>
        </w:r>
        <w:r w:rsidR="00057831">
          <w:rPr>
            <w:noProof/>
            <w:webHidden/>
          </w:rPr>
          <w:instrText xml:space="preserve"> PAGEREF _Toc494721064 \h </w:instrText>
        </w:r>
        <w:r>
          <w:rPr>
            <w:noProof/>
            <w:webHidden/>
          </w:rPr>
        </w:r>
        <w:r>
          <w:rPr>
            <w:noProof/>
            <w:webHidden/>
          </w:rPr>
          <w:fldChar w:fldCharType="separate"/>
        </w:r>
        <w:r w:rsidR="009367D2">
          <w:rPr>
            <w:noProof/>
            <w:webHidden/>
          </w:rPr>
          <w:t>14</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65" w:history="1">
        <w:r w:rsidR="00057831" w:rsidRPr="00372879">
          <w:rPr>
            <w:rStyle w:val="Hyperlink"/>
            <w:noProof/>
          </w:rPr>
          <w:t>3.5.1</w:t>
        </w:r>
        <w:r w:rsidR="00057831">
          <w:rPr>
            <w:rFonts w:asciiTheme="minorHAnsi" w:eastAsiaTheme="minorEastAsia" w:hAnsiTheme="minorHAnsi"/>
            <w:noProof/>
            <w:lang w:eastAsia="en-GB"/>
          </w:rPr>
          <w:tab/>
        </w:r>
        <w:r w:rsidR="00057831" w:rsidRPr="00372879">
          <w:rPr>
            <w:rStyle w:val="Hyperlink"/>
            <w:noProof/>
          </w:rPr>
          <w:t>Workforce Projections</w:t>
        </w:r>
        <w:r w:rsidR="00057831">
          <w:rPr>
            <w:noProof/>
            <w:webHidden/>
          </w:rPr>
          <w:tab/>
        </w:r>
        <w:r>
          <w:rPr>
            <w:noProof/>
            <w:webHidden/>
          </w:rPr>
          <w:fldChar w:fldCharType="begin"/>
        </w:r>
        <w:r w:rsidR="00057831">
          <w:rPr>
            <w:noProof/>
            <w:webHidden/>
          </w:rPr>
          <w:instrText xml:space="preserve"> PAGEREF _Toc494721065 \h </w:instrText>
        </w:r>
        <w:r>
          <w:rPr>
            <w:noProof/>
            <w:webHidden/>
          </w:rPr>
        </w:r>
        <w:r>
          <w:rPr>
            <w:noProof/>
            <w:webHidden/>
          </w:rPr>
          <w:fldChar w:fldCharType="separate"/>
        </w:r>
        <w:r w:rsidR="009367D2">
          <w:rPr>
            <w:noProof/>
            <w:webHidden/>
          </w:rPr>
          <w:t>14</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66" w:history="1">
        <w:r w:rsidR="00057831" w:rsidRPr="00372879">
          <w:rPr>
            <w:rStyle w:val="Hyperlink"/>
            <w:noProof/>
          </w:rPr>
          <w:t>3.5.2</w:t>
        </w:r>
        <w:r w:rsidR="00057831">
          <w:rPr>
            <w:rFonts w:asciiTheme="minorHAnsi" w:eastAsiaTheme="minorEastAsia" w:hAnsiTheme="minorHAnsi"/>
            <w:noProof/>
            <w:lang w:eastAsia="en-GB"/>
          </w:rPr>
          <w:tab/>
        </w:r>
        <w:r w:rsidR="00057831" w:rsidRPr="00372879">
          <w:rPr>
            <w:rStyle w:val="Hyperlink"/>
            <w:noProof/>
          </w:rPr>
          <w:t>Physician Assistants</w:t>
        </w:r>
        <w:r w:rsidR="00057831">
          <w:rPr>
            <w:noProof/>
            <w:webHidden/>
          </w:rPr>
          <w:tab/>
        </w:r>
        <w:r>
          <w:rPr>
            <w:noProof/>
            <w:webHidden/>
          </w:rPr>
          <w:fldChar w:fldCharType="begin"/>
        </w:r>
        <w:r w:rsidR="00057831">
          <w:rPr>
            <w:noProof/>
            <w:webHidden/>
          </w:rPr>
          <w:instrText xml:space="preserve"> PAGEREF _Toc494721066 \h </w:instrText>
        </w:r>
        <w:r>
          <w:rPr>
            <w:noProof/>
            <w:webHidden/>
          </w:rPr>
        </w:r>
        <w:r>
          <w:rPr>
            <w:noProof/>
            <w:webHidden/>
          </w:rPr>
          <w:fldChar w:fldCharType="separate"/>
        </w:r>
        <w:r w:rsidR="009367D2">
          <w:rPr>
            <w:noProof/>
            <w:webHidden/>
          </w:rPr>
          <w:t>14</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67" w:history="1">
        <w:r w:rsidR="00057831" w:rsidRPr="00372879">
          <w:rPr>
            <w:rStyle w:val="Hyperlink"/>
            <w:noProof/>
          </w:rPr>
          <w:t>3.5.3</w:t>
        </w:r>
        <w:r w:rsidR="00057831">
          <w:rPr>
            <w:rFonts w:asciiTheme="minorHAnsi" w:eastAsiaTheme="minorEastAsia" w:hAnsiTheme="minorHAnsi"/>
            <w:noProof/>
            <w:lang w:eastAsia="en-GB"/>
          </w:rPr>
          <w:tab/>
        </w:r>
        <w:r w:rsidR="00057831" w:rsidRPr="00372879">
          <w:rPr>
            <w:rStyle w:val="Hyperlink"/>
            <w:noProof/>
          </w:rPr>
          <w:t>Associate Theatre Practitioners</w:t>
        </w:r>
        <w:r w:rsidR="00057831">
          <w:rPr>
            <w:noProof/>
            <w:webHidden/>
          </w:rPr>
          <w:tab/>
        </w:r>
        <w:r>
          <w:rPr>
            <w:noProof/>
            <w:webHidden/>
          </w:rPr>
          <w:fldChar w:fldCharType="begin"/>
        </w:r>
        <w:r w:rsidR="00057831">
          <w:rPr>
            <w:noProof/>
            <w:webHidden/>
          </w:rPr>
          <w:instrText xml:space="preserve"> PAGEREF _Toc494721067 \h </w:instrText>
        </w:r>
        <w:r>
          <w:rPr>
            <w:noProof/>
            <w:webHidden/>
          </w:rPr>
        </w:r>
        <w:r>
          <w:rPr>
            <w:noProof/>
            <w:webHidden/>
          </w:rPr>
          <w:fldChar w:fldCharType="separate"/>
        </w:r>
        <w:r w:rsidR="009367D2">
          <w:rPr>
            <w:noProof/>
            <w:webHidden/>
          </w:rPr>
          <w:t>14</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68" w:history="1">
        <w:r w:rsidR="00057831" w:rsidRPr="00372879">
          <w:rPr>
            <w:rStyle w:val="Hyperlink"/>
            <w:noProof/>
          </w:rPr>
          <w:t>3.6</w:t>
        </w:r>
        <w:r w:rsidR="00057831">
          <w:rPr>
            <w:rFonts w:asciiTheme="minorHAnsi" w:eastAsiaTheme="minorEastAsia" w:hAnsiTheme="minorHAnsi"/>
            <w:noProof/>
            <w:lang w:eastAsia="en-GB"/>
          </w:rPr>
          <w:tab/>
        </w:r>
        <w:r w:rsidR="00057831" w:rsidRPr="00372879">
          <w:rPr>
            <w:rStyle w:val="Hyperlink"/>
            <w:noProof/>
          </w:rPr>
          <w:t>Nursing and Midwifery</w:t>
        </w:r>
        <w:r w:rsidR="00057831">
          <w:rPr>
            <w:noProof/>
            <w:webHidden/>
          </w:rPr>
          <w:tab/>
        </w:r>
        <w:r>
          <w:rPr>
            <w:noProof/>
            <w:webHidden/>
          </w:rPr>
          <w:fldChar w:fldCharType="begin"/>
        </w:r>
        <w:r w:rsidR="00057831">
          <w:rPr>
            <w:noProof/>
            <w:webHidden/>
          </w:rPr>
          <w:instrText xml:space="preserve"> PAGEREF _Toc494721068 \h </w:instrText>
        </w:r>
        <w:r>
          <w:rPr>
            <w:noProof/>
            <w:webHidden/>
          </w:rPr>
        </w:r>
        <w:r>
          <w:rPr>
            <w:noProof/>
            <w:webHidden/>
          </w:rPr>
          <w:fldChar w:fldCharType="separate"/>
        </w:r>
        <w:r w:rsidR="009367D2">
          <w:rPr>
            <w:noProof/>
            <w:webHidden/>
          </w:rPr>
          <w:t>14</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69" w:history="1">
        <w:r w:rsidR="00057831" w:rsidRPr="00372879">
          <w:rPr>
            <w:rStyle w:val="Hyperlink"/>
            <w:noProof/>
          </w:rPr>
          <w:t>3.6.1</w:t>
        </w:r>
        <w:r w:rsidR="00057831">
          <w:rPr>
            <w:rFonts w:asciiTheme="minorHAnsi" w:eastAsiaTheme="minorEastAsia" w:hAnsiTheme="minorHAnsi"/>
            <w:noProof/>
            <w:lang w:eastAsia="en-GB"/>
          </w:rPr>
          <w:tab/>
        </w:r>
        <w:r w:rsidR="00057831" w:rsidRPr="00372879">
          <w:rPr>
            <w:rStyle w:val="Hyperlink"/>
            <w:noProof/>
          </w:rPr>
          <w:t>Workforce Projections</w:t>
        </w:r>
        <w:r w:rsidR="00057831">
          <w:rPr>
            <w:noProof/>
            <w:webHidden/>
          </w:rPr>
          <w:tab/>
        </w:r>
        <w:r>
          <w:rPr>
            <w:noProof/>
            <w:webHidden/>
          </w:rPr>
          <w:fldChar w:fldCharType="begin"/>
        </w:r>
        <w:r w:rsidR="00057831">
          <w:rPr>
            <w:noProof/>
            <w:webHidden/>
          </w:rPr>
          <w:instrText xml:space="preserve"> PAGEREF _Toc494721069 \h </w:instrText>
        </w:r>
        <w:r>
          <w:rPr>
            <w:noProof/>
            <w:webHidden/>
          </w:rPr>
        </w:r>
        <w:r>
          <w:rPr>
            <w:noProof/>
            <w:webHidden/>
          </w:rPr>
          <w:fldChar w:fldCharType="separate"/>
        </w:r>
        <w:r w:rsidR="009367D2">
          <w:rPr>
            <w:noProof/>
            <w:webHidden/>
          </w:rPr>
          <w:t>14</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70" w:history="1">
        <w:r w:rsidR="00057831" w:rsidRPr="00372879">
          <w:rPr>
            <w:rStyle w:val="Hyperlink"/>
            <w:noProof/>
          </w:rPr>
          <w:t>3.6.2</w:t>
        </w:r>
        <w:r w:rsidR="00057831">
          <w:rPr>
            <w:rFonts w:asciiTheme="minorHAnsi" w:eastAsiaTheme="minorEastAsia" w:hAnsiTheme="minorHAnsi"/>
            <w:noProof/>
            <w:lang w:eastAsia="en-GB"/>
          </w:rPr>
          <w:tab/>
        </w:r>
        <w:r w:rsidR="00057831" w:rsidRPr="00372879">
          <w:rPr>
            <w:rStyle w:val="Hyperlink"/>
            <w:noProof/>
          </w:rPr>
          <w:t>Nursing Workforce</w:t>
        </w:r>
        <w:r w:rsidR="00057831">
          <w:rPr>
            <w:noProof/>
            <w:webHidden/>
          </w:rPr>
          <w:tab/>
        </w:r>
        <w:r>
          <w:rPr>
            <w:noProof/>
            <w:webHidden/>
          </w:rPr>
          <w:fldChar w:fldCharType="begin"/>
        </w:r>
        <w:r w:rsidR="00057831">
          <w:rPr>
            <w:noProof/>
            <w:webHidden/>
          </w:rPr>
          <w:instrText xml:space="preserve"> PAGEREF _Toc494721070 \h </w:instrText>
        </w:r>
        <w:r>
          <w:rPr>
            <w:noProof/>
            <w:webHidden/>
          </w:rPr>
        </w:r>
        <w:r>
          <w:rPr>
            <w:noProof/>
            <w:webHidden/>
          </w:rPr>
          <w:fldChar w:fldCharType="separate"/>
        </w:r>
        <w:r w:rsidR="009367D2">
          <w:rPr>
            <w:noProof/>
            <w:webHidden/>
          </w:rPr>
          <w:t>15</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71" w:history="1">
        <w:r w:rsidR="00057831" w:rsidRPr="00372879">
          <w:rPr>
            <w:rStyle w:val="Hyperlink"/>
            <w:noProof/>
          </w:rPr>
          <w:t>3.6.3</w:t>
        </w:r>
        <w:r w:rsidR="00057831">
          <w:rPr>
            <w:rFonts w:asciiTheme="minorHAnsi" w:eastAsiaTheme="minorEastAsia" w:hAnsiTheme="minorHAnsi"/>
            <w:noProof/>
            <w:lang w:eastAsia="en-GB"/>
          </w:rPr>
          <w:tab/>
        </w:r>
        <w:r w:rsidR="00057831" w:rsidRPr="00372879">
          <w:rPr>
            <w:rStyle w:val="Hyperlink"/>
            <w:noProof/>
          </w:rPr>
          <w:t>Regional and National Medicine Division</w:t>
        </w:r>
        <w:r w:rsidR="00057831">
          <w:rPr>
            <w:noProof/>
            <w:webHidden/>
          </w:rPr>
          <w:tab/>
        </w:r>
        <w:r>
          <w:rPr>
            <w:noProof/>
            <w:webHidden/>
          </w:rPr>
          <w:fldChar w:fldCharType="begin"/>
        </w:r>
        <w:r w:rsidR="00057831">
          <w:rPr>
            <w:noProof/>
            <w:webHidden/>
          </w:rPr>
          <w:instrText xml:space="preserve"> PAGEREF _Toc494721071 \h </w:instrText>
        </w:r>
        <w:r>
          <w:rPr>
            <w:noProof/>
            <w:webHidden/>
          </w:rPr>
        </w:r>
        <w:r>
          <w:rPr>
            <w:noProof/>
            <w:webHidden/>
          </w:rPr>
          <w:fldChar w:fldCharType="separate"/>
        </w:r>
        <w:r w:rsidR="009367D2">
          <w:rPr>
            <w:noProof/>
            <w:webHidden/>
          </w:rPr>
          <w:t>15</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72" w:history="1">
        <w:r w:rsidR="00057831" w:rsidRPr="00372879">
          <w:rPr>
            <w:rStyle w:val="Hyperlink"/>
            <w:noProof/>
          </w:rPr>
          <w:t>3.6.4</w:t>
        </w:r>
        <w:r w:rsidR="00057831">
          <w:rPr>
            <w:rFonts w:asciiTheme="minorHAnsi" w:eastAsiaTheme="minorEastAsia" w:hAnsiTheme="minorHAnsi"/>
            <w:noProof/>
            <w:lang w:eastAsia="en-GB"/>
          </w:rPr>
          <w:tab/>
        </w:r>
        <w:r w:rsidR="00057831" w:rsidRPr="00372879">
          <w:rPr>
            <w:rStyle w:val="Hyperlink"/>
            <w:noProof/>
          </w:rPr>
          <w:t>Surgical Specialties Division</w:t>
        </w:r>
        <w:r w:rsidR="00057831">
          <w:rPr>
            <w:noProof/>
            <w:webHidden/>
          </w:rPr>
          <w:tab/>
        </w:r>
        <w:r>
          <w:rPr>
            <w:noProof/>
            <w:webHidden/>
          </w:rPr>
          <w:fldChar w:fldCharType="begin"/>
        </w:r>
        <w:r w:rsidR="00057831">
          <w:rPr>
            <w:noProof/>
            <w:webHidden/>
          </w:rPr>
          <w:instrText xml:space="preserve"> PAGEREF _Toc494721072 \h </w:instrText>
        </w:r>
        <w:r>
          <w:rPr>
            <w:noProof/>
            <w:webHidden/>
          </w:rPr>
        </w:r>
        <w:r>
          <w:rPr>
            <w:noProof/>
            <w:webHidden/>
          </w:rPr>
          <w:fldChar w:fldCharType="separate"/>
        </w:r>
        <w:r w:rsidR="009367D2">
          <w:rPr>
            <w:noProof/>
            <w:webHidden/>
          </w:rPr>
          <w:t>16</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73" w:history="1">
        <w:r w:rsidR="00057831" w:rsidRPr="00372879">
          <w:rPr>
            <w:rStyle w:val="Hyperlink"/>
            <w:noProof/>
          </w:rPr>
          <w:t>3.6.5</w:t>
        </w:r>
        <w:r w:rsidR="00057831">
          <w:rPr>
            <w:rFonts w:asciiTheme="minorHAnsi" w:eastAsiaTheme="minorEastAsia" w:hAnsiTheme="minorHAnsi"/>
            <w:noProof/>
            <w:lang w:eastAsia="en-GB"/>
          </w:rPr>
          <w:tab/>
        </w:r>
        <w:r w:rsidR="00057831" w:rsidRPr="00372879">
          <w:rPr>
            <w:rStyle w:val="Hyperlink"/>
            <w:noProof/>
          </w:rPr>
          <w:t>Theatres</w:t>
        </w:r>
        <w:r w:rsidR="00057831">
          <w:rPr>
            <w:noProof/>
            <w:webHidden/>
          </w:rPr>
          <w:tab/>
        </w:r>
        <w:r>
          <w:rPr>
            <w:noProof/>
            <w:webHidden/>
          </w:rPr>
          <w:fldChar w:fldCharType="begin"/>
        </w:r>
        <w:r w:rsidR="00057831">
          <w:rPr>
            <w:noProof/>
            <w:webHidden/>
          </w:rPr>
          <w:instrText xml:space="preserve"> PAGEREF _Toc494721073 \h </w:instrText>
        </w:r>
        <w:r>
          <w:rPr>
            <w:noProof/>
            <w:webHidden/>
          </w:rPr>
        </w:r>
        <w:r>
          <w:rPr>
            <w:noProof/>
            <w:webHidden/>
          </w:rPr>
          <w:fldChar w:fldCharType="separate"/>
        </w:r>
        <w:r w:rsidR="009367D2">
          <w:rPr>
            <w:noProof/>
            <w:webHidden/>
          </w:rPr>
          <w:t>16</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74" w:history="1">
        <w:r w:rsidR="00057831" w:rsidRPr="00372879">
          <w:rPr>
            <w:rStyle w:val="Hyperlink"/>
            <w:noProof/>
          </w:rPr>
          <w:t>3.7</w:t>
        </w:r>
        <w:r w:rsidR="00057831">
          <w:rPr>
            <w:rFonts w:asciiTheme="minorHAnsi" w:eastAsiaTheme="minorEastAsia" w:hAnsiTheme="minorHAnsi"/>
            <w:noProof/>
            <w:lang w:eastAsia="en-GB"/>
          </w:rPr>
          <w:tab/>
        </w:r>
        <w:r w:rsidR="00057831" w:rsidRPr="00372879">
          <w:rPr>
            <w:rStyle w:val="Hyperlink"/>
            <w:noProof/>
          </w:rPr>
          <w:t>Other Therapeutic</w:t>
        </w:r>
        <w:r w:rsidR="00057831">
          <w:rPr>
            <w:noProof/>
            <w:webHidden/>
          </w:rPr>
          <w:tab/>
        </w:r>
        <w:r>
          <w:rPr>
            <w:noProof/>
            <w:webHidden/>
          </w:rPr>
          <w:fldChar w:fldCharType="begin"/>
        </w:r>
        <w:r w:rsidR="00057831">
          <w:rPr>
            <w:noProof/>
            <w:webHidden/>
          </w:rPr>
          <w:instrText xml:space="preserve"> PAGEREF _Toc494721074 \h </w:instrText>
        </w:r>
        <w:r>
          <w:rPr>
            <w:noProof/>
            <w:webHidden/>
          </w:rPr>
        </w:r>
        <w:r>
          <w:rPr>
            <w:noProof/>
            <w:webHidden/>
          </w:rPr>
          <w:fldChar w:fldCharType="separate"/>
        </w:r>
        <w:r w:rsidR="009367D2">
          <w:rPr>
            <w:noProof/>
            <w:webHidden/>
          </w:rPr>
          <w:t>17</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75" w:history="1">
        <w:r w:rsidR="00057831" w:rsidRPr="00372879">
          <w:rPr>
            <w:rStyle w:val="Hyperlink"/>
            <w:noProof/>
          </w:rPr>
          <w:t>3.7.1</w:t>
        </w:r>
        <w:r w:rsidR="00057831">
          <w:rPr>
            <w:rFonts w:asciiTheme="minorHAnsi" w:eastAsiaTheme="minorEastAsia" w:hAnsiTheme="minorHAnsi"/>
            <w:noProof/>
            <w:lang w:eastAsia="en-GB"/>
          </w:rPr>
          <w:tab/>
        </w:r>
        <w:r w:rsidR="00057831" w:rsidRPr="00372879">
          <w:rPr>
            <w:rStyle w:val="Hyperlink"/>
            <w:noProof/>
          </w:rPr>
          <w:t>Workforce Projections</w:t>
        </w:r>
        <w:r w:rsidR="00057831">
          <w:rPr>
            <w:noProof/>
            <w:webHidden/>
          </w:rPr>
          <w:tab/>
        </w:r>
        <w:r>
          <w:rPr>
            <w:noProof/>
            <w:webHidden/>
          </w:rPr>
          <w:fldChar w:fldCharType="begin"/>
        </w:r>
        <w:r w:rsidR="00057831">
          <w:rPr>
            <w:noProof/>
            <w:webHidden/>
          </w:rPr>
          <w:instrText xml:space="preserve"> PAGEREF _Toc494721075 \h </w:instrText>
        </w:r>
        <w:r>
          <w:rPr>
            <w:noProof/>
            <w:webHidden/>
          </w:rPr>
        </w:r>
        <w:r>
          <w:rPr>
            <w:noProof/>
            <w:webHidden/>
          </w:rPr>
          <w:fldChar w:fldCharType="separate"/>
        </w:r>
        <w:r w:rsidR="009367D2">
          <w:rPr>
            <w:noProof/>
            <w:webHidden/>
          </w:rPr>
          <w:t>17</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76" w:history="1">
        <w:r w:rsidR="00057831" w:rsidRPr="00372879">
          <w:rPr>
            <w:rStyle w:val="Hyperlink"/>
            <w:noProof/>
          </w:rPr>
          <w:t>3.7.2</w:t>
        </w:r>
        <w:r w:rsidR="00057831">
          <w:rPr>
            <w:rFonts w:asciiTheme="minorHAnsi" w:eastAsiaTheme="minorEastAsia" w:hAnsiTheme="minorHAnsi"/>
            <w:noProof/>
            <w:lang w:eastAsia="en-GB"/>
          </w:rPr>
          <w:tab/>
        </w:r>
        <w:r w:rsidR="00057831" w:rsidRPr="00372879">
          <w:rPr>
            <w:rStyle w:val="Hyperlink"/>
            <w:noProof/>
          </w:rPr>
          <w:t>Optometry</w:t>
        </w:r>
        <w:r w:rsidR="00057831">
          <w:rPr>
            <w:noProof/>
            <w:webHidden/>
          </w:rPr>
          <w:tab/>
        </w:r>
        <w:r>
          <w:rPr>
            <w:noProof/>
            <w:webHidden/>
          </w:rPr>
          <w:fldChar w:fldCharType="begin"/>
        </w:r>
        <w:r w:rsidR="00057831">
          <w:rPr>
            <w:noProof/>
            <w:webHidden/>
          </w:rPr>
          <w:instrText xml:space="preserve"> PAGEREF _Toc494721076 \h </w:instrText>
        </w:r>
        <w:r>
          <w:rPr>
            <w:noProof/>
            <w:webHidden/>
          </w:rPr>
        </w:r>
        <w:r>
          <w:rPr>
            <w:noProof/>
            <w:webHidden/>
          </w:rPr>
          <w:fldChar w:fldCharType="separate"/>
        </w:r>
        <w:r w:rsidR="009367D2">
          <w:rPr>
            <w:noProof/>
            <w:webHidden/>
          </w:rPr>
          <w:t>17</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77" w:history="1">
        <w:r w:rsidR="00057831" w:rsidRPr="00372879">
          <w:rPr>
            <w:rStyle w:val="Hyperlink"/>
            <w:noProof/>
          </w:rPr>
          <w:t>3.7.3</w:t>
        </w:r>
        <w:r w:rsidR="00057831">
          <w:rPr>
            <w:rFonts w:asciiTheme="minorHAnsi" w:eastAsiaTheme="minorEastAsia" w:hAnsiTheme="minorHAnsi"/>
            <w:noProof/>
            <w:lang w:eastAsia="en-GB"/>
          </w:rPr>
          <w:tab/>
        </w:r>
        <w:r w:rsidR="00057831" w:rsidRPr="00372879">
          <w:rPr>
            <w:rStyle w:val="Hyperlink"/>
            <w:noProof/>
          </w:rPr>
          <w:t>Pharmacy</w:t>
        </w:r>
        <w:r w:rsidR="00057831">
          <w:rPr>
            <w:noProof/>
            <w:webHidden/>
          </w:rPr>
          <w:tab/>
        </w:r>
        <w:r>
          <w:rPr>
            <w:noProof/>
            <w:webHidden/>
          </w:rPr>
          <w:fldChar w:fldCharType="begin"/>
        </w:r>
        <w:r w:rsidR="00057831">
          <w:rPr>
            <w:noProof/>
            <w:webHidden/>
          </w:rPr>
          <w:instrText xml:space="preserve"> PAGEREF _Toc494721077 \h </w:instrText>
        </w:r>
        <w:r>
          <w:rPr>
            <w:noProof/>
            <w:webHidden/>
          </w:rPr>
        </w:r>
        <w:r>
          <w:rPr>
            <w:noProof/>
            <w:webHidden/>
          </w:rPr>
          <w:fldChar w:fldCharType="separate"/>
        </w:r>
        <w:r w:rsidR="009367D2">
          <w:rPr>
            <w:noProof/>
            <w:webHidden/>
          </w:rPr>
          <w:t>17</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78" w:history="1">
        <w:r w:rsidR="00057831" w:rsidRPr="00372879">
          <w:rPr>
            <w:rStyle w:val="Hyperlink"/>
            <w:noProof/>
          </w:rPr>
          <w:t>3.8</w:t>
        </w:r>
        <w:r w:rsidR="00057831">
          <w:rPr>
            <w:rFonts w:asciiTheme="minorHAnsi" w:eastAsiaTheme="minorEastAsia" w:hAnsiTheme="minorHAnsi"/>
            <w:noProof/>
            <w:lang w:eastAsia="en-GB"/>
          </w:rPr>
          <w:tab/>
        </w:r>
        <w:r w:rsidR="00057831" w:rsidRPr="00372879">
          <w:rPr>
            <w:rStyle w:val="Hyperlink"/>
            <w:noProof/>
          </w:rPr>
          <w:t>Support Services</w:t>
        </w:r>
        <w:r w:rsidR="00057831">
          <w:rPr>
            <w:noProof/>
            <w:webHidden/>
          </w:rPr>
          <w:tab/>
        </w:r>
        <w:r>
          <w:rPr>
            <w:noProof/>
            <w:webHidden/>
          </w:rPr>
          <w:fldChar w:fldCharType="begin"/>
        </w:r>
        <w:r w:rsidR="00057831">
          <w:rPr>
            <w:noProof/>
            <w:webHidden/>
          </w:rPr>
          <w:instrText xml:space="preserve"> PAGEREF _Toc494721078 \h </w:instrText>
        </w:r>
        <w:r>
          <w:rPr>
            <w:noProof/>
            <w:webHidden/>
          </w:rPr>
        </w:r>
        <w:r>
          <w:rPr>
            <w:noProof/>
            <w:webHidden/>
          </w:rPr>
          <w:fldChar w:fldCharType="separate"/>
        </w:r>
        <w:r w:rsidR="009367D2">
          <w:rPr>
            <w:noProof/>
            <w:webHidden/>
          </w:rPr>
          <w:t>17</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79" w:history="1">
        <w:r w:rsidR="00057831" w:rsidRPr="00372879">
          <w:rPr>
            <w:rStyle w:val="Hyperlink"/>
            <w:noProof/>
          </w:rPr>
          <w:t>3.8.1</w:t>
        </w:r>
        <w:r w:rsidR="00057831">
          <w:rPr>
            <w:rFonts w:asciiTheme="minorHAnsi" w:eastAsiaTheme="minorEastAsia" w:hAnsiTheme="minorHAnsi"/>
            <w:noProof/>
            <w:lang w:eastAsia="en-GB"/>
          </w:rPr>
          <w:tab/>
        </w:r>
        <w:r w:rsidR="00057831" w:rsidRPr="00372879">
          <w:rPr>
            <w:rStyle w:val="Hyperlink"/>
            <w:noProof/>
          </w:rPr>
          <w:t>Workforce Projections</w:t>
        </w:r>
        <w:r w:rsidR="00057831">
          <w:rPr>
            <w:noProof/>
            <w:webHidden/>
          </w:rPr>
          <w:tab/>
        </w:r>
        <w:r>
          <w:rPr>
            <w:noProof/>
            <w:webHidden/>
          </w:rPr>
          <w:fldChar w:fldCharType="begin"/>
        </w:r>
        <w:r w:rsidR="00057831">
          <w:rPr>
            <w:noProof/>
            <w:webHidden/>
          </w:rPr>
          <w:instrText xml:space="preserve"> PAGEREF _Toc494721079 \h </w:instrText>
        </w:r>
        <w:r>
          <w:rPr>
            <w:noProof/>
            <w:webHidden/>
          </w:rPr>
        </w:r>
        <w:r>
          <w:rPr>
            <w:noProof/>
            <w:webHidden/>
          </w:rPr>
          <w:fldChar w:fldCharType="separate"/>
        </w:r>
        <w:r w:rsidR="009367D2">
          <w:rPr>
            <w:noProof/>
            <w:webHidden/>
          </w:rPr>
          <w:t>17</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80" w:history="1">
        <w:r w:rsidR="00057831" w:rsidRPr="00372879">
          <w:rPr>
            <w:rStyle w:val="Hyperlink"/>
            <w:noProof/>
          </w:rPr>
          <w:t>3.8.2</w:t>
        </w:r>
        <w:r w:rsidR="00057831">
          <w:rPr>
            <w:rFonts w:asciiTheme="minorHAnsi" w:eastAsiaTheme="minorEastAsia" w:hAnsiTheme="minorHAnsi"/>
            <w:noProof/>
            <w:lang w:eastAsia="en-GB"/>
          </w:rPr>
          <w:tab/>
        </w:r>
        <w:r w:rsidR="00057831" w:rsidRPr="00372879">
          <w:rPr>
            <w:rStyle w:val="Hyperlink"/>
            <w:noProof/>
          </w:rPr>
          <w:t>Central Sterile Processing Department (CSPD)</w:t>
        </w:r>
        <w:r w:rsidR="00057831">
          <w:rPr>
            <w:noProof/>
            <w:webHidden/>
          </w:rPr>
          <w:tab/>
        </w:r>
        <w:r>
          <w:rPr>
            <w:noProof/>
            <w:webHidden/>
          </w:rPr>
          <w:fldChar w:fldCharType="begin"/>
        </w:r>
        <w:r w:rsidR="00057831">
          <w:rPr>
            <w:noProof/>
            <w:webHidden/>
          </w:rPr>
          <w:instrText xml:space="preserve"> PAGEREF _Toc494721080 \h </w:instrText>
        </w:r>
        <w:r>
          <w:rPr>
            <w:noProof/>
            <w:webHidden/>
          </w:rPr>
        </w:r>
        <w:r>
          <w:rPr>
            <w:noProof/>
            <w:webHidden/>
          </w:rPr>
          <w:fldChar w:fldCharType="separate"/>
        </w:r>
        <w:r w:rsidR="009367D2">
          <w:rPr>
            <w:noProof/>
            <w:webHidden/>
          </w:rPr>
          <w:t>17</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81" w:history="1">
        <w:r w:rsidR="00057831" w:rsidRPr="00372879">
          <w:rPr>
            <w:rStyle w:val="Hyperlink"/>
            <w:noProof/>
          </w:rPr>
          <w:t>3.8.3</w:t>
        </w:r>
        <w:r w:rsidR="00057831">
          <w:rPr>
            <w:rFonts w:asciiTheme="minorHAnsi" w:eastAsiaTheme="minorEastAsia" w:hAnsiTheme="minorHAnsi"/>
            <w:noProof/>
            <w:lang w:eastAsia="en-GB"/>
          </w:rPr>
          <w:tab/>
        </w:r>
        <w:r w:rsidR="00057831" w:rsidRPr="00372879">
          <w:rPr>
            <w:rStyle w:val="Hyperlink"/>
            <w:noProof/>
          </w:rPr>
          <w:t>Catering</w:t>
        </w:r>
        <w:r w:rsidR="00057831">
          <w:rPr>
            <w:noProof/>
            <w:webHidden/>
          </w:rPr>
          <w:tab/>
        </w:r>
        <w:r>
          <w:rPr>
            <w:noProof/>
            <w:webHidden/>
          </w:rPr>
          <w:fldChar w:fldCharType="begin"/>
        </w:r>
        <w:r w:rsidR="00057831">
          <w:rPr>
            <w:noProof/>
            <w:webHidden/>
          </w:rPr>
          <w:instrText xml:space="preserve"> PAGEREF _Toc494721081 \h </w:instrText>
        </w:r>
        <w:r>
          <w:rPr>
            <w:noProof/>
            <w:webHidden/>
          </w:rPr>
        </w:r>
        <w:r>
          <w:rPr>
            <w:noProof/>
            <w:webHidden/>
          </w:rPr>
          <w:fldChar w:fldCharType="separate"/>
        </w:r>
        <w:r w:rsidR="009367D2">
          <w:rPr>
            <w:noProof/>
            <w:webHidden/>
          </w:rPr>
          <w:t>18</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82" w:history="1">
        <w:r w:rsidR="00057831" w:rsidRPr="00372879">
          <w:rPr>
            <w:rStyle w:val="Hyperlink"/>
            <w:noProof/>
          </w:rPr>
          <w:t>3.8.4</w:t>
        </w:r>
        <w:r w:rsidR="00057831">
          <w:rPr>
            <w:rFonts w:asciiTheme="minorHAnsi" w:eastAsiaTheme="minorEastAsia" w:hAnsiTheme="minorHAnsi"/>
            <w:noProof/>
            <w:lang w:eastAsia="en-GB"/>
          </w:rPr>
          <w:tab/>
        </w:r>
        <w:r w:rsidR="00057831" w:rsidRPr="00372879">
          <w:rPr>
            <w:rStyle w:val="Hyperlink"/>
            <w:noProof/>
          </w:rPr>
          <w:t>Housekeeping and Portering</w:t>
        </w:r>
        <w:r w:rsidR="00057831">
          <w:rPr>
            <w:noProof/>
            <w:webHidden/>
          </w:rPr>
          <w:tab/>
        </w:r>
        <w:r>
          <w:rPr>
            <w:noProof/>
            <w:webHidden/>
          </w:rPr>
          <w:fldChar w:fldCharType="begin"/>
        </w:r>
        <w:r w:rsidR="00057831">
          <w:rPr>
            <w:noProof/>
            <w:webHidden/>
          </w:rPr>
          <w:instrText xml:space="preserve"> PAGEREF _Toc494721082 \h </w:instrText>
        </w:r>
        <w:r>
          <w:rPr>
            <w:noProof/>
            <w:webHidden/>
          </w:rPr>
        </w:r>
        <w:r>
          <w:rPr>
            <w:noProof/>
            <w:webHidden/>
          </w:rPr>
          <w:fldChar w:fldCharType="separate"/>
        </w:r>
        <w:r w:rsidR="009367D2">
          <w:rPr>
            <w:noProof/>
            <w:webHidden/>
          </w:rPr>
          <w:t>18</w:t>
        </w:r>
        <w:r>
          <w:rPr>
            <w:noProof/>
            <w:webHidden/>
          </w:rPr>
          <w:fldChar w:fldCharType="end"/>
        </w:r>
      </w:hyperlink>
    </w:p>
    <w:p w:rsidR="00057831" w:rsidRDefault="000004DA">
      <w:pPr>
        <w:pStyle w:val="TOC3"/>
        <w:tabs>
          <w:tab w:val="left" w:pos="1320"/>
          <w:tab w:val="right" w:leader="dot" w:pos="10762"/>
        </w:tabs>
        <w:rPr>
          <w:rFonts w:asciiTheme="minorHAnsi" w:eastAsiaTheme="minorEastAsia" w:hAnsiTheme="minorHAnsi"/>
          <w:noProof/>
          <w:lang w:eastAsia="en-GB"/>
        </w:rPr>
      </w:pPr>
      <w:hyperlink w:anchor="_Toc494721083" w:history="1">
        <w:r w:rsidR="00057831" w:rsidRPr="00372879">
          <w:rPr>
            <w:rStyle w:val="Hyperlink"/>
            <w:noProof/>
          </w:rPr>
          <w:t>3.8.5</w:t>
        </w:r>
        <w:r w:rsidR="00057831">
          <w:rPr>
            <w:rFonts w:asciiTheme="minorHAnsi" w:eastAsiaTheme="minorEastAsia" w:hAnsiTheme="minorHAnsi"/>
            <w:noProof/>
            <w:lang w:eastAsia="en-GB"/>
          </w:rPr>
          <w:tab/>
        </w:r>
        <w:r w:rsidR="00057831" w:rsidRPr="00372879">
          <w:rPr>
            <w:rStyle w:val="Hyperlink"/>
            <w:noProof/>
          </w:rPr>
          <w:t>Golden Jubilee Conference Hotel</w:t>
        </w:r>
        <w:r w:rsidR="00057831">
          <w:rPr>
            <w:noProof/>
            <w:webHidden/>
          </w:rPr>
          <w:tab/>
        </w:r>
        <w:r>
          <w:rPr>
            <w:noProof/>
            <w:webHidden/>
          </w:rPr>
          <w:fldChar w:fldCharType="begin"/>
        </w:r>
        <w:r w:rsidR="00057831">
          <w:rPr>
            <w:noProof/>
            <w:webHidden/>
          </w:rPr>
          <w:instrText xml:space="preserve"> PAGEREF _Toc494721083 \h </w:instrText>
        </w:r>
        <w:r>
          <w:rPr>
            <w:noProof/>
            <w:webHidden/>
          </w:rPr>
        </w:r>
        <w:r>
          <w:rPr>
            <w:noProof/>
            <w:webHidden/>
          </w:rPr>
          <w:fldChar w:fldCharType="separate"/>
        </w:r>
        <w:r w:rsidR="009367D2">
          <w:rPr>
            <w:noProof/>
            <w:webHidden/>
          </w:rPr>
          <w:t>18</w:t>
        </w:r>
        <w:r>
          <w:rPr>
            <w:noProof/>
            <w:webHidden/>
          </w:rPr>
          <w:fldChar w:fldCharType="end"/>
        </w:r>
      </w:hyperlink>
    </w:p>
    <w:p w:rsidR="00057831" w:rsidRDefault="000004DA">
      <w:pPr>
        <w:pStyle w:val="TOC2"/>
        <w:tabs>
          <w:tab w:val="left" w:pos="880"/>
          <w:tab w:val="right" w:leader="dot" w:pos="10762"/>
        </w:tabs>
        <w:rPr>
          <w:rFonts w:asciiTheme="minorHAnsi" w:eastAsiaTheme="minorEastAsia" w:hAnsiTheme="minorHAnsi"/>
          <w:noProof/>
          <w:lang w:eastAsia="en-GB"/>
        </w:rPr>
      </w:pPr>
      <w:hyperlink w:anchor="_Toc494721084" w:history="1">
        <w:r w:rsidR="00057831" w:rsidRPr="00372879">
          <w:rPr>
            <w:rStyle w:val="Hyperlink"/>
            <w:noProof/>
          </w:rPr>
          <w:t>3.9</w:t>
        </w:r>
        <w:r w:rsidR="00057831">
          <w:rPr>
            <w:rFonts w:asciiTheme="minorHAnsi" w:eastAsiaTheme="minorEastAsia" w:hAnsiTheme="minorHAnsi"/>
            <w:noProof/>
            <w:lang w:eastAsia="en-GB"/>
          </w:rPr>
          <w:tab/>
        </w:r>
        <w:r w:rsidR="00057831" w:rsidRPr="00372879">
          <w:rPr>
            <w:rStyle w:val="Hyperlink"/>
            <w:noProof/>
          </w:rPr>
          <w:t>Golden Jubilee Research Institute</w:t>
        </w:r>
        <w:r w:rsidR="00057831">
          <w:rPr>
            <w:noProof/>
            <w:webHidden/>
          </w:rPr>
          <w:tab/>
        </w:r>
        <w:r>
          <w:rPr>
            <w:noProof/>
            <w:webHidden/>
          </w:rPr>
          <w:fldChar w:fldCharType="begin"/>
        </w:r>
        <w:r w:rsidR="00057831">
          <w:rPr>
            <w:noProof/>
            <w:webHidden/>
          </w:rPr>
          <w:instrText xml:space="preserve"> PAGEREF _Toc494721084 \h </w:instrText>
        </w:r>
        <w:r>
          <w:rPr>
            <w:noProof/>
            <w:webHidden/>
          </w:rPr>
        </w:r>
        <w:r>
          <w:rPr>
            <w:noProof/>
            <w:webHidden/>
          </w:rPr>
          <w:fldChar w:fldCharType="separate"/>
        </w:r>
        <w:r w:rsidR="009367D2">
          <w:rPr>
            <w:noProof/>
            <w:webHidden/>
          </w:rPr>
          <w:t>18</w:t>
        </w:r>
        <w:r>
          <w:rPr>
            <w:noProof/>
            <w:webHidden/>
          </w:rPr>
          <w:fldChar w:fldCharType="end"/>
        </w:r>
      </w:hyperlink>
    </w:p>
    <w:p w:rsidR="00057831" w:rsidRDefault="000004DA">
      <w:pPr>
        <w:pStyle w:val="TOC1"/>
        <w:rPr>
          <w:rFonts w:asciiTheme="minorHAnsi" w:hAnsiTheme="minorHAnsi"/>
          <w:szCs w:val="22"/>
          <w:lang w:val="en-GB" w:eastAsia="en-GB"/>
        </w:rPr>
      </w:pPr>
      <w:hyperlink w:anchor="_Toc494721085" w:history="1">
        <w:r w:rsidR="00057831" w:rsidRPr="00372879">
          <w:rPr>
            <w:rStyle w:val="Hyperlink"/>
          </w:rPr>
          <w:t>4.</w:t>
        </w:r>
        <w:r w:rsidR="00057831">
          <w:rPr>
            <w:rFonts w:asciiTheme="minorHAnsi" w:hAnsiTheme="minorHAnsi"/>
            <w:szCs w:val="22"/>
            <w:lang w:val="en-GB" w:eastAsia="en-GB"/>
          </w:rPr>
          <w:tab/>
        </w:r>
        <w:r w:rsidR="00057831" w:rsidRPr="00372879">
          <w:rPr>
            <w:rStyle w:val="Hyperlink"/>
          </w:rPr>
          <w:t>Characteristics of the Current Workforce</w:t>
        </w:r>
        <w:r w:rsidR="00057831">
          <w:rPr>
            <w:webHidden/>
          </w:rPr>
          <w:tab/>
        </w:r>
        <w:r>
          <w:rPr>
            <w:webHidden/>
          </w:rPr>
          <w:fldChar w:fldCharType="begin"/>
        </w:r>
        <w:r w:rsidR="00057831">
          <w:rPr>
            <w:webHidden/>
          </w:rPr>
          <w:instrText xml:space="preserve"> PAGEREF _Toc494721085 \h </w:instrText>
        </w:r>
        <w:r>
          <w:rPr>
            <w:webHidden/>
          </w:rPr>
        </w:r>
        <w:r>
          <w:rPr>
            <w:webHidden/>
          </w:rPr>
          <w:fldChar w:fldCharType="separate"/>
        </w:r>
        <w:r w:rsidR="009367D2">
          <w:rPr>
            <w:webHidden/>
          </w:rPr>
          <w:t>18</w:t>
        </w:r>
        <w:r>
          <w:rPr>
            <w:webHidden/>
          </w:rPr>
          <w:fldChar w:fldCharType="end"/>
        </w:r>
      </w:hyperlink>
    </w:p>
    <w:p w:rsidR="00057831" w:rsidRDefault="000004DA">
      <w:pPr>
        <w:pStyle w:val="TOC1"/>
        <w:rPr>
          <w:rFonts w:asciiTheme="minorHAnsi" w:hAnsiTheme="minorHAnsi"/>
          <w:szCs w:val="22"/>
          <w:lang w:val="en-GB" w:eastAsia="en-GB"/>
        </w:rPr>
      </w:pPr>
      <w:hyperlink w:anchor="_Toc494721086" w:history="1">
        <w:r w:rsidR="00057831" w:rsidRPr="00372879">
          <w:rPr>
            <w:rStyle w:val="Hyperlink"/>
          </w:rPr>
          <w:t>5.</w:t>
        </w:r>
        <w:r w:rsidR="00057831">
          <w:rPr>
            <w:rFonts w:asciiTheme="minorHAnsi" w:hAnsiTheme="minorHAnsi"/>
            <w:szCs w:val="22"/>
            <w:lang w:val="en-GB" w:eastAsia="en-GB"/>
          </w:rPr>
          <w:tab/>
        </w:r>
        <w:r w:rsidR="00057831" w:rsidRPr="00372879">
          <w:rPr>
            <w:rStyle w:val="Hyperlink"/>
          </w:rPr>
          <w:t>Supplying the Required Workforce</w:t>
        </w:r>
        <w:r w:rsidR="00057831">
          <w:rPr>
            <w:webHidden/>
          </w:rPr>
          <w:tab/>
        </w:r>
        <w:r>
          <w:rPr>
            <w:webHidden/>
          </w:rPr>
          <w:fldChar w:fldCharType="begin"/>
        </w:r>
        <w:r w:rsidR="00057831">
          <w:rPr>
            <w:webHidden/>
          </w:rPr>
          <w:instrText xml:space="preserve"> PAGEREF _Toc494721086 \h </w:instrText>
        </w:r>
        <w:r>
          <w:rPr>
            <w:webHidden/>
          </w:rPr>
        </w:r>
        <w:r>
          <w:rPr>
            <w:webHidden/>
          </w:rPr>
          <w:fldChar w:fldCharType="separate"/>
        </w:r>
        <w:r w:rsidR="009367D2">
          <w:rPr>
            <w:webHidden/>
          </w:rPr>
          <w:t>18</w:t>
        </w:r>
        <w:r>
          <w:rPr>
            <w:webHidden/>
          </w:rPr>
          <w:fldChar w:fldCharType="end"/>
        </w:r>
      </w:hyperlink>
    </w:p>
    <w:p w:rsidR="00057831" w:rsidRDefault="000004DA">
      <w:pPr>
        <w:pStyle w:val="TOC2"/>
        <w:tabs>
          <w:tab w:val="right" w:leader="dot" w:pos="10762"/>
        </w:tabs>
        <w:rPr>
          <w:rFonts w:asciiTheme="minorHAnsi" w:eastAsiaTheme="minorEastAsia" w:hAnsiTheme="minorHAnsi"/>
          <w:noProof/>
          <w:lang w:eastAsia="en-GB"/>
        </w:rPr>
      </w:pPr>
      <w:hyperlink w:anchor="_Toc494721087" w:history="1">
        <w:r w:rsidR="00057831" w:rsidRPr="00372879">
          <w:rPr>
            <w:rStyle w:val="Hyperlink"/>
            <w:noProof/>
          </w:rPr>
          <w:t>Risks</w:t>
        </w:r>
        <w:r w:rsidR="00057831">
          <w:rPr>
            <w:noProof/>
            <w:webHidden/>
          </w:rPr>
          <w:tab/>
        </w:r>
        <w:r>
          <w:rPr>
            <w:noProof/>
            <w:webHidden/>
          </w:rPr>
          <w:fldChar w:fldCharType="begin"/>
        </w:r>
        <w:r w:rsidR="00057831">
          <w:rPr>
            <w:noProof/>
            <w:webHidden/>
          </w:rPr>
          <w:instrText xml:space="preserve"> PAGEREF _Toc494721087 \h </w:instrText>
        </w:r>
        <w:r>
          <w:rPr>
            <w:noProof/>
            <w:webHidden/>
          </w:rPr>
        </w:r>
        <w:r>
          <w:rPr>
            <w:noProof/>
            <w:webHidden/>
          </w:rPr>
          <w:fldChar w:fldCharType="separate"/>
        </w:r>
        <w:r w:rsidR="009367D2">
          <w:rPr>
            <w:noProof/>
            <w:webHidden/>
          </w:rPr>
          <w:t>19</w:t>
        </w:r>
        <w:r>
          <w:rPr>
            <w:noProof/>
            <w:webHidden/>
          </w:rPr>
          <w:fldChar w:fldCharType="end"/>
        </w:r>
      </w:hyperlink>
    </w:p>
    <w:p w:rsidR="00057831" w:rsidRDefault="000004DA">
      <w:pPr>
        <w:pStyle w:val="TOC3"/>
        <w:tabs>
          <w:tab w:val="right" w:leader="dot" w:pos="10762"/>
        </w:tabs>
        <w:rPr>
          <w:rFonts w:asciiTheme="minorHAnsi" w:eastAsiaTheme="minorEastAsia" w:hAnsiTheme="minorHAnsi"/>
          <w:noProof/>
          <w:lang w:eastAsia="en-GB"/>
        </w:rPr>
      </w:pPr>
      <w:hyperlink w:anchor="_Toc494721088" w:history="1">
        <w:r w:rsidR="00057831" w:rsidRPr="00372879">
          <w:rPr>
            <w:rStyle w:val="Hyperlink"/>
            <w:noProof/>
          </w:rPr>
          <w:t>Tier 2 Minimum Salary</w:t>
        </w:r>
        <w:r w:rsidR="00057831">
          <w:rPr>
            <w:noProof/>
            <w:webHidden/>
          </w:rPr>
          <w:tab/>
        </w:r>
        <w:r>
          <w:rPr>
            <w:noProof/>
            <w:webHidden/>
          </w:rPr>
          <w:fldChar w:fldCharType="begin"/>
        </w:r>
        <w:r w:rsidR="00057831">
          <w:rPr>
            <w:noProof/>
            <w:webHidden/>
          </w:rPr>
          <w:instrText xml:space="preserve"> PAGEREF _Toc494721088 \h </w:instrText>
        </w:r>
        <w:r>
          <w:rPr>
            <w:noProof/>
            <w:webHidden/>
          </w:rPr>
        </w:r>
        <w:r>
          <w:rPr>
            <w:noProof/>
            <w:webHidden/>
          </w:rPr>
          <w:fldChar w:fldCharType="separate"/>
        </w:r>
        <w:r w:rsidR="009367D2">
          <w:rPr>
            <w:noProof/>
            <w:webHidden/>
          </w:rPr>
          <w:t>19</w:t>
        </w:r>
        <w:r>
          <w:rPr>
            <w:noProof/>
            <w:webHidden/>
          </w:rPr>
          <w:fldChar w:fldCharType="end"/>
        </w:r>
      </w:hyperlink>
    </w:p>
    <w:p w:rsidR="00057831" w:rsidRDefault="000004DA">
      <w:pPr>
        <w:pStyle w:val="TOC3"/>
        <w:tabs>
          <w:tab w:val="right" w:leader="dot" w:pos="10762"/>
        </w:tabs>
        <w:rPr>
          <w:rFonts w:asciiTheme="minorHAnsi" w:eastAsiaTheme="minorEastAsia" w:hAnsiTheme="minorHAnsi"/>
          <w:noProof/>
          <w:lang w:eastAsia="en-GB"/>
        </w:rPr>
      </w:pPr>
      <w:hyperlink w:anchor="_Toc494721089" w:history="1">
        <w:r w:rsidR="00057831" w:rsidRPr="00372879">
          <w:rPr>
            <w:rStyle w:val="Hyperlink"/>
            <w:noProof/>
          </w:rPr>
          <w:t>Tier 2 Immigration Skills Charge</w:t>
        </w:r>
        <w:r w:rsidR="00057831">
          <w:rPr>
            <w:noProof/>
            <w:webHidden/>
          </w:rPr>
          <w:tab/>
        </w:r>
        <w:r>
          <w:rPr>
            <w:noProof/>
            <w:webHidden/>
          </w:rPr>
          <w:fldChar w:fldCharType="begin"/>
        </w:r>
        <w:r w:rsidR="00057831">
          <w:rPr>
            <w:noProof/>
            <w:webHidden/>
          </w:rPr>
          <w:instrText xml:space="preserve"> PAGEREF _Toc494721089 \h </w:instrText>
        </w:r>
        <w:r>
          <w:rPr>
            <w:noProof/>
            <w:webHidden/>
          </w:rPr>
        </w:r>
        <w:r>
          <w:rPr>
            <w:noProof/>
            <w:webHidden/>
          </w:rPr>
          <w:fldChar w:fldCharType="separate"/>
        </w:r>
        <w:r w:rsidR="009367D2">
          <w:rPr>
            <w:noProof/>
            <w:webHidden/>
          </w:rPr>
          <w:t>19</w:t>
        </w:r>
        <w:r>
          <w:rPr>
            <w:noProof/>
            <w:webHidden/>
          </w:rPr>
          <w:fldChar w:fldCharType="end"/>
        </w:r>
      </w:hyperlink>
    </w:p>
    <w:p w:rsidR="00057831" w:rsidRDefault="000004DA">
      <w:pPr>
        <w:pStyle w:val="TOC3"/>
        <w:tabs>
          <w:tab w:val="right" w:leader="dot" w:pos="10762"/>
        </w:tabs>
        <w:rPr>
          <w:rFonts w:asciiTheme="minorHAnsi" w:eastAsiaTheme="minorEastAsia" w:hAnsiTheme="minorHAnsi"/>
          <w:noProof/>
          <w:lang w:eastAsia="en-GB"/>
        </w:rPr>
      </w:pPr>
      <w:hyperlink w:anchor="_Toc494721090" w:history="1">
        <w:r w:rsidR="00057831" w:rsidRPr="00372879">
          <w:rPr>
            <w:rStyle w:val="Hyperlink"/>
            <w:noProof/>
          </w:rPr>
          <w:t>Brexit</w:t>
        </w:r>
        <w:r w:rsidR="00057831">
          <w:rPr>
            <w:noProof/>
            <w:webHidden/>
          </w:rPr>
          <w:tab/>
        </w:r>
        <w:r>
          <w:rPr>
            <w:noProof/>
            <w:webHidden/>
          </w:rPr>
          <w:fldChar w:fldCharType="begin"/>
        </w:r>
        <w:r w:rsidR="00057831">
          <w:rPr>
            <w:noProof/>
            <w:webHidden/>
          </w:rPr>
          <w:instrText xml:space="preserve"> PAGEREF _Toc494721090 \h </w:instrText>
        </w:r>
        <w:r>
          <w:rPr>
            <w:noProof/>
            <w:webHidden/>
          </w:rPr>
        </w:r>
        <w:r>
          <w:rPr>
            <w:noProof/>
            <w:webHidden/>
          </w:rPr>
          <w:fldChar w:fldCharType="separate"/>
        </w:r>
        <w:r w:rsidR="009367D2">
          <w:rPr>
            <w:noProof/>
            <w:webHidden/>
          </w:rPr>
          <w:t>19</w:t>
        </w:r>
        <w:r>
          <w:rPr>
            <w:noProof/>
            <w:webHidden/>
          </w:rPr>
          <w:fldChar w:fldCharType="end"/>
        </w:r>
      </w:hyperlink>
    </w:p>
    <w:p w:rsidR="00057831" w:rsidRDefault="000004DA">
      <w:pPr>
        <w:pStyle w:val="TOC1"/>
        <w:rPr>
          <w:rFonts w:asciiTheme="minorHAnsi" w:hAnsiTheme="minorHAnsi"/>
          <w:szCs w:val="22"/>
          <w:lang w:val="en-GB" w:eastAsia="en-GB"/>
        </w:rPr>
      </w:pPr>
      <w:hyperlink w:anchor="_Toc494721091" w:history="1">
        <w:r w:rsidR="00057831" w:rsidRPr="00372879">
          <w:rPr>
            <w:rStyle w:val="Hyperlink"/>
          </w:rPr>
          <w:t>6.</w:t>
        </w:r>
        <w:r w:rsidR="00057831">
          <w:rPr>
            <w:rFonts w:asciiTheme="minorHAnsi" w:hAnsiTheme="minorHAnsi"/>
            <w:szCs w:val="22"/>
            <w:lang w:val="en-GB" w:eastAsia="en-GB"/>
          </w:rPr>
          <w:tab/>
        </w:r>
        <w:r w:rsidR="00057831" w:rsidRPr="00372879">
          <w:rPr>
            <w:rStyle w:val="Hyperlink"/>
          </w:rPr>
          <w:t>Implementation, Monitoring and Review</w:t>
        </w:r>
        <w:r w:rsidR="00057831">
          <w:rPr>
            <w:webHidden/>
          </w:rPr>
          <w:tab/>
        </w:r>
        <w:r>
          <w:rPr>
            <w:webHidden/>
          </w:rPr>
          <w:fldChar w:fldCharType="begin"/>
        </w:r>
        <w:r w:rsidR="00057831">
          <w:rPr>
            <w:webHidden/>
          </w:rPr>
          <w:instrText xml:space="preserve"> PAGEREF _Toc494721091 \h </w:instrText>
        </w:r>
        <w:r>
          <w:rPr>
            <w:webHidden/>
          </w:rPr>
        </w:r>
        <w:r>
          <w:rPr>
            <w:webHidden/>
          </w:rPr>
          <w:fldChar w:fldCharType="separate"/>
        </w:r>
        <w:r w:rsidR="009367D2">
          <w:rPr>
            <w:webHidden/>
          </w:rPr>
          <w:t>20</w:t>
        </w:r>
        <w:r>
          <w:rPr>
            <w:webHidden/>
          </w:rPr>
          <w:fldChar w:fldCharType="end"/>
        </w:r>
      </w:hyperlink>
    </w:p>
    <w:p w:rsidR="00B80BA1" w:rsidRDefault="000004DA" w:rsidP="00B80BA1">
      <w:r>
        <w:fldChar w:fldCharType="end"/>
      </w:r>
    </w:p>
    <w:p w:rsidR="00B80BA1" w:rsidRDefault="00B80BA1" w:rsidP="00B80BA1">
      <w:r>
        <w:br w:type="page"/>
      </w:r>
    </w:p>
    <w:p w:rsidR="006B5076" w:rsidRPr="006B5076" w:rsidRDefault="006B5076" w:rsidP="006B5076">
      <w:pPr>
        <w:pStyle w:val="Heading1"/>
      </w:pPr>
      <w:bookmarkStart w:id="0" w:name="_Toc494721020"/>
      <w:r w:rsidRPr="006B5076">
        <w:t>Executive Summary</w:t>
      </w:r>
      <w:bookmarkEnd w:id="0"/>
    </w:p>
    <w:p w:rsidR="00511600" w:rsidRDefault="006B5076">
      <w:pPr>
        <w:jc w:val="left"/>
        <w:rPr>
          <w:rFonts w:ascii="Calibri" w:hAnsi="Calibri" w:cs="Calibri"/>
        </w:rPr>
      </w:pPr>
      <w:r w:rsidRPr="007478B6">
        <w:rPr>
          <w:rFonts w:ascii="Calibri" w:hAnsi="Calibri" w:cs="Calibri"/>
        </w:rPr>
        <w:t xml:space="preserve">Welcome to the Golden Jubilee Foundation’s Workforce Plan for 2017/2018, which sets out the progress we made in </w:t>
      </w:r>
      <w:r w:rsidR="004317C7">
        <w:rPr>
          <w:rFonts w:ascii="Calibri" w:hAnsi="Calibri" w:cs="Calibri"/>
        </w:rPr>
        <w:t>2016/2017,</w:t>
      </w:r>
      <w:r w:rsidRPr="007478B6">
        <w:rPr>
          <w:rFonts w:ascii="Calibri" w:hAnsi="Calibri" w:cs="Calibri"/>
        </w:rPr>
        <w:t xml:space="preserve"> along with </w:t>
      </w:r>
      <w:r w:rsidR="004317C7">
        <w:rPr>
          <w:rFonts w:ascii="Calibri" w:hAnsi="Calibri" w:cs="Calibri"/>
        </w:rPr>
        <w:t>our plans for the coming year and further into the future with the exciting expansion of our services.</w:t>
      </w:r>
    </w:p>
    <w:p w:rsidR="00511600" w:rsidRDefault="00511600">
      <w:pPr>
        <w:jc w:val="left"/>
        <w:rPr>
          <w:rFonts w:ascii="Calibri" w:hAnsi="Calibri" w:cs="Calibri"/>
        </w:rPr>
      </w:pPr>
    </w:p>
    <w:p w:rsidR="00511600" w:rsidRDefault="004317C7">
      <w:pPr>
        <w:jc w:val="left"/>
        <w:rPr>
          <w:rFonts w:ascii="Calibri" w:hAnsi="Calibri" w:cs="Calibri"/>
        </w:rPr>
      </w:pPr>
      <w:r>
        <w:rPr>
          <w:rFonts w:ascii="Calibri" w:hAnsi="Calibri" w:cs="Calibri"/>
        </w:rPr>
        <w:t>Our workforce is at the heart of our practice within the Foundation, and we acknowledge that it is key to our ongoing success.  We invest in the recruitment, training and development of our staff to allow them to move flexibly within specialties across the org</w:t>
      </w:r>
      <w:r w:rsidR="000B6453">
        <w:rPr>
          <w:rFonts w:ascii="Calibri" w:hAnsi="Calibri" w:cs="Calibri"/>
        </w:rPr>
        <w:t>anisation to ensure we help NHS</w:t>
      </w:r>
      <w:r>
        <w:rPr>
          <w:rFonts w:ascii="Calibri" w:hAnsi="Calibri" w:cs="Calibri"/>
        </w:rPr>
        <w:t>Scotland to achieve its aims to make patient care person-centred, safe and effective.</w:t>
      </w:r>
    </w:p>
    <w:p w:rsidR="00511600" w:rsidRDefault="00511600">
      <w:pPr>
        <w:jc w:val="left"/>
        <w:rPr>
          <w:rFonts w:ascii="Calibri" w:hAnsi="Calibri" w:cs="Calibri"/>
        </w:rPr>
      </w:pPr>
    </w:p>
    <w:p w:rsidR="00511600" w:rsidRDefault="0039555F">
      <w:pPr>
        <w:jc w:val="left"/>
        <w:rPr>
          <w:rFonts w:ascii="Calibri" w:hAnsi="Calibri" w:cs="Calibri"/>
        </w:rPr>
      </w:pPr>
      <w:r>
        <w:rPr>
          <w:rFonts w:ascii="Calibri" w:hAnsi="Calibri" w:cs="Calibri"/>
        </w:rPr>
        <w:t>T</w:t>
      </w:r>
      <w:r w:rsidR="00132A51">
        <w:rPr>
          <w:rFonts w:ascii="Calibri" w:hAnsi="Calibri" w:cs="Calibri"/>
        </w:rPr>
        <w:t xml:space="preserve">he </w:t>
      </w:r>
      <w:r>
        <w:rPr>
          <w:rFonts w:ascii="Calibri" w:hAnsi="Calibri" w:cs="Calibri"/>
        </w:rPr>
        <w:t xml:space="preserve">Golden Jubilee </w:t>
      </w:r>
      <w:r w:rsidR="00132A51">
        <w:rPr>
          <w:rFonts w:ascii="Calibri" w:hAnsi="Calibri" w:cs="Calibri"/>
        </w:rPr>
        <w:t>Foundation’s commitment in our workforce continue</w:t>
      </w:r>
      <w:r>
        <w:rPr>
          <w:rFonts w:ascii="Calibri" w:hAnsi="Calibri" w:cs="Calibri"/>
        </w:rPr>
        <w:t>d in 2016/2017</w:t>
      </w:r>
      <w:r w:rsidR="00132A51">
        <w:rPr>
          <w:rFonts w:ascii="Calibri" w:hAnsi="Calibri" w:cs="Calibri"/>
        </w:rPr>
        <w:t xml:space="preserve">, with the ongoing recognition that our staff </w:t>
      </w:r>
      <w:r>
        <w:rPr>
          <w:rFonts w:ascii="Calibri" w:hAnsi="Calibri" w:cs="Calibri"/>
        </w:rPr>
        <w:t xml:space="preserve">are </w:t>
      </w:r>
      <w:r w:rsidR="00132A51">
        <w:rPr>
          <w:rFonts w:ascii="Calibri" w:hAnsi="Calibri" w:cs="Calibri"/>
        </w:rPr>
        <w:t xml:space="preserve">key to the delivery of the services we provide for our patients.  </w:t>
      </w:r>
      <w:r>
        <w:rPr>
          <w:rFonts w:ascii="Calibri" w:hAnsi="Calibri" w:cs="Calibri"/>
        </w:rPr>
        <w:t>We</w:t>
      </w:r>
      <w:r w:rsidR="00132A51">
        <w:rPr>
          <w:rFonts w:ascii="Calibri" w:hAnsi="Calibri" w:cs="Calibri"/>
        </w:rPr>
        <w:t xml:space="preserve"> continued to invest in local youth employment through collaboration with West College Scotland and the exploration of Modern Apprenticeship opportunities across the </w:t>
      </w:r>
      <w:r>
        <w:rPr>
          <w:rFonts w:ascii="Calibri" w:hAnsi="Calibri" w:cs="Calibri"/>
        </w:rPr>
        <w:t>organisation</w:t>
      </w:r>
      <w:r w:rsidR="00132A51">
        <w:rPr>
          <w:rFonts w:ascii="Calibri" w:hAnsi="Calibri" w:cs="Calibri"/>
        </w:rPr>
        <w:t>.</w:t>
      </w:r>
    </w:p>
    <w:p w:rsidR="00511600" w:rsidRDefault="00511600">
      <w:pPr>
        <w:jc w:val="left"/>
        <w:rPr>
          <w:rFonts w:ascii="Calibri" w:hAnsi="Calibri" w:cs="Calibri"/>
        </w:rPr>
      </w:pPr>
    </w:p>
    <w:p w:rsidR="00511600" w:rsidRDefault="0039555F">
      <w:pPr>
        <w:jc w:val="left"/>
        <w:rPr>
          <w:rFonts w:ascii="Calibri" w:hAnsi="Calibri" w:cs="Calibri"/>
        </w:rPr>
      </w:pPr>
      <w:r>
        <w:rPr>
          <w:rFonts w:ascii="Calibri" w:hAnsi="Calibri" w:cs="Calibri"/>
        </w:rPr>
        <w:t>The key themes for t</w:t>
      </w:r>
      <w:r w:rsidR="004317C7">
        <w:rPr>
          <w:rFonts w:ascii="Calibri" w:hAnsi="Calibri" w:cs="Calibri"/>
        </w:rPr>
        <w:t xml:space="preserve">he future </w:t>
      </w:r>
      <w:r>
        <w:rPr>
          <w:rFonts w:ascii="Calibri" w:hAnsi="Calibri" w:cs="Calibri"/>
        </w:rPr>
        <w:t>of</w:t>
      </w:r>
      <w:r w:rsidR="004317C7">
        <w:rPr>
          <w:rFonts w:ascii="Calibri" w:hAnsi="Calibri" w:cs="Calibri"/>
        </w:rPr>
        <w:t xml:space="preserve"> the Foundation</w:t>
      </w:r>
      <w:r>
        <w:rPr>
          <w:rFonts w:ascii="Calibri" w:hAnsi="Calibri" w:cs="Calibri"/>
        </w:rPr>
        <w:t xml:space="preserve"> align with our vision to lead quality, research and innovation for NHSScotland. We will continue to ensure high quality services for patients through our plans for expanding the hospital as part of the national elective centre’s programme.  To meet key demand areas</w:t>
      </w:r>
      <w:r w:rsidR="00511600">
        <w:rPr>
          <w:rFonts w:ascii="Calibri" w:hAnsi="Calibri" w:cs="Calibri"/>
        </w:rPr>
        <w:t xml:space="preserve"> </w:t>
      </w:r>
      <w:r>
        <w:rPr>
          <w:rFonts w:ascii="Calibri" w:hAnsi="Calibri" w:cs="Calibri"/>
        </w:rPr>
        <w:t xml:space="preserve">we will be providing more diagnostic imaging, </w:t>
      </w:r>
      <w:r w:rsidR="005A2BCB">
        <w:rPr>
          <w:rFonts w:ascii="Calibri" w:hAnsi="Calibri" w:cs="Calibri"/>
        </w:rPr>
        <w:t>hip and knee replacement</w:t>
      </w:r>
      <w:r>
        <w:rPr>
          <w:rFonts w:ascii="Calibri" w:hAnsi="Calibri" w:cs="Calibri"/>
        </w:rPr>
        <w:t>s</w:t>
      </w:r>
      <w:r w:rsidR="00F062C3">
        <w:rPr>
          <w:rFonts w:ascii="Calibri" w:hAnsi="Calibri" w:cs="Calibri"/>
        </w:rPr>
        <w:t>, cataract</w:t>
      </w:r>
      <w:r w:rsidR="005A2BCB">
        <w:rPr>
          <w:rFonts w:ascii="Calibri" w:hAnsi="Calibri" w:cs="Calibri"/>
        </w:rPr>
        <w:t xml:space="preserve"> operations</w:t>
      </w:r>
      <w:r>
        <w:rPr>
          <w:rFonts w:ascii="Calibri" w:hAnsi="Calibri" w:cs="Calibri"/>
        </w:rPr>
        <w:t xml:space="preserve"> and </w:t>
      </w:r>
      <w:r w:rsidR="00F77E02">
        <w:rPr>
          <w:rFonts w:ascii="Calibri" w:hAnsi="Calibri" w:cs="Calibri"/>
        </w:rPr>
        <w:t>other key specialties</w:t>
      </w:r>
      <w:r w:rsidR="005A2BCB">
        <w:rPr>
          <w:rFonts w:ascii="Calibri" w:hAnsi="Calibri" w:cs="Calibri"/>
        </w:rPr>
        <w:t>.  The aim is to have the first phase of the expansion go live by the end of 2019, with phase 2 operational in 2021.  The hospital development will require an increase in staffing across staff groups.  It will also give us the opportunit</w:t>
      </w:r>
      <w:r w:rsidR="009D160F">
        <w:rPr>
          <w:rFonts w:ascii="Calibri" w:hAnsi="Calibri" w:cs="Calibri"/>
        </w:rPr>
        <w:t xml:space="preserve">y to review </w:t>
      </w:r>
      <w:r w:rsidR="00F77E02">
        <w:rPr>
          <w:rFonts w:ascii="Calibri" w:hAnsi="Calibri" w:cs="Calibri"/>
        </w:rPr>
        <w:t xml:space="preserve">research capabilities, as well </w:t>
      </w:r>
      <w:r w:rsidR="00F062C3">
        <w:rPr>
          <w:rFonts w:ascii="Calibri" w:hAnsi="Calibri" w:cs="Calibri"/>
        </w:rPr>
        <w:t>as develop</w:t>
      </w:r>
      <w:r w:rsidR="009D160F">
        <w:rPr>
          <w:rFonts w:ascii="Calibri" w:hAnsi="Calibri" w:cs="Calibri"/>
        </w:rPr>
        <w:t xml:space="preserve"> new roles and ways of working.  The expansion will also allow us to continue to work alongside local partners to help with the development of our workforce.</w:t>
      </w:r>
    </w:p>
    <w:p w:rsidR="00511600" w:rsidRDefault="00511600">
      <w:pPr>
        <w:autoSpaceDE w:val="0"/>
        <w:autoSpaceDN w:val="0"/>
        <w:adjustRightInd w:val="0"/>
        <w:jc w:val="left"/>
        <w:rPr>
          <w:rFonts w:ascii="Calibri" w:hAnsi="Calibri" w:cs="Calibri"/>
        </w:rPr>
      </w:pPr>
    </w:p>
    <w:p w:rsidR="00511600" w:rsidRDefault="009D160F">
      <w:pPr>
        <w:autoSpaceDE w:val="0"/>
        <w:autoSpaceDN w:val="0"/>
        <w:adjustRightInd w:val="0"/>
        <w:jc w:val="left"/>
        <w:rPr>
          <w:rFonts w:ascii="Calibri" w:hAnsi="Calibri" w:cs="Calibri"/>
        </w:rPr>
      </w:pPr>
      <w:r w:rsidRPr="009D160F">
        <w:rPr>
          <w:rFonts w:ascii="Calibri" w:hAnsi="Calibri" w:cs="Calibri"/>
        </w:rPr>
        <w:t xml:space="preserve">By the year 2020 the </w:t>
      </w:r>
      <w:r w:rsidR="00F77E02">
        <w:rPr>
          <w:rFonts w:ascii="Calibri" w:hAnsi="Calibri" w:cs="Calibri"/>
        </w:rPr>
        <w:t>‘</w:t>
      </w:r>
      <w:hyperlink r:id="rId10" w:tooltip="Click on this link to be taken to the Scottish Government's document &quot;2020 Vision for Health and Social Care&quot;" w:history="1">
        <w:r w:rsidRPr="00F56B0E">
          <w:rPr>
            <w:rStyle w:val="Hyperlink"/>
          </w:rPr>
          <w:t>2020 Vision for Health and Social Care</w:t>
        </w:r>
      </w:hyperlink>
      <w:r w:rsidR="00F77E02">
        <w:t>’</w:t>
      </w:r>
      <w:r w:rsidRPr="009D160F">
        <w:t xml:space="preserve"> set out by the Scottish Government states that everyone will be able to live longer, healthier lives, either at home or in a homely setting.  The achievement of this vision requires our workforce </w:t>
      </w:r>
      <w:r w:rsidR="006B5076" w:rsidRPr="009D160F">
        <w:rPr>
          <w:rFonts w:ascii="Calibri" w:hAnsi="Calibri" w:cs="Calibri"/>
        </w:rPr>
        <w:t xml:space="preserve">to embrace what we are working towards.  </w:t>
      </w:r>
      <w:r w:rsidRPr="009D160F">
        <w:rPr>
          <w:rFonts w:ascii="Calibri" w:hAnsi="Calibri" w:cs="Calibri"/>
        </w:rPr>
        <w:t>To deliver the 2020 Vision</w:t>
      </w:r>
      <w:r w:rsidR="00F77E02">
        <w:rPr>
          <w:rFonts w:ascii="Calibri" w:hAnsi="Calibri" w:cs="Calibri"/>
        </w:rPr>
        <w:t>,</w:t>
      </w:r>
      <w:r w:rsidRPr="009D160F">
        <w:rPr>
          <w:rFonts w:ascii="Calibri" w:hAnsi="Calibri" w:cs="Calibri"/>
        </w:rPr>
        <w:t xml:space="preserve"> w</w:t>
      </w:r>
      <w:r w:rsidR="006B5076" w:rsidRPr="009D160F">
        <w:rPr>
          <w:rFonts w:ascii="Calibri" w:hAnsi="Calibri" w:cs="Calibri"/>
        </w:rPr>
        <w:t>e will continue to work with the Scottish Government an</w:t>
      </w:r>
      <w:r w:rsidRPr="009D160F">
        <w:rPr>
          <w:rFonts w:ascii="Calibri" w:hAnsi="Calibri" w:cs="Calibri"/>
        </w:rPr>
        <w:t>d our partners</w:t>
      </w:r>
      <w:r w:rsidR="00F77E02">
        <w:rPr>
          <w:rFonts w:ascii="Calibri" w:hAnsi="Calibri" w:cs="Calibri"/>
        </w:rPr>
        <w:t xml:space="preserve"> </w:t>
      </w:r>
      <w:r w:rsidR="00F062C3">
        <w:rPr>
          <w:rFonts w:ascii="Calibri" w:hAnsi="Calibri" w:cs="Calibri"/>
        </w:rPr>
        <w:t xml:space="preserve">to </w:t>
      </w:r>
      <w:r w:rsidR="00F062C3" w:rsidRPr="009D160F">
        <w:rPr>
          <w:rFonts w:ascii="Calibri" w:hAnsi="Calibri" w:cs="Calibri"/>
        </w:rPr>
        <w:t>focus</w:t>
      </w:r>
      <w:r w:rsidR="006B5076" w:rsidRPr="009D160F">
        <w:rPr>
          <w:rFonts w:ascii="Calibri" w:hAnsi="Calibri" w:cs="Calibri"/>
        </w:rPr>
        <w:t xml:space="preserve"> on future service priorities and maximizing capacity to meet the prioritie</w:t>
      </w:r>
      <w:r w:rsidR="000B6453">
        <w:rPr>
          <w:rFonts w:ascii="Calibri" w:hAnsi="Calibri" w:cs="Calibri"/>
        </w:rPr>
        <w:t>s and demands of NHS</w:t>
      </w:r>
      <w:r w:rsidRPr="009D160F">
        <w:rPr>
          <w:rFonts w:ascii="Calibri" w:hAnsi="Calibri" w:cs="Calibri"/>
        </w:rPr>
        <w:t xml:space="preserve">Scotland.  It </w:t>
      </w:r>
      <w:r w:rsidR="006B5076" w:rsidRPr="009D160F">
        <w:rPr>
          <w:rFonts w:ascii="Calibri" w:hAnsi="Calibri" w:cs="Calibri"/>
        </w:rPr>
        <w:t>also builds on the work we have undertaken with our values programme and employee engagement and will also enable us to deliver</w:t>
      </w:r>
      <w:r w:rsidRPr="009D160F">
        <w:rPr>
          <w:rFonts w:ascii="Calibri" w:hAnsi="Calibri" w:cs="Calibri"/>
        </w:rPr>
        <w:t xml:space="preserve"> our GJF Board Vision to “lead</w:t>
      </w:r>
      <w:r w:rsidR="006B5076" w:rsidRPr="009D160F">
        <w:rPr>
          <w:rFonts w:ascii="Calibri" w:hAnsi="Calibri" w:cs="Calibri"/>
        </w:rPr>
        <w:t xml:space="preserve"> q</w:t>
      </w:r>
      <w:r w:rsidRPr="009D160F">
        <w:rPr>
          <w:rFonts w:ascii="Calibri" w:hAnsi="Calibri" w:cs="Calibri"/>
        </w:rPr>
        <w:t xml:space="preserve">uality, research and innovation”.  </w:t>
      </w:r>
      <w:r w:rsidR="006B5076" w:rsidRPr="009D160F">
        <w:rPr>
          <w:rFonts w:ascii="Calibri" w:hAnsi="Calibri" w:cs="Calibri"/>
        </w:rPr>
        <w:t>We will continue to invest in our values based workforce and deliver against the 2020 Workforce Vision to support the NHS and Scotland.</w:t>
      </w:r>
    </w:p>
    <w:p w:rsidR="00511600" w:rsidRDefault="00511600">
      <w:pPr>
        <w:autoSpaceDE w:val="0"/>
        <w:autoSpaceDN w:val="0"/>
        <w:adjustRightInd w:val="0"/>
        <w:jc w:val="left"/>
        <w:rPr>
          <w:rFonts w:ascii="Calibri" w:hAnsi="Calibri" w:cs="Calibri"/>
        </w:rPr>
      </w:pPr>
    </w:p>
    <w:p w:rsidR="00511600" w:rsidRDefault="006B5076">
      <w:pPr>
        <w:jc w:val="left"/>
        <w:rPr>
          <w:rFonts w:ascii="Calibri" w:hAnsi="Calibri" w:cs="Calibri"/>
          <w:b/>
        </w:rPr>
      </w:pPr>
      <w:r w:rsidRPr="007478B6">
        <w:rPr>
          <w:rFonts w:ascii="Calibri" w:hAnsi="Calibri" w:cs="Calibri"/>
          <w:b/>
        </w:rPr>
        <w:t xml:space="preserve">Jill Young, Chief Executive    </w:t>
      </w:r>
    </w:p>
    <w:p w:rsidR="00511600" w:rsidRDefault="006B5076">
      <w:pPr>
        <w:jc w:val="left"/>
        <w:rPr>
          <w:rFonts w:ascii="Calibri" w:hAnsi="Calibri" w:cs="Calibri"/>
        </w:rPr>
      </w:pPr>
      <w:r w:rsidRPr="007478B6">
        <w:rPr>
          <w:rFonts w:ascii="Calibri" w:hAnsi="Calibri" w:cs="Calibri"/>
        </w:rPr>
        <w:br/>
      </w:r>
    </w:p>
    <w:p w:rsidR="006B5076" w:rsidRDefault="006B5076">
      <w:pPr>
        <w:spacing w:after="200" w:line="276" w:lineRule="auto"/>
        <w:jc w:val="left"/>
        <w:rPr>
          <w:rFonts w:ascii="Calibri" w:eastAsiaTheme="majorEastAsia" w:hAnsi="Calibri" w:cstheme="majorBidi"/>
          <w:b/>
          <w:bCs/>
          <w:sz w:val="32"/>
          <w:szCs w:val="28"/>
        </w:rPr>
      </w:pPr>
      <w:r>
        <w:br w:type="page"/>
      </w:r>
    </w:p>
    <w:p w:rsidR="00B3793D" w:rsidRDefault="00B80BA1" w:rsidP="00DD4216">
      <w:pPr>
        <w:pStyle w:val="Heading1"/>
        <w:pBdr>
          <w:top w:val="single" w:sz="4" w:space="1" w:color="auto"/>
          <w:left w:val="single" w:sz="4" w:space="4" w:color="auto"/>
          <w:bottom w:val="single" w:sz="4" w:space="1" w:color="auto"/>
          <w:right w:val="single" w:sz="4" w:space="4" w:color="auto"/>
          <w:between w:val="single" w:sz="4" w:space="1" w:color="auto"/>
          <w:bar w:val="single" w:sz="4" w:color="auto"/>
        </w:pBdr>
      </w:pPr>
      <w:bookmarkStart w:id="1" w:name="_Toc494721021"/>
      <w:r>
        <w:t>1.</w:t>
      </w:r>
      <w:r>
        <w:tab/>
        <w:t>Background to the Workforce Plan</w:t>
      </w:r>
      <w:bookmarkEnd w:id="1"/>
    </w:p>
    <w:p w:rsidR="00B80BA1" w:rsidRDefault="00A97921" w:rsidP="00A97921">
      <w:pPr>
        <w:pStyle w:val="Heading2"/>
      </w:pPr>
      <w:bookmarkStart w:id="2" w:name="_Toc494721022"/>
      <w:r>
        <w:t>1.1</w:t>
      </w:r>
      <w:r>
        <w:tab/>
      </w:r>
      <w:r w:rsidR="009C3FDA">
        <w:t>Overview</w:t>
      </w:r>
      <w:bookmarkEnd w:id="2"/>
    </w:p>
    <w:p w:rsidR="00A97921" w:rsidRDefault="00A97921" w:rsidP="00B80BA1">
      <w:r>
        <w:t xml:space="preserve">The Golden Jubilee Foundation </w:t>
      </w:r>
      <w:r w:rsidR="00F3053B">
        <w:t xml:space="preserve">(GJF) </w:t>
      </w:r>
      <w:r>
        <w:t xml:space="preserve">is the brand name of the National Waiting Times </w:t>
      </w:r>
      <w:r w:rsidR="000B6453">
        <w:t xml:space="preserve">Centre Board, which encompasses: </w:t>
      </w:r>
      <w:r>
        <w:t>the Golden Jubilee National Hospital;</w:t>
      </w:r>
      <w:r w:rsidR="000B6453">
        <w:t xml:space="preserve"> </w:t>
      </w:r>
      <w:r>
        <w:t>the Golden Jubilee Research Institute;</w:t>
      </w:r>
      <w:r w:rsidR="000B6453">
        <w:t xml:space="preserve"> </w:t>
      </w:r>
      <w:r>
        <w:t>the Golden Jubilee Innovation Centre; and</w:t>
      </w:r>
      <w:r w:rsidR="000B6453">
        <w:t xml:space="preserve"> </w:t>
      </w:r>
      <w:r>
        <w:t>the Golden Jubilee Conference Hotel.</w:t>
      </w:r>
      <w:r w:rsidR="000B6453">
        <w:t xml:space="preserve">  </w:t>
      </w:r>
      <w:r>
        <w:t xml:space="preserve">The </w:t>
      </w:r>
      <w:r w:rsidR="00F3053B">
        <w:t>GJF</w:t>
      </w:r>
      <w:r>
        <w:t xml:space="preserve"> is unique within the NHS in Scotland.  It is a </w:t>
      </w:r>
      <w:r w:rsidR="00AF2E0F">
        <w:t xml:space="preserve">regional and </w:t>
      </w:r>
      <w:r>
        <w:t xml:space="preserve">national </w:t>
      </w:r>
      <w:r w:rsidR="00AF2E0F">
        <w:t>resource</w:t>
      </w:r>
      <w:r>
        <w:t xml:space="preserve">, which is independently run as a </w:t>
      </w:r>
      <w:r w:rsidR="00F062C3">
        <w:t>national Board</w:t>
      </w:r>
      <w:r>
        <w:t xml:space="preserve">.  It is </w:t>
      </w:r>
      <w:r w:rsidR="00B65A77">
        <w:t xml:space="preserve">helping to redefine the concept of the public hospital and had a vision of “Leading Quality, Research and Innovation” for </w:t>
      </w:r>
      <w:r w:rsidR="00066B38">
        <w:t>NHSScotland</w:t>
      </w:r>
      <w:r w:rsidR="00B65A77">
        <w:t>.</w:t>
      </w:r>
      <w:r w:rsidR="00B3793D">
        <w:t xml:space="preserve">  As at 31</w:t>
      </w:r>
      <w:r w:rsidR="00B3793D" w:rsidRPr="00B3793D">
        <w:rPr>
          <w:vertAlign w:val="superscript"/>
        </w:rPr>
        <w:t>st</w:t>
      </w:r>
      <w:r w:rsidR="00B3793D">
        <w:t xml:space="preserve"> March 2017 the </w:t>
      </w:r>
      <w:r w:rsidR="00F3053B">
        <w:t>GJF</w:t>
      </w:r>
      <w:r w:rsidR="00B3793D">
        <w:t xml:space="preserve"> directly employed </w:t>
      </w:r>
      <w:r w:rsidR="00B3793D" w:rsidRPr="00082A49">
        <w:t>17</w:t>
      </w:r>
      <w:r w:rsidR="00B3793D">
        <w:t>89</w:t>
      </w:r>
      <w:r w:rsidR="00B3793D" w:rsidRPr="00082A49">
        <w:t xml:space="preserve"> members of staff</w:t>
      </w:r>
      <w:r w:rsidR="00B3793D">
        <w:t xml:space="preserve"> </w:t>
      </w:r>
      <w:r w:rsidR="00B3793D" w:rsidRPr="00082A49">
        <w:t>(</w:t>
      </w:r>
      <w:r w:rsidR="00B3793D">
        <w:t>1613.32 whole time equivalent (WTE)</w:t>
      </w:r>
      <w:r w:rsidR="00B3793D" w:rsidRPr="00082A49">
        <w:t>)</w:t>
      </w:r>
      <w:r w:rsidR="00B3793D">
        <w:t>, excluding “Bank” staff.</w:t>
      </w:r>
    </w:p>
    <w:p w:rsidR="00B65A77" w:rsidRDefault="00B65A77" w:rsidP="00B80BA1"/>
    <w:p w:rsidR="00B65A77" w:rsidRDefault="00B65A77" w:rsidP="00B80BA1">
      <w:r>
        <w:t xml:space="preserve">The </w:t>
      </w:r>
      <w:r w:rsidR="00F3053B">
        <w:t>GJF</w:t>
      </w:r>
      <w:r w:rsidR="00DC4CA8">
        <w:t>’s</w:t>
      </w:r>
      <w:r>
        <w:t xml:space="preserve"> patient-led approach to healthcare encourages an ethos that is open, questioning and participative</w:t>
      </w:r>
      <w:r w:rsidR="00592F65">
        <w:t>:</w:t>
      </w:r>
      <w:r>
        <w:t xml:space="preserve"> everyone is encouraged to speak out and be actively involved in the quest for continuous improvement and innovation.</w:t>
      </w:r>
    </w:p>
    <w:p w:rsidR="009C3FDA" w:rsidRDefault="009C3FDA" w:rsidP="007619B3">
      <w:pPr>
        <w:pStyle w:val="NoSpacing"/>
      </w:pPr>
    </w:p>
    <w:p w:rsidR="00A60060" w:rsidRDefault="00A60060" w:rsidP="00A60060">
      <w:pPr>
        <w:pStyle w:val="Heading2"/>
      </w:pPr>
      <w:bookmarkStart w:id="3" w:name="_Toc494721023"/>
      <w:r>
        <w:t>1.2</w:t>
      </w:r>
      <w:r>
        <w:tab/>
      </w:r>
      <w:r w:rsidR="009C3FDA">
        <w:t>Purpose and Objective</w:t>
      </w:r>
      <w:bookmarkEnd w:id="3"/>
    </w:p>
    <w:p w:rsidR="008869DA" w:rsidRDefault="009C3FDA" w:rsidP="007619B3">
      <w:pPr>
        <w:pStyle w:val="NoSpacing"/>
      </w:pPr>
      <w:r>
        <w:t xml:space="preserve">The Workforce Plan will describe the future workforce that will be required by the </w:t>
      </w:r>
      <w:r w:rsidR="00F3053B">
        <w:t>GJF</w:t>
      </w:r>
      <w:r>
        <w:t xml:space="preserve"> in order to provide a person-centred, safe and effective service going forward.</w:t>
      </w:r>
      <w:r w:rsidR="00B075E2">
        <w:t xml:space="preserve">  It will encompass the Scottish Government’s “Everyone Matters: 2020 Workforce Vision”, the “Staff Governance Standard Framework” and aspects of the “Local Delivery Plan 2017-18”.</w:t>
      </w:r>
    </w:p>
    <w:p w:rsidR="008869DA" w:rsidRDefault="008869DA" w:rsidP="007619B3">
      <w:pPr>
        <w:pStyle w:val="NoSpacing"/>
      </w:pPr>
    </w:p>
    <w:p w:rsidR="009C3FDA" w:rsidRDefault="008869DA" w:rsidP="007619B3">
      <w:pPr>
        <w:pStyle w:val="NoSpacing"/>
      </w:pPr>
      <w:r>
        <w:t xml:space="preserve">The Workforce Plan will </w:t>
      </w:r>
      <w:r w:rsidR="000B6453">
        <w:t>also take cognisance of the NHS</w:t>
      </w:r>
      <w:r>
        <w:t>Scotland</w:t>
      </w:r>
      <w:r w:rsidR="00B54AFE">
        <w:t xml:space="preserve"> “</w:t>
      </w:r>
      <w:hyperlink r:id="rId11" w:tooltip="Click on this link to be taken to the &quot;National Health and Social Care Workforce Plan – Part 1&quot;" w:history="1">
        <w:r w:rsidR="00B54AFE" w:rsidRPr="00B54AFE">
          <w:rPr>
            <w:rStyle w:val="Hyperlink"/>
          </w:rPr>
          <w:t>National Health and Social Care Workforce Plan – Part 1</w:t>
        </w:r>
      </w:hyperlink>
      <w:r w:rsidR="00B54AFE">
        <w:t>”,</w:t>
      </w:r>
      <w:r>
        <w:t xml:space="preserve"> which outlines the framework for improving workforce planning across Scotland.  </w:t>
      </w:r>
      <w:r w:rsidR="00B075E2">
        <w:t xml:space="preserve">  </w:t>
      </w:r>
    </w:p>
    <w:p w:rsidR="00747CC8" w:rsidRDefault="00747CC8" w:rsidP="00A60060">
      <w:pPr>
        <w:pStyle w:val="NoSpacing"/>
      </w:pPr>
    </w:p>
    <w:p w:rsidR="00747CC8" w:rsidRDefault="00747CC8" w:rsidP="00747CC8">
      <w:pPr>
        <w:pStyle w:val="Heading2"/>
      </w:pPr>
      <w:bookmarkStart w:id="4" w:name="_Toc494721024"/>
      <w:r>
        <w:t>1.3</w:t>
      </w:r>
      <w:r>
        <w:tab/>
        <w:t>Outputs</w:t>
      </w:r>
      <w:bookmarkEnd w:id="4"/>
    </w:p>
    <w:p w:rsidR="00A048B2" w:rsidRDefault="00A048B2" w:rsidP="00A60060">
      <w:pPr>
        <w:pStyle w:val="NoSpacing"/>
      </w:pPr>
      <w:r>
        <w:t xml:space="preserve">Analysis of current workforce information is given in </w:t>
      </w:r>
      <w:hyperlink w:anchor="_4._Characteristics_of" w:tooltip="Click on this link to be taken to Section 4 of this document" w:history="1">
        <w:r w:rsidRPr="00F3053B">
          <w:rPr>
            <w:rStyle w:val="Hyperlink"/>
            <w:b/>
          </w:rPr>
          <w:t>Section 4. Characteristics of the Current Workforce</w:t>
        </w:r>
      </w:hyperlink>
      <w:r>
        <w:t>.  This information has been extracted from the Payroll staff list and the Human Resources system, HRNet, cross-referencing them to ensure that all relevant data has been captured.</w:t>
      </w:r>
    </w:p>
    <w:p w:rsidR="00A048B2" w:rsidRDefault="00A048B2" w:rsidP="00A60060">
      <w:pPr>
        <w:pStyle w:val="NoSpacing"/>
      </w:pPr>
    </w:p>
    <w:p w:rsidR="00747CC8" w:rsidRPr="00747CC8" w:rsidRDefault="00747CC8" w:rsidP="00A60060">
      <w:pPr>
        <w:pStyle w:val="NoSpacing"/>
      </w:pPr>
      <w:r>
        <w:t xml:space="preserve">Outputs and actions arising from this Workforce Plan are shown under the relevant subsections in </w:t>
      </w:r>
      <w:hyperlink w:anchor="_5._Supplying_the" w:tooltip="Click on this link to be taken to Section 5 of this document" w:history="1">
        <w:r w:rsidRPr="00F3053B">
          <w:rPr>
            <w:rStyle w:val="Hyperlink"/>
            <w:b/>
          </w:rPr>
          <w:t>Section 5.</w:t>
        </w:r>
        <w:r w:rsidR="00F3053B">
          <w:rPr>
            <w:rStyle w:val="Hyperlink"/>
            <w:b/>
          </w:rPr>
          <w:t xml:space="preserve"> </w:t>
        </w:r>
        <w:r w:rsidRPr="00F3053B">
          <w:rPr>
            <w:rStyle w:val="Hyperlink"/>
            <w:b/>
          </w:rPr>
          <w:t>Supply</w:t>
        </w:r>
        <w:r w:rsidR="00F3053B">
          <w:rPr>
            <w:rStyle w:val="Hyperlink"/>
            <w:b/>
          </w:rPr>
          <w:t>ing</w:t>
        </w:r>
        <w:r w:rsidRPr="00F3053B">
          <w:rPr>
            <w:rStyle w:val="Hyperlink"/>
            <w:b/>
          </w:rPr>
          <w:t xml:space="preserve"> the Required Workforce</w:t>
        </w:r>
      </w:hyperlink>
      <w:r w:rsidRPr="00747CC8">
        <w:t>.</w:t>
      </w:r>
      <w:r w:rsidR="00A048B2">
        <w:t xml:space="preserve">  Projected workforce numbers over the next three years are also shown in this section.</w:t>
      </w:r>
    </w:p>
    <w:p w:rsidR="00B075E2" w:rsidRDefault="00B075E2" w:rsidP="00A60060">
      <w:pPr>
        <w:pStyle w:val="NoSpacing"/>
      </w:pPr>
    </w:p>
    <w:p w:rsidR="00D3566B" w:rsidRDefault="00D3566B" w:rsidP="00D3566B">
      <w:pPr>
        <w:pStyle w:val="Heading2"/>
      </w:pPr>
      <w:bookmarkStart w:id="5" w:name="_Toc494721025"/>
      <w:r>
        <w:t>1.4</w:t>
      </w:r>
      <w:r>
        <w:tab/>
        <w:t>Engagement and Consultation</w:t>
      </w:r>
      <w:bookmarkEnd w:id="5"/>
    </w:p>
    <w:p w:rsidR="00D3566B" w:rsidRDefault="00D3566B" w:rsidP="00A60060">
      <w:pPr>
        <w:pStyle w:val="NoSpacing"/>
      </w:pPr>
      <w:r>
        <w:t xml:space="preserve">The workforce planning process is firmly embedded within the </w:t>
      </w:r>
      <w:r w:rsidR="00F3053B">
        <w:t>GJF</w:t>
      </w:r>
      <w:r>
        <w:t>’s overall planning process and is driven by its Strategic Workforce Planning and Education Steering Group.  The workforce planning process is strategically aligned with the Local Delivery Plan and, as it develops, will meet the challenges set by the 2020 Workforce Strategy.</w:t>
      </w:r>
    </w:p>
    <w:p w:rsidR="00D3566B" w:rsidRDefault="00D3566B" w:rsidP="00A60060">
      <w:pPr>
        <w:pStyle w:val="NoSpacing"/>
      </w:pPr>
    </w:p>
    <w:p w:rsidR="00DC2825" w:rsidRDefault="00D3566B" w:rsidP="00A60060">
      <w:pPr>
        <w:pStyle w:val="NoSpacing"/>
      </w:pPr>
      <w:r>
        <w:t xml:space="preserve">The GJF prides itself on the delivery of safe, effective, person centred services.  Any changes to the workforce will be driven by improving services to benefit the patient pathway, patient experience or increasing efficiency.  </w:t>
      </w:r>
    </w:p>
    <w:p w:rsidR="00DC2825" w:rsidRDefault="00DC2825" w:rsidP="00A60060">
      <w:pPr>
        <w:pStyle w:val="NoSpacing"/>
      </w:pPr>
    </w:p>
    <w:p w:rsidR="00DC2825" w:rsidRDefault="00DC2825" w:rsidP="00A60060">
      <w:pPr>
        <w:pStyle w:val="NoSpacing"/>
      </w:pPr>
      <w:r>
        <w:t xml:space="preserve">The </w:t>
      </w:r>
      <w:r w:rsidR="00F3053B">
        <w:t>GJF</w:t>
      </w:r>
      <w:r>
        <w:t xml:space="preserve"> recognises that partnership working is essential to support the development and implementation of workforce plans.  </w:t>
      </w:r>
      <w:r w:rsidR="00D3566B">
        <w:t xml:space="preserve">There is staff side involvement through membership of the </w:t>
      </w:r>
      <w:r w:rsidR="00F3053B">
        <w:t>GJF</w:t>
      </w:r>
      <w:r w:rsidR="00D3566B">
        <w:t>’s Workforce Planning and Education Steering Group, and in specific te</w:t>
      </w:r>
      <w:r>
        <w:t>ams reviewing service delivery/</w:t>
      </w:r>
      <w:r w:rsidR="00D3566B">
        <w:t>skill mix requirements.</w:t>
      </w:r>
      <w:r w:rsidRPr="00DC2825">
        <w:t xml:space="preserve"> </w:t>
      </w:r>
      <w:r>
        <w:t xml:space="preserve"> </w:t>
      </w:r>
      <w:r w:rsidR="00270F1F">
        <w:t>Management continues to</w:t>
      </w:r>
      <w:r>
        <w:t xml:space="preserve"> work alongside staff side partners to ensure </w:t>
      </w:r>
      <w:r w:rsidR="00270F1F">
        <w:t xml:space="preserve">the delivery of </w:t>
      </w:r>
      <w:r>
        <w:t>a safe and effective workforce for the future.</w:t>
      </w:r>
    </w:p>
    <w:p w:rsidR="00DC2825" w:rsidRDefault="00DC2825" w:rsidP="00A60060">
      <w:pPr>
        <w:pStyle w:val="NoSpacing"/>
      </w:pPr>
    </w:p>
    <w:p w:rsidR="00626880" w:rsidRDefault="00D3566B" w:rsidP="00626880">
      <w:pPr>
        <w:pStyle w:val="Heading2"/>
      </w:pPr>
      <w:bookmarkStart w:id="6" w:name="_Toc494721026"/>
      <w:r>
        <w:t>1.5</w:t>
      </w:r>
      <w:r w:rsidR="00626880">
        <w:tab/>
        <w:t>Workforce Planning Process</w:t>
      </w:r>
      <w:bookmarkEnd w:id="6"/>
    </w:p>
    <w:p w:rsidR="00394FAD" w:rsidRDefault="00D3566B" w:rsidP="00626880">
      <w:pPr>
        <w:pStyle w:val="Heading3"/>
      </w:pPr>
      <w:bookmarkStart w:id="7" w:name="_Toc494721027"/>
      <w:r>
        <w:t>1.5</w:t>
      </w:r>
      <w:r w:rsidR="00626880">
        <w:t>.1</w:t>
      </w:r>
      <w:r w:rsidR="00394FAD">
        <w:tab/>
        <w:t>Six Step</w:t>
      </w:r>
      <w:r w:rsidR="00F56B0E">
        <w:t>s</w:t>
      </w:r>
      <w:r w:rsidR="00394FAD">
        <w:t xml:space="preserve"> Methodology</w:t>
      </w:r>
      <w:bookmarkEnd w:id="7"/>
    </w:p>
    <w:p w:rsidR="00394FAD" w:rsidRDefault="00394FAD" w:rsidP="00D11D17">
      <w:pPr>
        <w:pStyle w:val="NoSpacing"/>
        <w:rPr>
          <w:rFonts w:cstheme="minorHAnsi"/>
          <w:color w:val="434343"/>
        </w:rPr>
      </w:pPr>
      <w:r>
        <w:t>This Workforce Plan follows the “</w:t>
      </w:r>
      <w:hyperlink r:id="rId12" w:tooltip="Click on this link to go to Skills for Health's &quot;Six Step Methodology to Integrated Workforce Planning&quot;" w:history="1">
        <w:r w:rsidRPr="00F50861">
          <w:rPr>
            <w:rStyle w:val="Hyperlink"/>
            <w:rFonts w:cstheme="minorHAnsi"/>
          </w:rPr>
          <w:t>Six Steps Methodology to Integrated Workforce Planning</w:t>
        </w:r>
      </w:hyperlink>
      <w:r w:rsidRPr="00394FAD">
        <w:rPr>
          <w:rFonts w:cstheme="minorHAnsi"/>
          <w:color w:val="434343"/>
        </w:rPr>
        <w:t>”</w:t>
      </w:r>
      <w:r>
        <w:rPr>
          <w:rFonts w:cstheme="minorHAnsi"/>
          <w:color w:val="434343"/>
        </w:rPr>
        <w:t xml:space="preserve">, which was </w:t>
      </w:r>
      <w:r w:rsidRPr="00394FAD">
        <w:rPr>
          <w:rFonts w:cstheme="minorHAnsi"/>
          <w:color w:val="434343"/>
        </w:rPr>
        <w:t xml:space="preserve">designed by Skills for Health as a practical approach to planning that ensures </w:t>
      </w:r>
      <w:r w:rsidR="00F3053B">
        <w:rPr>
          <w:rFonts w:cstheme="minorHAnsi"/>
          <w:color w:val="434343"/>
        </w:rPr>
        <w:t>GJF</w:t>
      </w:r>
      <w:r>
        <w:rPr>
          <w:rFonts w:cstheme="minorHAnsi"/>
          <w:color w:val="434343"/>
        </w:rPr>
        <w:t>’s</w:t>
      </w:r>
      <w:r w:rsidRPr="00394FAD">
        <w:rPr>
          <w:rFonts w:cstheme="minorHAnsi"/>
          <w:color w:val="434343"/>
        </w:rPr>
        <w:t xml:space="preserve"> have a workforce of the right size</w:t>
      </w:r>
      <w:r>
        <w:rPr>
          <w:rFonts w:cstheme="minorHAnsi"/>
          <w:color w:val="434343"/>
        </w:rPr>
        <w:t>,</w:t>
      </w:r>
      <w:r w:rsidRPr="00394FAD">
        <w:rPr>
          <w:rFonts w:cstheme="minorHAnsi"/>
          <w:color w:val="434343"/>
        </w:rPr>
        <w:t xml:space="preserve"> with t</w:t>
      </w:r>
      <w:r>
        <w:rPr>
          <w:rFonts w:cstheme="minorHAnsi"/>
          <w:color w:val="434343"/>
        </w:rPr>
        <w:t>he right skills and competences, which supports “</w:t>
      </w:r>
      <w:hyperlink r:id="rId13" w:tooltip="Click on this link for information on &quot;Everyone Matters: 2020 Workforce Vision&quot;" w:history="1">
        <w:r w:rsidR="005236F3" w:rsidRPr="00F56B0E">
          <w:rPr>
            <w:rStyle w:val="Hyperlink"/>
          </w:rPr>
          <w:t>Everyone Matters: 2020 Workforce Vision</w:t>
        </w:r>
      </w:hyperlink>
      <w:r>
        <w:rPr>
          <w:rFonts w:cstheme="minorHAnsi"/>
          <w:color w:val="434343"/>
        </w:rPr>
        <w:t xml:space="preserve">”.  The Methodology identifies elements that should be included in any workforce plan, and takes into account current and future demand for services, as well as local (and in our case regional and national) demographics.  </w:t>
      </w:r>
    </w:p>
    <w:p w:rsidR="00D11D17" w:rsidRDefault="00D11D17" w:rsidP="00D11D17">
      <w:pPr>
        <w:pStyle w:val="NoSpacing"/>
        <w:rPr>
          <w:rFonts w:cstheme="minorHAnsi"/>
          <w:color w:val="434343"/>
        </w:rPr>
      </w:pPr>
    </w:p>
    <w:p w:rsidR="00626880" w:rsidRDefault="00D3566B" w:rsidP="00626880">
      <w:pPr>
        <w:pStyle w:val="Heading3"/>
      </w:pPr>
      <w:bookmarkStart w:id="8" w:name="_1.5.2_Everyone_Matters:"/>
      <w:bookmarkStart w:id="9" w:name="_Toc494721028"/>
      <w:bookmarkEnd w:id="8"/>
      <w:r>
        <w:t>1.5</w:t>
      </w:r>
      <w:r w:rsidR="00626880">
        <w:t>.2</w:t>
      </w:r>
      <w:r w:rsidR="00626880">
        <w:tab/>
        <w:t>Everyone Matters: 2020 Workforce Vision</w:t>
      </w:r>
      <w:bookmarkEnd w:id="9"/>
    </w:p>
    <w:p w:rsidR="00626880" w:rsidRDefault="00626880" w:rsidP="00626880">
      <w:pPr>
        <w:pStyle w:val="NoSpacing"/>
      </w:pPr>
      <w:r>
        <w:t>To support the “2020 Vision for Health and Social Care”, in 2014 the Cabinet Secretary for Health and Wellbeing launched “</w:t>
      </w:r>
      <w:hyperlink r:id="rId14" w:tooltip="Click on this link for information on &quot;Everyone Matters: 2020 Workforce Vision&quot;" w:history="1">
        <w:r w:rsidRPr="00F56B0E">
          <w:rPr>
            <w:rStyle w:val="Hyperlink"/>
          </w:rPr>
          <w:t>Everyone Matters: 2020 Workforce Vision</w:t>
        </w:r>
      </w:hyperlink>
      <w:r>
        <w:t xml:space="preserve">”, which recognises the important role the </w:t>
      </w:r>
      <w:r w:rsidR="00066B38">
        <w:t>NHSScotland</w:t>
      </w:r>
      <w:r>
        <w:t>, local authority and third party provider  workforce plays in rising to the challenges faced in improving care and performance.</w:t>
      </w:r>
    </w:p>
    <w:p w:rsidR="00E9288E" w:rsidRPr="008869DA" w:rsidRDefault="00E9288E" w:rsidP="008869DA">
      <w:pPr>
        <w:pStyle w:val="NoSpacing"/>
      </w:pPr>
    </w:p>
    <w:p w:rsidR="00626880" w:rsidRDefault="008869DA" w:rsidP="00626880">
      <w:pPr>
        <w:pStyle w:val="Heading3"/>
      </w:pPr>
      <w:bookmarkStart w:id="10" w:name="_Toc494721029"/>
      <w:r>
        <w:t>1.5.</w:t>
      </w:r>
      <w:r w:rsidR="000723C9">
        <w:t>3</w:t>
      </w:r>
      <w:r>
        <w:tab/>
      </w:r>
      <w:r w:rsidR="00626880">
        <w:t>Staff Governance</w:t>
      </w:r>
      <w:bookmarkEnd w:id="10"/>
    </w:p>
    <w:p w:rsidR="00626880" w:rsidRPr="0093143D" w:rsidRDefault="00626880" w:rsidP="00626880">
      <w:pPr>
        <w:pStyle w:val="NoSpacing"/>
        <w:ind w:right="-1"/>
        <w:rPr>
          <w:rFonts w:cstheme="minorHAnsi"/>
          <w:color w:val="000000"/>
        </w:rPr>
      </w:pPr>
      <w:r>
        <w:rPr>
          <w:rFonts w:cstheme="minorHAnsi"/>
          <w:color w:val="000000"/>
        </w:rPr>
        <w:t xml:space="preserve">The NHS Reform (Scotland) Act 2004 reinforced </w:t>
      </w:r>
      <w:r w:rsidR="00066B38">
        <w:rPr>
          <w:rFonts w:cstheme="minorHAnsi"/>
          <w:color w:val="000000"/>
        </w:rPr>
        <w:t>NHSScotland</w:t>
      </w:r>
      <w:r>
        <w:rPr>
          <w:rFonts w:cstheme="minorHAnsi"/>
          <w:color w:val="000000"/>
        </w:rPr>
        <w:t xml:space="preserve">’s commitment to staff governance, supported by the Staff Governance Standard Framework.  The aim of the Standard Framework is to improve how </w:t>
      </w:r>
      <w:r w:rsidR="00066B38">
        <w:rPr>
          <w:rFonts w:cstheme="minorHAnsi"/>
          <w:color w:val="000000"/>
        </w:rPr>
        <w:t>NHSScotland</w:t>
      </w:r>
      <w:r>
        <w:rPr>
          <w:rFonts w:cstheme="minorHAnsi"/>
          <w:color w:val="000000"/>
        </w:rPr>
        <w:t xml:space="preserve">’s diverse workforce is treated at work, reflecting changes as </w:t>
      </w:r>
      <w:r w:rsidR="00066B38">
        <w:rPr>
          <w:rFonts w:cstheme="minorHAnsi"/>
          <w:color w:val="000000"/>
        </w:rPr>
        <w:t>NHSScotland</w:t>
      </w:r>
      <w:r>
        <w:rPr>
          <w:rFonts w:cstheme="minorHAnsi"/>
          <w:color w:val="000000"/>
        </w:rPr>
        <w:t xml:space="preserve"> continues to evolve and improve.</w:t>
      </w:r>
      <w:r w:rsidR="000723C9">
        <w:rPr>
          <w:rFonts w:cstheme="minorHAnsi"/>
          <w:color w:val="000000"/>
        </w:rPr>
        <w:t xml:space="preserve">  Further information on the </w:t>
      </w:r>
      <w:r>
        <w:rPr>
          <w:rFonts w:cstheme="minorHAnsi"/>
          <w:color w:val="000000"/>
        </w:rPr>
        <w:t>“</w:t>
      </w:r>
      <w:hyperlink r:id="rId15" w:tooltip="Click on this link for information on the Scottish Government's &quot;Staff Governance Standard Framework&quot;" w:history="1">
        <w:r w:rsidRPr="00B075E2">
          <w:rPr>
            <w:rStyle w:val="Hyperlink"/>
            <w:rFonts w:cstheme="minorHAnsi"/>
          </w:rPr>
          <w:t>Staff Governance Standard Framework</w:t>
        </w:r>
      </w:hyperlink>
      <w:r>
        <w:rPr>
          <w:rFonts w:cstheme="minorHAnsi"/>
          <w:color w:val="000000"/>
        </w:rPr>
        <w:t>”</w:t>
      </w:r>
      <w:r w:rsidRPr="0093143D">
        <w:rPr>
          <w:rFonts w:cstheme="minorHAnsi"/>
          <w:color w:val="000000"/>
        </w:rPr>
        <w:t xml:space="preserve"> </w:t>
      </w:r>
      <w:r w:rsidR="000723C9">
        <w:rPr>
          <w:rFonts w:cstheme="minorHAnsi"/>
          <w:color w:val="000000"/>
        </w:rPr>
        <w:t>can be found by clicking the link.</w:t>
      </w:r>
    </w:p>
    <w:p w:rsidR="00626880" w:rsidRDefault="00626880" w:rsidP="00626880">
      <w:pPr>
        <w:pStyle w:val="NoSpacing"/>
        <w:ind w:right="-1"/>
        <w:rPr>
          <w:rFonts w:cstheme="minorHAnsi"/>
          <w:color w:val="000000"/>
        </w:rPr>
      </w:pPr>
    </w:p>
    <w:p w:rsidR="00626880" w:rsidRDefault="00626880" w:rsidP="00626880">
      <w:pPr>
        <w:pStyle w:val="NoSpacing"/>
        <w:ind w:right="-1"/>
        <w:rPr>
          <w:rFonts w:cstheme="minorHAnsi"/>
          <w:color w:val="000000"/>
        </w:rPr>
      </w:pPr>
      <w:r>
        <w:rPr>
          <w:rFonts w:cstheme="minorHAnsi"/>
          <w:color w:val="000000"/>
        </w:rPr>
        <w:t xml:space="preserve">Within the </w:t>
      </w:r>
      <w:r w:rsidR="00F3053B">
        <w:rPr>
          <w:rFonts w:cstheme="minorHAnsi"/>
          <w:color w:val="000000"/>
        </w:rPr>
        <w:t>GJF</w:t>
      </w:r>
      <w:r>
        <w:rPr>
          <w:rFonts w:cstheme="minorHAnsi"/>
          <w:color w:val="000000"/>
        </w:rPr>
        <w:t xml:space="preserve"> the Standard Framework is supported by a suite of workforce policies, procedures and agreements, which embrace good employment practice and policy</w:t>
      </w:r>
      <w:r w:rsidR="00060D35">
        <w:rPr>
          <w:rFonts w:cstheme="minorHAnsi"/>
          <w:color w:val="000000"/>
        </w:rPr>
        <w:t>,</w:t>
      </w:r>
      <w:r>
        <w:rPr>
          <w:rFonts w:cstheme="minorHAnsi"/>
          <w:color w:val="000000"/>
        </w:rPr>
        <w:t xml:space="preserve"> and workforce planning and development.</w:t>
      </w:r>
    </w:p>
    <w:p w:rsidR="00626880" w:rsidRDefault="00626880" w:rsidP="00626880">
      <w:pPr>
        <w:pStyle w:val="NoSpacing"/>
        <w:rPr>
          <w:rFonts w:cstheme="minorHAnsi"/>
          <w:color w:val="434343"/>
        </w:rPr>
      </w:pPr>
    </w:p>
    <w:p w:rsidR="00626880" w:rsidRDefault="00D3566B" w:rsidP="00626880">
      <w:pPr>
        <w:pStyle w:val="Heading3"/>
      </w:pPr>
      <w:bookmarkStart w:id="11" w:name="_Toc494721030"/>
      <w:r>
        <w:t>1.5</w:t>
      </w:r>
      <w:r w:rsidR="00E9288E">
        <w:t>.5</w:t>
      </w:r>
      <w:r w:rsidR="00626880">
        <w:tab/>
        <w:t>Local Delivery Plan 2017-18</w:t>
      </w:r>
      <w:bookmarkEnd w:id="11"/>
    </w:p>
    <w:p w:rsidR="00626880" w:rsidRPr="00060D35" w:rsidRDefault="00626880" w:rsidP="00626880">
      <w:pPr>
        <w:pStyle w:val="NoSpacing"/>
      </w:pPr>
      <w:r>
        <w:t xml:space="preserve">As well as this workforce plan, the implications of service redesign on the </w:t>
      </w:r>
      <w:r w:rsidR="00F3053B">
        <w:t>GJF</w:t>
      </w:r>
      <w:r>
        <w:t>’s workforce are also set out in financial plans and the “</w:t>
      </w:r>
      <w:hyperlink r:id="rId16" w:tooltip="Click on the link to be taken to the GJF's &quot;Local Delivery Plan 2017-18&quot; " w:history="1">
        <w:r w:rsidRPr="005236F3">
          <w:rPr>
            <w:rStyle w:val="Hyperlink"/>
          </w:rPr>
          <w:t>Local Delivery Plan 2017-18</w:t>
        </w:r>
      </w:hyperlink>
      <w:r>
        <w:t>”.</w:t>
      </w:r>
      <w:r w:rsidR="00D11D17">
        <w:t xml:space="preserve">  </w:t>
      </w:r>
    </w:p>
    <w:p w:rsidR="00613B1E" w:rsidRPr="00060D35" w:rsidRDefault="00613B1E" w:rsidP="007619B3">
      <w:pPr>
        <w:pStyle w:val="NoSpacing"/>
      </w:pPr>
    </w:p>
    <w:p w:rsidR="00A97921" w:rsidRDefault="00D3566B" w:rsidP="000B61E3">
      <w:pPr>
        <w:pStyle w:val="Heading2"/>
      </w:pPr>
      <w:bookmarkStart w:id="12" w:name="_1.6_2016/2017_Action"/>
      <w:bookmarkStart w:id="13" w:name="_Toc494721031"/>
      <w:bookmarkEnd w:id="12"/>
      <w:r>
        <w:t>1.6</w:t>
      </w:r>
      <w:r w:rsidR="000B61E3">
        <w:tab/>
        <w:t>2016/2017 Action Plan Update</w:t>
      </w:r>
      <w:bookmarkEnd w:id="13"/>
    </w:p>
    <w:p w:rsidR="000B61E3" w:rsidRDefault="00060D35" w:rsidP="005236F3">
      <w:pPr>
        <w:autoSpaceDE w:val="0"/>
        <w:autoSpaceDN w:val="0"/>
        <w:adjustRightInd w:val="0"/>
        <w:rPr>
          <w:rFonts w:cstheme="minorHAnsi"/>
        </w:rPr>
      </w:pPr>
      <w:r w:rsidRPr="00060D35">
        <w:rPr>
          <w:rFonts w:cstheme="minorHAnsi"/>
        </w:rPr>
        <w:t>The headl</w:t>
      </w:r>
      <w:r>
        <w:rPr>
          <w:rFonts w:cstheme="minorHAnsi"/>
        </w:rPr>
        <w:t xml:space="preserve">ine actions detailed in the 2016/2017 </w:t>
      </w:r>
      <w:r w:rsidRPr="00060D35">
        <w:rPr>
          <w:rFonts w:cstheme="minorHAnsi"/>
        </w:rPr>
        <w:t>Workforce Plan have moved forward and our</w:t>
      </w:r>
      <w:r>
        <w:rPr>
          <w:rFonts w:cstheme="minorHAnsi"/>
        </w:rPr>
        <w:t xml:space="preserve"> </w:t>
      </w:r>
      <w:r w:rsidR="00B0172E">
        <w:rPr>
          <w:rFonts w:cstheme="minorHAnsi"/>
        </w:rPr>
        <w:t>progress is highlighted below:</w:t>
      </w:r>
    </w:p>
    <w:p w:rsidR="000723C9" w:rsidRPr="00060D35" w:rsidRDefault="000723C9" w:rsidP="00060D35">
      <w:pPr>
        <w:autoSpaceDE w:val="0"/>
        <w:autoSpaceDN w:val="0"/>
        <w:adjustRightInd w:val="0"/>
        <w:jc w:val="left"/>
        <w:rPr>
          <w:rFonts w:cstheme="minorHAnsi"/>
          <w:color w:val="FF0000"/>
        </w:rPr>
      </w:pPr>
    </w:p>
    <w:tbl>
      <w:tblPr>
        <w:tblStyle w:val="TableGrid"/>
        <w:tblW w:w="0" w:type="auto"/>
        <w:tblLook w:val="04A0"/>
      </w:tblPr>
      <w:tblGrid>
        <w:gridCol w:w="440"/>
        <w:gridCol w:w="2612"/>
        <w:gridCol w:w="2613"/>
        <w:gridCol w:w="5323"/>
      </w:tblGrid>
      <w:tr w:rsidR="00960D61" w:rsidRPr="00960D61" w:rsidTr="00D230B8">
        <w:tc>
          <w:tcPr>
            <w:tcW w:w="440" w:type="dxa"/>
            <w:tcBorders>
              <w:top w:val="nil"/>
              <w:left w:val="nil"/>
              <w:bottom w:val="single" w:sz="4" w:space="0" w:color="auto"/>
              <w:right w:val="single" w:sz="4" w:space="0" w:color="auto"/>
            </w:tcBorders>
          </w:tcPr>
          <w:p w:rsidR="00960D61" w:rsidRPr="00960D61" w:rsidRDefault="00960D61" w:rsidP="00B80BA1">
            <w:pPr>
              <w:rPr>
                <w:b/>
              </w:rPr>
            </w:pPr>
          </w:p>
        </w:tc>
        <w:tc>
          <w:tcPr>
            <w:tcW w:w="2612" w:type="dxa"/>
            <w:tcBorders>
              <w:left w:val="single" w:sz="4" w:space="0" w:color="auto"/>
            </w:tcBorders>
          </w:tcPr>
          <w:p w:rsidR="00960D61" w:rsidRPr="00960D61" w:rsidRDefault="00960D61" w:rsidP="00B80BA1">
            <w:pPr>
              <w:rPr>
                <w:b/>
              </w:rPr>
            </w:pPr>
            <w:r w:rsidRPr="00960D61">
              <w:rPr>
                <w:b/>
              </w:rPr>
              <w:t>What we said we would do:</w:t>
            </w:r>
          </w:p>
        </w:tc>
        <w:tc>
          <w:tcPr>
            <w:tcW w:w="2613" w:type="dxa"/>
          </w:tcPr>
          <w:p w:rsidR="00960D61" w:rsidRPr="00960D61" w:rsidRDefault="00960D61" w:rsidP="00B80BA1">
            <w:pPr>
              <w:rPr>
                <w:b/>
              </w:rPr>
            </w:pPr>
            <w:r w:rsidRPr="00960D61">
              <w:rPr>
                <w:b/>
              </w:rPr>
              <w:t>Who we said would do it:</w:t>
            </w:r>
          </w:p>
        </w:tc>
        <w:tc>
          <w:tcPr>
            <w:tcW w:w="5323" w:type="dxa"/>
          </w:tcPr>
          <w:p w:rsidR="00960D61" w:rsidRPr="00960D61" w:rsidRDefault="00960D61" w:rsidP="005005B8">
            <w:pPr>
              <w:rPr>
                <w:b/>
              </w:rPr>
            </w:pPr>
            <w:r w:rsidRPr="00960D61">
              <w:rPr>
                <w:b/>
              </w:rPr>
              <w:t>What we have done:</w:t>
            </w:r>
          </w:p>
        </w:tc>
      </w:tr>
      <w:tr w:rsidR="00960D61" w:rsidTr="00D230B8">
        <w:tc>
          <w:tcPr>
            <w:tcW w:w="440" w:type="dxa"/>
            <w:tcBorders>
              <w:top w:val="single" w:sz="4" w:space="0" w:color="auto"/>
            </w:tcBorders>
          </w:tcPr>
          <w:p w:rsidR="00960D61" w:rsidRDefault="00960D61" w:rsidP="00960D61">
            <w:pPr>
              <w:jc w:val="left"/>
            </w:pPr>
            <w:r>
              <w:t>1</w:t>
            </w:r>
          </w:p>
        </w:tc>
        <w:tc>
          <w:tcPr>
            <w:tcW w:w="2612" w:type="dxa"/>
          </w:tcPr>
          <w:p w:rsidR="00960D61" w:rsidRDefault="00960D61" w:rsidP="00D11D17">
            <w:pPr>
              <w:jc w:val="left"/>
            </w:pPr>
            <w:r>
              <w:t>Deliver the Staff Governance Plan for 2016/2017</w:t>
            </w:r>
          </w:p>
        </w:tc>
        <w:tc>
          <w:tcPr>
            <w:tcW w:w="2613" w:type="dxa"/>
          </w:tcPr>
          <w:p w:rsidR="00960D61" w:rsidRDefault="00960D61" w:rsidP="00960D61">
            <w:pPr>
              <w:jc w:val="left"/>
            </w:pPr>
            <w:r>
              <w:t xml:space="preserve">Director of HR/Head of HR/Head of </w:t>
            </w:r>
            <w:r w:rsidR="00D4449B">
              <w:t>L&amp;OD</w:t>
            </w:r>
            <w:r>
              <w:t>/Employee Director</w:t>
            </w:r>
          </w:p>
        </w:tc>
        <w:tc>
          <w:tcPr>
            <w:tcW w:w="5323" w:type="dxa"/>
          </w:tcPr>
          <w:p w:rsidR="00960D61" w:rsidRDefault="00D11D17" w:rsidP="00D11D17">
            <w:r>
              <w:t xml:space="preserve">This was completed and reviewed throughout the year by our Senior Management team, Partnership Forum and Person Centred Committee.  </w:t>
            </w:r>
          </w:p>
        </w:tc>
      </w:tr>
      <w:tr w:rsidR="00960D61" w:rsidRPr="00D230B8" w:rsidTr="00D230B8">
        <w:tc>
          <w:tcPr>
            <w:tcW w:w="440" w:type="dxa"/>
          </w:tcPr>
          <w:p w:rsidR="00960D61" w:rsidRPr="00D230B8" w:rsidRDefault="00960D61" w:rsidP="00960D61">
            <w:pPr>
              <w:jc w:val="left"/>
              <w:rPr>
                <w:rFonts w:cstheme="minorHAnsi"/>
              </w:rPr>
            </w:pPr>
            <w:r w:rsidRPr="00D230B8">
              <w:rPr>
                <w:rFonts w:cstheme="minorHAnsi"/>
              </w:rPr>
              <w:t>2</w:t>
            </w:r>
          </w:p>
        </w:tc>
        <w:tc>
          <w:tcPr>
            <w:tcW w:w="2612" w:type="dxa"/>
          </w:tcPr>
          <w:p w:rsidR="00960D61" w:rsidRPr="00D230B8" w:rsidRDefault="00960D61" w:rsidP="00960D61">
            <w:pPr>
              <w:jc w:val="left"/>
              <w:rPr>
                <w:rFonts w:cstheme="minorHAnsi"/>
              </w:rPr>
            </w:pPr>
            <w:r w:rsidRPr="00D230B8">
              <w:rPr>
                <w:rFonts w:cstheme="minorHAnsi"/>
              </w:rPr>
              <w:t>Continue with further investment in youth employment through collaboration with West College Scotland</w:t>
            </w:r>
          </w:p>
        </w:tc>
        <w:tc>
          <w:tcPr>
            <w:tcW w:w="2613" w:type="dxa"/>
          </w:tcPr>
          <w:p w:rsidR="00960D61" w:rsidRPr="00D230B8" w:rsidRDefault="00D11D17" w:rsidP="00960D61">
            <w:pPr>
              <w:jc w:val="left"/>
              <w:rPr>
                <w:rFonts w:cstheme="minorHAnsi"/>
              </w:rPr>
            </w:pPr>
            <w:r>
              <w:rPr>
                <w:rFonts w:cstheme="minorHAnsi"/>
              </w:rPr>
              <w:t>Recruitment</w:t>
            </w:r>
            <w:r w:rsidR="00960D61" w:rsidRPr="00D230B8">
              <w:rPr>
                <w:rFonts w:cstheme="minorHAnsi"/>
              </w:rPr>
              <w:t xml:space="preserve"> Manager</w:t>
            </w:r>
          </w:p>
        </w:tc>
        <w:tc>
          <w:tcPr>
            <w:tcW w:w="5323" w:type="dxa"/>
          </w:tcPr>
          <w:p w:rsidR="00D230B8" w:rsidRPr="00D230B8" w:rsidRDefault="00D230B8" w:rsidP="005005B8">
            <w:pPr>
              <w:rPr>
                <w:rFonts w:cstheme="minorHAnsi"/>
              </w:rPr>
            </w:pPr>
            <w:r w:rsidRPr="00D230B8">
              <w:rPr>
                <w:rFonts w:cstheme="minorHAnsi"/>
              </w:rPr>
              <w:t xml:space="preserve">Collaborative sessions took place on a quarterly basis with West College Scotland to discuss potential opportunities for working with the College to improve and strengthen links.  </w:t>
            </w:r>
            <w:r w:rsidR="00D11D17">
              <w:rPr>
                <w:rFonts w:cstheme="minorHAnsi"/>
              </w:rPr>
              <w:t>A</w:t>
            </w:r>
            <w:r w:rsidRPr="00D230B8">
              <w:rPr>
                <w:rFonts w:cstheme="minorHAnsi"/>
              </w:rPr>
              <w:t xml:space="preserve"> number of ways </w:t>
            </w:r>
            <w:r w:rsidR="00D11D17">
              <w:rPr>
                <w:rFonts w:cstheme="minorHAnsi"/>
              </w:rPr>
              <w:t xml:space="preserve">were identified that </w:t>
            </w:r>
            <w:r w:rsidRPr="00D230B8">
              <w:rPr>
                <w:rFonts w:cstheme="minorHAnsi"/>
              </w:rPr>
              <w:t xml:space="preserve">the organisation could support the college and in return ways in which the college could improve the content of the course delivery for particular training programmes.  </w:t>
            </w:r>
          </w:p>
          <w:p w:rsidR="00D230B8" w:rsidRPr="00D230B8" w:rsidRDefault="00D230B8" w:rsidP="005005B8">
            <w:pPr>
              <w:rPr>
                <w:rFonts w:cstheme="minorHAnsi"/>
              </w:rPr>
            </w:pPr>
          </w:p>
          <w:p w:rsidR="00D230B8" w:rsidRPr="00D230B8" w:rsidRDefault="00D230B8" w:rsidP="005005B8">
            <w:pPr>
              <w:rPr>
                <w:rFonts w:cstheme="minorHAnsi"/>
              </w:rPr>
            </w:pPr>
            <w:r w:rsidRPr="00D230B8">
              <w:rPr>
                <w:rFonts w:cstheme="minorHAnsi"/>
              </w:rPr>
              <w:t xml:space="preserve">Sessions were delivered in the College by </w:t>
            </w:r>
            <w:r w:rsidR="00D11D17">
              <w:rPr>
                <w:rFonts w:cstheme="minorHAnsi"/>
              </w:rPr>
              <w:t xml:space="preserve">the Board </w:t>
            </w:r>
            <w:r w:rsidRPr="00D230B8">
              <w:rPr>
                <w:rFonts w:cstheme="minorHAnsi"/>
              </w:rPr>
              <w:t xml:space="preserve">in relation to applying for jobs, completing the NHS application form and preparing for interview.  Training was provided within the </w:t>
            </w:r>
            <w:r w:rsidR="00F3053B">
              <w:rPr>
                <w:rFonts w:cstheme="minorHAnsi"/>
              </w:rPr>
              <w:t>GJF</w:t>
            </w:r>
            <w:r w:rsidRPr="00D230B8">
              <w:rPr>
                <w:rFonts w:cstheme="minorHAnsi"/>
              </w:rPr>
              <w:t xml:space="preserve"> </w:t>
            </w:r>
            <w:r w:rsidR="00D11D17">
              <w:rPr>
                <w:rFonts w:cstheme="minorHAnsi"/>
              </w:rPr>
              <w:t xml:space="preserve">for students </w:t>
            </w:r>
            <w:r w:rsidRPr="00D230B8">
              <w:rPr>
                <w:rFonts w:cstheme="minorHAnsi"/>
              </w:rPr>
              <w:t xml:space="preserve">in the use of </w:t>
            </w:r>
            <w:r w:rsidR="00D11D17">
              <w:rPr>
                <w:rFonts w:cstheme="minorHAnsi"/>
              </w:rPr>
              <w:t xml:space="preserve">the </w:t>
            </w:r>
            <w:r w:rsidRPr="00D230B8">
              <w:rPr>
                <w:rFonts w:cstheme="minorHAnsi"/>
              </w:rPr>
              <w:t>Trak system</w:t>
            </w:r>
            <w:r w:rsidR="00D11D17">
              <w:rPr>
                <w:rFonts w:cstheme="minorHAnsi"/>
              </w:rPr>
              <w:t>.  Students also</w:t>
            </w:r>
            <w:r w:rsidRPr="00D230B8">
              <w:rPr>
                <w:rFonts w:cstheme="minorHAnsi"/>
              </w:rPr>
              <w:t xml:space="preserve"> spent time within the Medical Records area, Outpatients Clinics and shadowing a Unit Co-ordinator within the ward areas.  This has improved understanding of workin</w:t>
            </w:r>
            <w:r w:rsidR="00D11D17">
              <w:rPr>
                <w:rFonts w:cstheme="minorHAnsi"/>
              </w:rPr>
              <w:t xml:space="preserve">g within a hospital setting.  </w:t>
            </w:r>
          </w:p>
          <w:p w:rsidR="00D230B8" w:rsidRPr="00D230B8" w:rsidRDefault="00D230B8" w:rsidP="005005B8">
            <w:pPr>
              <w:rPr>
                <w:rFonts w:cstheme="minorHAnsi"/>
              </w:rPr>
            </w:pPr>
          </w:p>
          <w:p w:rsidR="00960D61" w:rsidRPr="00D230B8" w:rsidRDefault="00D230B8" w:rsidP="00D11D17">
            <w:pPr>
              <w:rPr>
                <w:rFonts w:cstheme="minorHAnsi"/>
              </w:rPr>
            </w:pPr>
            <w:r w:rsidRPr="00D230B8">
              <w:rPr>
                <w:rFonts w:cstheme="minorHAnsi"/>
              </w:rPr>
              <w:t xml:space="preserve">Suitable job opportunities </w:t>
            </w:r>
            <w:r w:rsidR="00D11D17">
              <w:rPr>
                <w:rFonts w:cstheme="minorHAnsi"/>
              </w:rPr>
              <w:t>are</w:t>
            </w:r>
            <w:r w:rsidRPr="00D230B8">
              <w:rPr>
                <w:rFonts w:cstheme="minorHAnsi"/>
              </w:rPr>
              <w:t xml:space="preserve"> forwarded to the College for posting on their notice </w:t>
            </w:r>
            <w:r w:rsidR="00F3053B">
              <w:rPr>
                <w:rFonts w:cstheme="minorHAnsi"/>
              </w:rPr>
              <w:t>boards</w:t>
            </w:r>
            <w:r w:rsidRPr="00D230B8">
              <w:rPr>
                <w:rFonts w:cstheme="minorHAnsi"/>
              </w:rPr>
              <w:t xml:space="preserve"> to widen the reach of our recruitment advertising</w:t>
            </w:r>
          </w:p>
        </w:tc>
      </w:tr>
      <w:tr w:rsidR="00960D61" w:rsidTr="00D230B8">
        <w:tc>
          <w:tcPr>
            <w:tcW w:w="440" w:type="dxa"/>
          </w:tcPr>
          <w:p w:rsidR="00960D61" w:rsidRDefault="00960D61" w:rsidP="00960D61">
            <w:pPr>
              <w:jc w:val="left"/>
            </w:pPr>
            <w:r>
              <w:t>3</w:t>
            </w:r>
          </w:p>
        </w:tc>
        <w:tc>
          <w:tcPr>
            <w:tcW w:w="2612" w:type="dxa"/>
          </w:tcPr>
          <w:p w:rsidR="00960D61" w:rsidRDefault="00960D61" w:rsidP="00960D61">
            <w:pPr>
              <w:jc w:val="left"/>
            </w:pPr>
            <w:r>
              <w:t>Continue to explore Modern Apprenticeship opportunities in GJF and collaboratively with West College Scotland and/or another Health Board</w:t>
            </w:r>
          </w:p>
        </w:tc>
        <w:tc>
          <w:tcPr>
            <w:tcW w:w="2613" w:type="dxa"/>
          </w:tcPr>
          <w:p w:rsidR="00960D61" w:rsidRDefault="00960D61" w:rsidP="00960D61">
            <w:pPr>
              <w:jc w:val="left"/>
            </w:pPr>
            <w:r>
              <w:t>HR Manager/Head of HR</w:t>
            </w:r>
          </w:p>
        </w:tc>
        <w:tc>
          <w:tcPr>
            <w:tcW w:w="5323" w:type="dxa"/>
          </w:tcPr>
          <w:p w:rsidR="00D230B8" w:rsidRDefault="008251F1" w:rsidP="005005B8">
            <w:r>
              <w:t xml:space="preserve">We now have three Modern Apprentices within the </w:t>
            </w:r>
            <w:r w:rsidR="00F3053B">
              <w:t>GJF</w:t>
            </w:r>
            <w:r w:rsidR="00D230B8">
              <w:t>, with a fourth due to follow</w:t>
            </w:r>
            <w:r>
              <w:t>.  The vacanc</w:t>
            </w:r>
            <w:r w:rsidR="00D230B8">
              <w:t>ies were advertised within the C</w:t>
            </w:r>
            <w:r>
              <w:t>ollege, to give their students the best possible opportunity of a</w:t>
            </w:r>
            <w:r w:rsidR="00D230B8">
              <w:t xml:space="preserve">pplying for an apprenticeship.  West College staff members carry out regular assessments of the apprentices and provide additional training where required.  </w:t>
            </w:r>
            <w:r>
              <w:t>Work will continue to develop the programme in 2017/2018</w:t>
            </w:r>
          </w:p>
        </w:tc>
      </w:tr>
      <w:tr w:rsidR="00960D61" w:rsidTr="00D230B8">
        <w:tc>
          <w:tcPr>
            <w:tcW w:w="440" w:type="dxa"/>
          </w:tcPr>
          <w:p w:rsidR="00960D61" w:rsidRDefault="00960D61" w:rsidP="00960D61">
            <w:pPr>
              <w:jc w:val="left"/>
            </w:pPr>
            <w:r>
              <w:t>4</w:t>
            </w:r>
          </w:p>
        </w:tc>
        <w:tc>
          <w:tcPr>
            <w:tcW w:w="2612" w:type="dxa"/>
          </w:tcPr>
          <w:p w:rsidR="00960D61" w:rsidRDefault="00960D61" w:rsidP="00960D61">
            <w:pPr>
              <w:jc w:val="left"/>
            </w:pPr>
            <w:r>
              <w:t xml:space="preserve">Continued development of workforce modelling within all staff groups in the </w:t>
            </w:r>
            <w:r w:rsidR="00F3053B">
              <w:t>GJF</w:t>
            </w:r>
          </w:p>
        </w:tc>
        <w:tc>
          <w:tcPr>
            <w:tcW w:w="2613" w:type="dxa"/>
          </w:tcPr>
          <w:p w:rsidR="00960D61" w:rsidRDefault="00960D61" w:rsidP="00960D61">
            <w:pPr>
              <w:jc w:val="left"/>
            </w:pPr>
            <w:r>
              <w:t xml:space="preserve">Workforce </w:t>
            </w:r>
            <w:r w:rsidR="004E0391">
              <w:t xml:space="preserve">Planning and Education </w:t>
            </w:r>
            <w:r>
              <w:t>Steering Group</w:t>
            </w:r>
          </w:p>
        </w:tc>
        <w:tc>
          <w:tcPr>
            <w:tcW w:w="5323" w:type="dxa"/>
          </w:tcPr>
          <w:p w:rsidR="00960D61" w:rsidRDefault="004E0391" w:rsidP="005005B8">
            <w:r>
              <w:t xml:space="preserve">This is an ongoing process, which will assist with the development of the </w:t>
            </w:r>
            <w:r w:rsidR="00F3053B">
              <w:t>GJF</w:t>
            </w:r>
            <w:r>
              <w:t>’s Workforce Strategy</w:t>
            </w:r>
            <w:r w:rsidR="00D4449B">
              <w:t>.</w:t>
            </w:r>
          </w:p>
          <w:p w:rsidR="00D4449B" w:rsidRDefault="00D4449B" w:rsidP="005005B8"/>
          <w:p w:rsidR="00D4449B" w:rsidRDefault="00D4449B" w:rsidP="005005B8">
            <w:r>
              <w:t xml:space="preserve">The </w:t>
            </w:r>
            <w:r w:rsidR="00F3053B">
              <w:t>GJF</w:t>
            </w:r>
            <w:r>
              <w:t xml:space="preserve"> continues to review clinical competencies and clinical education for all staff members, including attainment of competencies for Band 2 and 3 Healthcare Support Workers (HCSW).  Band 3 HCSWs are supported to gain SVQ3 Healthcare (Clinical).  This allows for review of workload within clinical areas and skill mix reviews.  This work is primarily lead by the Nursing Workforce Planning sub group.  By gathering data on dependencies of patients this allows for review of the skill mix in order that care delivery is always safe and effective</w:t>
            </w:r>
          </w:p>
        </w:tc>
      </w:tr>
      <w:tr w:rsidR="00960D61" w:rsidTr="00D230B8">
        <w:tc>
          <w:tcPr>
            <w:tcW w:w="440" w:type="dxa"/>
          </w:tcPr>
          <w:p w:rsidR="00960D61" w:rsidRDefault="00960D61" w:rsidP="00960D61">
            <w:pPr>
              <w:jc w:val="left"/>
            </w:pPr>
            <w:r>
              <w:t>5</w:t>
            </w:r>
          </w:p>
        </w:tc>
        <w:tc>
          <w:tcPr>
            <w:tcW w:w="2612" w:type="dxa"/>
          </w:tcPr>
          <w:p w:rsidR="00960D61" w:rsidRDefault="00960D61" w:rsidP="00F3053B">
            <w:pPr>
              <w:jc w:val="left"/>
            </w:pPr>
            <w:r>
              <w:t xml:space="preserve">Develop a three-year AHP Strategy throughout the </w:t>
            </w:r>
            <w:r w:rsidR="00F3053B">
              <w:t>GJF</w:t>
            </w:r>
          </w:p>
        </w:tc>
        <w:tc>
          <w:tcPr>
            <w:tcW w:w="2613" w:type="dxa"/>
          </w:tcPr>
          <w:p w:rsidR="00960D61" w:rsidRDefault="00960D61" w:rsidP="00960D61">
            <w:pPr>
              <w:jc w:val="left"/>
            </w:pPr>
            <w:r>
              <w:t>Head of Rehabilitation</w:t>
            </w:r>
          </w:p>
        </w:tc>
        <w:tc>
          <w:tcPr>
            <w:tcW w:w="5323" w:type="dxa"/>
          </w:tcPr>
          <w:p w:rsidR="00960D61" w:rsidRDefault="00613741" w:rsidP="005005B8">
            <w:r>
              <w:t xml:space="preserve">The </w:t>
            </w:r>
            <w:r w:rsidRPr="008F6B5D">
              <w:t>collective ambition through the development of th</w:t>
            </w:r>
            <w:r>
              <w:t xml:space="preserve">e </w:t>
            </w:r>
            <w:r w:rsidR="00EC6691">
              <w:t xml:space="preserve">three year </w:t>
            </w:r>
            <w:r>
              <w:t>AHP</w:t>
            </w:r>
            <w:r w:rsidRPr="008F6B5D">
              <w:t xml:space="preserve"> strategy </w:t>
            </w:r>
            <w:r>
              <w:t>was</w:t>
            </w:r>
            <w:r w:rsidRPr="008F6B5D">
              <w:t xml:space="preserve"> to achieve the best possible outcomes for patients</w:t>
            </w:r>
            <w:r>
              <w:t xml:space="preserve">, using innovative practice.  </w:t>
            </w:r>
            <w:r w:rsidRPr="008F6B5D">
              <w:t>The strategy align</w:t>
            </w:r>
            <w:r>
              <w:t>s</w:t>
            </w:r>
            <w:r w:rsidRPr="008F6B5D">
              <w:t xml:space="preserve"> with the key aims of the Active and Independent Living Improvement Programme (AILIP)</w:t>
            </w:r>
            <w:r>
              <w:t>,</w:t>
            </w:r>
            <w:r w:rsidRPr="008F6B5D">
              <w:t xml:space="preserve"> which supersedes the </w:t>
            </w:r>
            <w:r>
              <w:t xml:space="preserve">AHP </w:t>
            </w:r>
            <w:r w:rsidRPr="008F6B5D">
              <w:t>National Delivery Plan</w:t>
            </w:r>
            <w:r>
              <w:t xml:space="preserve"> (2012-15)</w:t>
            </w:r>
            <w:r w:rsidRPr="008F6B5D">
              <w:t xml:space="preserve">. The AILIP continues to focus on prevention, enablement, early intervention and rehabilitation. </w:t>
            </w:r>
            <w:r>
              <w:t xml:space="preserve"> The AHP</w:t>
            </w:r>
            <w:r w:rsidRPr="008F6B5D">
              <w:t xml:space="preserve"> strategy therefore encourage</w:t>
            </w:r>
            <w:r>
              <w:t>s</w:t>
            </w:r>
            <w:r w:rsidRPr="008F6B5D">
              <w:t xml:space="preserve"> staff to think differently and deliver enabling models of care while recognising the unique p</w:t>
            </w:r>
            <w:r>
              <w:t xml:space="preserve">atient profile within the </w:t>
            </w:r>
            <w:r w:rsidR="00F3053B">
              <w:t>GJF</w:t>
            </w:r>
          </w:p>
        </w:tc>
      </w:tr>
      <w:tr w:rsidR="00960D61" w:rsidTr="00D230B8">
        <w:tc>
          <w:tcPr>
            <w:tcW w:w="440" w:type="dxa"/>
          </w:tcPr>
          <w:p w:rsidR="00960D61" w:rsidRDefault="00960D61" w:rsidP="00960D61">
            <w:pPr>
              <w:jc w:val="left"/>
            </w:pPr>
            <w:r>
              <w:t>6</w:t>
            </w:r>
          </w:p>
        </w:tc>
        <w:tc>
          <w:tcPr>
            <w:tcW w:w="2612" w:type="dxa"/>
          </w:tcPr>
          <w:p w:rsidR="00960D61" w:rsidRDefault="00960D61" w:rsidP="00960D61">
            <w:pPr>
              <w:jc w:val="left"/>
            </w:pPr>
            <w:r>
              <w:t xml:space="preserve">Introduce a Lead Advanced Practitioner within the </w:t>
            </w:r>
            <w:r w:rsidR="00F3053B">
              <w:t>GJF</w:t>
            </w:r>
            <w:r>
              <w:t xml:space="preserve"> and implement the strategy with education, research and leadership work as a facet of all advanced practice roles</w:t>
            </w:r>
          </w:p>
        </w:tc>
        <w:tc>
          <w:tcPr>
            <w:tcW w:w="2613" w:type="dxa"/>
          </w:tcPr>
          <w:p w:rsidR="00960D61" w:rsidRDefault="00960D61" w:rsidP="00960D61">
            <w:pPr>
              <w:jc w:val="left"/>
            </w:pPr>
            <w:r>
              <w:t>Nurse Director</w:t>
            </w:r>
          </w:p>
        </w:tc>
        <w:tc>
          <w:tcPr>
            <w:tcW w:w="5323" w:type="dxa"/>
          </w:tcPr>
          <w:p w:rsidR="00960D61" w:rsidRDefault="005005B8" w:rsidP="005005B8">
            <w:r>
              <w:t>This activity has been carried out and the post holder is in place</w:t>
            </w:r>
          </w:p>
        </w:tc>
      </w:tr>
      <w:tr w:rsidR="00960D61" w:rsidTr="00D230B8">
        <w:tc>
          <w:tcPr>
            <w:tcW w:w="440" w:type="dxa"/>
          </w:tcPr>
          <w:p w:rsidR="00960D61" w:rsidRDefault="00960D61" w:rsidP="00960D61">
            <w:pPr>
              <w:jc w:val="left"/>
            </w:pPr>
            <w:r>
              <w:t>7</w:t>
            </w:r>
          </w:p>
        </w:tc>
        <w:tc>
          <w:tcPr>
            <w:tcW w:w="2612" w:type="dxa"/>
          </w:tcPr>
          <w:p w:rsidR="00960D61" w:rsidRDefault="00960D61" w:rsidP="00960D61">
            <w:pPr>
              <w:jc w:val="left"/>
            </w:pPr>
            <w:r>
              <w:t>Continue to meet workforce challenges in order to support the delivery of the 2020 Golden Jubilee Conference Hotel Strategy</w:t>
            </w:r>
          </w:p>
        </w:tc>
        <w:tc>
          <w:tcPr>
            <w:tcW w:w="2613" w:type="dxa"/>
          </w:tcPr>
          <w:p w:rsidR="00960D61" w:rsidRDefault="00960D61" w:rsidP="00960D61">
            <w:pPr>
              <w:jc w:val="left"/>
            </w:pPr>
            <w:r>
              <w:t>Director of HR/Head of HR</w:t>
            </w:r>
          </w:p>
        </w:tc>
        <w:tc>
          <w:tcPr>
            <w:tcW w:w="5323" w:type="dxa"/>
          </w:tcPr>
          <w:p w:rsidR="00960D61" w:rsidRDefault="004E0391" w:rsidP="005005B8">
            <w:r>
              <w:t>We have established a “Bank” of staff, which provides the hotel with increased flexibility within its workforce</w:t>
            </w:r>
          </w:p>
        </w:tc>
      </w:tr>
      <w:tr w:rsidR="00960D61" w:rsidTr="00D230B8">
        <w:tc>
          <w:tcPr>
            <w:tcW w:w="440" w:type="dxa"/>
          </w:tcPr>
          <w:p w:rsidR="00960D61" w:rsidRDefault="00960D61" w:rsidP="00960D61">
            <w:pPr>
              <w:jc w:val="left"/>
            </w:pPr>
            <w:r>
              <w:t>8</w:t>
            </w:r>
          </w:p>
        </w:tc>
        <w:tc>
          <w:tcPr>
            <w:tcW w:w="2612" w:type="dxa"/>
          </w:tcPr>
          <w:p w:rsidR="00960D61" w:rsidRDefault="00960D61" w:rsidP="00B0172E">
            <w:pPr>
              <w:jc w:val="left"/>
            </w:pPr>
            <w:r>
              <w:t xml:space="preserve">Implement the Leadership Framework within </w:t>
            </w:r>
            <w:r w:rsidR="00F3053B">
              <w:t>GJF</w:t>
            </w:r>
          </w:p>
        </w:tc>
        <w:tc>
          <w:tcPr>
            <w:tcW w:w="2613" w:type="dxa"/>
          </w:tcPr>
          <w:p w:rsidR="00960D61" w:rsidRDefault="00960D61" w:rsidP="00960D61">
            <w:pPr>
              <w:jc w:val="left"/>
            </w:pPr>
            <w:r>
              <w:t>Director of HR</w:t>
            </w:r>
          </w:p>
        </w:tc>
        <w:tc>
          <w:tcPr>
            <w:tcW w:w="5323" w:type="dxa"/>
          </w:tcPr>
          <w:p w:rsidR="00960D61" w:rsidRDefault="00B91494" w:rsidP="005005B8">
            <w:r>
              <w:t>The Framework was approved by the Board in 2016 and work has commenced to roll this out to the GJF’s employees.</w:t>
            </w:r>
          </w:p>
        </w:tc>
      </w:tr>
      <w:tr w:rsidR="00960D61" w:rsidTr="00D230B8">
        <w:tc>
          <w:tcPr>
            <w:tcW w:w="440" w:type="dxa"/>
          </w:tcPr>
          <w:p w:rsidR="00960D61" w:rsidRDefault="00960D61" w:rsidP="00960D61">
            <w:pPr>
              <w:jc w:val="left"/>
            </w:pPr>
            <w:r>
              <w:t>9</w:t>
            </w:r>
          </w:p>
        </w:tc>
        <w:tc>
          <w:tcPr>
            <w:tcW w:w="2612" w:type="dxa"/>
          </w:tcPr>
          <w:p w:rsidR="00960D61" w:rsidRDefault="00960D61" w:rsidP="00960D61">
            <w:pPr>
              <w:jc w:val="left"/>
            </w:pPr>
            <w:r>
              <w:t>Implement the Medical and Nursing Clinical Education Strategies</w:t>
            </w:r>
          </w:p>
        </w:tc>
        <w:tc>
          <w:tcPr>
            <w:tcW w:w="2613" w:type="dxa"/>
          </w:tcPr>
          <w:p w:rsidR="00960D61" w:rsidRDefault="00960D61" w:rsidP="00960D61">
            <w:pPr>
              <w:jc w:val="left"/>
            </w:pPr>
            <w:r>
              <w:t>Medical Director/Nurse Director</w:t>
            </w:r>
          </w:p>
        </w:tc>
        <w:tc>
          <w:tcPr>
            <w:tcW w:w="5323" w:type="dxa"/>
          </w:tcPr>
          <w:p w:rsidR="00AB052F" w:rsidRPr="00AB052F" w:rsidRDefault="00AB052F" w:rsidP="005005B8">
            <w:pPr>
              <w:tabs>
                <w:tab w:val="left" w:pos="720"/>
                <w:tab w:val="left" w:pos="1440"/>
                <w:tab w:val="left" w:pos="2160"/>
                <w:tab w:val="left" w:pos="2880"/>
                <w:tab w:val="left" w:pos="4680"/>
                <w:tab w:val="left" w:pos="5400"/>
                <w:tab w:val="right" w:pos="9000"/>
              </w:tabs>
              <w:spacing w:line="240" w:lineRule="atLeast"/>
              <w:rPr>
                <w:rFonts w:cstheme="minorHAnsi"/>
              </w:rPr>
            </w:pPr>
            <w:r>
              <w:rPr>
                <w:rFonts w:cstheme="minorHAnsi"/>
              </w:rPr>
              <w:t xml:space="preserve">The </w:t>
            </w:r>
            <w:r w:rsidRPr="00AB052F">
              <w:rPr>
                <w:rFonts w:cstheme="minorHAnsi"/>
              </w:rPr>
              <w:t xml:space="preserve">clinical education </w:t>
            </w:r>
            <w:r>
              <w:rPr>
                <w:rFonts w:cstheme="minorHAnsi"/>
              </w:rPr>
              <w:t xml:space="preserve">strategy spans a 3 year period from </w:t>
            </w:r>
            <w:r w:rsidRPr="00AB052F">
              <w:rPr>
                <w:rFonts w:cstheme="minorHAnsi"/>
              </w:rPr>
              <w:t>2015</w:t>
            </w:r>
            <w:r>
              <w:rPr>
                <w:rFonts w:cstheme="minorHAnsi"/>
              </w:rPr>
              <w:t xml:space="preserve"> to 2018</w:t>
            </w:r>
            <w:r w:rsidRPr="00AB052F">
              <w:rPr>
                <w:rFonts w:cstheme="minorHAnsi"/>
              </w:rPr>
              <w:t>.</w:t>
            </w:r>
            <w:r w:rsidR="00D4449B">
              <w:rPr>
                <w:rFonts w:cstheme="minorHAnsi"/>
              </w:rPr>
              <w:t xml:space="preserve">  A report is produced each year to report on progress with this.  The report is sent to the Senior Management Team</w:t>
            </w:r>
            <w:r w:rsidR="00D11D17">
              <w:rPr>
                <w:rFonts w:cstheme="minorHAnsi"/>
              </w:rPr>
              <w:t>, Partnership Forum</w:t>
            </w:r>
            <w:r w:rsidR="00D4449B">
              <w:rPr>
                <w:rFonts w:cstheme="minorHAnsi"/>
              </w:rPr>
              <w:t xml:space="preserve"> and Person Centred Committee for review and scrutiny.</w:t>
            </w:r>
          </w:p>
          <w:p w:rsidR="00AB052F" w:rsidRDefault="00AB052F" w:rsidP="005005B8">
            <w:pPr>
              <w:tabs>
                <w:tab w:val="left" w:pos="720"/>
                <w:tab w:val="left" w:pos="1440"/>
                <w:tab w:val="left" w:pos="2160"/>
                <w:tab w:val="left" w:pos="2880"/>
                <w:tab w:val="left" w:pos="4680"/>
                <w:tab w:val="left" w:pos="5400"/>
                <w:tab w:val="right" w:pos="9000"/>
              </w:tabs>
              <w:spacing w:line="240" w:lineRule="atLeast"/>
              <w:rPr>
                <w:rFonts w:cstheme="minorHAnsi"/>
              </w:rPr>
            </w:pPr>
          </w:p>
          <w:p w:rsidR="00960D61" w:rsidRPr="00AB052F" w:rsidRDefault="00AB052F" w:rsidP="005005B8">
            <w:pPr>
              <w:tabs>
                <w:tab w:val="left" w:pos="720"/>
                <w:tab w:val="left" w:pos="1440"/>
                <w:tab w:val="left" w:pos="2160"/>
                <w:tab w:val="left" w:pos="2880"/>
                <w:tab w:val="left" w:pos="4680"/>
                <w:tab w:val="left" w:pos="5400"/>
                <w:tab w:val="right" w:pos="9000"/>
              </w:tabs>
              <w:spacing w:line="240" w:lineRule="atLeast"/>
              <w:rPr>
                <w:rFonts w:cstheme="minorHAnsi"/>
              </w:rPr>
            </w:pPr>
            <w:r w:rsidRPr="00AB052F">
              <w:rPr>
                <w:rFonts w:cstheme="minorHAnsi"/>
              </w:rPr>
              <w:t>Mandatory core training:  there is a requirement for all nursing staff to attend annual mandatory core training, requiring protected study leave (built into workforce planning budgets</w:t>
            </w:r>
            <w:r>
              <w:rPr>
                <w:rFonts w:cstheme="minorHAnsi"/>
              </w:rPr>
              <w:t xml:space="preserve"> as</w:t>
            </w:r>
            <w:r w:rsidRPr="00AB052F">
              <w:rPr>
                <w:rFonts w:cstheme="minorHAnsi"/>
              </w:rPr>
              <w:t xml:space="preserve"> predictable</w:t>
            </w:r>
            <w:r>
              <w:rPr>
                <w:rFonts w:cstheme="minorHAnsi"/>
              </w:rPr>
              <w:t xml:space="preserve"> absence).  </w:t>
            </w:r>
            <w:r w:rsidRPr="00AB052F">
              <w:rPr>
                <w:rFonts w:cstheme="minorHAnsi"/>
              </w:rPr>
              <w:t xml:space="preserve">There is also </w:t>
            </w:r>
            <w:r>
              <w:rPr>
                <w:rFonts w:cstheme="minorHAnsi"/>
              </w:rPr>
              <w:t xml:space="preserve">a </w:t>
            </w:r>
            <w:r w:rsidRPr="00AB052F">
              <w:rPr>
                <w:rFonts w:cstheme="minorHAnsi"/>
              </w:rPr>
              <w:t xml:space="preserve">requirement for extended role training of staff requiring study time to acquire additional clinical skills and additional CPD study days run in house and externally.  </w:t>
            </w:r>
            <w:r>
              <w:rPr>
                <w:rFonts w:cstheme="minorHAnsi"/>
              </w:rPr>
              <w:t xml:space="preserve">A </w:t>
            </w:r>
            <w:r w:rsidRPr="00AB052F">
              <w:rPr>
                <w:rFonts w:cstheme="minorHAnsi"/>
              </w:rPr>
              <w:t xml:space="preserve">stand alone Centre for Clinical SVQ attainment </w:t>
            </w:r>
            <w:r>
              <w:rPr>
                <w:rFonts w:cstheme="minorHAnsi"/>
              </w:rPr>
              <w:t xml:space="preserve">is being developed in-house </w:t>
            </w:r>
            <w:r w:rsidRPr="00AB052F">
              <w:rPr>
                <w:rFonts w:cstheme="minorHAnsi"/>
              </w:rPr>
              <w:t xml:space="preserve">and this will allow </w:t>
            </w:r>
            <w:r>
              <w:rPr>
                <w:rFonts w:cstheme="minorHAnsi"/>
              </w:rPr>
              <w:t>GJNH</w:t>
            </w:r>
            <w:r w:rsidRPr="00AB052F">
              <w:rPr>
                <w:rFonts w:cstheme="minorHAnsi"/>
              </w:rPr>
              <w:t xml:space="preserve"> to have full responsibility for candidates going through the programme.</w:t>
            </w:r>
          </w:p>
        </w:tc>
      </w:tr>
      <w:tr w:rsidR="00960D61" w:rsidTr="00D230B8">
        <w:tc>
          <w:tcPr>
            <w:tcW w:w="440" w:type="dxa"/>
          </w:tcPr>
          <w:p w:rsidR="00960D61" w:rsidRDefault="00960D61" w:rsidP="00960D61">
            <w:pPr>
              <w:jc w:val="left"/>
            </w:pPr>
            <w:r>
              <w:t>10</w:t>
            </w:r>
          </w:p>
        </w:tc>
        <w:tc>
          <w:tcPr>
            <w:tcW w:w="2612" w:type="dxa"/>
          </w:tcPr>
          <w:p w:rsidR="00960D61" w:rsidRDefault="00960D61" w:rsidP="00960D61">
            <w:pPr>
              <w:jc w:val="left"/>
            </w:pPr>
            <w:r>
              <w:t>Implement Human Factors</w:t>
            </w:r>
            <w:r w:rsidR="008C455E">
              <w:t xml:space="preserve"> and Quality Improvement training across the organisation to every employee</w:t>
            </w:r>
          </w:p>
        </w:tc>
        <w:tc>
          <w:tcPr>
            <w:tcW w:w="2613" w:type="dxa"/>
          </w:tcPr>
          <w:p w:rsidR="00960D61" w:rsidRDefault="00960D61" w:rsidP="00960D61">
            <w:pPr>
              <w:jc w:val="left"/>
            </w:pPr>
            <w:r>
              <w:t xml:space="preserve">Director of HR/Head of </w:t>
            </w:r>
            <w:r w:rsidR="00D4449B">
              <w:t>L&amp;OD</w:t>
            </w:r>
          </w:p>
        </w:tc>
        <w:tc>
          <w:tcPr>
            <w:tcW w:w="5323" w:type="dxa"/>
          </w:tcPr>
          <w:p w:rsidR="008E7936" w:rsidRPr="008E7936" w:rsidRDefault="008E7936" w:rsidP="005005B8">
            <w:pPr>
              <w:pStyle w:val="NoSpacing"/>
            </w:pPr>
            <w:r w:rsidRPr="008E7936">
              <w:t xml:space="preserve">Human Factors Level 1 training has been incorporated into the GJF Leadership Framework. A facility of 16 trainers has been developed to support the rollout of Human Factors. During 2016/17, 671 staff </w:t>
            </w:r>
            <w:r>
              <w:t xml:space="preserve">members </w:t>
            </w:r>
            <w:r w:rsidRPr="008E7936">
              <w:t xml:space="preserve">attended Human Factors Level 1 training, bringing the total number of staff </w:t>
            </w:r>
            <w:r>
              <w:t xml:space="preserve">members </w:t>
            </w:r>
            <w:r w:rsidRPr="008E7936">
              <w:t xml:space="preserve">that have completed the programme to 732. </w:t>
            </w:r>
            <w:r>
              <w:t xml:space="preserve"> </w:t>
            </w:r>
            <w:r w:rsidRPr="008E7936">
              <w:t>Tools and learning from the Human Factors training have been incorporated into</w:t>
            </w:r>
            <w:r>
              <w:t xml:space="preserve"> the </w:t>
            </w:r>
            <w:r w:rsidRPr="008E7936">
              <w:t>workplace</w:t>
            </w:r>
            <w:r>
              <w:t>,</w:t>
            </w:r>
            <w:r w:rsidRPr="008E7936">
              <w:t xml:space="preserve"> for example:</w:t>
            </w:r>
          </w:p>
          <w:p w:rsidR="008E7936" w:rsidRPr="008E7936" w:rsidRDefault="00B86B5A" w:rsidP="005005B8">
            <w:pPr>
              <w:pStyle w:val="NoSpacing"/>
              <w:numPr>
                <w:ilvl w:val="0"/>
                <w:numId w:val="20"/>
              </w:numPr>
            </w:pPr>
            <w:r>
              <w:t>One</w:t>
            </w:r>
            <w:r w:rsidR="008E7936" w:rsidRPr="008E7936">
              <w:t xml:space="preserve"> of the Clinical Educators Ward 3 West has adopted the Concern, Unsure, Safety, Stop (CUSS) tool to raise concerns regarding drug omissions.  When the model was trialled errors reduced.  When it stopped for a period errors increased.  It is now back in practice in the ward and they are seeing less drug errors;</w:t>
            </w:r>
            <w:r w:rsidR="008E7936">
              <w:t xml:space="preserve"> and</w:t>
            </w:r>
          </w:p>
          <w:p w:rsidR="008E7936" w:rsidRDefault="00F062C3" w:rsidP="005005B8">
            <w:pPr>
              <w:pStyle w:val="NoSpacing"/>
              <w:numPr>
                <w:ilvl w:val="0"/>
                <w:numId w:val="20"/>
              </w:numPr>
            </w:pPr>
            <w:r>
              <w:t>The</w:t>
            </w:r>
            <w:r w:rsidR="008E7936">
              <w:t xml:space="preserve"> Clinical Governance Team has</w:t>
            </w:r>
            <w:r w:rsidR="008E7936" w:rsidRPr="008E7936">
              <w:t xml:space="preserve"> integrated the sheep model (a long list of human factors broken down into the categories</w:t>
            </w:r>
            <w:r w:rsidR="008E7936">
              <w:t xml:space="preserve"> of</w:t>
            </w:r>
            <w:r w:rsidR="008E7936" w:rsidRPr="008E7936">
              <w:t xml:space="preserve"> Systems, Human Interaction, Equipment, Environment and Personal) into the investigation of clinical incidents.  This has allowed for a more in depth discussion and range of factors being identif</w:t>
            </w:r>
            <w:r w:rsidR="008E7936">
              <w:t>ied as having had an impact on</w:t>
            </w:r>
            <w:r w:rsidR="008E7936" w:rsidRPr="008E7936">
              <w:t xml:space="preserve"> adverse incident</w:t>
            </w:r>
            <w:r w:rsidR="008E7936">
              <w:t>s.</w:t>
            </w:r>
          </w:p>
          <w:p w:rsidR="008E7936" w:rsidRPr="008E7936" w:rsidRDefault="008E7936" w:rsidP="005005B8">
            <w:pPr>
              <w:pStyle w:val="NoSpacing"/>
              <w:ind w:left="360"/>
            </w:pPr>
          </w:p>
          <w:p w:rsidR="008E7936" w:rsidRPr="008E7936" w:rsidRDefault="008E7936" w:rsidP="005005B8">
            <w:pPr>
              <w:rPr>
                <w:rFonts w:cstheme="minorHAnsi"/>
              </w:rPr>
            </w:pPr>
            <w:r w:rsidRPr="008E7936">
              <w:rPr>
                <w:rFonts w:cstheme="minorHAnsi"/>
              </w:rPr>
              <w:t xml:space="preserve">Quality Improvement training is also now available as part of the GJF Leadership Framework. </w:t>
            </w:r>
            <w:r>
              <w:rPr>
                <w:rFonts w:cstheme="minorHAnsi"/>
              </w:rPr>
              <w:t xml:space="preserve"> </w:t>
            </w:r>
            <w:r w:rsidRPr="008E7936">
              <w:rPr>
                <w:rFonts w:cstheme="minorHAnsi"/>
              </w:rPr>
              <w:t xml:space="preserve">The Performance and Improvement </w:t>
            </w:r>
            <w:r w:rsidR="00B86B5A">
              <w:rPr>
                <w:rFonts w:cstheme="minorHAnsi"/>
              </w:rPr>
              <w:t>Manager</w:t>
            </w:r>
            <w:r w:rsidR="00B86B5A" w:rsidRPr="008E7936">
              <w:rPr>
                <w:rFonts w:cstheme="minorHAnsi"/>
              </w:rPr>
              <w:t xml:space="preserve"> </w:t>
            </w:r>
            <w:r w:rsidRPr="008E7936">
              <w:rPr>
                <w:rFonts w:cstheme="minorHAnsi"/>
              </w:rPr>
              <w:t>has designed</w:t>
            </w:r>
            <w:r w:rsidR="00B86B5A">
              <w:rPr>
                <w:rFonts w:cstheme="minorHAnsi"/>
              </w:rPr>
              <w:t xml:space="preserve"> this training and together with a small QI faculty </w:t>
            </w:r>
            <w:r w:rsidRPr="008E7936">
              <w:rPr>
                <w:rFonts w:cstheme="minorHAnsi"/>
              </w:rPr>
              <w:t xml:space="preserve"> delivers this training at two levels:</w:t>
            </w:r>
          </w:p>
          <w:p w:rsidR="008E7936" w:rsidRPr="008E7936" w:rsidRDefault="008E7936" w:rsidP="005005B8">
            <w:pPr>
              <w:pStyle w:val="NoSpacing"/>
              <w:numPr>
                <w:ilvl w:val="0"/>
                <w:numId w:val="19"/>
              </w:numPr>
            </w:pPr>
            <w:r w:rsidRPr="008E7936">
              <w:t xml:space="preserve">Quality Improvement Funshop (Level 1) which has been completed by 78 </w:t>
            </w:r>
            <w:r>
              <w:t xml:space="preserve">members of </w:t>
            </w:r>
            <w:r w:rsidRPr="008E7936">
              <w:t>staff</w:t>
            </w:r>
            <w:r>
              <w:t>; and</w:t>
            </w:r>
          </w:p>
          <w:p w:rsidR="008E7936" w:rsidRDefault="008E7936" w:rsidP="005005B8">
            <w:pPr>
              <w:pStyle w:val="NoSpacing"/>
              <w:numPr>
                <w:ilvl w:val="0"/>
                <w:numId w:val="19"/>
              </w:numPr>
            </w:pPr>
            <w:r w:rsidRPr="008E7936">
              <w:t>Jubilee Improvement Skills (Level 2) which has been completed by 5 staff</w:t>
            </w:r>
            <w:r>
              <w:t xml:space="preserve"> members.</w:t>
            </w:r>
          </w:p>
          <w:p w:rsidR="008E7936" w:rsidRDefault="008E7936" w:rsidP="005005B8">
            <w:pPr>
              <w:pStyle w:val="NoSpacing"/>
            </w:pPr>
          </w:p>
          <w:p w:rsidR="00960D61" w:rsidRPr="008E7936" w:rsidRDefault="008E7936" w:rsidP="005005B8">
            <w:pPr>
              <w:pStyle w:val="NoSpacing"/>
            </w:pPr>
            <w:r w:rsidRPr="008E7936">
              <w:t xml:space="preserve">This training supports staff </w:t>
            </w:r>
            <w:r>
              <w:t xml:space="preserve">members </w:t>
            </w:r>
            <w:r w:rsidRPr="008E7936">
              <w:t xml:space="preserve">with improvement work by introducing them to the methodology, tools and techniques of quality improvement. </w:t>
            </w:r>
            <w:r>
              <w:t xml:space="preserve">They </w:t>
            </w:r>
            <w:r w:rsidRPr="008E7936">
              <w:t xml:space="preserve">are then encouraged to apply </w:t>
            </w:r>
            <w:r>
              <w:t xml:space="preserve">the </w:t>
            </w:r>
            <w:r w:rsidRPr="008E7936">
              <w:t>methodology back in the workplace.</w:t>
            </w:r>
          </w:p>
        </w:tc>
      </w:tr>
      <w:tr w:rsidR="00960D61" w:rsidTr="00D230B8">
        <w:tc>
          <w:tcPr>
            <w:tcW w:w="440" w:type="dxa"/>
          </w:tcPr>
          <w:p w:rsidR="00960D61" w:rsidRDefault="00960D61" w:rsidP="00960D61">
            <w:pPr>
              <w:jc w:val="left"/>
            </w:pPr>
            <w:r>
              <w:t>11</w:t>
            </w:r>
          </w:p>
        </w:tc>
        <w:tc>
          <w:tcPr>
            <w:tcW w:w="2612" w:type="dxa"/>
          </w:tcPr>
          <w:p w:rsidR="00960D61" w:rsidRDefault="008C455E" w:rsidP="00960D61">
            <w:pPr>
              <w:jc w:val="left"/>
            </w:pPr>
            <w:r>
              <w:t>Deliver the Advanced Critical Care Practitioner role across Critical Care</w:t>
            </w:r>
          </w:p>
        </w:tc>
        <w:tc>
          <w:tcPr>
            <w:tcW w:w="2613" w:type="dxa"/>
          </w:tcPr>
          <w:p w:rsidR="008C455E" w:rsidRDefault="008C455E" w:rsidP="00960D61">
            <w:pPr>
              <w:jc w:val="left"/>
            </w:pPr>
            <w:r>
              <w:t>Associate Medical Director (Surgical Specialties)</w:t>
            </w:r>
          </w:p>
        </w:tc>
        <w:tc>
          <w:tcPr>
            <w:tcW w:w="5323" w:type="dxa"/>
          </w:tcPr>
          <w:p w:rsidR="00960D61" w:rsidRPr="005005B8" w:rsidRDefault="005005B8" w:rsidP="005005B8">
            <w:pPr>
              <w:rPr>
                <w:rFonts w:cstheme="minorHAnsi"/>
              </w:rPr>
            </w:pPr>
            <w:r w:rsidRPr="005005B8">
              <w:rPr>
                <w:rFonts w:cstheme="minorHAnsi"/>
              </w:rPr>
              <w:t xml:space="preserve">ACCPs </w:t>
            </w:r>
            <w:r>
              <w:rPr>
                <w:rFonts w:cstheme="minorHAnsi"/>
              </w:rPr>
              <w:t xml:space="preserve">have been </w:t>
            </w:r>
            <w:r w:rsidRPr="005005B8">
              <w:rPr>
                <w:rFonts w:cstheme="minorHAnsi"/>
              </w:rPr>
              <w:t xml:space="preserve">appointed and are undertaking the ACCP syllabus , with </w:t>
            </w:r>
            <w:r>
              <w:rPr>
                <w:rFonts w:cstheme="minorHAnsi"/>
              </w:rPr>
              <w:t xml:space="preserve">the </w:t>
            </w:r>
            <w:r w:rsidRPr="005005B8">
              <w:rPr>
                <w:rFonts w:cstheme="minorHAnsi"/>
              </w:rPr>
              <w:t>project lead delivered from the Intensivist team</w:t>
            </w:r>
          </w:p>
        </w:tc>
      </w:tr>
      <w:tr w:rsidR="00960D61" w:rsidTr="00D230B8">
        <w:tc>
          <w:tcPr>
            <w:tcW w:w="440" w:type="dxa"/>
          </w:tcPr>
          <w:p w:rsidR="00960D61" w:rsidRDefault="00960D61" w:rsidP="00960D61">
            <w:pPr>
              <w:jc w:val="left"/>
            </w:pPr>
            <w:r>
              <w:t>12</w:t>
            </w:r>
          </w:p>
        </w:tc>
        <w:tc>
          <w:tcPr>
            <w:tcW w:w="2612" w:type="dxa"/>
          </w:tcPr>
          <w:p w:rsidR="00960D61" w:rsidRDefault="008C455E" w:rsidP="00960D61">
            <w:pPr>
              <w:jc w:val="left"/>
            </w:pPr>
            <w:r>
              <w:t xml:space="preserve">Undertake a review of Agenda for Change Band 1 staff within the </w:t>
            </w:r>
            <w:r w:rsidR="00F3053B">
              <w:t>GJF</w:t>
            </w:r>
          </w:p>
        </w:tc>
        <w:tc>
          <w:tcPr>
            <w:tcW w:w="2613" w:type="dxa"/>
          </w:tcPr>
          <w:p w:rsidR="00960D61" w:rsidRDefault="008C455E" w:rsidP="00960D61">
            <w:pPr>
              <w:jc w:val="left"/>
            </w:pPr>
            <w:r>
              <w:t>Director of HR</w:t>
            </w:r>
          </w:p>
        </w:tc>
        <w:tc>
          <w:tcPr>
            <w:tcW w:w="5323" w:type="dxa"/>
          </w:tcPr>
          <w:p w:rsidR="00960D61" w:rsidRDefault="0014406E" w:rsidP="005005B8">
            <w:r>
              <w:t>This review was completed and met the nationally agreed timescale, with staff moving across to Band 2 from 1</w:t>
            </w:r>
            <w:r w:rsidRPr="0014406E">
              <w:rPr>
                <w:vertAlign w:val="superscript"/>
              </w:rPr>
              <w:t>st</w:t>
            </w:r>
            <w:r>
              <w:t xml:space="preserve"> October 2016.  Revised job descriptions were produced and evaluated for the new roles</w:t>
            </w:r>
          </w:p>
        </w:tc>
      </w:tr>
      <w:tr w:rsidR="00960D61" w:rsidTr="00D230B8">
        <w:tc>
          <w:tcPr>
            <w:tcW w:w="440" w:type="dxa"/>
          </w:tcPr>
          <w:p w:rsidR="00960D61" w:rsidRDefault="00960D61" w:rsidP="00960D61">
            <w:pPr>
              <w:jc w:val="left"/>
            </w:pPr>
            <w:r>
              <w:t>13</w:t>
            </w:r>
          </w:p>
        </w:tc>
        <w:tc>
          <w:tcPr>
            <w:tcW w:w="2612" w:type="dxa"/>
          </w:tcPr>
          <w:p w:rsidR="00960D61" w:rsidRDefault="008C455E" w:rsidP="00960D61">
            <w:pPr>
              <w:jc w:val="left"/>
            </w:pPr>
            <w:r>
              <w:t>Contribute fully to the National Organ Retrieval Service</w:t>
            </w:r>
          </w:p>
        </w:tc>
        <w:tc>
          <w:tcPr>
            <w:tcW w:w="2613" w:type="dxa"/>
          </w:tcPr>
          <w:p w:rsidR="00960D61" w:rsidRDefault="008C455E" w:rsidP="00960D61">
            <w:pPr>
              <w:jc w:val="left"/>
            </w:pPr>
            <w:r>
              <w:t>Head(s) of Operations</w:t>
            </w:r>
          </w:p>
        </w:tc>
        <w:tc>
          <w:tcPr>
            <w:tcW w:w="5323" w:type="dxa"/>
          </w:tcPr>
          <w:p w:rsidR="00960D61" w:rsidRDefault="00306F23" w:rsidP="005005B8">
            <w:r>
              <w:t>GJF now contributes fully to the National Organ Retrieval Service</w:t>
            </w:r>
          </w:p>
        </w:tc>
      </w:tr>
      <w:tr w:rsidR="00813E16" w:rsidTr="00D230B8">
        <w:tc>
          <w:tcPr>
            <w:tcW w:w="440" w:type="dxa"/>
          </w:tcPr>
          <w:p w:rsidR="00813E16" w:rsidRDefault="00813E16" w:rsidP="00960D61">
            <w:pPr>
              <w:jc w:val="left"/>
            </w:pPr>
            <w:r>
              <w:t>14</w:t>
            </w:r>
          </w:p>
        </w:tc>
        <w:tc>
          <w:tcPr>
            <w:tcW w:w="2612" w:type="dxa"/>
          </w:tcPr>
          <w:p w:rsidR="00813E16" w:rsidRDefault="00813E16" w:rsidP="00960D61">
            <w:pPr>
              <w:jc w:val="left"/>
            </w:pPr>
            <w:r>
              <w:t>Continued development of the training academies for the recruitment and training of theatre and radiology staff</w:t>
            </w:r>
          </w:p>
        </w:tc>
        <w:tc>
          <w:tcPr>
            <w:tcW w:w="2613" w:type="dxa"/>
          </w:tcPr>
          <w:p w:rsidR="00813E16" w:rsidRDefault="00813E16" w:rsidP="00632187">
            <w:pPr>
              <w:jc w:val="left"/>
            </w:pPr>
            <w:r>
              <w:t>Head(s) of Operations</w:t>
            </w:r>
          </w:p>
        </w:tc>
        <w:tc>
          <w:tcPr>
            <w:tcW w:w="5323" w:type="dxa"/>
          </w:tcPr>
          <w:p w:rsidR="00813E16" w:rsidRPr="00776E9F" w:rsidRDefault="00A40DE8" w:rsidP="005005B8">
            <w:pPr>
              <w:rPr>
                <w:rFonts w:cstheme="minorHAnsi"/>
              </w:rPr>
            </w:pPr>
            <w:r>
              <w:rPr>
                <w:rFonts w:cstheme="minorHAnsi"/>
              </w:rPr>
              <w:t>The Director of Global Development and Strategic Partnership is now looking at investment opportunities for the Theatre Academy from third party organisations.</w:t>
            </w:r>
            <w:r w:rsidR="00F07801">
              <w:rPr>
                <w:rFonts w:cstheme="minorHAnsi"/>
              </w:rPr>
              <w:t xml:space="preserve">  There is ongoing discussion with the Health Education Institutions regarding the accreditation of training programmes.</w:t>
            </w:r>
          </w:p>
        </w:tc>
      </w:tr>
    </w:tbl>
    <w:p w:rsidR="00546213" w:rsidRDefault="00546213" w:rsidP="00546213">
      <w:bookmarkStart w:id="14" w:name="_2._Demand_Drivers"/>
      <w:bookmarkEnd w:id="14"/>
    </w:p>
    <w:p w:rsidR="00546213" w:rsidRDefault="00546213" w:rsidP="00546213"/>
    <w:p w:rsidR="005C5864" w:rsidRDefault="00B80BA1" w:rsidP="00DD4216">
      <w:pPr>
        <w:pStyle w:val="Heading1"/>
        <w:pBdr>
          <w:top w:val="single" w:sz="4" w:space="1" w:color="auto"/>
          <w:left w:val="single" w:sz="4" w:space="4" w:color="auto"/>
          <w:bottom w:val="single" w:sz="4" w:space="1" w:color="auto"/>
          <w:right w:val="single" w:sz="4" w:space="4" w:color="auto"/>
          <w:between w:val="single" w:sz="4" w:space="1" w:color="auto"/>
          <w:bar w:val="single" w:sz="4" w:color="auto"/>
        </w:pBdr>
      </w:pPr>
      <w:bookmarkStart w:id="15" w:name="_Toc494721032"/>
      <w:r>
        <w:t>2.</w:t>
      </w:r>
      <w:r>
        <w:tab/>
      </w:r>
      <w:r w:rsidR="005B3D8B">
        <w:t>Demand Drivers and Service Change</w:t>
      </w:r>
      <w:bookmarkEnd w:id="15"/>
    </w:p>
    <w:p w:rsidR="001E6697" w:rsidRDefault="00882673" w:rsidP="005C5864">
      <w:pPr>
        <w:pStyle w:val="NoSpacing"/>
      </w:pPr>
      <w:r>
        <w:t>Among the planned service change</w:t>
      </w:r>
      <w:r w:rsidR="008B452C">
        <w:t>s</w:t>
      </w:r>
      <w:r>
        <w:t xml:space="preserve"> and demand drivers set to affect the </w:t>
      </w:r>
      <w:r w:rsidR="00F3053B">
        <w:t>GJF</w:t>
      </w:r>
      <w:r>
        <w:t>’s workforce in 2017/2018 are various internal and external factors.</w:t>
      </w:r>
    </w:p>
    <w:p w:rsidR="001E6697" w:rsidRDefault="001E6697" w:rsidP="005C5864">
      <w:pPr>
        <w:pStyle w:val="NoSpacing"/>
      </w:pPr>
    </w:p>
    <w:p w:rsidR="0009723E" w:rsidRDefault="008B452C" w:rsidP="008B452C">
      <w:pPr>
        <w:pStyle w:val="Heading2"/>
      </w:pPr>
      <w:bookmarkStart w:id="16" w:name="_Toc494721033"/>
      <w:r>
        <w:t>2.1</w:t>
      </w:r>
      <w:r>
        <w:tab/>
        <w:t xml:space="preserve">The </w:t>
      </w:r>
      <w:r w:rsidR="00F3053B">
        <w:t>Golden Jubilee Foundation’s</w:t>
      </w:r>
      <w:r>
        <w:t xml:space="preserve"> Vision and Values</w:t>
      </w:r>
      <w:bookmarkEnd w:id="16"/>
    </w:p>
    <w:p w:rsidR="008B452C" w:rsidRDefault="003E0F6A" w:rsidP="008B452C">
      <w:pPr>
        <w:pStyle w:val="NoSpacing"/>
      </w:pPr>
      <w:r>
        <w:t xml:space="preserve">We will continue </w:t>
      </w:r>
      <w:r w:rsidR="008B452C">
        <w:t>to lead qu</w:t>
      </w:r>
      <w:r>
        <w:t>ality, research and innovation and ensure that our values are embedded into everything that we do.</w:t>
      </w:r>
      <w:r w:rsidR="008B452C">
        <w:t xml:space="preserve"> </w:t>
      </w:r>
    </w:p>
    <w:p w:rsidR="00EB7D6A" w:rsidRDefault="00EB7D6A" w:rsidP="005C5864">
      <w:pPr>
        <w:pStyle w:val="NoSpacing"/>
      </w:pPr>
    </w:p>
    <w:p w:rsidR="0069184E" w:rsidRDefault="008B452C" w:rsidP="0069184E">
      <w:pPr>
        <w:pStyle w:val="Heading2"/>
      </w:pPr>
      <w:bookmarkStart w:id="17" w:name="_Toc494721034"/>
      <w:r>
        <w:t>2.2</w:t>
      </w:r>
      <w:r>
        <w:tab/>
      </w:r>
      <w:r w:rsidR="0048669D">
        <w:t>National Services D</w:t>
      </w:r>
      <w:r w:rsidR="0069184E">
        <w:t>evelopments</w:t>
      </w:r>
      <w:bookmarkEnd w:id="17"/>
    </w:p>
    <w:p w:rsidR="0069184E" w:rsidRDefault="008B452C" w:rsidP="0069184E">
      <w:pPr>
        <w:pStyle w:val="Heading3"/>
      </w:pPr>
      <w:bookmarkStart w:id="18" w:name="_Toc494721035"/>
      <w:r>
        <w:t>2.2.1</w:t>
      </w:r>
      <w:r>
        <w:tab/>
      </w:r>
      <w:r w:rsidR="0069184E">
        <w:t>Lung Transplantation</w:t>
      </w:r>
      <w:bookmarkEnd w:id="18"/>
    </w:p>
    <w:p w:rsidR="0069184E" w:rsidRDefault="0069184E" w:rsidP="0069184E">
      <w:pPr>
        <w:pStyle w:val="NoSpacing"/>
      </w:pPr>
      <w:r>
        <w:t xml:space="preserve">The </w:t>
      </w:r>
      <w:r w:rsidR="00F3053B">
        <w:t>GJF</w:t>
      </w:r>
      <w:r>
        <w:t xml:space="preserve"> has commissioned a scoping exercise to assess the impact of setting up a lung transplant centre in Scotland, based at the Golden Jubilee National Hospital.  At this time the GJNH is the only Heart Transplant Centre in the United Kingdom that does not undertake heart and lung transplants – patients currently travel t</w:t>
      </w:r>
      <w:r w:rsidR="00FD73D1">
        <w:t xml:space="preserve">o Newcastle </w:t>
      </w:r>
      <w:r>
        <w:t>f</w:t>
      </w:r>
      <w:r w:rsidR="00FD73D1">
        <w:t>or</w:t>
      </w:r>
      <w:r>
        <w:t xml:space="preserve"> lung transplants.</w:t>
      </w:r>
    </w:p>
    <w:p w:rsidR="0069184E" w:rsidRDefault="0069184E" w:rsidP="0069184E">
      <w:pPr>
        <w:pStyle w:val="NoSpacing"/>
      </w:pPr>
    </w:p>
    <w:p w:rsidR="0069184E" w:rsidRDefault="008B452C" w:rsidP="0069184E">
      <w:pPr>
        <w:pStyle w:val="Heading3"/>
      </w:pPr>
      <w:bookmarkStart w:id="19" w:name="_Toc494721036"/>
      <w:r>
        <w:t>2.2.2</w:t>
      </w:r>
      <w:r>
        <w:tab/>
      </w:r>
      <w:r w:rsidR="0069184E">
        <w:t>Organ Care System</w:t>
      </w:r>
      <w:r w:rsidR="0048669D">
        <w:t xml:space="preserve"> </w:t>
      </w:r>
      <w:r w:rsidR="0069184E">
        <w:t>(OCS)</w:t>
      </w:r>
      <w:bookmarkEnd w:id="19"/>
    </w:p>
    <w:p w:rsidR="0069184E" w:rsidRDefault="0069184E" w:rsidP="0069184E">
      <w:pPr>
        <w:pStyle w:val="NoSpacing"/>
      </w:pPr>
      <w:r>
        <w:t>The demand for heart transplants far outstrips the supply of available hearts (10-15 per million of population v. 2 per million of population).  A number of UK heart transplant centres have started to use the Organ Care System (OCS, or “Heart in a Box”) to keep recently donated hearts warm and beating during transportation, with the aim of increasing the number of organs available for transplant, the length of time the organs remain viable and improving clinical outcomes for their recipients.</w:t>
      </w:r>
      <w:r w:rsidR="0048669D">
        <w:t xml:space="preserve">  Following training from experts in the field from Papworth Hospital and Boston OCS is to be introduced to GJNH for Donation after Brain Death (DBD) donors in 2017/2018.</w:t>
      </w:r>
    </w:p>
    <w:p w:rsidR="0069184E" w:rsidRDefault="0069184E" w:rsidP="005C5864">
      <w:pPr>
        <w:pStyle w:val="NoSpacing"/>
      </w:pPr>
    </w:p>
    <w:p w:rsidR="00EB7D6A" w:rsidRDefault="008B452C" w:rsidP="0048669D">
      <w:pPr>
        <w:pStyle w:val="Heading2"/>
      </w:pPr>
      <w:bookmarkStart w:id="20" w:name="_Toc494721037"/>
      <w:r>
        <w:t>2.3</w:t>
      </w:r>
      <w:r>
        <w:tab/>
      </w:r>
      <w:r w:rsidR="0048669D">
        <w:t>Golden Jubilee Elective Care Hospital Expansion Programme</w:t>
      </w:r>
      <w:bookmarkEnd w:id="20"/>
    </w:p>
    <w:p w:rsidR="009367D2" w:rsidRDefault="009367D2" w:rsidP="009367D2">
      <w:pPr>
        <w:pStyle w:val="NoSpacing"/>
      </w:pPr>
      <w:r>
        <w:t>The Golden Jubilee National Hospital is leading the expansion of elective care to support the growing need of the West of Scotland region between now and 2035.  Significant work has been undertaken to understand the current and projected pressures on the service from a growing elderly population, increasing rates of clinical intervention and the commitment to treat people within Scottish Government waiting time targets.</w:t>
      </w:r>
    </w:p>
    <w:p w:rsidR="009367D2" w:rsidRDefault="009367D2" w:rsidP="009367D2">
      <w:pPr>
        <w:pStyle w:val="NoSpacing"/>
      </w:pPr>
    </w:p>
    <w:p w:rsidR="009367D2" w:rsidRDefault="009367D2" w:rsidP="009367D2">
      <w:pPr>
        <w:pStyle w:val="NoSpacing"/>
      </w:pPr>
      <w:r>
        <w:t>The expansion programme intends to increase service capacity within GJNH in order to deliver sustainable waiting times for patients, improve service effectiveness and the patient journey, and to deliver high volume elective procedures while maintaining safe service provision.</w:t>
      </w:r>
    </w:p>
    <w:p w:rsidR="009367D2" w:rsidRDefault="009367D2" w:rsidP="009367D2">
      <w:pPr>
        <w:pStyle w:val="NoSpacing"/>
      </w:pPr>
    </w:p>
    <w:p w:rsidR="009367D2" w:rsidRDefault="009367D2" w:rsidP="009367D2">
      <w:pPr>
        <w:pStyle w:val="NoSpacing"/>
      </w:pPr>
      <w:r>
        <w:t>The GJF will create additional elective capacity through expansion of the Golden Jubilee National Hospital.  The work to support this will take place in two phases:</w:t>
      </w:r>
    </w:p>
    <w:p w:rsidR="009367D2" w:rsidRDefault="009367D2" w:rsidP="009367D2">
      <w:pPr>
        <w:pStyle w:val="NoSpacing"/>
        <w:numPr>
          <w:ilvl w:val="0"/>
          <w:numId w:val="38"/>
        </w:numPr>
      </w:pPr>
      <w:r>
        <w:t>Phase 1 – delivery of additional ophthalmology elective care capacity (live from early 2020); and</w:t>
      </w:r>
    </w:p>
    <w:p w:rsidR="009367D2" w:rsidRDefault="009367D2" w:rsidP="009367D2">
      <w:pPr>
        <w:pStyle w:val="NoSpacing"/>
        <w:numPr>
          <w:ilvl w:val="0"/>
          <w:numId w:val="38"/>
        </w:numPr>
      </w:pPr>
      <w:r>
        <w:t>Phase 2 – delivery of additional orthopaedic and other surgical elective care capacity (live from last quarter 2021 at the latest).</w:t>
      </w:r>
    </w:p>
    <w:p w:rsidR="009367D2" w:rsidRDefault="009367D2" w:rsidP="009367D2">
      <w:pPr>
        <w:pStyle w:val="NoSpacing"/>
      </w:pPr>
    </w:p>
    <w:p w:rsidR="009367D2" w:rsidRDefault="009367D2" w:rsidP="009367D2">
      <w:pPr>
        <w:pStyle w:val="NoSpacing"/>
      </w:pPr>
      <w:r>
        <w:t xml:space="preserve">In order to support the planned hospital expansion </w:t>
      </w:r>
      <w:proofErr w:type="gramStart"/>
      <w:r>
        <w:t>a recruitment</w:t>
      </w:r>
      <w:proofErr w:type="gramEnd"/>
      <w:r>
        <w:t xml:space="preserve"> training and workforce plan will be developed.</w:t>
      </w:r>
    </w:p>
    <w:p w:rsidR="0048669D" w:rsidRDefault="0048669D" w:rsidP="005C5864">
      <w:pPr>
        <w:pStyle w:val="NoSpacing"/>
      </w:pPr>
    </w:p>
    <w:p w:rsidR="00CF2013" w:rsidRDefault="008B452C" w:rsidP="00CF2013">
      <w:pPr>
        <w:pStyle w:val="Heading2"/>
      </w:pPr>
      <w:bookmarkStart w:id="21" w:name="_Toc494721038"/>
      <w:r>
        <w:t>2.4</w:t>
      </w:r>
      <w:r>
        <w:tab/>
      </w:r>
      <w:r w:rsidR="00CF2013">
        <w:t>Continued expansion of Waiting Times work</w:t>
      </w:r>
      <w:bookmarkEnd w:id="21"/>
    </w:p>
    <w:p w:rsidR="00CF2013" w:rsidRDefault="00CF2013" w:rsidP="00CF2013">
      <w:pPr>
        <w:pStyle w:val="NoSpacing"/>
      </w:pPr>
      <w:r>
        <w:t>This includes:</w:t>
      </w:r>
    </w:p>
    <w:p w:rsidR="00CF2013" w:rsidRDefault="00F062C3" w:rsidP="00CF2013">
      <w:pPr>
        <w:pStyle w:val="NoSpacing"/>
        <w:widowControl w:val="0"/>
        <w:numPr>
          <w:ilvl w:val="0"/>
          <w:numId w:val="13"/>
        </w:numPr>
      </w:pPr>
      <w:r>
        <w:t>The</w:t>
      </w:r>
      <w:r w:rsidR="00CF2013">
        <w:t xml:space="preserve"> first MRI, under the MRI expansion project announced by the First Minister in August 2016, is due to be operational by </w:t>
      </w:r>
      <w:r w:rsidR="00511600">
        <w:t xml:space="preserve">December </w:t>
      </w:r>
      <w:r w:rsidR="00CF2013">
        <w:t>2017</w:t>
      </w:r>
      <w:r w:rsidR="00511600">
        <w:t>.</w:t>
      </w:r>
      <w:r w:rsidR="00CF2013">
        <w:t xml:space="preserve"> </w:t>
      </w:r>
      <w:r w:rsidR="00511600">
        <w:t xml:space="preserve"> The</w:t>
      </w:r>
      <w:r w:rsidR="00CF2013">
        <w:t xml:space="preserve"> implementation of the ophthalmology mobile unit (Vanguard) to support phase 1 of the hospital expansion, operational from April 2017.</w:t>
      </w:r>
    </w:p>
    <w:p w:rsidR="00CF2013" w:rsidRDefault="00CF2013" w:rsidP="005C5864">
      <w:pPr>
        <w:pStyle w:val="NoSpacing"/>
      </w:pPr>
    </w:p>
    <w:p w:rsidR="0009723E" w:rsidRDefault="008B452C" w:rsidP="00455ADB">
      <w:pPr>
        <w:pStyle w:val="Heading2"/>
      </w:pPr>
      <w:bookmarkStart w:id="22" w:name="_Toc494721039"/>
      <w:r>
        <w:t>2.5</w:t>
      </w:r>
      <w:r>
        <w:tab/>
      </w:r>
      <w:r w:rsidR="00455ADB">
        <w:t>Continued Delivery of the Golden Jubilee Conference Hotel Strategy</w:t>
      </w:r>
      <w:bookmarkEnd w:id="22"/>
    </w:p>
    <w:p w:rsidR="00455ADB" w:rsidRDefault="00455ADB" w:rsidP="005C5864">
      <w:pPr>
        <w:pStyle w:val="NoSpacing"/>
      </w:pPr>
      <w:r>
        <w:t xml:space="preserve">The Strategy for the Golden Jubilee Conference Hotel aims to develop it as an international hospitality, meeting and conference venue.  Between 2017 and 2020 60 bedrooms will be transformed into rooms tailored to the needs of the 2020 conference delegate.  </w:t>
      </w:r>
    </w:p>
    <w:p w:rsidR="00455ADB" w:rsidRDefault="00455ADB" w:rsidP="005C5864">
      <w:pPr>
        <w:pStyle w:val="NoSpacing"/>
      </w:pPr>
    </w:p>
    <w:p w:rsidR="00455ADB" w:rsidRDefault="00455ADB" w:rsidP="005C5864">
      <w:pPr>
        <w:pStyle w:val="NoSpacing"/>
      </w:pPr>
      <w:r>
        <w:t xml:space="preserve">By 2021 the Centre for Health and Wellbeing will seek to encourage health and wellbeing across the </w:t>
      </w:r>
      <w:r w:rsidR="00F3053B">
        <w:t>GJF</w:t>
      </w:r>
      <w:r>
        <w:t>, especially amongst the workforce.</w:t>
      </w:r>
      <w:r w:rsidR="00B25788">
        <w:t xml:space="preserve">  A Staff Wellbeing Group has been established, with the objective of encouraging employees to participate in physical activity.</w:t>
      </w:r>
    </w:p>
    <w:p w:rsidR="00455ADB" w:rsidRDefault="00455ADB" w:rsidP="005C5864">
      <w:pPr>
        <w:pStyle w:val="NoSpacing"/>
      </w:pPr>
    </w:p>
    <w:p w:rsidR="00455ADB" w:rsidRDefault="00455ADB" w:rsidP="005C5864">
      <w:pPr>
        <w:pStyle w:val="NoSpacing"/>
      </w:pPr>
      <w:r>
        <w:t xml:space="preserve">The Hotel aims to maintain a growth rate of 3% year on year in 2017/2018, whilst generating sufficient profit to invest in its strategic infrastructure and contribute to </w:t>
      </w:r>
      <w:r w:rsidR="00F3053B">
        <w:t>GJF</w:t>
      </w:r>
      <w:r>
        <w:t xml:space="preserve"> efficiency.</w:t>
      </w:r>
    </w:p>
    <w:p w:rsidR="00CF2013" w:rsidRDefault="00CF2013" w:rsidP="005C5864">
      <w:pPr>
        <w:pStyle w:val="NoSpacing"/>
      </w:pPr>
    </w:p>
    <w:p w:rsidR="00CF2013" w:rsidRDefault="008B452C" w:rsidP="00CF2013">
      <w:pPr>
        <w:pStyle w:val="Heading2"/>
      </w:pPr>
      <w:bookmarkStart w:id="23" w:name="_Toc494721040"/>
      <w:r>
        <w:t>2.6</w:t>
      </w:r>
      <w:r>
        <w:tab/>
      </w:r>
      <w:r w:rsidR="00CF2013">
        <w:t>Encouraging Youth Employment</w:t>
      </w:r>
      <w:bookmarkEnd w:id="23"/>
    </w:p>
    <w:p w:rsidR="00CF2013" w:rsidRDefault="00CF2013" w:rsidP="00CF2013">
      <w:pPr>
        <w:pStyle w:val="NoSpacing"/>
      </w:pPr>
      <w:r>
        <w:t xml:space="preserve">In Scotland the number of people of working age is projected to increase to 3.45 million in 2020, up from 3.27 million in 2010.  This is in part down to an older working population.  Within Scotland, Glasgow has a high proportion of people claiming workless benefits.  More local to the hospital, Clydebank has areas of high deprivation and poverty.  The </w:t>
      </w:r>
      <w:r w:rsidR="00F3053B">
        <w:t>GJF</w:t>
      </w:r>
      <w:r>
        <w:t xml:space="preserve"> engages with local communities to promote work at the hospital and hotel, in order to try to help to address these issues.  The </w:t>
      </w:r>
      <w:r w:rsidR="00F3053B">
        <w:t>GJF</w:t>
      </w:r>
      <w:r>
        <w:t xml:space="preserve"> works with West College Scotland to promote opportunities offered by Modern Apprenticeships.</w:t>
      </w:r>
    </w:p>
    <w:p w:rsidR="00CF2013" w:rsidRDefault="00CF2013" w:rsidP="005C5864">
      <w:pPr>
        <w:pStyle w:val="NoSpacing"/>
      </w:pPr>
    </w:p>
    <w:p w:rsidR="0016068A" w:rsidRDefault="008B452C" w:rsidP="0016068A">
      <w:pPr>
        <w:pStyle w:val="Heading2"/>
      </w:pPr>
      <w:bookmarkStart w:id="24" w:name="_Toc494721041"/>
      <w:r>
        <w:t>2.7</w:t>
      </w:r>
      <w:r>
        <w:tab/>
      </w:r>
      <w:r w:rsidR="0016068A">
        <w:t xml:space="preserve">Health and Social Care </w:t>
      </w:r>
      <w:r w:rsidR="00BB192D">
        <w:t>Delivery Plan</w:t>
      </w:r>
      <w:bookmarkEnd w:id="24"/>
    </w:p>
    <w:p w:rsidR="00BB192D" w:rsidRDefault="00BB192D" w:rsidP="005C5864">
      <w:pPr>
        <w:pStyle w:val="NoSpacing"/>
      </w:pPr>
      <w:r>
        <w:t xml:space="preserve">The </w:t>
      </w:r>
      <w:r w:rsidR="00F3053B">
        <w:t>GJF</w:t>
      </w:r>
      <w:r>
        <w:t xml:space="preserve"> is already engaged in the delivery of objectives for the delivery plan, as it is a national resource for </w:t>
      </w:r>
      <w:r w:rsidR="00066B38">
        <w:t>NHSScotland</w:t>
      </w:r>
      <w:r>
        <w:t>.</w:t>
      </w:r>
    </w:p>
    <w:p w:rsidR="00BB192D" w:rsidRDefault="00BB192D" w:rsidP="005C5864">
      <w:pPr>
        <w:pStyle w:val="NoSpacing"/>
      </w:pPr>
    </w:p>
    <w:p w:rsidR="00BB192D" w:rsidRPr="00BB192D" w:rsidRDefault="008B452C" w:rsidP="00BB192D">
      <w:pPr>
        <w:pStyle w:val="Heading3"/>
      </w:pPr>
      <w:bookmarkStart w:id="25" w:name="_Toc494721042"/>
      <w:r>
        <w:t>2.7.1</w:t>
      </w:r>
      <w:r>
        <w:tab/>
      </w:r>
      <w:r w:rsidR="00BB192D" w:rsidRPr="00BB192D">
        <w:t>Health and Social Care Integration</w:t>
      </w:r>
      <w:bookmarkEnd w:id="25"/>
    </w:p>
    <w:p w:rsidR="0016068A" w:rsidRDefault="00BB192D" w:rsidP="005C5864">
      <w:pPr>
        <w:pStyle w:val="NoSpacing"/>
      </w:pPr>
      <w:r>
        <w:t xml:space="preserve">The </w:t>
      </w:r>
      <w:r w:rsidR="00F3053B">
        <w:t>GJF</w:t>
      </w:r>
      <w:r>
        <w:t xml:space="preserve"> will continue to assist Health and Social Care Partnerships to deliver their acute care services using the elective capacity at GJNH.  This will help to relieve pressure on some hospital services to enable the required shift in focus of care across health and social care.</w:t>
      </w:r>
    </w:p>
    <w:p w:rsidR="0009723E" w:rsidRDefault="0009723E" w:rsidP="005C5864">
      <w:pPr>
        <w:pStyle w:val="NoSpacing"/>
      </w:pPr>
    </w:p>
    <w:p w:rsidR="0009723E" w:rsidRDefault="008B452C" w:rsidP="00BB192D">
      <w:pPr>
        <w:pStyle w:val="Heading3"/>
      </w:pPr>
      <w:bookmarkStart w:id="26" w:name="_Toc494721043"/>
      <w:r>
        <w:t>2.7.2</w:t>
      </w:r>
      <w:r>
        <w:tab/>
      </w:r>
      <w:r w:rsidR="00BB192D">
        <w:t>Secondary and Acute Care</w:t>
      </w:r>
      <w:bookmarkEnd w:id="26"/>
    </w:p>
    <w:p w:rsidR="00BB192D" w:rsidRDefault="00BB192D" w:rsidP="005C5864">
      <w:pPr>
        <w:pStyle w:val="NoSpacing"/>
      </w:pPr>
      <w:r>
        <w:t xml:space="preserve">As the </w:t>
      </w:r>
      <w:r w:rsidR="00F3053B">
        <w:t>GJF</w:t>
      </w:r>
      <w:r>
        <w:t xml:space="preserve"> is involved in the delivery of national services (SNAHFS, SACCS and SPVU) and is also the regional provider of heart and lung services for the West Region, it is engaged with the working groups charged with putting arrangements in place for the regional planning of service delivery, which impacts on workforce matters.</w:t>
      </w:r>
    </w:p>
    <w:p w:rsidR="00BB192D" w:rsidRDefault="00BB192D" w:rsidP="005C5864">
      <w:pPr>
        <w:pStyle w:val="NoSpacing"/>
      </w:pPr>
    </w:p>
    <w:p w:rsidR="00B25788" w:rsidRDefault="008B452C" w:rsidP="00B25788">
      <w:pPr>
        <w:pStyle w:val="Heading3"/>
      </w:pPr>
      <w:bookmarkStart w:id="27" w:name="_Toc494721044"/>
      <w:r>
        <w:t>2.7.3</w:t>
      </w:r>
      <w:r>
        <w:tab/>
      </w:r>
      <w:r w:rsidR="00B25788">
        <w:t>Once for Scotland</w:t>
      </w:r>
      <w:r w:rsidR="00126D83">
        <w:t xml:space="preserve"> &amp; Regional Working</w:t>
      </w:r>
      <w:bookmarkEnd w:id="27"/>
    </w:p>
    <w:p w:rsidR="004B7ADF" w:rsidRDefault="00B25788" w:rsidP="005C5864">
      <w:pPr>
        <w:pStyle w:val="NoSpacing"/>
      </w:pPr>
      <w:r>
        <w:t xml:space="preserve">The </w:t>
      </w:r>
      <w:r w:rsidR="00F3053B">
        <w:t>GJF</w:t>
      </w:r>
      <w:r>
        <w:t xml:space="preserve">’s </w:t>
      </w:r>
      <w:r w:rsidR="00126D83">
        <w:t>is</w:t>
      </w:r>
      <w:r>
        <w:t xml:space="preserve"> support</w:t>
      </w:r>
      <w:r w:rsidR="00126D83">
        <w:t>ing</w:t>
      </w:r>
      <w:r>
        <w:t xml:space="preserve"> the “Once for Scotland” approach to deliver high quality person-centred care and services.  The </w:t>
      </w:r>
      <w:r w:rsidR="00F3053B">
        <w:t>GJF</w:t>
      </w:r>
      <w:r>
        <w:t xml:space="preserve"> is working with colleagues </w:t>
      </w:r>
      <w:r w:rsidR="00126D83">
        <w:t>in other Regional</w:t>
      </w:r>
      <w:r w:rsidR="00B86B5A">
        <w:t xml:space="preserve">, </w:t>
      </w:r>
      <w:r w:rsidR="00126D83">
        <w:t>Territorial and National</w:t>
      </w:r>
      <w:r>
        <w:t xml:space="preserve"> Boards to review opportunities for “Shared Services” joint working across corporate functions to maximise effective use of resources.</w:t>
      </w:r>
    </w:p>
    <w:p w:rsidR="00B25788" w:rsidRDefault="00B25788" w:rsidP="005C5864">
      <w:pPr>
        <w:pStyle w:val="NoSpacing"/>
      </w:pPr>
    </w:p>
    <w:p w:rsidR="00546213" w:rsidRDefault="00546213" w:rsidP="005C5864">
      <w:pPr>
        <w:pStyle w:val="NoSpacing"/>
      </w:pPr>
    </w:p>
    <w:p w:rsidR="00B80BA1" w:rsidRDefault="00B80BA1" w:rsidP="00DD4216">
      <w:pPr>
        <w:pStyle w:val="Heading1"/>
        <w:pBdr>
          <w:top w:val="single" w:sz="4" w:space="1" w:color="auto"/>
          <w:left w:val="single" w:sz="4" w:space="4" w:color="auto"/>
          <w:bottom w:val="single" w:sz="4" w:space="1" w:color="auto"/>
          <w:right w:val="single" w:sz="4" w:space="4" w:color="auto"/>
          <w:between w:val="single" w:sz="4" w:space="1" w:color="auto"/>
          <w:bar w:val="single" w:sz="4" w:color="auto"/>
        </w:pBdr>
      </w:pPr>
      <w:bookmarkStart w:id="28" w:name="_Toc494721046"/>
      <w:r>
        <w:t>3.</w:t>
      </w:r>
      <w:r>
        <w:tab/>
      </w:r>
      <w:r w:rsidR="005B3D8B">
        <w:t>Defining the Required Workforce</w:t>
      </w:r>
      <w:bookmarkEnd w:id="28"/>
    </w:p>
    <w:p w:rsidR="005942A4" w:rsidRDefault="005942A4" w:rsidP="005942A4">
      <w:r>
        <w:t>Over the three years from 1</w:t>
      </w:r>
      <w:r w:rsidRPr="005942A4">
        <w:rPr>
          <w:vertAlign w:val="superscript"/>
        </w:rPr>
        <w:t>st</w:t>
      </w:r>
      <w:r>
        <w:t xml:space="preserve"> April 2017 to 31</w:t>
      </w:r>
      <w:r w:rsidRPr="005942A4">
        <w:rPr>
          <w:vertAlign w:val="superscript"/>
        </w:rPr>
        <w:t>st</w:t>
      </w:r>
      <w:r>
        <w:t xml:space="preserve"> March 2020 the </w:t>
      </w:r>
      <w:r w:rsidR="00F3053B">
        <w:t>GJF</w:t>
      </w:r>
      <w:r>
        <w:t xml:space="preserve"> has projected that the workforce will grow by 2% per year.  This section considers these projections and the rationale behind them for each job family.  It also sets out the </w:t>
      </w:r>
      <w:r w:rsidR="00F07801">
        <w:t xml:space="preserve">projected workforce </w:t>
      </w:r>
      <w:r>
        <w:t>require</w:t>
      </w:r>
      <w:r w:rsidR="00F07801">
        <w:t>ments for</w:t>
      </w:r>
      <w:r>
        <w:t xml:space="preserve"> each of the Divisions.</w:t>
      </w:r>
    </w:p>
    <w:p w:rsidR="00C91CEF" w:rsidRDefault="00C91CEF" w:rsidP="00B80BA1"/>
    <w:p w:rsidR="00B80BA1" w:rsidRDefault="005942A4" w:rsidP="00C91CEF">
      <w:pPr>
        <w:pStyle w:val="Heading2"/>
      </w:pPr>
      <w:bookmarkStart w:id="29" w:name="_Toc494721047"/>
      <w:r>
        <w:t>3.1</w:t>
      </w:r>
      <w:r w:rsidR="00C91CEF">
        <w:tab/>
        <w:t>Administrative Services</w:t>
      </w:r>
      <w:bookmarkEnd w:id="29"/>
    </w:p>
    <w:p w:rsidR="004A28F3" w:rsidRDefault="00850F28" w:rsidP="00850F28">
      <w:pPr>
        <w:pStyle w:val="Heading3"/>
      </w:pPr>
      <w:bookmarkStart w:id="30" w:name="_Toc494721048"/>
      <w:r>
        <w:t>3.1.1</w:t>
      </w:r>
      <w:r>
        <w:tab/>
        <w:t>Workforce Projections</w:t>
      </w:r>
      <w:bookmarkEnd w:id="30"/>
    </w:p>
    <w:p w:rsidR="006A0BE8" w:rsidRDefault="00850F28" w:rsidP="00B80BA1">
      <w:r>
        <w:t xml:space="preserve">The </w:t>
      </w:r>
      <w:r w:rsidR="00F3053B">
        <w:t>GJF</w:t>
      </w:r>
      <w:r>
        <w:t xml:space="preserve"> has projected 2% growth per year in the number of staff in the Administrative Services job family over the next three years, as submitted to the Workforce Planning and Development Division of the Directorate for Health and Workforce Performance within the Scottish Government.  The projections can be seen in the table below. </w:t>
      </w:r>
    </w:p>
    <w:p w:rsidR="00850F28" w:rsidRDefault="00850F28" w:rsidP="00B80BA1"/>
    <w:p w:rsidR="00511600" w:rsidRDefault="00511600" w:rsidP="00B80BA1"/>
    <w:tbl>
      <w:tblPr>
        <w:tblW w:w="10930" w:type="dxa"/>
        <w:tblInd w:w="93" w:type="dxa"/>
        <w:tblLayout w:type="fixed"/>
        <w:tblLook w:val="04A0"/>
      </w:tblPr>
      <w:tblGrid>
        <w:gridCol w:w="2186"/>
        <w:gridCol w:w="2186"/>
        <w:gridCol w:w="2186"/>
        <w:gridCol w:w="2186"/>
        <w:gridCol w:w="2186"/>
      </w:tblGrid>
      <w:tr w:rsidR="004A28F3" w:rsidRPr="004B530E" w:rsidTr="004A28F3">
        <w:trPr>
          <w:trHeight w:val="300"/>
        </w:trPr>
        <w:tc>
          <w:tcPr>
            <w:tcW w:w="2186" w:type="dxa"/>
            <w:tcBorders>
              <w:left w:val="nil"/>
            </w:tcBorders>
            <w:shd w:val="clear" w:color="auto" w:fill="auto"/>
            <w:noWrap/>
            <w:vAlign w:val="bottom"/>
            <w:hideMark/>
          </w:tcPr>
          <w:p w:rsidR="004A28F3" w:rsidRPr="004B530E" w:rsidRDefault="004A28F3" w:rsidP="004B530E">
            <w:pPr>
              <w:jc w:val="left"/>
              <w:rPr>
                <w:rFonts w:ascii="Calibri" w:eastAsia="Times New Roman" w:hAnsi="Calibri" w:cs="Calibri"/>
                <w:color w:val="000000"/>
                <w:lang w:eastAsia="en-GB"/>
              </w:rPr>
            </w:pPr>
          </w:p>
        </w:tc>
        <w:tc>
          <w:tcPr>
            <w:tcW w:w="2186" w:type="dxa"/>
            <w:tcBorders>
              <w:bottom w:val="single" w:sz="4" w:space="0" w:color="auto"/>
              <w:right w:val="single" w:sz="4" w:space="0" w:color="auto"/>
            </w:tcBorders>
            <w:shd w:val="clear" w:color="auto" w:fill="auto"/>
            <w:noWrap/>
            <w:vAlign w:val="bottom"/>
            <w:hideMark/>
          </w:tcPr>
          <w:p w:rsidR="004A28F3" w:rsidRPr="004B530E" w:rsidRDefault="004A28F3" w:rsidP="004B530E">
            <w:pPr>
              <w:jc w:val="left"/>
              <w:rPr>
                <w:rFonts w:ascii="Calibri" w:eastAsia="Times New Roman" w:hAnsi="Calibri" w:cs="Calibri"/>
                <w:color w:val="000000"/>
                <w:lang w:eastAsia="en-GB"/>
              </w:rPr>
            </w:pPr>
          </w:p>
        </w:tc>
        <w:tc>
          <w:tcPr>
            <w:tcW w:w="6558"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A28F3" w:rsidRPr="004A28F3" w:rsidRDefault="004A28F3" w:rsidP="004B530E">
            <w:pPr>
              <w:jc w:val="left"/>
              <w:rPr>
                <w:rFonts w:ascii="Calibri" w:eastAsia="Times New Roman" w:hAnsi="Calibri" w:cs="Calibri"/>
                <w:b/>
                <w:color w:val="000000"/>
                <w:lang w:eastAsia="en-GB"/>
              </w:rPr>
            </w:pPr>
            <w:r w:rsidRPr="004A28F3">
              <w:rPr>
                <w:rFonts w:ascii="Calibri" w:eastAsia="Times New Roman" w:hAnsi="Calibri" w:cs="Calibri"/>
                <w:b/>
                <w:color w:val="000000"/>
                <w:lang w:eastAsia="en-GB"/>
              </w:rPr>
              <w:t>Projected workforce requirements</w:t>
            </w:r>
          </w:p>
        </w:tc>
      </w:tr>
      <w:tr w:rsidR="004B530E" w:rsidRPr="004B530E" w:rsidTr="004A28F3">
        <w:trPr>
          <w:trHeight w:val="300"/>
        </w:trPr>
        <w:tc>
          <w:tcPr>
            <w:tcW w:w="2186" w:type="dxa"/>
            <w:tcBorders>
              <w:left w:val="nil"/>
              <w:bottom w:val="nil"/>
              <w:right w:val="nil"/>
            </w:tcBorders>
            <w:shd w:val="clear" w:color="auto" w:fill="auto"/>
            <w:noWrap/>
            <w:vAlign w:val="bottom"/>
            <w:hideMark/>
          </w:tcPr>
          <w:p w:rsidR="004B530E" w:rsidRPr="004B530E" w:rsidRDefault="004B530E" w:rsidP="004B530E">
            <w:pPr>
              <w:jc w:val="left"/>
              <w:rPr>
                <w:rFonts w:ascii="Calibri" w:eastAsia="Times New Roman" w:hAnsi="Calibri" w:cs="Calibri"/>
                <w:color w:val="000000"/>
                <w:lang w:eastAsia="en-GB"/>
              </w:rPr>
            </w:pP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B530E" w:rsidRPr="004A28F3" w:rsidRDefault="004B530E" w:rsidP="004B530E">
            <w:pPr>
              <w:jc w:val="left"/>
              <w:rPr>
                <w:rFonts w:ascii="Calibri" w:eastAsia="Times New Roman" w:hAnsi="Calibri" w:cs="Calibri"/>
                <w:b/>
                <w:color w:val="000000"/>
                <w:lang w:eastAsia="en-GB"/>
              </w:rPr>
            </w:pPr>
            <w:r w:rsidRPr="004A28F3">
              <w:rPr>
                <w:rFonts w:ascii="Calibri" w:eastAsia="Times New Roman" w:hAnsi="Calibri" w:cs="Calibri"/>
                <w:b/>
                <w:color w:val="000000"/>
                <w:lang w:eastAsia="en-GB"/>
              </w:rPr>
              <w:t>31st March 2017</w:t>
            </w:r>
          </w:p>
        </w:tc>
        <w:tc>
          <w:tcPr>
            <w:tcW w:w="2186" w:type="dxa"/>
            <w:tcBorders>
              <w:top w:val="single" w:sz="4" w:space="0" w:color="auto"/>
              <w:left w:val="nil"/>
              <w:bottom w:val="single" w:sz="4" w:space="0" w:color="auto"/>
              <w:right w:val="single" w:sz="4" w:space="0" w:color="auto"/>
            </w:tcBorders>
            <w:shd w:val="clear" w:color="auto" w:fill="auto"/>
            <w:noWrap/>
            <w:vAlign w:val="bottom"/>
            <w:hideMark/>
          </w:tcPr>
          <w:p w:rsidR="004B530E" w:rsidRPr="004A28F3" w:rsidRDefault="004B530E" w:rsidP="004B530E">
            <w:pPr>
              <w:jc w:val="left"/>
              <w:rPr>
                <w:rFonts w:ascii="Calibri" w:eastAsia="Times New Roman" w:hAnsi="Calibri" w:cs="Calibri"/>
                <w:b/>
                <w:color w:val="000000"/>
                <w:lang w:eastAsia="en-GB"/>
              </w:rPr>
            </w:pPr>
            <w:r w:rsidRPr="004A28F3">
              <w:rPr>
                <w:rFonts w:ascii="Calibri" w:eastAsia="Times New Roman" w:hAnsi="Calibri" w:cs="Calibri"/>
                <w:b/>
                <w:color w:val="000000"/>
                <w:lang w:eastAsia="en-GB"/>
              </w:rPr>
              <w:t>2017/2018</w:t>
            </w:r>
          </w:p>
        </w:tc>
        <w:tc>
          <w:tcPr>
            <w:tcW w:w="2186" w:type="dxa"/>
            <w:tcBorders>
              <w:top w:val="single" w:sz="4" w:space="0" w:color="auto"/>
              <w:left w:val="nil"/>
              <w:bottom w:val="single" w:sz="4" w:space="0" w:color="auto"/>
              <w:right w:val="single" w:sz="4" w:space="0" w:color="auto"/>
            </w:tcBorders>
            <w:shd w:val="clear" w:color="auto" w:fill="auto"/>
            <w:noWrap/>
            <w:vAlign w:val="bottom"/>
            <w:hideMark/>
          </w:tcPr>
          <w:p w:rsidR="004B530E" w:rsidRPr="004A28F3" w:rsidRDefault="004B530E" w:rsidP="004B530E">
            <w:pPr>
              <w:jc w:val="left"/>
              <w:rPr>
                <w:rFonts w:ascii="Calibri" w:eastAsia="Times New Roman" w:hAnsi="Calibri" w:cs="Calibri"/>
                <w:b/>
                <w:color w:val="000000"/>
                <w:lang w:eastAsia="en-GB"/>
              </w:rPr>
            </w:pPr>
            <w:r w:rsidRPr="004A28F3">
              <w:rPr>
                <w:rFonts w:ascii="Calibri" w:eastAsia="Times New Roman" w:hAnsi="Calibri" w:cs="Calibri"/>
                <w:b/>
                <w:color w:val="000000"/>
                <w:lang w:eastAsia="en-GB"/>
              </w:rPr>
              <w:t>2018/2019</w:t>
            </w:r>
          </w:p>
        </w:tc>
        <w:tc>
          <w:tcPr>
            <w:tcW w:w="2186" w:type="dxa"/>
            <w:tcBorders>
              <w:top w:val="single" w:sz="4" w:space="0" w:color="auto"/>
              <w:left w:val="nil"/>
              <w:bottom w:val="single" w:sz="4" w:space="0" w:color="auto"/>
              <w:right w:val="single" w:sz="4" w:space="0" w:color="auto"/>
            </w:tcBorders>
            <w:shd w:val="clear" w:color="auto" w:fill="auto"/>
            <w:noWrap/>
            <w:vAlign w:val="bottom"/>
            <w:hideMark/>
          </w:tcPr>
          <w:p w:rsidR="004B530E" w:rsidRPr="004A28F3" w:rsidRDefault="004B530E" w:rsidP="004B530E">
            <w:pPr>
              <w:jc w:val="left"/>
              <w:rPr>
                <w:rFonts w:ascii="Calibri" w:eastAsia="Times New Roman" w:hAnsi="Calibri" w:cs="Calibri"/>
                <w:b/>
                <w:color w:val="000000"/>
                <w:lang w:eastAsia="en-GB"/>
              </w:rPr>
            </w:pPr>
            <w:r w:rsidRPr="004A28F3">
              <w:rPr>
                <w:rFonts w:ascii="Calibri" w:eastAsia="Times New Roman" w:hAnsi="Calibri" w:cs="Calibri"/>
                <w:b/>
                <w:color w:val="000000"/>
                <w:lang w:eastAsia="en-GB"/>
              </w:rPr>
              <w:t>2019/2020</w:t>
            </w:r>
          </w:p>
        </w:tc>
      </w:tr>
      <w:tr w:rsidR="004B530E" w:rsidRPr="004B530E" w:rsidTr="004A28F3">
        <w:trPr>
          <w:trHeight w:val="300"/>
        </w:trPr>
        <w:tc>
          <w:tcPr>
            <w:tcW w:w="21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B530E" w:rsidRPr="004A28F3" w:rsidRDefault="004B530E" w:rsidP="004B530E">
            <w:pPr>
              <w:jc w:val="left"/>
              <w:rPr>
                <w:rFonts w:ascii="Calibri" w:eastAsia="Times New Roman" w:hAnsi="Calibri" w:cs="Calibri"/>
                <w:b/>
                <w:color w:val="000000"/>
                <w:lang w:eastAsia="en-GB"/>
              </w:rPr>
            </w:pPr>
            <w:r w:rsidRPr="004A28F3">
              <w:rPr>
                <w:rFonts w:ascii="Calibri" w:eastAsia="Times New Roman" w:hAnsi="Calibri" w:cs="Calibri"/>
                <w:b/>
                <w:color w:val="000000"/>
                <w:lang w:eastAsia="en-GB"/>
              </w:rPr>
              <w:t>Band 1 - 4</w:t>
            </w:r>
          </w:p>
        </w:tc>
        <w:tc>
          <w:tcPr>
            <w:tcW w:w="2186" w:type="dxa"/>
            <w:tcBorders>
              <w:top w:val="nil"/>
              <w:left w:val="nil"/>
              <w:bottom w:val="single" w:sz="4" w:space="0" w:color="auto"/>
              <w:right w:val="single" w:sz="4" w:space="0" w:color="auto"/>
            </w:tcBorders>
            <w:shd w:val="clear" w:color="auto" w:fill="auto"/>
            <w:noWrap/>
            <w:vAlign w:val="bottom"/>
            <w:hideMark/>
          </w:tcPr>
          <w:p w:rsidR="004B530E" w:rsidRPr="004B530E" w:rsidRDefault="004B530E" w:rsidP="004B530E">
            <w:pPr>
              <w:jc w:val="right"/>
              <w:rPr>
                <w:rFonts w:ascii="Calibri" w:eastAsia="Times New Roman" w:hAnsi="Calibri" w:cs="Calibri"/>
                <w:color w:val="000000"/>
                <w:lang w:eastAsia="en-GB"/>
              </w:rPr>
            </w:pPr>
            <w:r w:rsidRPr="004B530E">
              <w:rPr>
                <w:rFonts w:ascii="Calibri" w:eastAsia="Times New Roman" w:hAnsi="Calibri" w:cs="Calibri"/>
                <w:color w:val="000000"/>
                <w:lang w:eastAsia="en-GB"/>
              </w:rPr>
              <w:t>190.26</w:t>
            </w:r>
          </w:p>
        </w:tc>
        <w:tc>
          <w:tcPr>
            <w:tcW w:w="2186" w:type="dxa"/>
            <w:tcBorders>
              <w:top w:val="nil"/>
              <w:left w:val="nil"/>
              <w:bottom w:val="single" w:sz="4" w:space="0" w:color="auto"/>
              <w:right w:val="single" w:sz="4" w:space="0" w:color="auto"/>
            </w:tcBorders>
            <w:shd w:val="clear" w:color="auto" w:fill="auto"/>
            <w:noWrap/>
            <w:vAlign w:val="bottom"/>
            <w:hideMark/>
          </w:tcPr>
          <w:p w:rsidR="004B530E" w:rsidRPr="004B530E" w:rsidRDefault="004B530E" w:rsidP="004B530E">
            <w:pPr>
              <w:jc w:val="right"/>
              <w:rPr>
                <w:rFonts w:ascii="Calibri" w:eastAsia="Times New Roman" w:hAnsi="Calibri" w:cs="Calibri"/>
                <w:color w:val="000000"/>
                <w:lang w:eastAsia="en-GB"/>
              </w:rPr>
            </w:pPr>
            <w:r w:rsidRPr="004B530E">
              <w:rPr>
                <w:rFonts w:ascii="Calibri" w:eastAsia="Times New Roman" w:hAnsi="Calibri" w:cs="Calibri"/>
                <w:color w:val="000000"/>
                <w:lang w:eastAsia="en-GB"/>
              </w:rPr>
              <w:t>194.07</w:t>
            </w:r>
          </w:p>
        </w:tc>
        <w:tc>
          <w:tcPr>
            <w:tcW w:w="2186" w:type="dxa"/>
            <w:tcBorders>
              <w:top w:val="nil"/>
              <w:left w:val="nil"/>
              <w:bottom w:val="single" w:sz="4" w:space="0" w:color="auto"/>
              <w:right w:val="single" w:sz="4" w:space="0" w:color="auto"/>
            </w:tcBorders>
            <w:shd w:val="clear" w:color="auto" w:fill="auto"/>
            <w:noWrap/>
            <w:vAlign w:val="bottom"/>
            <w:hideMark/>
          </w:tcPr>
          <w:p w:rsidR="004B530E" w:rsidRPr="004B530E" w:rsidRDefault="004B530E" w:rsidP="004B530E">
            <w:pPr>
              <w:jc w:val="right"/>
              <w:rPr>
                <w:rFonts w:ascii="Calibri" w:eastAsia="Times New Roman" w:hAnsi="Calibri" w:cs="Calibri"/>
                <w:color w:val="000000"/>
                <w:lang w:eastAsia="en-GB"/>
              </w:rPr>
            </w:pPr>
            <w:r w:rsidRPr="004B530E">
              <w:rPr>
                <w:rFonts w:ascii="Calibri" w:eastAsia="Times New Roman" w:hAnsi="Calibri" w:cs="Calibri"/>
                <w:color w:val="000000"/>
                <w:lang w:eastAsia="en-GB"/>
              </w:rPr>
              <w:t>197.95</w:t>
            </w:r>
          </w:p>
        </w:tc>
        <w:tc>
          <w:tcPr>
            <w:tcW w:w="2186" w:type="dxa"/>
            <w:tcBorders>
              <w:top w:val="nil"/>
              <w:left w:val="nil"/>
              <w:bottom w:val="single" w:sz="4" w:space="0" w:color="auto"/>
              <w:right w:val="single" w:sz="4" w:space="0" w:color="auto"/>
            </w:tcBorders>
            <w:shd w:val="clear" w:color="auto" w:fill="auto"/>
            <w:noWrap/>
            <w:vAlign w:val="bottom"/>
            <w:hideMark/>
          </w:tcPr>
          <w:p w:rsidR="004B530E" w:rsidRPr="004B530E" w:rsidRDefault="004B530E" w:rsidP="004B530E">
            <w:pPr>
              <w:jc w:val="right"/>
              <w:rPr>
                <w:rFonts w:ascii="Calibri" w:eastAsia="Times New Roman" w:hAnsi="Calibri" w:cs="Calibri"/>
                <w:color w:val="000000"/>
                <w:lang w:eastAsia="en-GB"/>
              </w:rPr>
            </w:pPr>
            <w:r w:rsidRPr="004B530E">
              <w:rPr>
                <w:rFonts w:ascii="Calibri" w:eastAsia="Times New Roman" w:hAnsi="Calibri" w:cs="Calibri"/>
                <w:color w:val="000000"/>
                <w:lang w:eastAsia="en-GB"/>
              </w:rPr>
              <w:t>201.91</w:t>
            </w:r>
          </w:p>
        </w:tc>
      </w:tr>
      <w:tr w:rsidR="004B530E" w:rsidRPr="004B530E" w:rsidTr="004A28F3">
        <w:trPr>
          <w:trHeight w:val="300"/>
        </w:trPr>
        <w:tc>
          <w:tcPr>
            <w:tcW w:w="2186" w:type="dxa"/>
            <w:tcBorders>
              <w:top w:val="nil"/>
              <w:left w:val="single" w:sz="4" w:space="0" w:color="auto"/>
              <w:bottom w:val="single" w:sz="4" w:space="0" w:color="auto"/>
              <w:right w:val="single" w:sz="4" w:space="0" w:color="auto"/>
            </w:tcBorders>
            <w:shd w:val="clear" w:color="auto" w:fill="auto"/>
            <w:noWrap/>
            <w:vAlign w:val="bottom"/>
            <w:hideMark/>
          </w:tcPr>
          <w:p w:rsidR="004B530E" w:rsidRPr="004A28F3" w:rsidRDefault="004B530E" w:rsidP="004B530E">
            <w:pPr>
              <w:jc w:val="left"/>
              <w:rPr>
                <w:rFonts w:ascii="Calibri" w:eastAsia="Times New Roman" w:hAnsi="Calibri" w:cs="Calibri"/>
                <w:b/>
                <w:color w:val="000000"/>
                <w:lang w:eastAsia="en-GB"/>
              </w:rPr>
            </w:pPr>
            <w:r w:rsidRPr="004A28F3">
              <w:rPr>
                <w:rFonts w:ascii="Calibri" w:eastAsia="Times New Roman" w:hAnsi="Calibri" w:cs="Calibri"/>
                <w:b/>
                <w:color w:val="000000"/>
                <w:lang w:eastAsia="en-GB"/>
              </w:rPr>
              <w:t>Band 5 - 7</w:t>
            </w:r>
          </w:p>
        </w:tc>
        <w:tc>
          <w:tcPr>
            <w:tcW w:w="2186" w:type="dxa"/>
            <w:tcBorders>
              <w:top w:val="nil"/>
              <w:left w:val="nil"/>
              <w:bottom w:val="single" w:sz="4" w:space="0" w:color="auto"/>
              <w:right w:val="single" w:sz="4" w:space="0" w:color="auto"/>
            </w:tcBorders>
            <w:shd w:val="clear" w:color="auto" w:fill="auto"/>
            <w:noWrap/>
            <w:vAlign w:val="bottom"/>
            <w:hideMark/>
          </w:tcPr>
          <w:p w:rsidR="004B530E" w:rsidRPr="004B530E" w:rsidRDefault="004B530E" w:rsidP="004B530E">
            <w:pPr>
              <w:jc w:val="right"/>
              <w:rPr>
                <w:rFonts w:ascii="Calibri" w:eastAsia="Times New Roman" w:hAnsi="Calibri" w:cs="Calibri"/>
                <w:color w:val="000000"/>
                <w:lang w:eastAsia="en-GB"/>
              </w:rPr>
            </w:pPr>
            <w:r w:rsidRPr="004B530E">
              <w:rPr>
                <w:rFonts w:ascii="Calibri" w:eastAsia="Times New Roman" w:hAnsi="Calibri" w:cs="Calibri"/>
                <w:color w:val="000000"/>
                <w:lang w:eastAsia="en-GB"/>
              </w:rPr>
              <w:t>61.93</w:t>
            </w:r>
          </w:p>
        </w:tc>
        <w:tc>
          <w:tcPr>
            <w:tcW w:w="2186" w:type="dxa"/>
            <w:tcBorders>
              <w:top w:val="nil"/>
              <w:left w:val="nil"/>
              <w:bottom w:val="single" w:sz="4" w:space="0" w:color="auto"/>
              <w:right w:val="single" w:sz="4" w:space="0" w:color="auto"/>
            </w:tcBorders>
            <w:shd w:val="clear" w:color="auto" w:fill="auto"/>
            <w:noWrap/>
            <w:vAlign w:val="bottom"/>
            <w:hideMark/>
          </w:tcPr>
          <w:p w:rsidR="004B530E" w:rsidRPr="004B530E" w:rsidRDefault="004B530E" w:rsidP="004B530E">
            <w:pPr>
              <w:jc w:val="right"/>
              <w:rPr>
                <w:rFonts w:ascii="Calibri" w:eastAsia="Times New Roman" w:hAnsi="Calibri" w:cs="Calibri"/>
                <w:color w:val="000000"/>
                <w:lang w:eastAsia="en-GB"/>
              </w:rPr>
            </w:pPr>
            <w:r w:rsidRPr="004B530E">
              <w:rPr>
                <w:rFonts w:ascii="Calibri" w:eastAsia="Times New Roman" w:hAnsi="Calibri" w:cs="Calibri"/>
                <w:color w:val="000000"/>
                <w:lang w:eastAsia="en-GB"/>
              </w:rPr>
              <w:t>63.17</w:t>
            </w:r>
          </w:p>
        </w:tc>
        <w:tc>
          <w:tcPr>
            <w:tcW w:w="2186" w:type="dxa"/>
            <w:tcBorders>
              <w:top w:val="nil"/>
              <w:left w:val="nil"/>
              <w:bottom w:val="single" w:sz="4" w:space="0" w:color="auto"/>
              <w:right w:val="single" w:sz="4" w:space="0" w:color="auto"/>
            </w:tcBorders>
            <w:shd w:val="clear" w:color="auto" w:fill="auto"/>
            <w:noWrap/>
            <w:vAlign w:val="bottom"/>
            <w:hideMark/>
          </w:tcPr>
          <w:p w:rsidR="004B530E" w:rsidRPr="004B530E" w:rsidRDefault="004B530E" w:rsidP="004B530E">
            <w:pPr>
              <w:jc w:val="right"/>
              <w:rPr>
                <w:rFonts w:ascii="Calibri" w:eastAsia="Times New Roman" w:hAnsi="Calibri" w:cs="Calibri"/>
                <w:color w:val="000000"/>
                <w:lang w:eastAsia="en-GB"/>
              </w:rPr>
            </w:pPr>
            <w:r w:rsidRPr="004B530E">
              <w:rPr>
                <w:rFonts w:ascii="Calibri" w:eastAsia="Times New Roman" w:hAnsi="Calibri" w:cs="Calibri"/>
                <w:color w:val="000000"/>
                <w:lang w:eastAsia="en-GB"/>
              </w:rPr>
              <w:t>64.43</w:t>
            </w:r>
          </w:p>
        </w:tc>
        <w:tc>
          <w:tcPr>
            <w:tcW w:w="2186" w:type="dxa"/>
            <w:tcBorders>
              <w:top w:val="nil"/>
              <w:left w:val="nil"/>
              <w:bottom w:val="single" w:sz="4" w:space="0" w:color="auto"/>
              <w:right w:val="single" w:sz="4" w:space="0" w:color="auto"/>
            </w:tcBorders>
            <w:shd w:val="clear" w:color="auto" w:fill="auto"/>
            <w:noWrap/>
            <w:vAlign w:val="bottom"/>
            <w:hideMark/>
          </w:tcPr>
          <w:p w:rsidR="004B530E" w:rsidRPr="004B530E" w:rsidRDefault="004B530E" w:rsidP="004B530E">
            <w:pPr>
              <w:jc w:val="right"/>
              <w:rPr>
                <w:rFonts w:ascii="Calibri" w:eastAsia="Times New Roman" w:hAnsi="Calibri" w:cs="Calibri"/>
                <w:color w:val="000000"/>
                <w:lang w:eastAsia="en-GB"/>
              </w:rPr>
            </w:pPr>
            <w:r w:rsidRPr="004B530E">
              <w:rPr>
                <w:rFonts w:ascii="Calibri" w:eastAsia="Times New Roman" w:hAnsi="Calibri" w:cs="Calibri"/>
                <w:color w:val="000000"/>
                <w:lang w:eastAsia="en-GB"/>
              </w:rPr>
              <w:t>65.72</w:t>
            </w:r>
          </w:p>
        </w:tc>
      </w:tr>
      <w:tr w:rsidR="004B530E" w:rsidRPr="004B530E" w:rsidTr="004A28F3">
        <w:trPr>
          <w:trHeight w:val="300"/>
        </w:trPr>
        <w:tc>
          <w:tcPr>
            <w:tcW w:w="2186" w:type="dxa"/>
            <w:tcBorders>
              <w:top w:val="nil"/>
              <w:left w:val="single" w:sz="4" w:space="0" w:color="auto"/>
              <w:bottom w:val="single" w:sz="4" w:space="0" w:color="auto"/>
              <w:right w:val="single" w:sz="4" w:space="0" w:color="auto"/>
            </w:tcBorders>
            <w:shd w:val="clear" w:color="auto" w:fill="auto"/>
            <w:noWrap/>
            <w:vAlign w:val="bottom"/>
            <w:hideMark/>
          </w:tcPr>
          <w:p w:rsidR="004B530E" w:rsidRPr="004A28F3" w:rsidRDefault="004B530E" w:rsidP="004B530E">
            <w:pPr>
              <w:jc w:val="left"/>
              <w:rPr>
                <w:rFonts w:ascii="Calibri" w:eastAsia="Times New Roman" w:hAnsi="Calibri" w:cs="Calibri"/>
                <w:b/>
                <w:color w:val="000000"/>
                <w:lang w:eastAsia="en-GB"/>
              </w:rPr>
            </w:pPr>
            <w:r w:rsidRPr="004A28F3">
              <w:rPr>
                <w:rFonts w:ascii="Calibri" w:eastAsia="Times New Roman" w:hAnsi="Calibri" w:cs="Calibri"/>
                <w:b/>
                <w:color w:val="000000"/>
                <w:lang w:eastAsia="en-GB"/>
              </w:rPr>
              <w:t>Band 8a - 9</w:t>
            </w:r>
          </w:p>
        </w:tc>
        <w:tc>
          <w:tcPr>
            <w:tcW w:w="2186" w:type="dxa"/>
            <w:tcBorders>
              <w:top w:val="nil"/>
              <w:left w:val="nil"/>
              <w:bottom w:val="single" w:sz="4" w:space="0" w:color="auto"/>
              <w:right w:val="single" w:sz="4" w:space="0" w:color="auto"/>
            </w:tcBorders>
            <w:shd w:val="clear" w:color="auto" w:fill="auto"/>
            <w:noWrap/>
            <w:vAlign w:val="bottom"/>
            <w:hideMark/>
          </w:tcPr>
          <w:p w:rsidR="004B530E" w:rsidRPr="004B530E" w:rsidRDefault="004B530E" w:rsidP="004B530E">
            <w:pPr>
              <w:jc w:val="right"/>
              <w:rPr>
                <w:rFonts w:ascii="Calibri" w:eastAsia="Times New Roman" w:hAnsi="Calibri" w:cs="Calibri"/>
                <w:color w:val="000000"/>
                <w:lang w:eastAsia="en-GB"/>
              </w:rPr>
            </w:pPr>
            <w:r w:rsidRPr="004B530E">
              <w:rPr>
                <w:rFonts w:ascii="Calibri" w:eastAsia="Times New Roman" w:hAnsi="Calibri" w:cs="Calibri"/>
                <w:color w:val="000000"/>
                <w:lang w:eastAsia="en-GB"/>
              </w:rPr>
              <w:t>19.60</w:t>
            </w:r>
          </w:p>
        </w:tc>
        <w:tc>
          <w:tcPr>
            <w:tcW w:w="2186" w:type="dxa"/>
            <w:tcBorders>
              <w:top w:val="nil"/>
              <w:left w:val="nil"/>
              <w:bottom w:val="single" w:sz="4" w:space="0" w:color="auto"/>
              <w:right w:val="single" w:sz="4" w:space="0" w:color="auto"/>
            </w:tcBorders>
            <w:shd w:val="clear" w:color="auto" w:fill="auto"/>
            <w:noWrap/>
            <w:vAlign w:val="bottom"/>
            <w:hideMark/>
          </w:tcPr>
          <w:p w:rsidR="004B530E" w:rsidRPr="004B530E" w:rsidRDefault="004B530E" w:rsidP="004B530E">
            <w:pPr>
              <w:jc w:val="right"/>
              <w:rPr>
                <w:rFonts w:ascii="Calibri" w:eastAsia="Times New Roman" w:hAnsi="Calibri" w:cs="Calibri"/>
                <w:color w:val="000000"/>
                <w:lang w:eastAsia="en-GB"/>
              </w:rPr>
            </w:pPr>
            <w:r w:rsidRPr="004B530E">
              <w:rPr>
                <w:rFonts w:ascii="Calibri" w:eastAsia="Times New Roman" w:hAnsi="Calibri" w:cs="Calibri"/>
                <w:color w:val="000000"/>
                <w:lang w:eastAsia="en-GB"/>
              </w:rPr>
              <w:t>19.99</w:t>
            </w:r>
          </w:p>
        </w:tc>
        <w:tc>
          <w:tcPr>
            <w:tcW w:w="2186" w:type="dxa"/>
            <w:tcBorders>
              <w:top w:val="nil"/>
              <w:left w:val="nil"/>
              <w:bottom w:val="single" w:sz="4" w:space="0" w:color="auto"/>
              <w:right w:val="single" w:sz="4" w:space="0" w:color="auto"/>
            </w:tcBorders>
            <w:shd w:val="clear" w:color="auto" w:fill="auto"/>
            <w:noWrap/>
            <w:vAlign w:val="bottom"/>
            <w:hideMark/>
          </w:tcPr>
          <w:p w:rsidR="004B530E" w:rsidRPr="004B530E" w:rsidRDefault="004B530E" w:rsidP="004B530E">
            <w:pPr>
              <w:jc w:val="right"/>
              <w:rPr>
                <w:rFonts w:ascii="Calibri" w:eastAsia="Times New Roman" w:hAnsi="Calibri" w:cs="Calibri"/>
                <w:color w:val="000000"/>
                <w:lang w:eastAsia="en-GB"/>
              </w:rPr>
            </w:pPr>
            <w:r w:rsidRPr="004B530E">
              <w:rPr>
                <w:rFonts w:ascii="Calibri" w:eastAsia="Times New Roman" w:hAnsi="Calibri" w:cs="Calibri"/>
                <w:color w:val="000000"/>
                <w:lang w:eastAsia="en-GB"/>
              </w:rPr>
              <w:t>20.39</w:t>
            </w:r>
          </w:p>
        </w:tc>
        <w:tc>
          <w:tcPr>
            <w:tcW w:w="2186" w:type="dxa"/>
            <w:tcBorders>
              <w:top w:val="nil"/>
              <w:left w:val="nil"/>
              <w:bottom w:val="single" w:sz="4" w:space="0" w:color="auto"/>
              <w:right w:val="single" w:sz="4" w:space="0" w:color="auto"/>
            </w:tcBorders>
            <w:shd w:val="clear" w:color="auto" w:fill="auto"/>
            <w:noWrap/>
            <w:vAlign w:val="bottom"/>
            <w:hideMark/>
          </w:tcPr>
          <w:p w:rsidR="004B530E" w:rsidRPr="004B530E" w:rsidRDefault="004B530E" w:rsidP="004B530E">
            <w:pPr>
              <w:jc w:val="right"/>
              <w:rPr>
                <w:rFonts w:ascii="Calibri" w:eastAsia="Times New Roman" w:hAnsi="Calibri" w:cs="Calibri"/>
                <w:color w:val="000000"/>
                <w:lang w:eastAsia="en-GB"/>
              </w:rPr>
            </w:pPr>
            <w:r w:rsidRPr="004B530E">
              <w:rPr>
                <w:rFonts w:ascii="Calibri" w:eastAsia="Times New Roman" w:hAnsi="Calibri" w:cs="Calibri"/>
                <w:color w:val="000000"/>
                <w:lang w:eastAsia="en-GB"/>
              </w:rPr>
              <w:t>20.80</w:t>
            </w:r>
          </w:p>
        </w:tc>
      </w:tr>
      <w:tr w:rsidR="004B530E" w:rsidRPr="004B530E" w:rsidTr="004A28F3">
        <w:trPr>
          <w:trHeight w:val="300"/>
        </w:trPr>
        <w:tc>
          <w:tcPr>
            <w:tcW w:w="2186" w:type="dxa"/>
            <w:tcBorders>
              <w:top w:val="nil"/>
              <w:left w:val="single" w:sz="4" w:space="0" w:color="auto"/>
              <w:bottom w:val="single" w:sz="4" w:space="0" w:color="auto"/>
              <w:right w:val="single" w:sz="4" w:space="0" w:color="auto"/>
            </w:tcBorders>
            <w:shd w:val="clear" w:color="auto" w:fill="auto"/>
            <w:noWrap/>
            <w:vAlign w:val="bottom"/>
            <w:hideMark/>
          </w:tcPr>
          <w:p w:rsidR="004B530E" w:rsidRPr="004A28F3" w:rsidRDefault="004B530E" w:rsidP="004B530E">
            <w:pPr>
              <w:jc w:val="left"/>
              <w:rPr>
                <w:rFonts w:ascii="Calibri" w:eastAsia="Times New Roman" w:hAnsi="Calibri" w:cs="Calibri"/>
                <w:b/>
                <w:color w:val="000000"/>
                <w:lang w:eastAsia="en-GB"/>
              </w:rPr>
            </w:pPr>
            <w:r w:rsidRPr="004A28F3">
              <w:rPr>
                <w:rFonts w:ascii="Calibri" w:eastAsia="Times New Roman" w:hAnsi="Calibri" w:cs="Calibri"/>
                <w:b/>
                <w:color w:val="000000"/>
                <w:lang w:eastAsia="en-GB"/>
              </w:rPr>
              <w:t>All staff</w:t>
            </w:r>
          </w:p>
        </w:tc>
        <w:tc>
          <w:tcPr>
            <w:tcW w:w="2186" w:type="dxa"/>
            <w:tcBorders>
              <w:top w:val="nil"/>
              <w:left w:val="nil"/>
              <w:bottom w:val="single" w:sz="4" w:space="0" w:color="auto"/>
              <w:right w:val="single" w:sz="4" w:space="0" w:color="auto"/>
            </w:tcBorders>
            <w:shd w:val="clear" w:color="auto" w:fill="auto"/>
            <w:noWrap/>
            <w:vAlign w:val="bottom"/>
            <w:hideMark/>
          </w:tcPr>
          <w:p w:rsidR="004B530E" w:rsidRPr="004A28F3" w:rsidRDefault="004B530E" w:rsidP="004B530E">
            <w:pPr>
              <w:jc w:val="right"/>
              <w:rPr>
                <w:rFonts w:ascii="Calibri" w:eastAsia="Times New Roman" w:hAnsi="Calibri" w:cs="Calibri"/>
                <w:b/>
                <w:color w:val="000000"/>
                <w:lang w:eastAsia="en-GB"/>
              </w:rPr>
            </w:pPr>
            <w:r w:rsidRPr="004A28F3">
              <w:rPr>
                <w:rFonts w:ascii="Calibri" w:eastAsia="Times New Roman" w:hAnsi="Calibri" w:cs="Calibri"/>
                <w:b/>
                <w:color w:val="000000"/>
                <w:lang w:eastAsia="en-GB"/>
              </w:rPr>
              <w:t>271.79</w:t>
            </w:r>
          </w:p>
        </w:tc>
        <w:tc>
          <w:tcPr>
            <w:tcW w:w="2186" w:type="dxa"/>
            <w:tcBorders>
              <w:top w:val="nil"/>
              <w:left w:val="nil"/>
              <w:bottom w:val="single" w:sz="4" w:space="0" w:color="auto"/>
              <w:right w:val="single" w:sz="4" w:space="0" w:color="auto"/>
            </w:tcBorders>
            <w:shd w:val="clear" w:color="auto" w:fill="auto"/>
            <w:noWrap/>
            <w:vAlign w:val="bottom"/>
            <w:hideMark/>
          </w:tcPr>
          <w:p w:rsidR="004B530E" w:rsidRPr="004A28F3" w:rsidRDefault="004B530E" w:rsidP="004B530E">
            <w:pPr>
              <w:jc w:val="right"/>
              <w:rPr>
                <w:rFonts w:ascii="Calibri" w:eastAsia="Times New Roman" w:hAnsi="Calibri" w:cs="Calibri"/>
                <w:b/>
                <w:color w:val="000000"/>
                <w:lang w:eastAsia="en-GB"/>
              </w:rPr>
            </w:pPr>
            <w:r w:rsidRPr="004A28F3">
              <w:rPr>
                <w:rFonts w:ascii="Calibri" w:eastAsia="Times New Roman" w:hAnsi="Calibri" w:cs="Calibri"/>
                <w:b/>
                <w:color w:val="000000"/>
                <w:lang w:eastAsia="en-GB"/>
              </w:rPr>
              <w:t>277.23</w:t>
            </w:r>
          </w:p>
        </w:tc>
        <w:tc>
          <w:tcPr>
            <w:tcW w:w="2186" w:type="dxa"/>
            <w:tcBorders>
              <w:top w:val="nil"/>
              <w:left w:val="nil"/>
              <w:bottom w:val="single" w:sz="4" w:space="0" w:color="auto"/>
              <w:right w:val="single" w:sz="4" w:space="0" w:color="auto"/>
            </w:tcBorders>
            <w:shd w:val="clear" w:color="auto" w:fill="auto"/>
            <w:noWrap/>
            <w:vAlign w:val="bottom"/>
            <w:hideMark/>
          </w:tcPr>
          <w:p w:rsidR="004B530E" w:rsidRPr="004A28F3" w:rsidRDefault="004B530E" w:rsidP="004B530E">
            <w:pPr>
              <w:jc w:val="right"/>
              <w:rPr>
                <w:rFonts w:ascii="Calibri" w:eastAsia="Times New Roman" w:hAnsi="Calibri" w:cs="Calibri"/>
                <w:b/>
                <w:color w:val="000000"/>
                <w:lang w:eastAsia="en-GB"/>
              </w:rPr>
            </w:pPr>
            <w:r w:rsidRPr="004A28F3">
              <w:rPr>
                <w:rFonts w:ascii="Calibri" w:eastAsia="Times New Roman" w:hAnsi="Calibri" w:cs="Calibri"/>
                <w:b/>
                <w:color w:val="000000"/>
                <w:lang w:eastAsia="en-GB"/>
              </w:rPr>
              <w:t>282.77</w:t>
            </w:r>
          </w:p>
        </w:tc>
        <w:tc>
          <w:tcPr>
            <w:tcW w:w="2186" w:type="dxa"/>
            <w:tcBorders>
              <w:top w:val="nil"/>
              <w:left w:val="nil"/>
              <w:bottom w:val="single" w:sz="4" w:space="0" w:color="auto"/>
              <w:right w:val="single" w:sz="4" w:space="0" w:color="auto"/>
            </w:tcBorders>
            <w:shd w:val="clear" w:color="auto" w:fill="auto"/>
            <w:noWrap/>
            <w:vAlign w:val="bottom"/>
            <w:hideMark/>
          </w:tcPr>
          <w:p w:rsidR="004B530E" w:rsidRPr="004A28F3" w:rsidRDefault="004B530E" w:rsidP="004B530E">
            <w:pPr>
              <w:jc w:val="right"/>
              <w:rPr>
                <w:rFonts w:ascii="Calibri" w:eastAsia="Times New Roman" w:hAnsi="Calibri" w:cs="Calibri"/>
                <w:b/>
                <w:color w:val="000000"/>
                <w:lang w:eastAsia="en-GB"/>
              </w:rPr>
            </w:pPr>
            <w:r w:rsidRPr="004A28F3">
              <w:rPr>
                <w:rFonts w:ascii="Calibri" w:eastAsia="Times New Roman" w:hAnsi="Calibri" w:cs="Calibri"/>
                <w:b/>
                <w:color w:val="000000"/>
                <w:lang w:eastAsia="en-GB"/>
              </w:rPr>
              <w:t>288.42</w:t>
            </w:r>
          </w:p>
        </w:tc>
      </w:tr>
    </w:tbl>
    <w:p w:rsidR="004A28F3" w:rsidRDefault="004A28F3" w:rsidP="00B80BA1"/>
    <w:p w:rsidR="00850F28" w:rsidRDefault="00850F28" w:rsidP="00850F28">
      <w:pPr>
        <w:pStyle w:val="Heading3"/>
      </w:pPr>
      <w:bookmarkStart w:id="31" w:name="_Toc494721049"/>
      <w:r>
        <w:t>3.1.2</w:t>
      </w:r>
      <w:r>
        <w:tab/>
        <w:t>Business Services</w:t>
      </w:r>
      <w:bookmarkEnd w:id="31"/>
    </w:p>
    <w:p w:rsidR="00850F28" w:rsidRDefault="00850F28" w:rsidP="00B80BA1">
      <w:r>
        <w:t xml:space="preserve">In 2017/2018 medical secretarial staff will undergo a redesign process, with the aim of ensuring that the correct profiles are within each team.  This involves future proofing the workforce and succession planning.  The service is now clearer on who does what and the skills that medical secretaries and </w:t>
      </w:r>
      <w:r w:rsidR="00511600">
        <w:t xml:space="preserve">administrators </w:t>
      </w:r>
      <w:r>
        <w:t>require.</w:t>
      </w:r>
    </w:p>
    <w:p w:rsidR="00850F28" w:rsidRDefault="00850F28" w:rsidP="00B80BA1"/>
    <w:p w:rsidR="00850F28" w:rsidRDefault="00850F28" w:rsidP="00B80BA1">
      <w:r>
        <w:t>In 2017/2018 Business Services has been asked to offer up efficiency savings, which they will be able to do using e-health solutions</w:t>
      </w:r>
      <w:r w:rsidR="007C51F0">
        <w:t>.  This includes the introduction of the scanning facility within the Health Records Department, which during 2017/2018 will result in an efficiency saving of 6.8 WTE staff, and 1.0 WTE staff in 2018/2019.  This is largely able to happen as only fixed term contracts have been offered to new starts since 2016/2017.</w:t>
      </w:r>
    </w:p>
    <w:p w:rsidR="007C51F0" w:rsidRDefault="007C51F0" w:rsidP="00B80BA1"/>
    <w:p w:rsidR="007C51F0" w:rsidRDefault="007C51F0" w:rsidP="00B80BA1">
      <w:r>
        <w:t>The Health Records Officer role has been reviewed, with staff side engagement.  The review has identified that there needs to be amendments to the current role to accommodate the implementation of the scanning facility and to increase the skill base and knowledge of the current team.</w:t>
      </w:r>
    </w:p>
    <w:p w:rsidR="007C51F0" w:rsidRDefault="007C51F0" w:rsidP="00B80BA1"/>
    <w:p w:rsidR="007C51F0" w:rsidRDefault="007C51F0" w:rsidP="00B80BA1">
      <w:r>
        <w:t>Within the Booking Office staff profiles will be reviewed in 2017/2018</w:t>
      </w:r>
      <w:r w:rsidR="00827AD2">
        <w:t xml:space="preserve">.  The introduction of Netcall, the telephone call management system, to the Booking Office has allowed management to plan for peak business periods.  During the latter part of 2017/2018 Netcall is to be implemented across the hospital, which will allow for efficiencies in staffing the switchboard, leading to a reduction in the use of bank staff to </w:t>
      </w:r>
      <w:r w:rsidR="00EC6691">
        <w:t>staff</w:t>
      </w:r>
      <w:r w:rsidR="00827AD2">
        <w:t xml:space="preserve"> the switchboard.  Switchboard staff will be skilled to allow them to carry out scanning duties within Medical Records.</w:t>
      </w:r>
    </w:p>
    <w:p w:rsidR="00827AD2" w:rsidRDefault="00827AD2" w:rsidP="00B80BA1"/>
    <w:p w:rsidR="00C91CEF" w:rsidRDefault="005942A4" w:rsidP="00C91CEF">
      <w:pPr>
        <w:pStyle w:val="Heading2"/>
      </w:pPr>
      <w:bookmarkStart w:id="32" w:name="_Toc494721050"/>
      <w:r>
        <w:t>3.2</w:t>
      </w:r>
      <w:r w:rsidR="00C91CEF">
        <w:tab/>
        <w:t>Allied Health Professions</w:t>
      </w:r>
      <w:bookmarkEnd w:id="32"/>
    </w:p>
    <w:p w:rsidR="00C91CEF" w:rsidRDefault="00E168E5" w:rsidP="00E168E5">
      <w:pPr>
        <w:pStyle w:val="Heading3"/>
      </w:pPr>
      <w:bookmarkStart w:id="33" w:name="_Toc494721051"/>
      <w:r>
        <w:t>3.2.1</w:t>
      </w:r>
      <w:r>
        <w:tab/>
        <w:t>Workforce Projections</w:t>
      </w:r>
      <w:bookmarkEnd w:id="33"/>
    </w:p>
    <w:p w:rsidR="004A28F3" w:rsidRDefault="00E168E5" w:rsidP="00B80BA1">
      <w:r>
        <w:t>The table below highlights the number of AHP staff in post at 31</w:t>
      </w:r>
      <w:r w:rsidRPr="00E168E5">
        <w:rPr>
          <w:vertAlign w:val="superscript"/>
        </w:rPr>
        <w:t>st</w:t>
      </w:r>
      <w:r>
        <w:t xml:space="preserve"> March 2017 and the projected numbers for the following three years:</w:t>
      </w:r>
    </w:p>
    <w:p w:rsidR="00126D83" w:rsidRDefault="00126D83" w:rsidP="00B80BA1"/>
    <w:p w:rsidR="00E168E5" w:rsidRDefault="00E168E5" w:rsidP="00B80BA1"/>
    <w:tbl>
      <w:tblPr>
        <w:tblW w:w="10930" w:type="dxa"/>
        <w:tblInd w:w="93" w:type="dxa"/>
        <w:tblLayout w:type="fixed"/>
        <w:tblLook w:val="04A0"/>
      </w:tblPr>
      <w:tblGrid>
        <w:gridCol w:w="2186"/>
        <w:gridCol w:w="2186"/>
        <w:gridCol w:w="2186"/>
        <w:gridCol w:w="2186"/>
        <w:gridCol w:w="2186"/>
      </w:tblGrid>
      <w:tr w:rsidR="004A28F3" w:rsidRPr="004B530E" w:rsidTr="004A28F3">
        <w:trPr>
          <w:trHeight w:val="300"/>
        </w:trPr>
        <w:tc>
          <w:tcPr>
            <w:tcW w:w="2186" w:type="dxa"/>
            <w:tcBorders>
              <w:left w:val="nil"/>
            </w:tcBorders>
            <w:shd w:val="clear" w:color="auto" w:fill="auto"/>
            <w:noWrap/>
            <w:vAlign w:val="bottom"/>
            <w:hideMark/>
          </w:tcPr>
          <w:p w:rsidR="004A28F3" w:rsidRPr="004B530E" w:rsidRDefault="004A28F3" w:rsidP="004A28F3">
            <w:pPr>
              <w:jc w:val="left"/>
              <w:rPr>
                <w:rFonts w:ascii="Calibri" w:eastAsia="Times New Roman" w:hAnsi="Calibri" w:cs="Calibri"/>
                <w:color w:val="000000"/>
                <w:lang w:eastAsia="en-GB"/>
              </w:rPr>
            </w:pPr>
          </w:p>
        </w:tc>
        <w:tc>
          <w:tcPr>
            <w:tcW w:w="2186" w:type="dxa"/>
            <w:tcBorders>
              <w:bottom w:val="single" w:sz="4" w:space="0" w:color="auto"/>
              <w:right w:val="single" w:sz="4" w:space="0" w:color="auto"/>
            </w:tcBorders>
            <w:shd w:val="clear" w:color="auto" w:fill="auto"/>
            <w:noWrap/>
            <w:vAlign w:val="bottom"/>
            <w:hideMark/>
          </w:tcPr>
          <w:p w:rsidR="004A28F3" w:rsidRPr="004B530E" w:rsidRDefault="004A28F3" w:rsidP="004A28F3">
            <w:pPr>
              <w:jc w:val="left"/>
              <w:rPr>
                <w:rFonts w:ascii="Calibri" w:eastAsia="Times New Roman" w:hAnsi="Calibri" w:cs="Calibri"/>
                <w:color w:val="000000"/>
                <w:lang w:eastAsia="en-GB"/>
              </w:rPr>
            </w:pPr>
          </w:p>
        </w:tc>
        <w:tc>
          <w:tcPr>
            <w:tcW w:w="6558"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A28F3" w:rsidRPr="004A28F3" w:rsidRDefault="004A28F3" w:rsidP="004A28F3">
            <w:pPr>
              <w:jc w:val="left"/>
              <w:rPr>
                <w:rFonts w:ascii="Calibri" w:eastAsia="Times New Roman" w:hAnsi="Calibri" w:cs="Calibri"/>
                <w:b/>
                <w:color w:val="000000"/>
                <w:lang w:eastAsia="en-GB"/>
              </w:rPr>
            </w:pPr>
            <w:r w:rsidRPr="004A28F3">
              <w:rPr>
                <w:rFonts w:ascii="Calibri" w:eastAsia="Times New Roman" w:hAnsi="Calibri" w:cs="Calibri"/>
                <w:b/>
                <w:color w:val="000000"/>
                <w:lang w:eastAsia="en-GB"/>
              </w:rPr>
              <w:t>Projected workforce requirements</w:t>
            </w:r>
          </w:p>
        </w:tc>
      </w:tr>
      <w:tr w:rsidR="004A28F3" w:rsidRPr="004A28F3" w:rsidTr="004A28F3">
        <w:trPr>
          <w:trHeight w:val="315"/>
        </w:trPr>
        <w:tc>
          <w:tcPr>
            <w:tcW w:w="2186" w:type="dxa"/>
            <w:tcBorders>
              <w:top w:val="nil"/>
              <w:left w:val="nil"/>
              <w:bottom w:val="nil"/>
              <w:right w:val="nil"/>
            </w:tcBorders>
            <w:shd w:val="clear" w:color="auto" w:fill="auto"/>
            <w:noWrap/>
            <w:vAlign w:val="bottom"/>
            <w:hideMark/>
          </w:tcPr>
          <w:p w:rsidR="004A28F3" w:rsidRPr="004A28F3" w:rsidRDefault="004A28F3" w:rsidP="004A28F3">
            <w:pPr>
              <w:jc w:val="left"/>
              <w:rPr>
                <w:rFonts w:ascii="Calibri" w:eastAsia="Times New Roman" w:hAnsi="Calibri" w:cs="Calibri"/>
                <w:color w:val="000000"/>
                <w:lang w:eastAsia="en-GB"/>
              </w:rPr>
            </w:pPr>
          </w:p>
        </w:tc>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4A28F3" w:rsidRPr="004A28F3" w:rsidRDefault="004A28F3" w:rsidP="004A28F3">
            <w:pPr>
              <w:jc w:val="lef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31st March 2017</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lef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2017/2018</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lef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2018/2019</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lef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2019/2020</w:t>
            </w:r>
          </w:p>
        </w:tc>
      </w:tr>
      <w:tr w:rsidR="004A28F3" w:rsidRPr="004A28F3" w:rsidTr="004A28F3">
        <w:trPr>
          <w:trHeight w:val="315"/>
        </w:trPr>
        <w:tc>
          <w:tcPr>
            <w:tcW w:w="2186"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4A28F3" w:rsidRPr="004A28F3" w:rsidRDefault="004A28F3" w:rsidP="004A28F3">
            <w:pPr>
              <w:jc w:val="lef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Band 1 - 4</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18.7</w:t>
            </w:r>
            <w:r>
              <w:rPr>
                <w:rFonts w:ascii="Calibri" w:eastAsia="Times New Roman" w:hAnsi="Calibri" w:cs="Calibri"/>
                <w:color w:val="000000"/>
                <w:lang w:eastAsia="en-GB"/>
              </w:rPr>
              <w:t>7</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19.14</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19.52</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19.91</w:t>
            </w:r>
          </w:p>
        </w:tc>
      </w:tr>
      <w:tr w:rsidR="004A28F3" w:rsidRPr="004A28F3" w:rsidTr="004A28F3">
        <w:trPr>
          <w:trHeight w:val="315"/>
        </w:trPr>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4A28F3" w:rsidRPr="004A28F3" w:rsidRDefault="004A28F3" w:rsidP="004A28F3">
            <w:pPr>
              <w:jc w:val="lef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Band 5 - 9</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83.2</w:t>
            </w:r>
            <w:r>
              <w:rPr>
                <w:rFonts w:ascii="Calibri" w:eastAsia="Times New Roman" w:hAnsi="Calibri" w:cs="Calibri"/>
                <w:color w:val="000000"/>
                <w:lang w:eastAsia="en-GB"/>
              </w:rPr>
              <w:t>1</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84.87</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86.5</w:t>
            </w:r>
            <w:r>
              <w:rPr>
                <w:rFonts w:ascii="Calibri" w:eastAsia="Times New Roman" w:hAnsi="Calibri" w:cs="Calibri"/>
                <w:color w:val="000000"/>
                <w:lang w:eastAsia="en-GB"/>
              </w:rPr>
              <w:t>7</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88.3</w:t>
            </w:r>
            <w:r>
              <w:rPr>
                <w:rFonts w:ascii="Calibri" w:eastAsia="Times New Roman" w:hAnsi="Calibri" w:cs="Calibri"/>
                <w:color w:val="000000"/>
                <w:lang w:eastAsia="en-GB"/>
              </w:rPr>
              <w:t>0</w:t>
            </w:r>
          </w:p>
        </w:tc>
      </w:tr>
      <w:tr w:rsidR="004A28F3" w:rsidRPr="004A28F3" w:rsidTr="004A28F3">
        <w:trPr>
          <w:trHeight w:val="315"/>
        </w:trPr>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4A28F3" w:rsidRPr="004A28F3" w:rsidRDefault="004A28F3" w:rsidP="004A28F3">
            <w:pPr>
              <w:jc w:val="lef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All staff</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101.9</w:t>
            </w:r>
            <w:r>
              <w:rPr>
                <w:rFonts w:ascii="Calibri" w:eastAsia="Times New Roman" w:hAnsi="Calibri" w:cs="Calibri"/>
                <w:b/>
                <w:bCs/>
                <w:color w:val="000000"/>
                <w:lang w:eastAsia="en-GB"/>
              </w:rPr>
              <w:t>8</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104.01</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106.09</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108.21</w:t>
            </w:r>
          </w:p>
        </w:tc>
      </w:tr>
    </w:tbl>
    <w:p w:rsidR="004A28F3" w:rsidRDefault="004A28F3" w:rsidP="00B80BA1"/>
    <w:p w:rsidR="00E168E5" w:rsidRDefault="00E168E5" w:rsidP="00E168E5">
      <w:pPr>
        <w:pStyle w:val="Heading3"/>
      </w:pPr>
      <w:bookmarkStart w:id="34" w:name="_Toc494721052"/>
      <w:r>
        <w:t>3.2.2</w:t>
      </w:r>
      <w:r>
        <w:tab/>
        <w:t>Rehabilitation Department</w:t>
      </w:r>
      <w:bookmarkEnd w:id="34"/>
    </w:p>
    <w:p w:rsidR="00A54EC2" w:rsidRPr="00E168E5" w:rsidRDefault="00ED5056" w:rsidP="00E168E5">
      <w:pPr>
        <w:rPr>
          <w:rFonts w:cstheme="minorHAnsi"/>
        </w:rPr>
      </w:pPr>
      <w:r>
        <w:rPr>
          <w:rFonts w:cstheme="minorHAnsi"/>
        </w:rPr>
        <w:t>Through review of skill mix and work plans the department</w:t>
      </w:r>
      <w:r w:rsidR="00E168E5" w:rsidRPr="00E168E5">
        <w:rPr>
          <w:rFonts w:cstheme="minorHAnsi"/>
        </w:rPr>
        <w:t xml:space="preserve"> has increased the quality and the capacity of the service</w:t>
      </w:r>
      <w:r>
        <w:rPr>
          <w:rFonts w:cstheme="minorHAnsi"/>
        </w:rPr>
        <w:t>, but there is</w:t>
      </w:r>
      <w:r w:rsidR="00E168E5" w:rsidRPr="00E168E5">
        <w:rPr>
          <w:rFonts w:cstheme="minorHAnsi"/>
        </w:rPr>
        <w:t xml:space="preserve"> limited capacity to respond to addit</w:t>
      </w:r>
      <w:r>
        <w:rPr>
          <w:rFonts w:cstheme="minorHAnsi"/>
        </w:rPr>
        <w:t>ional demands on the services</w:t>
      </w:r>
      <w:r w:rsidR="00E168E5" w:rsidRPr="00E168E5">
        <w:rPr>
          <w:rFonts w:cstheme="minorHAnsi"/>
        </w:rPr>
        <w:t xml:space="preserve"> provide</w:t>
      </w:r>
      <w:r>
        <w:rPr>
          <w:rFonts w:cstheme="minorHAnsi"/>
        </w:rPr>
        <w:t>d</w:t>
      </w:r>
      <w:r w:rsidR="00E168E5" w:rsidRPr="00E168E5">
        <w:rPr>
          <w:rFonts w:cstheme="minorHAnsi"/>
        </w:rPr>
        <w:t xml:space="preserve"> without additional resources. </w:t>
      </w:r>
      <w:r w:rsidR="00A54EC2">
        <w:rPr>
          <w:rFonts w:cstheme="minorHAnsi"/>
        </w:rPr>
        <w:t xml:space="preserve"> </w:t>
      </w:r>
    </w:p>
    <w:p w:rsidR="00582FF1" w:rsidRDefault="00582FF1" w:rsidP="00E168E5">
      <w:pPr>
        <w:rPr>
          <w:rFonts w:cstheme="minorHAnsi"/>
        </w:rPr>
      </w:pPr>
    </w:p>
    <w:p w:rsidR="00E168E5" w:rsidRDefault="00A54EC2" w:rsidP="00E168E5">
      <w:pPr>
        <w:rPr>
          <w:rFonts w:cstheme="minorHAnsi"/>
        </w:rPr>
      </w:pPr>
      <w:r>
        <w:rPr>
          <w:rFonts w:cstheme="minorHAnsi"/>
        </w:rPr>
        <w:t>The extended scope Physiotherapy P</w:t>
      </w:r>
      <w:r w:rsidR="00E168E5" w:rsidRPr="00E168E5">
        <w:rPr>
          <w:rFonts w:cstheme="minorHAnsi"/>
        </w:rPr>
        <w:t>ractitioner role has demonstrated significant benefit to the organisation both in relation to the Foot and Ankle Pathway and t</w:t>
      </w:r>
      <w:r>
        <w:rPr>
          <w:rFonts w:cstheme="minorHAnsi"/>
        </w:rPr>
        <w:t xml:space="preserve">he Occupational Health Service.  </w:t>
      </w:r>
    </w:p>
    <w:p w:rsidR="00A54EC2" w:rsidRPr="00E168E5" w:rsidRDefault="00A54EC2" w:rsidP="00E168E5">
      <w:pPr>
        <w:rPr>
          <w:rFonts w:cstheme="minorHAnsi"/>
        </w:rPr>
      </w:pPr>
    </w:p>
    <w:p w:rsidR="00A54EC2" w:rsidRDefault="00E168E5" w:rsidP="00E168E5">
      <w:pPr>
        <w:rPr>
          <w:rFonts w:cstheme="minorHAnsi"/>
        </w:rPr>
      </w:pPr>
      <w:r w:rsidRPr="00E168E5">
        <w:rPr>
          <w:rFonts w:cstheme="minorHAnsi"/>
        </w:rPr>
        <w:t>Speech and language services are c</w:t>
      </w:r>
      <w:r w:rsidR="00A54EC2">
        <w:rPr>
          <w:rFonts w:cstheme="minorHAnsi"/>
        </w:rPr>
        <w:t>urrently delivered through a service level agreement (SLA) with NHS Greater Glasgow and Clyde</w:t>
      </w:r>
      <w:r w:rsidR="005123CF">
        <w:rPr>
          <w:rFonts w:cstheme="minorHAnsi"/>
        </w:rPr>
        <w:t xml:space="preserve">.  However, </w:t>
      </w:r>
      <w:r w:rsidRPr="00E168E5">
        <w:rPr>
          <w:rFonts w:cstheme="minorHAnsi"/>
        </w:rPr>
        <w:t xml:space="preserve">as the </w:t>
      </w:r>
      <w:r w:rsidR="005123CF">
        <w:rPr>
          <w:rFonts w:cstheme="minorHAnsi"/>
        </w:rPr>
        <w:t xml:space="preserve">GJF’s </w:t>
      </w:r>
      <w:r w:rsidRPr="00E168E5">
        <w:rPr>
          <w:rFonts w:cstheme="minorHAnsi"/>
        </w:rPr>
        <w:t>patient population increases it is anticipated there will be a point when the current arrangement will</w:t>
      </w:r>
      <w:r w:rsidR="005123CF">
        <w:rPr>
          <w:rFonts w:cstheme="minorHAnsi"/>
        </w:rPr>
        <w:t xml:space="preserve"> no longer meet the needs of GJF patients.</w:t>
      </w:r>
      <w:r w:rsidRPr="00E168E5">
        <w:rPr>
          <w:rFonts w:cstheme="minorHAnsi"/>
        </w:rPr>
        <w:t xml:space="preserve"> </w:t>
      </w:r>
      <w:r w:rsidR="00A54EC2">
        <w:rPr>
          <w:rFonts w:cstheme="minorHAnsi"/>
        </w:rPr>
        <w:t xml:space="preserve"> </w:t>
      </w:r>
      <w:r w:rsidRPr="00E168E5">
        <w:rPr>
          <w:rFonts w:cstheme="minorHAnsi"/>
        </w:rPr>
        <w:t xml:space="preserve">Options to address this risk include reviewing the scope of current SLA arrangements, identifying potential new partners and the development of an independent </w:t>
      </w:r>
      <w:r w:rsidR="005123CF">
        <w:rPr>
          <w:rFonts w:cstheme="minorHAnsi"/>
        </w:rPr>
        <w:t>GJF</w:t>
      </w:r>
      <w:r w:rsidRPr="00E168E5">
        <w:rPr>
          <w:rFonts w:cstheme="minorHAnsi"/>
        </w:rPr>
        <w:t xml:space="preserve"> service.</w:t>
      </w:r>
    </w:p>
    <w:p w:rsidR="00C91CEF" w:rsidRPr="00A54EC2" w:rsidRDefault="00C91CEF" w:rsidP="00B80BA1">
      <w:pPr>
        <w:rPr>
          <w:rFonts w:cstheme="minorHAnsi"/>
        </w:rPr>
      </w:pPr>
    </w:p>
    <w:p w:rsidR="00A54EC2" w:rsidRPr="00A54EC2" w:rsidRDefault="00A54EC2" w:rsidP="00275DE6">
      <w:pPr>
        <w:rPr>
          <w:rFonts w:cstheme="minorHAnsi"/>
        </w:rPr>
      </w:pPr>
      <w:r w:rsidRPr="00A54EC2">
        <w:rPr>
          <w:rFonts w:cstheme="minorHAnsi"/>
        </w:rPr>
        <w:t xml:space="preserve">As the demand for rehabilitation services increases </w:t>
      </w:r>
      <w:r w:rsidR="009F42B4">
        <w:rPr>
          <w:rFonts w:cstheme="minorHAnsi"/>
        </w:rPr>
        <w:t>GJF</w:t>
      </w:r>
      <w:r w:rsidRPr="00A54EC2">
        <w:rPr>
          <w:rFonts w:cstheme="minorHAnsi"/>
        </w:rPr>
        <w:t xml:space="preserve"> will remain focused on using quality improvement methodology supported by service data to evaluate the effectiveness of what </w:t>
      </w:r>
      <w:r w:rsidR="009F42B4">
        <w:rPr>
          <w:rFonts w:cstheme="minorHAnsi"/>
        </w:rPr>
        <w:t xml:space="preserve">is done </w:t>
      </w:r>
      <w:r w:rsidRPr="00A54EC2">
        <w:rPr>
          <w:rFonts w:cstheme="minorHAnsi"/>
        </w:rPr>
        <w:t xml:space="preserve">and </w:t>
      </w:r>
      <w:r w:rsidR="009F42B4">
        <w:rPr>
          <w:rFonts w:cstheme="minorHAnsi"/>
        </w:rPr>
        <w:t xml:space="preserve">to </w:t>
      </w:r>
      <w:r w:rsidRPr="00A54EC2">
        <w:rPr>
          <w:rFonts w:cstheme="minorHAnsi"/>
        </w:rPr>
        <w:t>drive service improvement</w:t>
      </w:r>
      <w:r w:rsidR="009F42B4">
        <w:rPr>
          <w:rFonts w:cstheme="minorHAnsi"/>
        </w:rPr>
        <w:t xml:space="preserve">.  GJF </w:t>
      </w:r>
      <w:r w:rsidRPr="00A54EC2">
        <w:rPr>
          <w:rFonts w:cstheme="minorHAnsi"/>
        </w:rPr>
        <w:t>will:</w:t>
      </w:r>
    </w:p>
    <w:p w:rsidR="00A54EC2" w:rsidRPr="00A54EC2" w:rsidRDefault="00275DE6" w:rsidP="00275DE6">
      <w:pPr>
        <w:pStyle w:val="ListParagraph"/>
        <w:numPr>
          <w:ilvl w:val="0"/>
          <w:numId w:val="16"/>
        </w:numPr>
        <w:rPr>
          <w:rFonts w:cstheme="minorHAnsi"/>
        </w:rPr>
      </w:pPr>
      <w:r>
        <w:rPr>
          <w:rFonts w:cstheme="minorHAnsi"/>
        </w:rPr>
        <w:t>c</w:t>
      </w:r>
      <w:r w:rsidR="00A54EC2" w:rsidRPr="00A54EC2">
        <w:rPr>
          <w:rFonts w:cstheme="minorHAnsi"/>
        </w:rPr>
        <w:t>ontinually review clinical practice to ensure the service deliver</w:t>
      </w:r>
      <w:r w:rsidR="009F42B4">
        <w:rPr>
          <w:rFonts w:cstheme="minorHAnsi"/>
        </w:rPr>
        <w:t>ed</w:t>
      </w:r>
      <w:r w:rsidR="00A54EC2" w:rsidRPr="00A54EC2">
        <w:rPr>
          <w:rFonts w:cstheme="minorHAnsi"/>
        </w:rPr>
        <w:t xml:space="preserve"> meets best practice guidelines while te</w:t>
      </w:r>
      <w:r>
        <w:rPr>
          <w:rFonts w:cstheme="minorHAnsi"/>
        </w:rPr>
        <w:t>sting new and innovative ideas;</w:t>
      </w:r>
    </w:p>
    <w:p w:rsidR="00A54EC2" w:rsidRPr="00A54EC2" w:rsidRDefault="00275DE6" w:rsidP="00275DE6">
      <w:pPr>
        <w:pStyle w:val="ListParagraph"/>
        <w:numPr>
          <w:ilvl w:val="0"/>
          <w:numId w:val="16"/>
        </w:numPr>
        <w:rPr>
          <w:rFonts w:cstheme="minorHAnsi"/>
        </w:rPr>
      </w:pPr>
      <w:r>
        <w:rPr>
          <w:rFonts w:cstheme="minorHAnsi"/>
        </w:rPr>
        <w:t>c</w:t>
      </w:r>
      <w:r w:rsidR="00A54EC2" w:rsidRPr="00A54EC2">
        <w:rPr>
          <w:rFonts w:cstheme="minorHAnsi"/>
        </w:rPr>
        <w:t>ontinue to develop established roles in the department to support staff development and maximise the flexib</w:t>
      </w:r>
      <w:r>
        <w:rPr>
          <w:rFonts w:cstheme="minorHAnsi"/>
        </w:rPr>
        <w:t>ility of the service as a whole;</w:t>
      </w:r>
    </w:p>
    <w:p w:rsidR="00A54EC2" w:rsidRPr="00A54EC2" w:rsidRDefault="00275DE6" w:rsidP="00275DE6">
      <w:pPr>
        <w:pStyle w:val="ListParagraph"/>
        <w:numPr>
          <w:ilvl w:val="0"/>
          <w:numId w:val="16"/>
        </w:numPr>
        <w:rPr>
          <w:rFonts w:cstheme="minorHAnsi"/>
        </w:rPr>
      </w:pPr>
      <w:r>
        <w:rPr>
          <w:rFonts w:cstheme="minorHAnsi"/>
        </w:rPr>
        <w:t>u</w:t>
      </w:r>
      <w:r w:rsidR="00A54EC2" w:rsidRPr="00A54EC2">
        <w:rPr>
          <w:rFonts w:cstheme="minorHAnsi"/>
        </w:rPr>
        <w:t xml:space="preserve">se the </w:t>
      </w:r>
      <w:r>
        <w:rPr>
          <w:rFonts w:cstheme="minorHAnsi"/>
        </w:rPr>
        <w:t>Development Needs Analysis Tool (DNAT)</w:t>
      </w:r>
      <w:r w:rsidR="00A54EC2" w:rsidRPr="00A54EC2">
        <w:rPr>
          <w:rFonts w:cstheme="minorHAnsi"/>
        </w:rPr>
        <w:t xml:space="preserve"> model to support the continual development of all staff</w:t>
      </w:r>
      <w:r>
        <w:rPr>
          <w:rFonts w:cstheme="minorHAnsi"/>
        </w:rPr>
        <w:t>; and</w:t>
      </w:r>
    </w:p>
    <w:p w:rsidR="00A54EC2" w:rsidRPr="00A54EC2" w:rsidRDefault="00275DE6" w:rsidP="00275DE6">
      <w:pPr>
        <w:pStyle w:val="ListParagraph"/>
        <w:numPr>
          <w:ilvl w:val="0"/>
          <w:numId w:val="16"/>
        </w:numPr>
        <w:rPr>
          <w:rFonts w:cstheme="minorHAnsi"/>
        </w:rPr>
      </w:pPr>
      <w:r>
        <w:rPr>
          <w:rFonts w:cstheme="minorHAnsi"/>
        </w:rPr>
        <w:t>e</w:t>
      </w:r>
      <w:r w:rsidR="00A54EC2" w:rsidRPr="00A54EC2">
        <w:rPr>
          <w:rFonts w:cstheme="minorHAnsi"/>
        </w:rPr>
        <w:t>xpand research and innovation activity to support GJFs position as a leading provider of orthopaedic and cardio-thoracic services.</w:t>
      </w:r>
    </w:p>
    <w:p w:rsidR="00A54EC2" w:rsidRDefault="00A54EC2" w:rsidP="00B80BA1">
      <w:pPr>
        <w:rPr>
          <w:rFonts w:cstheme="minorHAnsi"/>
        </w:rPr>
      </w:pPr>
    </w:p>
    <w:p w:rsidR="00C0330C" w:rsidRDefault="00C0330C" w:rsidP="00C0330C">
      <w:pPr>
        <w:pStyle w:val="Heading3"/>
      </w:pPr>
      <w:bookmarkStart w:id="35" w:name="_Toc494721053"/>
      <w:r>
        <w:t>3.2.3</w:t>
      </w:r>
      <w:r>
        <w:tab/>
        <w:t>Dietetics</w:t>
      </w:r>
      <w:bookmarkEnd w:id="35"/>
    </w:p>
    <w:p w:rsidR="00C0330C" w:rsidRDefault="00C0330C" w:rsidP="00C0330C">
      <w:pPr>
        <w:rPr>
          <w:rFonts w:cstheme="minorHAnsi"/>
        </w:rPr>
      </w:pPr>
      <w:r w:rsidRPr="00021ECD">
        <w:t xml:space="preserve">There were no changes to the </w:t>
      </w:r>
      <w:r w:rsidR="00F51F7C">
        <w:t xml:space="preserve">Dietetics </w:t>
      </w:r>
      <w:r w:rsidRPr="00021ECD">
        <w:t xml:space="preserve">workforce in the 2016/17 period. </w:t>
      </w:r>
      <w:r>
        <w:t xml:space="preserve"> </w:t>
      </w:r>
      <w:r w:rsidRPr="00021ECD">
        <w:rPr>
          <w:rFonts w:cstheme="minorHAnsi"/>
        </w:rPr>
        <w:t xml:space="preserve">The department of Clinical Nutrition </w:t>
      </w:r>
      <w:r>
        <w:rPr>
          <w:rFonts w:cstheme="minorHAnsi"/>
        </w:rPr>
        <w:t>and</w:t>
      </w:r>
      <w:r w:rsidRPr="00021ECD">
        <w:rPr>
          <w:rFonts w:cstheme="minorHAnsi"/>
        </w:rPr>
        <w:t xml:space="preserve"> Dietetics comprises </w:t>
      </w:r>
      <w:r>
        <w:rPr>
          <w:rFonts w:cstheme="minorHAnsi"/>
        </w:rPr>
        <w:t xml:space="preserve">of 3 WTE </w:t>
      </w:r>
      <w:r w:rsidR="00F062C3">
        <w:rPr>
          <w:rFonts w:cstheme="minorHAnsi"/>
        </w:rPr>
        <w:t>Dieticians</w:t>
      </w:r>
      <w:r>
        <w:rPr>
          <w:rFonts w:cstheme="minorHAnsi"/>
        </w:rPr>
        <w:t xml:space="preserve"> (Band 6/7).  </w:t>
      </w:r>
    </w:p>
    <w:p w:rsidR="00C0330C" w:rsidRDefault="00C0330C" w:rsidP="00C0330C">
      <w:pPr>
        <w:rPr>
          <w:highlight w:val="cyan"/>
        </w:rPr>
      </w:pPr>
    </w:p>
    <w:p w:rsidR="00C0330C" w:rsidRDefault="00C0330C" w:rsidP="00C0330C">
      <w:r>
        <w:t>The department is attempting to</w:t>
      </w:r>
      <w:r w:rsidRPr="00AC1A16">
        <w:t xml:space="preserve"> resource and expand on the existing service for pa</w:t>
      </w:r>
      <w:r>
        <w:t>tients with diabetes beyond Cardiac S</w:t>
      </w:r>
      <w:r w:rsidRPr="00AC1A16">
        <w:t>urgery to Cardiology and Orthopaedics.</w:t>
      </w:r>
      <w:r>
        <w:t xml:space="preserve">  </w:t>
      </w:r>
      <w:r w:rsidRPr="00AC1A16">
        <w:t>A p</w:t>
      </w:r>
      <w:r>
        <w:t>roject has been submitted as a “</w:t>
      </w:r>
      <w:r w:rsidRPr="00AC1A16">
        <w:t>Spend to Save</w:t>
      </w:r>
      <w:r>
        <w:t>”</w:t>
      </w:r>
      <w:r w:rsidRPr="00AC1A16">
        <w:t xml:space="preserve"> strategy and is currently </w:t>
      </w:r>
      <w:r w:rsidR="008750A5">
        <w:t xml:space="preserve">being reviewed by the </w:t>
      </w:r>
      <w:r w:rsidR="00BA0621">
        <w:t xml:space="preserve">Strategic </w:t>
      </w:r>
      <w:r w:rsidR="008750A5">
        <w:t>Projects C</w:t>
      </w:r>
      <w:r w:rsidRPr="00AC1A16">
        <w:t>ommittee</w:t>
      </w:r>
      <w:r w:rsidR="008750A5">
        <w:t xml:space="preserve">.  The department </w:t>
      </w:r>
      <w:r>
        <w:t>intend</w:t>
      </w:r>
      <w:r w:rsidR="008750A5">
        <w:t>s</w:t>
      </w:r>
      <w:r>
        <w:t xml:space="preserve"> to</w:t>
      </w:r>
      <w:r w:rsidRPr="00AC1A16">
        <w:t xml:space="preserve"> maximise </w:t>
      </w:r>
      <w:r w:rsidR="008750A5">
        <w:t>its</w:t>
      </w:r>
      <w:r w:rsidRPr="00AC1A16">
        <w:t xml:space="preserve"> outpatient and educational </w:t>
      </w:r>
      <w:r w:rsidR="008750A5">
        <w:t>interventions, building on the “</w:t>
      </w:r>
      <w:r w:rsidRPr="00AC1A16">
        <w:t>Prehabilitation</w:t>
      </w:r>
      <w:r w:rsidR="008750A5">
        <w:t>”</w:t>
      </w:r>
      <w:r w:rsidRPr="00AC1A16">
        <w:t xml:space="preserve"> agenda to optimise patients prior to elective surgery i.e. weight loss programme, healthy-eating advice and blood glucose optimisation</w:t>
      </w:r>
      <w:r>
        <w:t xml:space="preserve">. </w:t>
      </w:r>
      <w:r w:rsidR="008750A5">
        <w:t xml:space="preserve"> </w:t>
      </w:r>
      <w:r>
        <w:t>T</w:t>
      </w:r>
      <w:r w:rsidR="008750A5">
        <w:t>his will ensure consistency in c</w:t>
      </w:r>
      <w:r>
        <w:t>linical interventions, regardless of hospital activity.</w:t>
      </w:r>
    </w:p>
    <w:p w:rsidR="00C0330C" w:rsidRDefault="00C0330C" w:rsidP="00C0330C"/>
    <w:p w:rsidR="00AB5A7F" w:rsidRPr="007478B6" w:rsidRDefault="00C0330C" w:rsidP="00AB5A7F">
      <w:pPr>
        <w:pStyle w:val="Heading3"/>
      </w:pPr>
      <w:bookmarkStart w:id="36" w:name="_Toc494721054"/>
      <w:r w:rsidRPr="007478B6">
        <w:t>3.2.4</w:t>
      </w:r>
      <w:r w:rsidR="00AB5A7F" w:rsidRPr="007478B6">
        <w:tab/>
        <w:t>Radiography</w:t>
      </w:r>
      <w:bookmarkEnd w:id="36"/>
    </w:p>
    <w:p w:rsidR="00FC7CED" w:rsidRPr="007478B6" w:rsidRDefault="000770FC" w:rsidP="00B80BA1">
      <w:r>
        <w:t xml:space="preserve">The work </w:t>
      </w:r>
      <w:proofErr w:type="gramStart"/>
      <w:r>
        <w:t xml:space="preserve">to </w:t>
      </w:r>
      <w:r w:rsidR="00FC7CED" w:rsidRPr="007478B6">
        <w:t xml:space="preserve"> develop</w:t>
      </w:r>
      <w:proofErr w:type="gramEnd"/>
      <w:r w:rsidR="00FC7CED" w:rsidRPr="007478B6">
        <w:t xml:space="preserve"> the Fluoroscopy room to accommodate a greater diversity of work is in its early stages.  There are opportunities within the current workforce to support this development, and the benefits to supporting other services are being investigated.</w:t>
      </w:r>
    </w:p>
    <w:p w:rsidR="00FC7CED" w:rsidRPr="007478B6" w:rsidRDefault="00FC7CED" w:rsidP="00B80BA1"/>
    <w:p w:rsidR="00FC7CED" w:rsidRPr="007478B6" w:rsidRDefault="00FC7CED" w:rsidP="00B80BA1">
      <w:r w:rsidRPr="007478B6">
        <w:t>Further training is planned for members of the Sonography team to support an enhanced vascular service.  There is an increasing demand for this type of ultrasound scan, so this has been identified as high priority.</w:t>
      </w:r>
    </w:p>
    <w:p w:rsidR="00FC7CED" w:rsidRPr="007478B6" w:rsidRDefault="00FC7CED" w:rsidP="00B80BA1"/>
    <w:p w:rsidR="00FC7CED" w:rsidRPr="007478B6" w:rsidRDefault="00FC7CED" w:rsidP="00B80BA1">
      <w:r w:rsidRPr="007478B6">
        <w:t xml:space="preserve">Continued support for the training academy is vital to future-proof Radiology services, allowing for cross-trained, competent staff, while enhancing the quality of </w:t>
      </w:r>
      <w:r w:rsidR="006A5899" w:rsidRPr="007478B6">
        <w:t>service provided at all times.</w:t>
      </w:r>
    </w:p>
    <w:p w:rsidR="006A5899" w:rsidRPr="007478B6" w:rsidRDefault="006A5899" w:rsidP="00B80BA1"/>
    <w:p w:rsidR="006A5899" w:rsidRPr="007478B6" w:rsidRDefault="007478B6" w:rsidP="00B80BA1">
      <w:r w:rsidRPr="007478B6">
        <w:t>Shared Services has identified the need for further role expansion for Reporting Radiographers into certain areas, such as musculoskeletal MRI reporting.  These examinations are the gold standard for diagnosis and the numbers being requested will continue to increase in the future.  The Scottish Clinical Imaging Network supports the development and expansion of the Reporting Radiographer role, as there is substantial evidence to support the efficacy of such a service.</w:t>
      </w:r>
    </w:p>
    <w:p w:rsidR="00C90CDC" w:rsidRDefault="00C90CDC" w:rsidP="00B80BA1">
      <w:pPr>
        <w:rPr>
          <w:rFonts w:cstheme="minorHAnsi"/>
        </w:rPr>
      </w:pPr>
    </w:p>
    <w:p w:rsidR="00C91CEF" w:rsidRDefault="005942A4" w:rsidP="00C91CEF">
      <w:pPr>
        <w:pStyle w:val="Heading2"/>
      </w:pPr>
      <w:bookmarkStart w:id="37" w:name="_Toc494721055"/>
      <w:r>
        <w:t>3.3</w:t>
      </w:r>
      <w:r w:rsidR="00C91CEF">
        <w:tab/>
        <w:t>Healthcare Sciences</w:t>
      </w:r>
      <w:bookmarkEnd w:id="37"/>
    </w:p>
    <w:p w:rsidR="00AB26C4" w:rsidRDefault="00AB26C4" w:rsidP="00AB26C4">
      <w:pPr>
        <w:pStyle w:val="Heading3"/>
      </w:pPr>
      <w:bookmarkStart w:id="38" w:name="_Toc494721056"/>
      <w:r>
        <w:t>3.3.1</w:t>
      </w:r>
      <w:r>
        <w:tab/>
        <w:t>Workforce Projections</w:t>
      </w:r>
      <w:bookmarkEnd w:id="38"/>
    </w:p>
    <w:p w:rsidR="004A28F3" w:rsidRDefault="00C90CDC" w:rsidP="00B80BA1">
      <w:r>
        <w:t xml:space="preserve">The Healthcare Sciences job family </w:t>
      </w:r>
      <w:r w:rsidR="00C0330C">
        <w:t xml:space="preserve">includes </w:t>
      </w:r>
      <w:r w:rsidR="008750A5">
        <w:t>Cardiac</w:t>
      </w:r>
      <w:r w:rsidR="003212E9">
        <w:t xml:space="preserve"> Physiology, Medical Physics,</w:t>
      </w:r>
      <w:r w:rsidR="008750A5">
        <w:t xml:space="preserve"> Perfusion</w:t>
      </w:r>
      <w:r w:rsidR="003212E9">
        <w:t xml:space="preserve"> and the Laboratory Specialties of Haematology, Microbiology and Biochemistry</w:t>
      </w:r>
      <w:r w:rsidR="008750A5">
        <w:t xml:space="preserve">.  As with the above job families the </w:t>
      </w:r>
      <w:r w:rsidR="00F3053B">
        <w:t>GJF</w:t>
      </w:r>
      <w:r w:rsidR="008750A5">
        <w:t xml:space="preserve"> expects this job family to increase by 2% per year over the next three years:</w:t>
      </w:r>
    </w:p>
    <w:p w:rsidR="006A0BE8" w:rsidRDefault="006A0BE8" w:rsidP="00B80BA1"/>
    <w:tbl>
      <w:tblPr>
        <w:tblW w:w="10930" w:type="dxa"/>
        <w:tblInd w:w="93" w:type="dxa"/>
        <w:tblLayout w:type="fixed"/>
        <w:tblLook w:val="04A0"/>
      </w:tblPr>
      <w:tblGrid>
        <w:gridCol w:w="2186"/>
        <w:gridCol w:w="2186"/>
        <w:gridCol w:w="2186"/>
        <w:gridCol w:w="2186"/>
        <w:gridCol w:w="2186"/>
      </w:tblGrid>
      <w:tr w:rsidR="006A0BE8" w:rsidRPr="004B530E" w:rsidTr="005C5864">
        <w:trPr>
          <w:trHeight w:val="300"/>
        </w:trPr>
        <w:tc>
          <w:tcPr>
            <w:tcW w:w="2186" w:type="dxa"/>
            <w:tcBorders>
              <w:left w:val="nil"/>
            </w:tcBorders>
            <w:shd w:val="clear" w:color="auto" w:fill="auto"/>
            <w:noWrap/>
            <w:vAlign w:val="bottom"/>
            <w:hideMark/>
          </w:tcPr>
          <w:p w:rsidR="006A0BE8" w:rsidRPr="004B530E" w:rsidRDefault="006A0BE8" w:rsidP="005C5864">
            <w:pPr>
              <w:jc w:val="left"/>
              <w:rPr>
                <w:rFonts w:ascii="Calibri" w:eastAsia="Times New Roman" w:hAnsi="Calibri" w:cs="Calibri"/>
                <w:color w:val="000000"/>
                <w:lang w:eastAsia="en-GB"/>
              </w:rPr>
            </w:pPr>
          </w:p>
        </w:tc>
        <w:tc>
          <w:tcPr>
            <w:tcW w:w="2186" w:type="dxa"/>
            <w:tcBorders>
              <w:bottom w:val="single" w:sz="4" w:space="0" w:color="auto"/>
              <w:right w:val="single" w:sz="4" w:space="0" w:color="auto"/>
            </w:tcBorders>
            <w:shd w:val="clear" w:color="auto" w:fill="auto"/>
            <w:noWrap/>
            <w:vAlign w:val="bottom"/>
            <w:hideMark/>
          </w:tcPr>
          <w:p w:rsidR="006A0BE8" w:rsidRPr="004B530E" w:rsidRDefault="006A0BE8" w:rsidP="005C5864">
            <w:pPr>
              <w:jc w:val="left"/>
              <w:rPr>
                <w:rFonts w:ascii="Calibri" w:eastAsia="Times New Roman" w:hAnsi="Calibri" w:cs="Calibri"/>
                <w:color w:val="000000"/>
                <w:lang w:eastAsia="en-GB"/>
              </w:rPr>
            </w:pPr>
          </w:p>
        </w:tc>
        <w:tc>
          <w:tcPr>
            <w:tcW w:w="6558"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A0BE8" w:rsidRPr="004A28F3" w:rsidRDefault="006A0BE8" w:rsidP="005C5864">
            <w:pPr>
              <w:jc w:val="left"/>
              <w:rPr>
                <w:rFonts w:ascii="Calibri" w:eastAsia="Times New Roman" w:hAnsi="Calibri" w:cs="Calibri"/>
                <w:b/>
                <w:color w:val="000000"/>
                <w:lang w:eastAsia="en-GB"/>
              </w:rPr>
            </w:pPr>
            <w:r w:rsidRPr="004A28F3">
              <w:rPr>
                <w:rFonts w:ascii="Calibri" w:eastAsia="Times New Roman" w:hAnsi="Calibri" w:cs="Calibri"/>
                <w:b/>
                <w:color w:val="000000"/>
                <w:lang w:eastAsia="en-GB"/>
              </w:rPr>
              <w:t>Projected workforce requirements</w:t>
            </w:r>
          </w:p>
        </w:tc>
      </w:tr>
      <w:tr w:rsidR="004A28F3" w:rsidRPr="004A28F3" w:rsidTr="006A0BE8">
        <w:trPr>
          <w:trHeight w:val="315"/>
        </w:trPr>
        <w:tc>
          <w:tcPr>
            <w:tcW w:w="2186" w:type="dxa"/>
            <w:tcBorders>
              <w:top w:val="nil"/>
              <w:left w:val="nil"/>
              <w:bottom w:val="nil"/>
              <w:right w:val="nil"/>
            </w:tcBorders>
            <w:shd w:val="clear" w:color="auto" w:fill="auto"/>
            <w:noWrap/>
            <w:vAlign w:val="bottom"/>
            <w:hideMark/>
          </w:tcPr>
          <w:p w:rsidR="004A28F3" w:rsidRPr="004A28F3" w:rsidRDefault="004A28F3" w:rsidP="004A28F3">
            <w:pPr>
              <w:jc w:val="left"/>
              <w:rPr>
                <w:rFonts w:ascii="Calibri" w:eastAsia="Times New Roman" w:hAnsi="Calibri" w:cs="Calibri"/>
                <w:color w:val="000000"/>
                <w:lang w:eastAsia="en-GB"/>
              </w:rPr>
            </w:pPr>
          </w:p>
        </w:tc>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4A28F3" w:rsidRPr="004A28F3" w:rsidRDefault="004A28F3" w:rsidP="004A28F3">
            <w:pPr>
              <w:jc w:val="lef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31st March 2017</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lef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2017/2018</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lef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2018/2019</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lef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2019/2020</w:t>
            </w:r>
          </w:p>
        </w:tc>
      </w:tr>
      <w:tr w:rsidR="004A28F3" w:rsidRPr="004A28F3" w:rsidTr="006A0BE8">
        <w:trPr>
          <w:trHeight w:val="315"/>
        </w:trPr>
        <w:tc>
          <w:tcPr>
            <w:tcW w:w="2186"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4A28F3" w:rsidRPr="004A28F3" w:rsidRDefault="004A28F3" w:rsidP="004A28F3">
            <w:pPr>
              <w:jc w:val="lef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Band 1 - 4</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9.12</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9.30</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9.49</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9.68</w:t>
            </w:r>
          </w:p>
        </w:tc>
      </w:tr>
      <w:tr w:rsidR="004A28F3" w:rsidRPr="004A28F3" w:rsidTr="006A0BE8">
        <w:trPr>
          <w:trHeight w:val="315"/>
        </w:trPr>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4A28F3" w:rsidRPr="004A28F3" w:rsidRDefault="004A28F3" w:rsidP="004A28F3">
            <w:pPr>
              <w:jc w:val="lef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Band 5 - 7</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73.69</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75.16</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77.99</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79.55</w:t>
            </w:r>
          </w:p>
        </w:tc>
      </w:tr>
      <w:tr w:rsidR="004A28F3" w:rsidRPr="004A28F3" w:rsidTr="006A0BE8">
        <w:trPr>
          <w:trHeight w:val="315"/>
        </w:trPr>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4A28F3" w:rsidRPr="004A28F3" w:rsidRDefault="004A28F3" w:rsidP="004A28F3">
            <w:pPr>
              <w:jc w:val="lef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Band 8a - 9</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7.00</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7.14</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7.28</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color w:val="000000"/>
                <w:lang w:eastAsia="en-GB"/>
              </w:rPr>
            </w:pPr>
            <w:r w:rsidRPr="004A28F3">
              <w:rPr>
                <w:rFonts w:ascii="Calibri" w:eastAsia="Times New Roman" w:hAnsi="Calibri" w:cs="Calibri"/>
                <w:color w:val="000000"/>
                <w:lang w:eastAsia="en-GB"/>
              </w:rPr>
              <w:t>7.43</w:t>
            </w:r>
          </w:p>
        </w:tc>
      </w:tr>
      <w:tr w:rsidR="004A28F3" w:rsidRPr="004A28F3" w:rsidTr="006A0BE8">
        <w:trPr>
          <w:trHeight w:val="315"/>
        </w:trPr>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4A28F3" w:rsidRPr="004A28F3" w:rsidRDefault="004A28F3" w:rsidP="004A28F3">
            <w:pPr>
              <w:jc w:val="lef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All staff</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89.81</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91.60</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94.76</w:t>
            </w:r>
          </w:p>
        </w:tc>
        <w:tc>
          <w:tcPr>
            <w:tcW w:w="2186" w:type="dxa"/>
            <w:tcBorders>
              <w:top w:val="nil"/>
              <w:left w:val="nil"/>
              <w:bottom w:val="single" w:sz="8" w:space="0" w:color="auto"/>
              <w:right w:val="single" w:sz="8" w:space="0" w:color="auto"/>
            </w:tcBorders>
            <w:shd w:val="clear" w:color="auto" w:fill="auto"/>
            <w:noWrap/>
            <w:vAlign w:val="bottom"/>
            <w:hideMark/>
          </w:tcPr>
          <w:p w:rsidR="004A28F3" w:rsidRPr="004A28F3" w:rsidRDefault="004A28F3" w:rsidP="004A28F3">
            <w:pPr>
              <w:jc w:val="right"/>
              <w:rPr>
                <w:rFonts w:ascii="Calibri" w:eastAsia="Times New Roman" w:hAnsi="Calibri" w:cs="Calibri"/>
                <w:b/>
                <w:bCs/>
                <w:color w:val="000000"/>
                <w:lang w:eastAsia="en-GB"/>
              </w:rPr>
            </w:pPr>
            <w:r w:rsidRPr="004A28F3">
              <w:rPr>
                <w:rFonts w:ascii="Calibri" w:eastAsia="Times New Roman" w:hAnsi="Calibri" w:cs="Calibri"/>
                <w:b/>
                <w:bCs/>
                <w:color w:val="000000"/>
                <w:lang w:eastAsia="en-GB"/>
              </w:rPr>
              <w:t>96.66</w:t>
            </w:r>
          </w:p>
        </w:tc>
      </w:tr>
    </w:tbl>
    <w:p w:rsidR="004A28F3" w:rsidRDefault="004A28F3" w:rsidP="00B80BA1"/>
    <w:p w:rsidR="00830BBF" w:rsidRDefault="00830BBF" w:rsidP="00830BBF">
      <w:pPr>
        <w:pStyle w:val="Heading3"/>
      </w:pPr>
      <w:bookmarkStart w:id="39" w:name="_Toc494721057"/>
      <w:r>
        <w:t>3</w:t>
      </w:r>
      <w:r w:rsidR="00AB26C4">
        <w:t>.3.2</w:t>
      </w:r>
      <w:r>
        <w:tab/>
        <w:t>Laboratory Specialties</w:t>
      </w:r>
      <w:bookmarkEnd w:id="39"/>
    </w:p>
    <w:p w:rsidR="00830BBF" w:rsidRDefault="00830BBF" w:rsidP="00B80BA1">
      <w:r>
        <w:t>In 2017/2018 the Laboratories are undertaking a review of efficiency and productivity with the Performance and Planning Department, looking at the busy times over the 24-hour period.  There is an expectation that this will lead to the movement of some of the workload from day shift to the overnight period</w:t>
      </w:r>
      <w:r w:rsidR="000770FC">
        <w:t xml:space="preserve"> and may identify additional test capacity that could support other clinical sites</w:t>
      </w:r>
      <w:r>
        <w:t>.</w:t>
      </w:r>
    </w:p>
    <w:p w:rsidR="00830BBF" w:rsidRDefault="00830BBF" w:rsidP="00B80BA1"/>
    <w:p w:rsidR="00181C9F" w:rsidRDefault="00181C9F" w:rsidP="00B80BA1">
      <w:r>
        <w:t xml:space="preserve">2017/2018 will see a review of the numbers of Band 3 Medical Laboratory Assistants.  They provide a 24-hour seven-day service, but there are only 3.0 WTE of them.  Weekend working is covered by overtime and bank shifts, which is a cost pressure on the service.  </w:t>
      </w:r>
    </w:p>
    <w:p w:rsidR="00181C9F" w:rsidRDefault="00181C9F" w:rsidP="00B80BA1"/>
    <w:p w:rsidR="00181C9F" w:rsidRDefault="00181C9F" w:rsidP="00B80BA1">
      <w:r>
        <w:t>The department has had success in cross-discipline training – one Biomedical Scientist is fully trained in both Haematology and Biochemistry.  In 2017/2018 and beyond the aim is to include blood transfusion and Microbiology into cross-disciplinary training, thereby further optimising the department’s workforce.</w:t>
      </w:r>
    </w:p>
    <w:p w:rsidR="00181C9F" w:rsidRDefault="00181C9F" w:rsidP="00B80BA1"/>
    <w:p w:rsidR="00181C9F" w:rsidRDefault="00181C9F" w:rsidP="00B80BA1">
      <w:r>
        <w:t xml:space="preserve">The Laboratories have moved to accreditation against internationally recognised quality standards, which has resulted in members of staff having roles and responsibilities to support the quality management system.  </w:t>
      </w:r>
      <w:r w:rsidR="00BA0621">
        <w:t>T</w:t>
      </w:r>
      <w:r>
        <w:t>he Department has undergone its first UK Accred</w:t>
      </w:r>
      <w:r w:rsidR="00BA0621">
        <w:t xml:space="preserve">itation Services inspection and the outcome </w:t>
      </w:r>
      <w:r>
        <w:t>is expected to be satisfactory.</w:t>
      </w:r>
    </w:p>
    <w:p w:rsidR="00181C9F" w:rsidRDefault="00181C9F" w:rsidP="00B80BA1"/>
    <w:p w:rsidR="00C93AC4" w:rsidRDefault="00C93AC4" w:rsidP="00C93AC4">
      <w:pPr>
        <w:pStyle w:val="Heading3"/>
      </w:pPr>
      <w:bookmarkStart w:id="40" w:name="_Toc494721058"/>
      <w:r>
        <w:t>3.3.4</w:t>
      </w:r>
      <w:r>
        <w:tab/>
        <w:t>Medical Physics</w:t>
      </w:r>
      <w:bookmarkEnd w:id="40"/>
    </w:p>
    <w:p w:rsidR="00D423B7" w:rsidRDefault="00D423B7" w:rsidP="00D423B7">
      <w:pPr>
        <w:pStyle w:val="NoSpacing"/>
      </w:pPr>
      <w:r w:rsidRPr="00A653A3">
        <w:t>Workforce</w:t>
      </w:r>
      <w:r>
        <w:t xml:space="preserve"> numbers and skill mix for the D</w:t>
      </w:r>
      <w:r w:rsidRPr="00A653A3">
        <w:t xml:space="preserve">epartment directly align to the installed base of equipment throughout the hospital and the associated services they deliver.  As such the expansion in services, introduction of new services, technologies and techniques have a great impact on workforce planning within Medical Physics.  </w:t>
      </w:r>
      <w:r>
        <w:t>In 2016/2017 a</w:t>
      </w:r>
      <w:r w:rsidRPr="00A653A3">
        <w:t xml:space="preserve"> number of skills gaps </w:t>
      </w:r>
      <w:r>
        <w:t>were</w:t>
      </w:r>
      <w:r w:rsidRPr="00A653A3">
        <w:t xml:space="preserve"> identified through </w:t>
      </w:r>
      <w:r>
        <w:t>the annual</w:t>
      </w:r>
      <w:r w:rsidRPr="00A653A3">
        <w:t xml:space="preserve"> learning needs </w:t>
      </w:r>
      <w:r>
        <w:t>analysis.  Assessment of skills against the installed base of medical equipment continues to be performed annually as part of the Department’s ISO 9001 Quality Management System (QMS).</w:t>
      </w:r>
    </w:p>
    <w:p w:rsidR="00D423B7" w:rsidRDefault="00D423B7" w:rsidP="00D423B7">
      <w:pPr>
        <w:pStyle w:val="NoSpacing"/>
      </w:pPr>
    </w:p>
    <w:p w:rsidR="00C93AC4" w:rsidRDefault="00D423B7" w:rsidP="00D423B7">
      <w:pPr>
        <w:pStyle w:val="NoSpacing"/>
      </w:pPr>
      <w:r>
        <w:t xml:space="preserve">In 2017/2018 and going </w:t>
      </w:r>
      <w:r w:rsidR="00F51F7C">
        <w:t>forward</w:t>
      </w:r>
      <w:r>
        <w:t xml:space="preserve"> significant planning and preparation will be required to ensure appropriate staffing and skills are in place to support planned </w:t>
      </w:r>
      <w:r w:rsidR="00F51F7C">
        <w:t xml:space="preserve">GJF </w:t>
      </w:r>
      <w:r>
        <w:t>expansions</w:t>
      </w:r>
      <w:r w:rsidR="00F51F7C">
        <w:t xml:space="preserve">.  </w:t>
      </w:r>
      <w:r>
        <w:t>This will be highly dependent on the clinical specialties that will be provided and the model of technical support that will be required.</w:t>
      </w:r>
    </w:p>
    <w:p w:rsidR="00F51F7C" w:rsidRPr="00C93AC4" w:rsidRDefault="00F51F7C" w:rsidP="00D423B7">
      <w:pPr>
        <w:pStyle w:val="NoSpacing"/>
      </w:pPr>
    </w:p>
    <w:p w:rsidR="00181C9F" w:rsidRDefault="00527E75" w:rsidP="00527E75">
      <w:pPr>
        <w:pStyle w:val="Heading3"/>
      </w:pPr>
      <w:bookmarkStart w:id="41" w:name="_Toc494721059"/>
      <w:r>
        <w:t>3.3.5</w:t>
      </w:r>
      <w:r>
        <w:tab/>
        <w:t>Clinical Perfusion</w:t>
      </w:r>
      <w:bookmarkEnd w:id="41"/>
    </w:p>
    <w:p w:rsidR="00527E75" w:rsidRDefault="0049365C" w:rsidP="0049365C">
      <w:pPr>
        <w:pStyle w:val="NoSpacing"/>
      </w:pPr>
      <w:r w:rsidRPr="00F94118">
        <w:t xml:space="preserve">The NES funded </w:t>
      </w:r>
      <w:r>
        <w:t xml:space="preserve">trainee Clinical Perfusionist successfully attained the PgDip in Clinical Perfusion Science.  </w:t>
      </w:r>
      <w:r w:rsidR="003C1A30">
        <w:t>They have</w:t>
      </w:r>
      <w:r>
        <w:t xml:space="preserve"> been shadowing senior members of the team as a supernumerary on-call clinical perfusionist, in order to help </w:t>
      </w:r>
      <w:r w:rsidR="003C1A30">
        <w:t xml:space="preserve">them </w:t>
      </w:r>
      <w:r>
        <w:t>to gain the necessary skills to undertake emergency out of hours work.</w:t>
      </w:r>
      <w:r w:rsidR="00F062C3">
        <w:t xml:space="preserve">  </w:t>
      </w:r>
      <w:r>
        <w:t>The final year trainee su</w:t>
      </w:r>
      <w:r w:rsidR="003C1A30">
        <w:t>ccessfully completed their</w:t>
      </w:r>
      <w:r>
        <w:t xml:space="preserve"> PgDip in Clinical Perfusion Science</w:t>
      </w:r>
      <w:r w:rsidR="00BA0621">
        <w:t xml:space="preserve"> and </w:t>
      </w:r>
      <w:r>
        <w:t>was successfully recruited into a vacant experienced Clinical Pe</w:t>
      </w:r>
      <w:r w:rsidR="00BA0621">
        <w:t>rfusionist post in January 2017.</w:t>
      </w:r>
    </w:p>
    <w:p w:rsidR="0049365C" w:rsidRDefault="0049365C" w:rsidP="0049365C">
      <w:pPr>
        <w:pStyle w:val="NoSpacing"/>
      </w:pPr>
    </w:p>
    <w:p w:rsidR="008750A5" w:rsidRDefault="0049365C" w:rsidP="0036114B">
      <w:pPr>
        <w:pStyle w:val="NoSpacing"/>
      </w:pPr>
      <w:r>
        <w:t xml:space="preserve">As at April 2017 there were 16.66 WTE staff members in Clinical Perfusion, of whom 3 post holders were in the 60+ age bracket (18% of workforce) and 2 were aged between 55 and 59 (12% of workforce).  </w:t>
      </w:r>
      <w:r w:rsidR="00BA0621">
        <w:t>As i</w:t>
      </w:r>
      <w:r>
        <w:t xml:space="preserve">t takes between 3 and 4 years for a trainee </w:t>
      </w:r>
      <w:r w:rsidR="00BA0621">
        <w:t>to become fully qualified solutions are currently being reviewed for the service</w:t>
      </w:r>
      <w:proofErr w:type="gramStart"/>
      <w:r w:rsidR="000770FC">
        <w:t>;</w:t>
      </w:r>
      <w:r w:rsidR="00BA0621">
        <w:t xml:space="preserve">  </w:t>
      </w:r>
      <w:r w:rsidR="000770FC">
        <w:t>o</w:t>
      </w:r>
      <w:r w:rsidR="00BA0621">
        <w:t>ne</w:t>
      </w:r>
      <w:proofErr w:type="gramEnd"/>
      <w:r w:rsidR="00BA0621">
        <w:t xml:space="preserve"> of which is a new</w:t>
      </w:r>
      <w:r w:rsidR="00A13594">
        <w:t xml:space="preserve"> training academy.</w:t>
      </w:r>
    </w:p>
    <w:p w:rsidR="00C91CEF" w:rsidRDefault="00C91CEF" w:rsidP="00B80BA1"/>
    <w:p w:rsidR="00C91CEF" w:rsidRDefault="005942A4" w:rsidP="00C91CEF">
      <w:pPr>
        <w:pStyle w:val="Heading2"/>
      </w:pPr>
      <w:bookmarkStart w:id="42" w:name="_Toc494721060"/>
      <w:r>
        <w:t>3.4</w:t>
      </w:r>
      <w:r w:rsidR="0096744F">
        <w:tab/>
        <w:t>Medical</w:t>
      </w:r>
      <w:bookmarkEnd w:id="42"/>
    </w:p>
    <w:p w:rsidR="00AB26C4" w:rsidRDefault="00AB26C4" w:rsidP="00AB26C4">
      <w:pPr>
        <w:pStyle w:val="Heading3"/>
      </w:pPr>
      <w:bookmarkStart w:id="43" w:name="_Toc494721061"/>
      <w:r>
        <w:t>3.4.1</w:t>
      </w:r>
      <w:r>
        <w:tab/>
        <w:t>Workforce Projections</w:t>
      </w:r>
      <w:bookmarkEnd w:id="43"/>
    </w:p>
    <w:p w:rsidR="00C91CEF" w:rsidRDefault="006A0BE8" w:rsidP="00B80BA1">
      <w:r>
        <w:t xml:space="preserve">Unlike the other job families the </w:t>
      </w:r>
      <w:r w:rsidR="00570D69">
        <w:t>GJF</w:t>
      </w:r>
      <w:r>
        <w:t xml:space="preserve"> was only asked to project medical workforce requirements for a single year.  At 31 March the </w:t>
      </w:r>
      <w:r w:rsidR="00570D69">
        <w:t>GJF</w:t>
      </w:r>
      <w:r>
        <w:t xml:space="preserve"> employed 131.20 WTE medical staff, which is projected to grow by 2% to 133.80 WTE by the end of 2018.</w:t>
      </w:r>
    </w:p>
    <w:p w:rsidR="006A0BE8" w:rsidRDefault="006A0BE8" w:rsidP="00B80BA1"/>
    <w:p w:rsidR="00AB26C4" w:rsidRDefault="00152210" w:rsidP="00152210">
      <w:pPr>
        <w:pStyle w:val="Heading3"/>
      </w:pPr>
      <w:bookmarkStart w:id="44" w:name="_Toc494721062"/>
      <w:r>
        <w:t>3.4.2</w:t>
      </w:r>
      <w:r>
        <w:tab/>
        <w:t>Orthopaedics</w:t>
      </w:r>
      <w:bookmarkEnd w:id="44"/>
    </w:p>
    <w:p w:rsidR="00152210" w:rsidRDefault="00152210" w:rsidP="00152210">
      <w:pPr>
        <w:pStyle w:val="NoSpacing"/>
      </w:pPr>
      <w:r>
        <w:t>In 2016/2017 one new Consultant appointment was made, along with two Physician Assistants.  Of the Consultant body, four have job plans that include working twelve Saturdays per year and one flexible session per week, which has helped to reduce Waiting List Initiative sessions, and thereby cut costs.</w:t>
      </w:r>
      <w:r w:rsidR="00F72676">
        <w:t xml:space="preserve">  </w:t>
      </w:r>
      <w:r>
        <w:t>For 2017/2018 the service would like to have a 50:50 ratio of Clinical Fellows to Physician Assistants, i.e. 7:7.  The ratio is currently 10:4.</w:t>
      </w:r>
    </w:p>
    <w:p w:rsidR="00152210" w:rsidRDefault="00152210" w:rsidP="00152210">
      <w:pPr>
        <w:pStyle w:val="NoSpacing"/>
      </w:pPr>
    </w:p>
    <w:p w:rsidR="00152210" w:rsidRDefault="00152210" w:rsidP="00152210">
      <w:pPr>
        <w:pStyle w:val="NoSpacing"/>
      </w:pPr>
      <w:r>
        <w:t xml:space="preserve">There will be a review of the arthroplasty service, which includes looking at the skill mix.  The service </w:t>
      </w:r>
      <w:r w:rsidR="00EC6691">
        <w:t>ha</w:t>
      </w:r>
      <w:r>
        <w:t>s pilot</w:t>
      </w:r>
      <w:r w:rsidR="00EC6691">
        <w:t>ed</w:t>
      </w:r>
      <w:r>
        <w:t xml:space="preserve"> a Band 3 post, the holder of which </w:t>
      </w:r>
      <w:r w:rsidR="00F51F7C">
        <w:t>triages calls and sees</w:t>
      </w:r>
      <w:r>
        <w:t xml:space="preserve"> patients on the ward to release capacity for arthroplasty practitioners to spend more time patient facing and to support the increase in foot and ankle patients.</w:t>
      </w:r>
      <w:r w:rsidR="00EC6691">
        <w:t xml:space="preserve">  This post has now been made permanent.</w:t>
      </w:r>
    </w:p>
    <w:p w:rsidR="00C91CEF" w:rsidRDefault="00C91CEF" w:rsidP="00B80BA1"/>
    <w:p w:rsidR="001851C1" w:rsidRDefault="007478B6" w:rsidP="001851C1">
      <w:pPr>
        <w:pStyle w:val="Heading3"/>
      </w:pPr>
      <w:bookmarkStart w:id="45" w:name="_Toc494721063"/>
      <w:r>
        <w:t>3.4.3</w:t>
      </w:r>
      <w:r w:rsidR="001851C1">
        <w:tab/>
        <w:t>Ophthalmology</w:t>
      </w:r>
      <w:bookmarkEnd w:id="45"/>
    </w:p>
    <w:p w:rsidR="003C1A30" w:rsidRDefault="003C1A30" w:rsidP="003C1A30">
      <w:pPr>
        <w:rPr>
          <w:rFonts w:cstheme="minorHAnsi"/>
        </w:rPr>
      </w:pPr>
      <w:r>
        <w:rPr>
          <w:rFonts w:cstheme="minorHAnsi"/>
        </w:rPr>
        <w:t>The Ophtha</w:t>
      </w:r>
      <w:r w:rsidRPr="00676DDD">
        <w:rPr>
          <w:rFonts w:cstheme="minorHAnsi"/>
        </w:rPr>
        <w:t>l</w:t>
      </w:r>
      <w:r>
        <w:rPr>
          <w:rFonts w:cstheme="minorHAnsi"/>
        </w:rPr>
        <w:t>mo</w:t>
      </w:r>
      <w:r w:rsidR="00F51F7C">
        <w:rPr>
          <w:rFonts w:cstheme="minorHAnsi"/>
        </w:rPr>
        <w:t>lo</w:t>
      </w:r>
      <w:r w:rsidRPr="00676DDD">
        <w:rPr>
          <w:rFonts w:cstheme="minorHAnsi"/>
        </w:rPr>
        <w:t>gy</w:t>
      </w:r>
      <w:r>
        <w:rPr>
          <w:rFonts w:cstheme="minorHAnsi"/>
        </w:rPr>
        <w:t xml:space="preserve"> service </w:t>
      </w:r>
      <w:r w:rsidRPr="00676DDD">
        <w:rPr>
          <w:rFonts w:cstheme="minorHAnsi"/>
        </w:rPr>
        <w:t>continue</w:t>
      </w:r>
      <w:r>
        <w:rPr>
          <w:rFonts w:cstheme="minorHAnsi"/>
        </w:rPr>
        <w:t>s</w:t>
      </w:r>
      <w:r w:rsidRPr="00676DDD">
        <w:rPr>
          <w:rFonts w:cstheme="minorHAnsi"/>
        </w:rPr>
        <w:t xml:space="preserve"> to expand to meet the needs of an increasing demand service.  </w:t>
      </w:r>
      <w:r>
        <w:rPr>
          <w:rFonts w:cstheme="minorHAnsi"/>
        </w:rPr>
        <w:t xml:space="preserve"> Two new Ophthalmology Consultants have been appointed in 2017/2018 to support the clinical model.</w:t>
      </w:r>
      <w:r w:rsidR="00511600">
        <w:rPr>
          <w:rFonts w:cstheme="minorHAnsi"/>
        </w:rPr>
        <w:t xml:space="preserve">  We are currently working through the workforce projections linked to the expansion.</w:t>
      </w:r>
      <w:r>
        <w:rPr>
          <w:rFonts w:cstheme="minorHAnsi"/>
        </w:rPr>
        <w:t xml:space="preserve">  </w:t>
      </w:r>
    </w:p>
    <w:p w:rsidR="001851C1" w:rsidRDefault="001851C1" w:rsidP="00B80BA1"/>
    <w:p w:rsidR="00C91CEF" w:rsidRDefault="005942A4" w:rsidP="00C91CEF">
      <w:pPr>
        <w:pStyle w:val="Heading2"/>
      </w:pPr>
      <w:bookmarkStart w:id="46" w:name="_Toc494721064"/>
      <w:r>
        <w:t>3.5</w:t>
      </w:r>
      <w:r w:rsidR="0096744F">
        <w:tab/>
        <w:t xml:space="preserve">Medical </w:t>
      </w:r>
      <w:r w:rsidR="00C91CEF">
        <w:t>Support</w:t>
      </w:r>
      <w:bookmarkEnd w:id="46"/>
    </w:p>
    <w:p w:rsidR="00C91CEF" w:rsidRDefault="00AB26C4" w:rsidP="00AB26C4">
      <w:pPr>
        <w:pStyle w:val="Heading3"/>
      </w:pPr>
      <w:bookmarkStart w:id="47" w:name="_Toc494721065"/>
      <w:r>
        <w:t>3.5.1</w:t>
      </w:r>
      <w:r>
        <w:tab/>
        <w:t>Workforce Projections</w:t>
      </w:r>
      <w:bookmarkEnd w:id="47"/>
    </w:p>
    <w:p w:rsidR="00AB26C4" w:rsidRDefault="00A40DE8" w:rsidP="00B80BA1">
      <w:r>
        <w:t>Physician Assistants, mentioned in the previous section, f</w:t>
      </w:r>
      <w:r w:rsidR="0096744F">
        <w:t xml:space="preserve">all into the Medical </w:t>
      </w:r>
      <w:r>
        <w:t xml:space="preserve">Support </w:t>
      </w:r>
      <w:r w:rsidR="0096744F">
        <w:t xml:space="preserve">job </w:t>
      </w:r>
      <w:r>
        <w:t>family, along with Operating Department Practitioners and Theatre Services staff:</w:t>
      </w:r>
    </w:p>
    <w:p w:rsidR="006A0BE8" w:rsidRDefault="006A0BE8" w:rsidP="00B80BA1"/>
    <w:tbl>
      <w:tblPr>
        <w:tblW w:w="10930" w:type="dxa"/>
        <w:tblInd w:w="93" w:type="dxa"/>
        <w:tblLayout w:type="fixed"/>
        <w:tblLook w:val="04A0"/>
      </w:tblPr>
      <w:tblGrid>
        <w:gridCol w:w="2186"/>
        <w:gridCol w:w="2186"/>
        <w:gridCol w:w="2186"/>
        <w:gridCol w:w="2186"/>
        <w:gridCol w:w="2186"/>
      </w:tblGrid>
      <w:tr w:rsidR="006A0BE8" w:rsidRPr="004B530E" w:rsidTr="005C5864">
        <w:trPr>
          <w:trHeight w:val="300"/>
        </w:trPr>
        <w:tc>
          <w:tcPr>
            <w:tcW w:w="2186" w:type="dxa"/>
            <w:tcBorders>
              <w:left w:val="nil"/>
            </w:tcBorders>
            <w:shd w:val="clear" w:color="auto" w:fill="auto"/>
            <w:noWrap/>
            <w:vAlign w:val="bottom"/>
            <w:hideMark/>
          </w:tcPr>
          <w:p w:rsidR="006A0BE8" w:rsidRPr="004B530E" w:rsidRDefault="006A0BE8" w:rsidP="005C5864">
            <w:pPr>
              <w:jc w:val="left"/>
              <w:rPr>
                <w:rFonts w:ascii="Calibri" w:eastAsia="Times New Roman" w:hAnsi="Calibri" w:cs="Calibri"/>
                <w:color w:val="000000"/>
                <w:lang w:eastAsia="en-GB"/>
              </w:rPr>
            </w:pPr>
          </w:p>
        </w:tc>
        <w:tc>
          <w:tcPr>
            <w:tcW w:w="2186" w:type="dxa"/>
            <w:tcBorders>
              <w:bottom w:val="single" w:sz="4" w:space="0" w:color="auto"/>
              <w:right w:val="single" w:sz="4" w:space="0" w:color="auto"/>
            </w:tcBorders>
            <w:shd w:val="clear" w:color="auto" w:fill="auto"/>
            <w:noWrap/>
            <w:vAlign w:val="bottom"/>
            <w:hideMark/>
          </w:tcPr>
          <w:p w:rsidR="006A0BE8" w:rsidRPr="004B530E" w:rsidRDefault="006A0BE8" w:rsidP="005C5864">
            <w:pPr>
              <w:jc w:val="left"/>
              <w:rPr>
                <w:rFonts w:ascii="Calibri" w:eastAsia="Times New Roman" w:hAnsi="Calibri" w:cs="Calibri"/>
                <w:color w:val="000000"/>
                <w:lang w:eastAsia="en-GB"/>
              </w:rPr>
            </w:pPr>
          </w:p>
        </w:tc>
        <w:tc>
          <w:tcPr>
            <w:tcW w:w="6558"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A0BE8" w:rsidRPr="004A28F3" w:rsidRDefault="006A0BE8" w:rsidP="005C5864">
            <w:pPr>
              <w:jc w:val="left"/>
              <w:rPr>
                <w:rFonts w:ascii="Calibri" w:eastAsia="Times New Roman" w:hAnsi="Calibri" w:cs="Calibri"/>
                <w:b/>
                <w:color w:val="000000"/>
                <w:lang w:eastAsia="en-GB"/>
              </w:rPr>
            </w:pPr>
            <w:r w:rsidRPr="004A28F3">
              <w:rPr>
                <w:rFonts w:ascii="Calibri" w:eastAsia="Times New Roman" w:hAnsi="Calibri" w:cs="Calibri"/>
                <w:b/>
                <w:color w:val="000000"/>
                <w:lang w:eastAsia="en-GB"/>
              </w:rPr>
              <w:t>Projected workforce requirements</w:t>
            </w:r>
          </w:p>
        </w:tc>
      </w:tr>
      <w:tr w:rsidR="006A0BE8" w:rsidRPr="006A0BE8" w:rsidTr="006A0BE8">
        <w:trPr>
          <w:trHeight w:val="315"/>
        </w:trPr>
        <w:tc>
          <w:tcPr>
            <w:tcW w:w="2186" w:type="dxa"/>
            <w:tcBorders>
              <w:top w:val="nil"/>
              <w:left w:val="nil"/>
              <w:bottom w:val="nil"/>
              <w:right w:val="nil"/>
            </w:tcBorders>
            <w:shd w:val="clear" w:color="auto" w:fill="auto"/>
            <w:noWrap/>
            <w:vAlign w:val="bottom"/>
            <w:hideMark/>
          </w:tcPr>
          <w:p w:rsidR="006A0BE8" w:rsidRPr="006A0BE8" w:rsidRDefault="006A0BE8" w:rsidP="006A0BE8">
            <w:pPr>
              <w:jc w:val="left"/>
              <w:rPr>
                <w:rFonts w:ascii="Calibri" w:eastAsia="Times New Roman" w:hAnsi="Calibri" w:cs="Calibri"/>
                <w:color w:val="000000"/>
                <w:lang w:eastAsia="en-GB"/>
              </w:rPr>
            </w:pPr>
          </w:p>
        </w:tc>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6A0BE8" w:rsidRPr="006A0BE8" w:rsidRDefault="006A0BE8" w:rsidP="006A0BE8">
            <w:pPr>
              <w:jc w:val="lef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31st March 2017</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lef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2017/2018</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lef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2018/2019</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lef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2019/2020</w:t>
            </w:r>
          </w:p>
        </w:tc>
      </w:tr>
      <w:tr w:rsidR="006A0BE8" w:rsidRPr="006A0BE8" w:rsidTr="006A0BE8">
        <w:trPr>
          <w:trHeight w:val="315"/>
        </w:trPr>
        <w:tc>
          <w:tcPr>
            <w:tcW w:w="2186"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6A0BE8" w:rsidRPr="006A0BE8" w:rsidRDefault="006A0BE8" w:rsidP="006A0BE8">
            <w:pPr>
              <w:jc w:val="lef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Band 1 - 4</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8.33</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8.50</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8.70</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8.84</w:t>
            </w:r>
          </w:p>
        </w:tc>
      </w:tr>
      <w:tr w:rsidR="006A0BE8" w:rsidRPr="006A0BE8" w:rsidTr="006A0BE8">
        <w:trPr>
          <w:trHeight w:val="315"/>
        </w:trPr>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6A0BE8" w:rsidRPr="006A0BE8" w:rsidRDefault="006A0BE8" w:rsidP="006A0BE8">
            <w:pPr>
              <w:jc w:val="lef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Band 5 - 7</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12.12</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14.30</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14.49</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14.68</w:t>
            </w:r>
          </w:p>
        </w:tc>
      </w:tr>
      <w:tr w:rsidR="006A0BE8" w:rsidRPr="006A0BE8" w:rsidTr="006A0BE8">
        <w:trPr>
          <w:trHeight w:val="315"/>
        </w:trPr>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6A0BE8" w:rsidRPr="006A0BE8" w:rsidRDefault="006A0BE8" w:rsidP="006A0BE8">
            <w:pPr>
              <w:jc w:val="lef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Band 8a - 9</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7.00</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7.14</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7.28</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7.43</w:t>
            </w:r>
          </w:p>
        </w:tc>
      </w:tr>
      <w:tr w:rsidR="006A0BE8" w:rsidRPr="006A0BE8" w:rsidTr="006A0BE8">
        <w:trPr>
          <w:trHeight w:val="315"/>
        </w:trPr>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6A0BE8" w:rsidRPr="006A0BE8" w:rsidRDefault="006A0BE8" w:rsidP="006A0BE8">
            <w:pPr>
              <w:jc w:val="lef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All staff</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27.45</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29.94</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30.47</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30.95</w:t>
            </w:r>
          </w:p>
        </w:tc>
      </w:tr>
    </w:tbl>
    <w:p w:rsidR="006A0BE8" w:rsidRDefault="006A0BE8" w:rsidP="00B80BA1"/>
    <w:p w:rsidR="00C91CEF" w:rsidRDefault="00780E2E" w:rsidP="00780E2E">
      <w:pPr>
        <w:pStyle w:val="Heading3"/>
      </w:pPr>
      <w:bookmarkStart w:id="48" w:name="_Toc494721066"/>
      <w:r>
        <w:t>3.5.2</w:t>
      </w:r>
      <w:r>
        <w:tab/>
        <w:t>Physician Assistants</w:t>
      </w:r>
      <w:bookmarkEnd w:id="48"/>
    </w:p>
    <w:p w:rsidR="00780E2E" w:rsidRDefault="00780E2E" w:rsidP="00780E2E">
      <w:pPr>
        <w:pStyle w:val="NoSpacing"/>
      </w:pPr>
      <w:r>
        <w:t xml:space="preserve">In 2017/2018 the service is looking to increase further the number of Physician Assistants employed at GJF.  At the start of the year there were 4 </w:t>
      </w:r>
      <w:r w:rsidR="00F72676">
        <w:t>employed</w:t>
      </w:r>
      <w:r>
        <w:t xml:space="preserve"> and the aim is to increase this to seven.</w:t>
      </w:r>
      <w:r w:rsidR="00F062C3">
        <w:t xml:space="preserve">  These roles have been welcomed by staff and are viewed as valuable to the service.</w:t>
      </w:r>
      <w:r>
        <w:t xml:space="preserve">  </w:t>
      </w:r>
    </w:p>
    <w:p w:rsidR="00780E2E" w:rsidRDefault="00780E2E" w:rsidP="00B80BA1"/>
    <w:p w:rsidR="00780E2E" w:rsidRDefault="00780E2E" w:rsidP="00780E2E">
      <w:pPr>
        <w:pStyle w:val="Heading3"/>
      </w:pPr>
      <w:bookmarkStart w:id="49" w:name="_Toc494721067"/>
      <w:r>
        <w:t>3.5.3</w:t>
      </w:r>
      <w:r>
        <w:tab/>
        <w:t>Associate Theatre Practitioners</w:t>
      </w:r>
      <w:bookmarkEnd w:id="49"/>
    </w:p>
    <w:p w:rsidR="00780E2E" w:rsidRPr="00780E2E" w:rsidRDefault="00780E2E" w:rsidP="00780E2E">
      <w:pPr>
        <w:pStyle w:val="NoSpacing"/>
      </w:pPr>
      <w:r w:rsidRPr="00780E2E">
        <w:t>The Associate Theatre Practitioner role has continued to be developed</w:t>
      </w:r>
      <w:r>
        <w:t>.  Individuals</w:t>
      </w:r>
      <w:r w:rsidRPr="00780E2E">
        <w:t xml:space="preserve"> are trained in-house in response to local, national and international difficulties in recruiting qualified </w:t>
      </w:r>
      <w:r>
        <w:t xml:space="preserve">Theatre Practitioners.  </w:t>
      </w:r>
      <w:r w:rsidRPr="00780E2E">
        <w:t xml:space="preserve">There are currently </w:t>
      </w:r>
      <w:r>
        <w:t xml:space="preserve">six </w:t>
      </w:r>
      <w:r w:rsidRPr="00780E2E">
        <w:t>Associate Theatre Practitioners</w:t>
      </w:r>
      <w:r>
        <w:t xml:space="preserve"> employed at Band 4</w:t>
      </w:r>
      <w:r w:rsidRPr="00780E2E">
        <w:t xml:space="preserve"> across Theatres</w:t>
      </w:r>
      <w:r>
        <w:t>.  Overseas candidates are attracted to this role</w:t>
      </w:r>
      <w:r w:rsidRPr="00780E2E">
        <w:t xml:space="preserve">.  The candidates for this role are existing </w:t>
      </w:r>
      <w:r>
        <w:t>Healthcare S</w:t>
      </w:r>
      <w:r w:rsidRPr="00780E2E">
        <w:t xml:space="preserve">upport </w:t>
      </w:r>
      <w:r>
        <w:t>W</w:t>
      </w:r>
      <w:r w:rsidRPr="00780E2E">
        <w:t xml:space="preserve">orkers who, following a stringent selection process, are supported through </w:t>
      </w:r>
      <w:r>
        <w:t>to</w:t>
      </w:r>
      <w:r w:rsidRPr="00780E2E">
        <w:t xml:space="preserve"> SVQ Level 3 – Perioperative Healthcare.</w:t>
      </w:r>
    </w:p>
    <w:p w:rsidR="00780E2E" w:rsidRDefault="00780E2E" w:rsidP="00B80BA1"/>
    <w:p w:rsidR="00C91CEF" w:rsidRDefault="005942A4" w:rsidP="00C91CEF">
      <w:pPr>
        <w:pStyle w:val="Heading2"/>
      </w:pPr>
      <w:bookmarkStart w:id="50" w:name="_Toc494721068"/>
      <w:r>
        <w:t>3.6</w:t>
      </w:r>
      <w:r w:rsidR="00C91CEF">
        <w:tab/>
        <w:t>Nursing and Midwifery</w:t>
      </w:r>
      <w:bookmarkEnd w:id="50"/>
    </w:p>
    <w:p w:rsidR="00C91CEF" w:rsidRDefault="00AB26C4" w:rsidP="00AB26C4">
      <w:pPr>
        <w:pStyle w:val="Heading3"/>
      </w:pPr>
      <w:bookmarkStart w:id="51" w:name="_Toc494721069"/>
      <w:r>
        <w:t>3.6.1</w:t>
      </w:r>
      <w:r>
        <w:tab/>
        <w:t>Workforce Projections</w:t>
      </w:r>
      <w:bookmarkEnd w:id="51"/>
    </w:p>
    <w:p w:rsidR="006A0BE8" w:rsidRDefault="00E80696" w:rsidP="00B80BA1">
      <w:r>
        <w:t xml:space="preserve">The Nursing and Midwifery job family is by far the largest in the </w:t>
      </w:r>
      <w:r w:rsidR="00570D69">
        <w:t>GJF</w:t>
      </w:r>
      <w:r>
        <w:t>, accounting for over 40% of the workforce.  The table below shows the projected Nursing and Midwifery workforce for the next three years:</w:t>
      </w:r>
    </w:p>
    <w:p w:rsidR="00AB26C4" w:rsidRDefault="00AB26C4" w:rsidP="00B80BA1"/>
    <w:tbl>
      <w:tblPr>
        <w:tblW w:w="10930" w:type="dxa"/>
        <w:tblInd w:w="93" w:type="dxa"/>
        <w:tblLayout w:type="fixed"/>
        <w:tblLook w:val="04A0"/>
      </w:tblPr>
      <w:tblGrid>
        <w:gridCol w:w="2186"/>
        <w:gridCol w:w="2186"/>
        <w:gridCol w:w="2186"/>
        <w:gridCol w:w="2186"/>
        <w:gridCol w:w="2186"/>
      </w:tblGrid>
      <w:tr w:rsidR="006A0BE8" w:rsidRPr="004B530E" w:rsidTr="005C5864">
        <w:trPr>
          <w:trHeight w:val="300"/>
        </w:trPr>
        <w:tc>
          <w:tcPr>
            <w:tcW w:w="2186" w:type="dxa"/>
            <w:tcBorders>
              <w:left w:val="nil"/>
            </w:tcBorders>
            <w:shd w:val="clear" w:color="auto" w:fill="auto"/>
            <w:noWrap/>
            <w:vAlign w:val="bottom"/>
            <w:hideMark/>
          </w:tcPr>
          <w:p w:rsidR="006A0BE8" w:rsidRPr="004B530E" w:rsidRDefault="006A0BE8" w:rsidP="005C5864">
            <w:pPr>
              <w:jc w:val="left"/>
              <w:rPr>
                <w:rFonts w:ascii="Calibri" w:eastAsia="Times New Roman" w:hAnsi="Calibri" w:cs="Calibri"/>
                <w:color w:val="000000"/>
                <w:lang w:eastAsia="en-GB"/>
              </w:rPr>
            </w:pPr>
          </w:p>
        </w:tc>
        <w:tc>
          <w:tcPr>
            <w:tcW w:w="2186" w:type="dxa"/>
            <w:tcBorders>
              <w:bottom w:val="single" w:sz="4" w:space="0" w:color="auto"/>
              <w:right w:val="single" w:sz="4" w:space="0" w:color="auto"/>
            </w:tcBorders>
            <w:shd w:val="clear" w:color="auto" w:fill="auto"/>
            <w:noWrap/>
            <w:vAlign w:val="bottom"/>
            <w:hideMark/>
          </w:tcPr>
          <w:p w:rsidR="006A0BE8" w:rsidRPr="004B530E" w:rsidRDefault="006A0BE8" w:rsidP="005C5864">
            <w:pPr>
              <w:jc w:val="left"/>
              <w:rPr>
                <w:rFonts w:ascii="Calibri" w:eastAsia="Times New Roman" w:hAnsi="Calibri" w:cs="Calibri"/>
                <w:color w:val="000000"/>
                <w:lang w:eastAsia="en-GB"/>
              </w:rPr>
            </w:pPr>
          </w:p>
        </w:tc>
        <w:tc>
          <w:tcPr>
            <w:tcW w:w="6558"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A0BE8" w:rsidRPr="004A28F3" w:rsidRDefault="006A0BE8" w:rsidP="005C5864">
            <w:pPr>
              <w:jc w:val="left"/>
              <w:rPr>
                <w:rFonts w:ascii="Calibri" w:eastAsia="Times New Roman" w:hAnsi="Calibri" w:cs="Calibri"/>
                <w:b/>
                <w:color w:val="000000"/>
                <w:lang w:eastAsia="en-GB"/>
              </w:rPr>
            </w:pPr>
            <w:r w:rsidRPr="004A28F3">
              <w:rPr>
                <w:rFonts w:ascii="Calibri" w:eastAsia="Times New Roman" w:hAnsi="Calibri" w:cs="Calibri"/>
                <w:b/>
                <w:color w:val="000000"/>
                <w:lang w:eastAsia="en-GB"/>
              </w:rPr>
              <w:t>Projected workforce requirements</w:t>
            </w:r>
          </w:p>
        </w:tc>
      </w:tr>
      <w:tr w:rsidR="006A0BE8" w:rsidRPr="006A0BE8" w:rsidTr="006A0BE8">
        <w:trPr>
          <w:trHeight w:val="315"/>
        </w:trPr>
        <w:tc>
          <w:tcPr>
            <w:tcW w:w="2186" w:type="dxa"/>
            <w:tcBorders>
              <w:top w:val="nil"/>
              <w:left w:val="nil"/>
              <w:bottom w:val="nil"/>
              <w:right w:val="nil"/>
            </w:tcBorders>
            <w:shd w:val="clear" w:color="auto" w:fill="auto"/>
            <w:noWrap/>
            <w:vAlign w:val="bottom"/>
            <w:hideMark/>
          </w:tcPr>
          <w:p w:rsidR="006A0BE8" w:rsidRPr="006A0BE8" w:rsidRDefault="006A0BE8" w:rsidP="006A0BE8">
            <w:pPr>
              <w:jc w:val="left"/>
              <w:rPr>
                <w:rFonts w:ascii="Calibri" w:eastAsia="Times New Roman" w:hAnsi="Calibri" w:cs="Calibri"/>
                <w:color w:val="000000"/>
                <w:lang w:eastAsia="en-GB"/>
              </w:rPr>
            </w:pPr>
          </w:p>
        </w:tc>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6A0BE8" w:rsidRPr="006A0BE8" w:rsidRDefault="006A0BE8" w:rsidP="006A0BE8">
            <w:pPr>
              <w:jc w:val="lef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31st March 2017</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lef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2017/2018</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lef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2018/2019</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lef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2019/2020</w:t>
            </w:r>
          </w:p>
        </w:tc>
      </w:tr>
      <w:tr w:rsidR="006A0BE8" w:rsidRPr="006A0BE8" w:rsidTr="006A0BE8">
        <w:trPr>
          <w:trHeight w:val="315"/>
        </w:trPr>
        <w:tc>
          <w:tcPr>
            <w:tcW w:w="2186"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6A0BE8" w:rsidRPr="006A0BE8" w:rsidRDefault="006A0BE8" w:rsidP="006A0BE8">
            <w:pPr>
              <w:jc w:val="lef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Band 1 - 4</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138.30</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143.88</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146.76</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149.70</w:t>
            </w:r>
          </w:p>
        </w:tc>
      </w:tr>
      <w:tr w:rsidR="006A0BE8" w:rsidRPr="006A0BE8" w:rsidTr="006A0BE8">
        <w:trPr>
          <w:trHeight w:val="315"/>
        </w:trPr>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6A0BE8" w:rsidRPr="006A0BE8" w:rsidRDefault="006A0BE8" w:rsidP="006A0BE8">
            <w:pPr>
              <w:jc w:val="lef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Band 5</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342.77</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349.62</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356.62</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363.75</w:t>
            </w:r>
          </w:p>
        </w:tc>
      </w:tr>
      <w:tr w:rsidR="006A0BE8" w:rsidRPr="006A0BE8" w:rsidTr="006A0BE8">
        <w:trPr>
          <w:trHeight w:val="315"/>
        </w:trPr>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6A0BE8" w:rsidRPr="006A0BE8" w:rsidRDefault="006A0BE8" w:rsidP="006A0BE8">
            <w:pPr>
              <w:jc w:val="lef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Band 6 - 7</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214.94</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219.24</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223.62</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228.09</w:t>
            </w:r>
          </w:p>
        </w:tc>
      </w:tr>
      <w:tr w:rsidR="006A0BE8" w:rsidRPr="006A0BE8" w:rsidTr="006A0BE8">
        <w:trPr>
          <w:trHeight w:val="315"/>
        </w:trPr>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6A0BE8" w:rsidRPr="006A0BE8" w:rsidRDefault="006A0BE8" w:rsidP="006A0BE8">
            <w:pPr>
              <w:jc w:val="lef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Band 8a - 9</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8.80</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8.98</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9.16</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9.34</w:t>
            </w:r>
          </w:p>
        </w:tc>
      </w:tr>
      <w:tr w:rsidR="006A0BE8" w:rsidRPr="006A0BE8" w:rsidTr="006A0BE8">
        <w:trPr>
          <w:trHeight w:val="315"/>
        </w:trPr>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6A0BE8" w:rsidRPr="006A0BE8" w:rsidRDefault="00EC6691" w:rsidP="006A0BE8">
            <w:pPr>
              <w:jc w:val="left"/>
              <w:rPr>
                <w:rFonts w:ascii="Calibri" w:eastAsia="Times New Roman" w:hAnsi="Calibri" w:cs="Calibri"/>
                <w:b/>
                <w:bCs/>
                <w:color w:val="000000"/>
                <w:lang w:eastAsia="en-GB"/>
              </w:rPr>
            </w:pPr>
            <w:r>
              <w:rPr>
                <w:rFonts w:ascii="Calibri" w:eastAsia="Times New Roman" w:hAnsi="Calibri" w:cs="Calibri"/>
                <w:b/>
                <w:bCs/>
                <w:color w:val="000000"/>
                <w:lang w:eastAsia="en-GB"/>
              </w:rPr>
              <w:t>HCI</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1.40</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1.40</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1.40</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color w:val="000000"/>
                <w:lang w:eastAsia="en-GB"/>
              </w:rPr>
            </w:pPr>
            <w:r w:rsidRPr="006A0BE8">
              <w:rPr>
                <w:rFonts w:ascii="Calibri" w:eastAsia="Times New Roman" w:hAnsi="Calibri" w:cs="Calibri"/>
                <w:color w:val="000000"/>
                <w:lang w:eastAsia="en-GB"/>
              </w:rPr>
              <w:t>1.40</w:t>
            </w:r>
          </w:p>
        </w:tc>
      </w:tr>
      <w:tr w:rsidR="006A0BE8" w:rsidRPr="006A0BE8" w:rsidTr="006A0BE8">
        <w:trPr>
          <w:trHeight w:val="315"/>
        </w:trPr>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6A0BE8" w:rsidRPr="006A0BE8" w:rsidRDefault="006A0BE8" w:rsidP="006A0BE8">
            <w:pPr>
              <w:jc w:val="lef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All staff</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706.20</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723.12</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737.55</w:t>
            </w:r>
          </w:p>
        </w:tc>
        <w:tc>
          <w:tcPr>
            <w:tcW w:w="2186" w:type="dxa"/>
            <w:tcBorders>
              <w:top w:val="nil"/>
              <w:left w:val="nil"/>
              <w:bottom w:val="single" w:sz="8" w:space="0" w:color="auto"/>
              <w:right w:val="single" w:sz="8" w:space="0" w:color="auto"/>
            </w:tcBorders>
            <w:shd w:val="clear" w:color="auto" w:fill="auto"/>
            <w:noWrap/>
            <w:vAlign w:val="bottom"/>
            <w:hideMark/>
          </w:tcPr>
          <w:p w:rsidR="006A0BE8" w:rsidRPr="006A0BE8" w:rsidRDefault="006A0BE8" w:rsidP="006A0BE8">
            <w:pPr>
              <w:jc w:val="right"/>
              <w:rPr>
                <w:rFonts w:ascii="Calibri" w:eastAsia="Times New Roman" w:hAnsi="Calibri" w:cs="Calibri"/>
                <w:b/>
                <w:bCs/>
                <w:color w:val="000000"/>
                <w:lang w:eastAsia="en-GB"/>
              </w:rPr>
            </w:pPr>
            <w:r w:rsidRPr="006A0BE8">
              <w:rPr>
                <w:rFonts w:ascii="Calibri" w:eastAsia="Times New Roman" w:hAnsi="Calibri" w:cs="Calibri"/>
                <w:b/>
                <w:bCs/>
                <w:color w:val="000000"/>
                <w:lang w:eastAsia="en-GB"/>
              </w:rPr>
              <w:t>752.28</w:t>
            </w:r>
          </w:p>
        </w:tc>
      </w:tr>
    </w:tbl>
    <w:p w:rsidR="00BB2158" w:rsidRDefault="00BB2158" w:rsidP="00E41A67">
      <w:pPr>
        <w:rPr>
          <w:rFonts w:ascii="Calibri" w:eastAsiaTheme="majorEastAsia" w:hAnsi="Calibri" w:cstheme="majorBidi"/>
          <w:b/>
          <w:bCs/>
          <w:sz w:val="24"/>
        </w:rPr>
      </w:pPr>
    </w:p>
    <w:p w:rsidR="00BB2158" w:rsidRDefault="00BB2158" w:rsidP="00BB2158">
      <w:pPr>
        <w:pStyle w:val="Heading3"/>
      </w:pPr>
      <w:bookmarkStart w:id="52" w:name="_Toc494721070"/>
      <w:r>
        <w:t>3.6.2</w:t>
      </w:r>
      <w:r>
        <w:tab/>
        <w:t>Nursing Workforce</w:t>
      </w:r>
      <w:bookmarkEnd w:id="52"/>
    </w:p>
    <w:p w:rsidR="00E41A67" w:rsidRPr="00676DDD" w:rsidRDefault="0024100C" w:rsidP="00E41A67">
      <w:pPr>
        <w:rPr>
          <w:rFonts w:cstheme="minorHAnsi"/>
          <w:color w:val="FF0000"/>
        </w:rPr>
      </w:pPr>
      <w:r>
        <w:rPr>
          <w:rFonts w:cstheme="minorHAnsi"/>
        </w:rPr>
        <w:t xml:space="preserve">The </w:t>
      </w:r>
      <w:r w:rsidR="00570D69">
        <w:rPr>
          <w:rFonts w:cstheme="minorHAnsi"/>
        </w:rPr>
        <w:t>GJF</w:t>
      </w:r>
      <w:r>
        <w:rPr>
          <w:rFonts w:cstheme="minorHAnsi"/>
        </w:rPr>
        <w:t>’s</w:t>
      </w:r>
      <w:r w:rsidR="00E41A67" w:rsidRPr="00676DDD">
        <w:rPr>
          <w:rFonts w:cstheme="minorHAnsi"/>
        </w:rPr>
        <w:t xml:space="preserve"> Nursi</w:t>
      </w:r>
      <w:r>
        <w:rPr>
          <w:rFonts w:cstheme="minorHAnsi"/>
        </w:rPr>
        <w:t xml:space="preserve">ng Strategy ensures that the entire </w:t>
      </w:r>
      <w:r w:rsidR="00E41A67" w:rsidRPr="00676DDD">
        <w:rPr>
          <w:rFonts w:cstheme="minorHAnsi"/>
        </w:rPr>
        <w:t xml:space="preserve">nursing workforce can meet the demands of the national waiting times agenda.  Nursing responsibilities and accountability for workforce are based around the three national quality ambitions.  The </w:t>
      </w:r>
      <w:r w:rsidR="00570D69">
        <w:rPr>
          <w:rFonts w:cstheme="minorHAnsi"/>
        </w:rPr>
        <w:t>GJF</w:t>
      </w:r>
      <w:r w:rsidR="00E41A67" w:rsidRPr="00676DDD">
        <w:rPr>
          <w:rFonts w:cstheme="minorHAnsi"/>
        </w:rPr>
        <w:t xml:space="preserve">’s Advanced Practice Strategy gives </w:t>
      </w:r>
      <w:r>
        <w:rPr>
          <w:rFonts w:cstheme="minorHAnsi"/>
        </w:rPr>
        <w:t>it</w:t>
      </w:r>
      <w:r w:rsidR="00E41A67" w:rsidRPr="00676DDD">
        <w:rPr>
          <w:rFonts w:cstheme="minorHAnsi"/>
        </w:rPr>
        <w:t xml:space="preserve"> the blueprint to scope and determine advanced nursing</w:t>
      </w:r>
      <w:r w:rsidR="00EC6691">
        <w:rPr>
          <w:rFonts w:cstheme="minorHAnsi"/>
        </w:rPr>
        <w:t xml:space="preserve"> and AHP</w:t>
      </w:r>
      <w:r w:rsidR="00E41A67" w:rsidRPr="00676DDD">
        <w:rPr>
          <w:rFonts w:cstheme="minorHAnsi"/>
        </w:rPr>
        <w:t xml:space="preserve"> roles i</w:t>
      </w:r>
      <w:r>
        <w:rPr>
          <w:rFonts w:cstheme="minorHAnsi"/>
        </w:rPr>
        <w:t xml:space="preserve">n a national and local context.  </w:t>
      </w:r>
      <w:r w:rsidR="00E41A67" w:rsidRPr="00676DDD">
        <w:rPr>
          <w:rFonts w:cstheme="minorHAnsi"/>
        </w:rPr>
        <w:t xml:space="preserve">This ensures that these roles </w:t>
      </w:r>
      <w:r>
        <w:rPr>
          <w:rFonts w:cstheme="minorHAnsi"/>
        </w:rPr>
        <w:t xml:space="preserve">both </w:t>
      </w:r>
      <w:r w:rsidR="00E41A67" w:rsidRPr="00676DDD">
        <w:rPr>
          <w:rFonts w:cstheme="minorHAnsi"/>
        </w:rPr>
        <w:t xml:space="preserve">currently and in the future are underpinned by autonomous practice, critical thinking, problem solving and high level decision making.  </w:t>
      </w:r>
      <w:r>
        <w:rPr>
          <w:rFonts w:cstheme="minorHAnsi"/>
        </w:rPr>
        <w:t xml:space="preserve">The nursing </w:t>
      </w:r>
      <w:r w:rsidR="00E41A67" w:rsidRPr="00676DDD">
        <w:rPr>
          <w:rFonts w:cstheme="minorHAnsi"/>
        </w:rPr>
        <w:t xml:space="preserve">workforce and workload planning is underpinned by both local and national validated workforce planning tools and these continue to be further developed. </w:t>
      </w:r>
    </w:p>
    <w:p w:rsidR="00E41A67" w:rsidRPr="00676DDD" w:rsidRDefault="0024100C" w:rsidP="00E41A67">
      <w:pPr>
        <w:rPr>
          <w:rFonts w:cstheme="minorHAnsi"/>
        </w:rPr>
      </w:pPr>
      <w:r>
        <w:rPr>
          <w:rFonts w:cstheme="minorHAnsi"/>
        </w:rPr>
        <w:t>A</w:t>
      </w:r>
      <w:r w:rsidR="00E41A67" w:rsidRPr="00676DDD">
        <w:rPr>
          <w:rFonts w:cstheme="minorHAnsi"/>
        </w:rPr>
        <w:t xml:space="preserve"> standardised approach to the </w:t>
      </w:r>
      <w:r>
        <w:rPr>
          <w:rFonts w:cstheme="minorHAnsi"/>
        </w:rPr>
        <w:t>use</w:t>
      </w:r>
      <w:r w:rsidR="00E41A67" w:rsidRPr="00676DDD">
        <w:rPr>
          <w:rFonts w:cstheme="minorHAnsi"/>
        </w:rPr>
        <w:t xml:space="preserve"> of supplementary staffing (bank, overtime and agency)</w:t>
      </w:r>
      <w:r>
        <w:rPr>
          <w:rFonts w:cstheme="minorHAnsi"/>
        </w:rPr>
        <w:t xml:space="preserve"> is in use</w:t>
      </w:r>
      <w:r w:rsidR="00E41A67" w:rsidRPr="00676DDD">
        <w:rPr>
          <w:rFonts w:cstheme="minorHAnsi"/>
        </w:rPr>
        <w:t>.</w:t>
      </w:r>
      <w:r>
        <w:rPr>
          <w:rFonts w:cstheme="minorHAnsi"/>
        </w:rPr>
        <w:t xml:space="preserve"> </w:t>
      </w:r>
      <w:r w:rsidR="00E41A67" w:rsidRPr="00676DDD">
        <w:rPr>
          <w:rFonts w:cstheme="minorHAnsi"/>
        </w:rPr>
        <w:t xml:space="preserve"> There is an escalation policy in place and this echoes the national drive for a cohesive approach.</w:t>
      </w:r>
      <w:r>
        <w:rPr>
          <w:rFonts w:cstheme="minorHAnsi"/>
        </w:rPr>
        <w:t xml:space="preserve">  Cognisance </w:t>
      </w:r>
      <w:r w:rsidR="00E41A67" w:rsidRPr="00676DDD">
        <w:rPr>
          <w:rFonts w:cstheme="minorHAnsi"/>
        </w:rPr>
        <w:t>of the financial climate an</w:t>
      </w:r>
      <w:r>
        <w:rPr>
          <w:rFonts w:cstheme="minorHAnsi"/>
        </w:rPr>
        <w:t>d an</w:t>
      </w:r>
      <w:r w:rsidR="00E41A67" w:rsidRPr="00676DDD">
        <w:rPr>
          <w:rFonts w:cstheme="minorHAnsi"/>
        </w:rPr>
        <w:t xml:space="preserve"> additional amount of scrutiny and challenge has been added to ensure appropriate utilisation of additional nursing hours. </w:t>
      </w:r>
    </w:p>
    <w:p w:rsidR="00E41A67" w:rsidRPr="00676DDD" w:rsidRDefault="00E41A67" w:rsidP="00E41A67">
      <w:pPr>
        <w:rPr>
          <w:rFonts w:cstheme="minorHAnsi"/>
          <w:color w:val="FF0000"/>
        </w:rPr>
      </w:pPr>
    </w:p>
    <w:p w:rsidR="00E41A67" w:rsidRPr="00676DDD" w:rsidRDefault="00E41A67" w:rsidP="00E41A67">
      <w:pPr>
        <w:rPr>
          <w:rFonts w:cstheme="minorHAnsi"/>
        </w:rPr>
      </w:pPr>
      <w:r w:rsidRPr="00676DDD">
        <w:rPr>
          <w:rFonts w:cstheme="minorHAnsi"/>
        </w:rPr>
        <w:t xml:space="preserve">The Scottish Government has developed a series of Nursing </w:t>
      </w:r>
      <w:r w:rsidR="0024100C">
        <w:rPr>
          <w:rFonts w:cstheme="minorHAnsi"/>
        </w:rPr>
        <w:t>and Midwifery Workload and</w:t>
      </w:r>
      <w:r w:rsidRPr="00676DDD">
        <w:rPr>
          <w:rFonts w:cstheme="minorHAnsi"/>
        </w:rPr>
        <w:t xml:space="preserve"> Workforce Planning Tools. </w:t>
      </w:r>
      <w:r w:rsidR="0024100C">
        <w:rPr>
          <w:rFonts w:cstheme="minorHAnsi"/>
        </w:rPr>
        <w:t xml:space="preserve"> </w:t>
      </w:r>
      <w:r w:rsidRPr="00676DDD">
        <w:rPr>
          <w:rFonts w:cstheme="minorHAnsi"/>
        </w:rPr>
        <w:t xml:space="preserve">The application of these tools is mandatory to support evidence based decisions in relation to Nursing </w:t>
      </w:r>
      <w:r w:rsidR="0024100C">
        <w:rPr>
          <w:rFonts w:cstheme="minorHAnsi"/>
        </w:rPr>
        <w:t>and Midwifery establishments:</w:t>
      </w:r>
    </w:p>
    <w:p w:rsidR="00E41A67" w:rsidRPr="0024100C" w:rsidRDefault="00E41A67" w:rsidP="0024100C">
      <w:pPr>
        <w:shd w:val="clear" w:color="auto" w:fill="FFFFFF"/>
        <w:ind w:left="567" w:right="566"/>
        <w:rPr>
          <w:rFonts w:cstheme="minorHAnsi"/>
        </w:rPr>
      </w:pPr>
      <w:r w:rsidRPr="0024100C">
        <w:rPr>
          <w:rFonts w:cstheme="minorHAnsi"/>
        </w:rPr>
        <w:t xml:space="preserve">“The tools use rigorous statistical analysis to calculate the whole time equivalent for current workload. These tools should form part of a triangulated approach to incorporate professional judgement and quality measures which will enable flexibility in decision making on staffing needs at local level.” </w:t>
      </w:r>
      <w:r w:rsidR="0024100C">
        <w:rPr>
          <w:rFonts w:cstheme="minorHAnsi"/>
        </w:rPr>
        <w:tab/>
        <w:t xml:space="preserve">      </w:t>
      </w:r>
      <w:r w:rsidRPr="0024100C">
        <w:rPr>
          <w:rFonts w:cstheme="minorHAnsi"/>
        </w:rPr>
        <w:t xml:space="preserve">(CEL 32 2011)     </w:t>
      </w:r>
    </w:p>
    <w:p w:rsidR="007F30E8" w:rsidRDefault="007F30E8" w:rsidP="00E41A67">
      <w:pPr>
        <w:shd w:val="clear" w:color="auto" w:fill="FFFFFF"/>
        <w:rPr>
          <w:rFonts w:cstheme="minorHAnsi"/>
        </w:rPr>
      </w:pPr>
    </w:p>
    <w:p w:rsidR="00E41A67" w:rsidRPr="00676DDD" w:rsidRDefault="00E41A67" w:rsidP="00E41A67">
      <w:pPr>
        <w:shd w:val="clear" w:color="auto" w:fill="FFFFFF"/>
        <w:rPr>
          <w:rFonts w:cstheme="minorHAnsi"/>
        </w:rPr>
      </w:pPr>
      <w:r w:rsidRPr="00676DDD">
        <w:rPr>
          <w:rFonts w:cstheme="minorHAnsi"/>
        </w:rPr>
        <w:t>The triangulated approach can be seen as crucial in assessing nursing w</w:t>
      </w:r>
      <w:r w:rsidR="0024100C">
        <w:rPr>
          <w:rFonts w:cstheme="minorHAnsi"/>
        </w:rPr>
        <w:t xml:space="preserve">orkload and workforce planning.  </w:t>
      </w:r>
      <w:r w:rsidRPr="00676DDD">
        <w:rPr>
          <w:rFonts w:cstheme="minorHAnsi"/>
        </w:rPr>
        <w:t xml:space="preserve">It allows consideration of all factors that have an </w:t>
      </w:r>
      <w:r w:rsidR="0024100C">
        <w:rPr>
          <w:rFonts w:cstheme="minorHAnsi"/>
        </w:rPr>
        <w:t xml:space="preserve">impact on the nursing resource.  </w:t>
      </w:r>
      <w:r w:rsidRPr="00676DDD">
        <w:rPr>
          <w:rFonts w:cstheme="minorHAnsi"/>
        </w:rPr>
        <w:t>Here at GJF we consider the following indicators for workload workforce measurement:</w:t>
      </w:r>
    </w:p>
    <w:p w:rsidR="00E41A67" w:rsidRPr="00676DDD" w:rsidRDefault="007F30E8" w:rsidP="0024100C">
      <w:pPr>
        <w:pStyle w:val="NoSpacing"/>
        <w:numPr>
          <w:ilvl w:val="0"/>
          <w:numId w:val="33"/>
        </w:numPr>
      </w:pPr>
      <w:r>
        <w:t>national tools, for example:</w:t>
      </w:r>
      <w:r w:rsidR="00E41A67" w:rsidRPr="00676DDD">
        <w:t xml:space="preserve"> Adult-Inpatient, CNS, Peri-operative</w:t>
      </w:r>
      <w:r w:rsidR="0024100C">
        <w:t>;</w:t>
      </w:r>
    </w:p>
    <w:p w:rsidR="00E41A67" w:rsidRPr="00676DDD" w:rsidRDefault="007F30E8" w:rsidP="0024100C">
      <w:pPr>
        <w:pStyle w:val="NoSpacing"/>
        <w:numPr>
          <w:ilvl w:val="0"/>
          <w:numId w:val="33"/>
        </w:numPr>
      </w:pPr>
      <w:r>
        <w:t>l</w:t>
      </w:r>
      <w:r w:rsidR="00E41A67" w:rsidRPr="00676DDD">
        <w:t>ocal nursing workforce tool</w:t>
      </w:r>
      <w:r w:rsidR="0024100C">
        <w:t>;</w:t>
      </w:r>
    </w:p>
    <w:p w:rsidR="00E41A67" w:rsidRPr="00676DDD" w:rsidRDefault="007F30E8" w:rsidP="0024100C">
      <w:pPr>
        <w:pStyle w:val="NoSpacing"/>
        <w:numPr>
          <w:ilvl w:val="0"/>
          <w:numId w:val="33"/>
        </w:numPr>
      </w:pPr>
      <w:r>
        <w:t>s</w:t>
      </w:r>
      <w:r w:rsidR="00E41A67" w:rsidRPr="00676DDD">
        <w:t xml:space="preserve">enior </w:t>
      </w:r>
      <w:r>
        <w:t>p</w:t>
      </w:r>
      <w:r w:rsidR="00E41A67" w:rsidRPr="00676DDD">
        <w:t xml:space="preserve">rofessional </w:t>
      </w:r>
      <w:r>
        <w:t>j</w:t>
      </w:r>
      <w:r w:rsidR="00E41A67" w:rsidRPr="00676DDD">
        <w:t xml:space="preserve">udgement </w:t>
      </w:r>
      <w:r w:rsidR="0024100C">
        <w:t>; and</w:t>
      </w:r>
    </w:p>
    <w:p w:rsidR="00E41A67" w:rsidRDefault="00E41A67" w:rsidP="0024100C">
      <w:pPr>
        <w:pStyle w:val="NoSpacing"/>
        <w:numPr>
          <w:ilvl w:val="0"/>
          <w:numId w:val="33"/>
        </w:numPr>
      </w:pPr>
      <w:r w:rsidRPr="00676DDD">
        <w:t>Nurse Activity Scoring System for Critical Care</w:t>
      </w:r>
      <w:r w:rsidR="0024100C">
        <w:t>.</w:t>
      </w:r>
    </w:p>
    <w:p w:rsidR="0024100C" w:rsidRPr="00676DDD" w:rsidRDefault="0024100C" w:rsidP="0024100C">
      <w:pPr>
        <w:pStyle w:val="NoSpacing"/>
      </w:pPr>
    </w:p>
    <w:p w:rsidR="00E41A67" w:rsidRDefault="00EA4954" w:rsidP="00E41A67">
      <w:pPr>
        <w:shd w:val="clear" w:color="auto" w:fill="FFFFFF"/>
        <w:rPr>
          <w:rFonts w:cstheme="minorHAnsi"/>
        </w:rPr>
      </w:pPr>
      <w:r>
        <w:rPr>
          <w:rFonts w:cstheme="minorHAnsi"/>
        </w:rPr>
        <w:t xml:space="preserve">The two </w:t>
      </w:r>
      <w:r w:rsidR="0024100C">
        <w:rPr>
          <w:rFonts w:cstheme="minorHAnsi"/>
        </w:rPr>
        <w:t xml:space="preserve">clinical </w:t>
      </w:r>
      <w:r w:rsidR="00E41A67" w:rsidRPr="00676DDD">
        <w:rPr>
          <w:rFonts w:cstheme="minorHAnsi"/>
        </w:rPr>
        <w:t xml:space="preserve">Divisions </w:t>
      </w:r>
      <w:r>
        <w:rPr>
          <w:rFonts w:cstheme="minorHAnsi"/>
        </w:rPr>
        <w:t>use</w:t>
      </w:r>
      <w:r w:rsidR="00E41A67" w:rsidRPr="00676DDD">
        <w:rPr>
          <w:rFonts w:cstheme="minorHAnsi"/>
        </w:rPr>
        <w:t xml:space="preserve"> </w:t>
      </w:r>
      <w:r w:rsidR="0024100C">
        <w:rPr>
          <w:rFonts w:cstheme="minorHAnsi"/>
        </w:rPr>
        <w:t>the national and local workload</w:t>
      </w:r>
      <w:r w:rsidR="00E41A67" w:rsidRPr="00676DDD">
        <w:rPr>
          <w:rFonts w:cstheme="minorHAnsi"/>
        </w:rPr>
        <w:t>/workforce planning tools to support decision makin</w:t>
      </w:r>
      <w:r w:rsidR="0024100C">
        <w:rPr>
          <w:rFonts w:cstheme="minorHAnsi"/>
        </w:rPr>
        <w:t xml:space="preserve">g around the nursing resource.  </w:t>
      </w:r>
      <w:r w:rsidR="00E41A67" w:rsidRPr="00676DDD">
        <w:rPr>
          <w:rFonts w:cstheme="minorHAnsi"/>
        </w:rPr>
        <w:t>We continually monitor our nursing workforce against the national tool and have agreed a workforce plan to bring the skill mix in line with this tool to aim towards a 65/35 skill mix where appropriate.  Considerable progress has been made towards achieving this goal.</w:t>
      </w:r>
      <w:r w:rsidR="007F30E8">
        <w:rPr>
          <w:rFonts w:cstheme="minorHAnsi"/>
        </w:rPr>
        <w:t xml:space="preserve">  </w:t>
      </w:r>
      <w:r w:rsidR="00E41A67" w:rsidRPr="00676DDD">
        <w:rPr>
          <w:rFonts w:cstheme="minorHAnsi"/>
        </w:rPr>
        <w:t xml:space="preserve">The </w:t>
      </w:r>
      <w:r w:rsidR="007F30E8">
        <w:rPr>
          <w:rFonts w:cstheme="minorHAnsi"/>
        </w:rPr>
        <w:t>N</w:t>
      </w:r>
      <w:r w:rsidR="00E41A67" w:rsidRPr="00676DDD">
        <w:rPr>
          <w:rFonts w:cstheme="minorHAnsi"/>
        </w:rPr>
        <w:t xml:space="preserve">ursing </w:t>
      </w:r>
      <w:r w:rsidR="007F30E8">
        <w:rPr>
          <w:rFonts w:cstheme="minorHAnsi"/>
        </w:rPr>
        <w:t>W</w:t>
      </w:r>
      <w:r w:rsidR="00E41A67" w:rsidRPr="00676DDD">
        <w:rPr>
          <w:rFonts w:cstheme="minorHAnsi"/>
        </w:rPr>
        <w:t xml:space="preserve">orkforce and </w:t>
      </w:r>
      <w:r w:rsidR="007F30E8">
        <w:rPr>
          <w:rFonts w:cstheme="minorHAnsi"/>
        </w:rPr>
        <w:t>W</w:t>
      </w:r>
      <w:r w:rsidR="00E41A67" w:rsidRPr="00676DDD">
        <w:rPr>
          <w:rFonts w:cstheme="minorHAnsi"/>
        </w:rPr>
        <w:t xml:space="preserve">orkload </w:t>
      </w:r>
      <w:r w:rsidR="007F30E8">
        <w:rPr>
          <w:rFonts w:cstheme="minorHAnsi"/>
        </w:rPr>
        <w:t>Planning G</w:t>
      </w:r>
      <w:r w:rsidR="00E41A67" w:rsidRPr="00676DDD">
        <w:rPr>
          <w:rFonts w:cstheme="minorHAnsi"/>
        </w:rPr>
        <w:t>roup (NWWPG) has focused on developing sustainable workforce models to support our changing workload across our clinical services, recognising patient dependency, increased comple</w:t>
      </w:r>
      <w:r w:rsidR="007F30E8">
        <w:rPr>
          <w:rFonts w:cstheme="minorHAnsi"/>
        </w:rPr>
        <w:t xml:space="preserve">xity and existing nurse roles.  </w:t>
      </w:r>
      <w:r w:rsidR="00E41A67" w:rsidRPr="00676DDD">
        <w:rPr>
          <w:rFonts w:cstheme="minorHAnsi"/>
        </w:rPr>
        <w:t>Equitable and effective staff rostering enables teams to deliver</w:t>
      </w:r>
      <w:r w:rsidR="007F30E8">
        <w:rPr>
          <w:rFonts w:cstheme="minorHAnsi"/>
        </w:rPr>
        <w:t xml:space="preserve"> the care that patients require – the </w:t>
      </w:r>
      <w:r w:rsidR="00E41A67" w:rsidRPr="00676DDD">
        <w:rPr>
          <w:rFonts w:cstheme="minorHAnsi"/>
        </w:rPr>
        <w:t>NWWPG is concentra</w:t>
      </w:r>
      <w:r w:rsidR="007F30E8">
        <w:rPr>
          <w:rFonts w:cstheme="minorHAnsi"/>
        </w:rPr>
        <w:t xml:space="preserve">ting on this essential aspect. </w:t>
      </w:r>
      <w:r w:rsidR="005A368F">
        <w:rPr>
          <w:rFonts w:cstheme="minorHAnsi"/>
        </w:rPr>
        <w:t>During</w:t>
      </w:r>
      <w:r w:rsidR="007F30E8">
        <w:rPr>
          <w:rFonts w:cstheme="minorHAnsi"/>
        </w:rPr>
        <w:t xml:space="preserve"> 2017-2018 a</w:t>
      </w:r>
      <w:r w:rsidR="00E41A67" w:rsidRPr="00676DDD">
        <w:rPr>
          <w:rFonts w:cstheme="minorHAnsi"/>
        </w:rPr>
        <w:t xml:space="preserve"> </w:t>
      </w:r>
      <w:r w:rsidR="005A368F">
        <w:rPr>
          <w:rFonts w:cstheme="minorHAnsi"/>
        </w:rPr>
        <w:t xml:space="preserve">nurse </w:t>
      </w:r>
      <w:proofErr w:type="spellStart"/>
      <w:r w:rsidR="00E41A67" w:rsidRPr="00676DDD">
        <w:rPr>
          <w:rFonts w:cstheme="minorHAnsi"/>
        </w:rPr>
        <w:t>rostering</w:t>
      </w:r>
      <w:proofErr w:type="spellEnd"/>
      <w:r w:rsidR="00E41A67" w:rsidRPr="00676DDD">
        <w:rPr>
          <w:rFonts w:cstheme="minorHAnsi"/>
        </w:rPr>
        <w:t xml:space="preserve"> policy </w:t>
      </w:r>
      <w:r w:rsidR="005A368F">
        <w:rPr>
          <w:rFonts w:cstheme="minorHAnsi"/>
        </w:rPr>
        <w:t>was</w:t>
      </w:r>
      <w:r w:rsidR="00E41A67" w:rsidRPr="00676DDD">
        <w:rPr>
          <w:rFonts w:cstheme="minorHAnsi"/>
        </w:rPr>
        <w:t xml:space="preserve"> agreed with staff and partnership, and this standardisation will then provide a stable base across all the units in order to then in</w:t>
      </w:r>
      <w:r w:rsidR="007F30E8">
        <w:rPr>
          <w:rFonts w:cstheme="minorHAnsi"/>
        </w:rPr>
        <w:t>troduce e-Rostering during 2018.</w:t>
      </w:r>
    </w:p>
    <w:p w:rsidR="00EA4954" w:rsidRDefault="00EA4954" w:rsidP="00E41A67">
      <w:pPr>
        <w:shd w:val="clear" w:color="auto" w:fill="FFFFFF"/>
        <w:rPr>
          <w:rFonts w:cstheme="minorHAnsi"/>
        </w:rPr>
      </w:pPr>
    </w:p>
    <w:p w:rsidR="00E41A67" w:rsidRPr="00676DDD" w:rsidRDefault="00BB2158" w:rsidP="00BB2158">
      <w:pPr>
        <w:pStyle w:val="Heading3"/>
      </w:pPr>
      <w:bookmarkStart w:id="53" w:name="_Toc494721071"/>
      <w:r>
        <w:t>3.6.3</w:t>
      </w:r>
      <w:r>
        <w:tab/>
      </w:r>
      <w:r w:rsidR="00E41A67" w:rsidRPr="00676DDD">
        <w:t>Regional and National Medicine Division</w:t>
      </w:r>
      <w:bookmarkEnd w:id="53"/>
    </w:p>
    <w:p w:rsidR="00E41A67" w:rsidRPr="00676DDD" w:rsidRDefault="00E41A67" w:rsidP="00E41A67">
      <w:pPr>
        <w:rPr>
          <w:rFonts w:cstheme="minorHAnsi"/>
        </w:rPr>
      </w:pPr>
      <w:r w:rsidRPr="00676DDD">
        <w:rPr>
          <w:rFonts w:cstheme="minorHAnsi"/>
        </w:rPr>
        <w:t xml:space="preserve">Looking forward to the next few years, the nursing workforce within Regional </w:t>
      </w:r>
      <w:r w:rsidR="0024100C">
        <w:rPr>
          <w:rFonts w:cstheme="minorHAnsi"/>
        </w:rPr>
        <w:t>and</w:t>
      </w:r>
      <w:r w:rsidRPr="00676DDD">
        <w:rPr>
          <w:rFonts w:cstheme="minorHAnsi"/>
        </w:rPr>
        <w:t xml:space="preserve"> National Medicine will move towards an expansion of skills, maximising the resource available to the patients to enable smooth patient pathways and the delivery of safe, effective and person centred</w:t>
      </w:r>
      <w:r w:rsidR="00EA4954">
        <w:rPr>
          <w:rFonts w:cstheme="minorHAnsi"/>
        </w:rPr>
        <w:t xml:space="preserve"> care.  </w:t>
      </w:r>
      <w:r w:rsidRPr="00676DDD">
        <w:rPr>
          <w:rFonts w:cstheme="minorHAnsi"/>
        </w:rPr>
        <w:t xml:space="preserve">Nursing supports a significant amount of clinical research within the Division and the current compliment of research </w:t>
      </w:r>
      <w:r w:rsidR="00F062C3" w:rsidRPr="00676DDD">
        <w:rPr>
          <w:rFonts w:cstheme="minorHAnsi"/>
        </w:rPr>
        <w:t>nurse</w:t>
      </w:r>
      <w:r w:rsidRPr="00676DDD">
        <w:rPr>
          <w:rFonts w:cstheme="minorHAnsi"/>
        </w:rPr>
        <w:t xml:space="preserve"> </w:t>
      </w:r>
      <w:r w:rsidR="00F062C3">
        <w:rPr>
          <w:rFonts w:cstheme="minorHAnsi"/>
        </w:rPr>
        <w:t>are</w:t>
      </w:r>
      <w:r w:rsidRPr="00676DDD">
        <w:rPr>
          <w:rFonts w:cstheme="minorHAnsi"/>
        </w:rPr>
        <w:t xml:space="preserve"> critical to the delivery of quality research.</w:t>
      </w:r>
    </w:p>
    <w:p w:rsidR="00E41A67" w:rsidRPr="00676DDD" w:rsidRDefault="00E41A67" w:rsidP="00E41A67">
      <w:pPr>
        <w:rPr>
          <w:rFonts w:cstheme="minorHAnsi"/>
        </w:rPr>
      </w:pPr>
    </w:p>
    <w:p w:rsidR="00E41A67" w:rsidRPr="00676DDD" w:rsidRDefault="00E41A67" w:rsidP="00E41A67">
      <w:pPr>
        <w:rPr>
          <w:rFonts w:cstheme="minorHAnsi"/>
        </w:rPr>
      </w:pPr>
      <w:r w:rsidRPr="00676DDD">
        <w:rPr>
          <w:rFonts w:cstheme="minorHAnsi"/>
        </w:rPr>
        <w:t xml:space="preserve">The Division continues to deliver the Scottish National Advanced Heart Failure Strategy with the likelihood of additional activities through the impact of the recent National Organ Retrieval Service Review.  The National Organ Retrieval Review will result in staff contributing to provide a 24 hour service for retrieving organs from UK donors from a wider geographical zone.  This will result in an increased workload out of hours for staff.   </w:t>
      </w:r>
    </w:p>
    <w:p w:rsidR="00E41A67" w:rsidRPr="00676DDD" w:rsidRDefault="00E41A67" w:rsidP="00E41A67">
      <w:pPr>
        <w:rPr>
          <w:rFonts w:cstheme="minorHAnsi"/>
        </w:rPr>
      </w:pPr>
    </w:p>
    <w:p w:rsidR="00E41A67" w:rsidRPr="00676DDD" w:rsidRDefault="00E41A67" w:rsidP="00E41A67">
      <w:pPr>
        <w:rPr>
          <w:rFonts w:cstheme="minorHAnsi"/>
        </w:rPr>
      </w:pPr>
      <w:r w:rsidRPr="00676DDD">
        <w:rPr>
          <w:rFonts w:cstheme="minorHAnsi"/>
        </w:rPr>
        <w:t xml:space="preserve">Within the Division, </w:t>
      </w:r>
      <w:r w:rsidR="00BB2158">
        <w:rPr>
          <w:rFonts w:cstheme="minorHAnsi"/>
        </w:rPr>
        <w:t>the</w:t>
      </w:r>
      <w:r w:rsidRPr="00676DDD">
        <w:rPr>
          <w:rFonts w:cstheme="minorHAnsi"/>
        </w:rPr>
        <w:t xml:space="preserve"> two Advanced Heart Failure Nurse Coordinators and </w:t>
      </w:r>
      <w:r w:rsidR="00BB2158">
        <w:rPr>
          <w:rFonts w:cstheme="minorHAnsi"/>
        </w:rPr>
        <w:t>the</w:t>
      </w:r>
      <w:r w:rsidRPr="00676DDD">
        <w:rPr>
          <w:rFonts w:cstheme="minorHAnsi"/>
        </w:rPr>
        <w:t xml:space="preserve"> Regional Heart Failure Nurse Coordinator are working more closely </w:t>
      </w:r>
      <w:r w:rsidR="00BB2158">
        <w:rPr>
          <w:rFonts w:cstheme="minorHAnsi"/>
        </w:rPr>
        <w:t>with the aim of</w:t>
      </w:r>
      <w:r w:rsidRPr="00676DDD">
        <w:rPr>
          <w:rFonts w:cstheme="minorHAnsi"/>
        </w:rPr>
        <w:t xml:space="preserve"> streamlining the service to provide an improved patient centred approach. </w:t>
      </w:r>
      <w:r w:rsidR="00BB2158">
        <w:rPr>
          <w:rFonts w:cstheme="minorHAnsi"/>
        </w:rPr>
        <w:t xml:space="preserve"> </w:t>
      </w:r>
      <w:r w:rsidRPr="00676DDD">
        <w:rPr>
          <w:rFonts w:cstheme="minorHAnsi"/>
        </w:rPr>
        <w:t xml:space="preserve"> One example of this is that appointments are booked by support s</w:t>
      </w:r>
      <w:r w:rsidR="00BB2158">
        <w:rPr>
          <w:rFonts w:cstheme="minorHAnsi"/>
        </w:rPr>
        <w:t>taff as opposed to the nurse co</w:t>
      </w:r>
      <w:r w:rsidRPr="00676DDD">
        <w:rPr>
          <w:rFonts w:cstheme="minorHAnsi"/>
        </w:rPr>
        <w:t>ordinators to free up the senior staff to undertake more complex patient care activities.</w:t>
      </w:r>
    </w:p>
    <w:p w:rsidR="00E41A67" w:rsidRPr="00676DDD" w:rsidRDefault="00E41A67" w:rsidP="00E41A67">
      <w:pPr>
        <w:rPr>
          <w:rFonts w:cstheme="minorHAnsi"/>
        </w:rPr>
      </w:pPr>
    </w:p>
    <w:p w:rsidR="00E41A67" w:rsidRPr="00676DDD" w:rsidRDefault="00E41A67" w:rsidP="00E41A67">
      <w:pPr>
        <w:rPr>
          <w:rFonts w:cstheme="minorHAnsi"/>
        </w:rPr>
      </w:pPr>
      <w:r w:rsidRPr="00676DDD">
        <w:rPr>
          <w:rFonts w:cstheme="minorHAnsi"/>
        </w:rPr>
        <w:t>During 2016 a new patient pathway</w:t>
      </w:r>
      <w:r w:rsidR="00EF3FD8">
        <w:rPr>
          <w:rFonts w:cstheme="minorHAnsi"/>
        </w:rPr>
        <w:t xml:space="preserve"> was set up</w:t>
      </w:r>
      <w:r w:rsidRPr="00676DDD">
        <w:rPr>
          <w:rFonts w:cstheme="minorHAnsi"/>
        </w:rPr>
        <w:t xml:space="preserve"> to fast track those patients with a particular type of heart attack to treatment within 24 hours of diagnosis. </w:t>
      </w:r>
      <w:r w:rsidR="00EF3FD8">
        <w:rPr>
          <w:rFonts w:cstheme="minorHAnsi"/>
        </w:rPr>
        <w:t xml:space="preserve"> </w:t>
      </w:r>
      <w:r w:rsidRPr="00676DDD">
        <w:rPr>
          <w:rFonts w:cstheme="minorHAnsi"/>
        </w:rPr>
        <w:t xml:space="preserve">This rapid treatment has been shown to reduce risk of repeated heart attack and we have slowly expanded this programme throughout 2016/17. </w:t>
      </w:r>
      <w:r w:rsidR="00EF3FD8">
        <w:rPr>
          <w:rFonts w:cstheme="minorHAnsi"/>
        </w:rPr>
        <w:t xml:space="preserve"> </w:t>
      </w:r>
      <w:r w:rsidRPr="00676DDD">
        <w:rPr>
          <w:rFonts w:cstheme="minorHAnsi"/>
        </w:rPr>
        <w:t>A critical element of this pathway is to ensure that patients are given easy access to high quality Cardiac Rehabilitation information and we have improved our patient education to incorporate more of these vital early discussions about the need for focused Cardiac Rehabilitation and its positive impact on their long term outcomes.</w:t>
      </w:r>
    </w:p>
    <w:p w:rsidR="00E41A67" w:rsidRPr="00676DDD" w:rsidRDefault="00E41A67" w:rsidP="00E41A67">
      <w:pPr>
        <w:rPr>
          <w:rFonts w:cstheme="minorHAnsi"/>
        </w:rPr>
      </w:pPr>
    </w:p>
    <w:p w:rsidR="00E41A67" w:rsidRDefault="00E41A67" w:rsidP="00E41A67">
      <w:pPr>
        <w:rPr>
          <w:rFonts w:cstheme="minorHAnsi"/>
        </w:rPr>
      </w:pPr>
      <w:r w:rsidRPr="00676DDD">
        <w:rPr>
          <w:rFonts w:cstheme="minorHAnsi"/>
        </w:rPr>
        <w:t xml:space="preserve">For our other established heart attack pathway (24/7, immediate emergency treatment following diagnosis) our team of nurses providing on-call out of hours and weekend support have been called upon </w:t>
      </w:r>
      <w:r w:rsidR="00EF3FD8">
        <w:rPr>
          <w:rFonts w:cstheme="minorHAnsi"/>
        </w:rPr>
        <w:t>to provide an enhanced service.  Previously the on-</w:t>
      </w:r>
      <w:r w:rsidRPr="00676DDD">
        <w:rPr>
          <w:rFonts w:cstheme="minorHAnsi"/>
        </w:rPr>
        <w:t>call team consisted of a radiographer, cardiac physiologist, Co</w:t>
      </w:r>
      <w:r w:rsidR="00EF3FD8">
        <w:rPr>
          <w:rFonts w:cstheme="minorHAnsi"/>
        </w:rPr>
        <w:t>nsultant Cardiologist, Specialty</w:t>
      </w:r>
      <w:r w:rsidRPr="00676DDD">
        <w:rPr>
          <w:rFonts w:cstheme="minorHAnsi"/>
        </w:rPr>
        <w:t xml:space="preserve"> Registrar and a Cath Lab Registered Nurse.</w:t>
      </w:r>
      <w:r w:rsidR="00EF3FD8">
        <w:rPr>
          <w:rFonts w:cstheme="minorHAnsi"/>
        </w:rPr>
        <w:t xml:space="preserve"> </w:t>
      </w:r>
      <w:r w:rsidRPr="00676DDD">
        <w:rPr>
          <w:rFonts w:cstheme="minorHAnsi"/>
        </w:rPr>
        <w:t xml:space="preserve"> Due to redesign within the medical out</w:t>
      </w:r>
      <w:r w:rsidR="00EF3FD8">
        <w:rPr>
          <w:rFonts w:cstheme="minorHAnsi"/>
        </w:rPr>
        <w:t>-</w:t>
      </w:r>
      <w:r w:rsidRPr="00676DDD">
        <w:rPr>
          <w:rFonts w:cstheme="minorHAnsi"/>
        </w:rPr>
        <w:t>of</w:t>
      </w:r>
      <w:r w:rsidR="00EF3FD8">
        <w:rPr>
          <w:rFonts w:cstheme="minorHAnsi"/>
        </w:rPr>
        <w:t>-</w:t>
      </w:r>
      <w:r w:rsidRPr="00676DDD">
        <w:rPr>
          <w:rFonts w:cstheme="minorHAnsi"/>
        </w:rPr>
        <w:t>hours rota following the opening of Q</w:t>
      </w:r>
      <w:r w:rsidR="005775F4">
        <w:rPr>
          <w:rFonts w:cstheme="minorHAnsi"/>
        </w:rPr>
        <w:t xml:space="preserve">ueen </w:t>
      </w:r>
      <w:r w:rsidRPr="00676DDD">
        <w:rPr>
          <w:rFonts w:cstheme="minorHAnsi"/>
        </w:rPr>
        <w:t>E</w:t>
      </w:r>
      <w:r w:rsidR="005775F4">
        <w:rPr>
          <w:rFonts w:cstheme="minorHAnsi"/>
        </w:rPr>
        <w:t xml:space="preserve">lizabeth </w:t>
      </w:r>
      <w:r w:rsidRPr="00676DDD">
        <w:rPr>
          <w:rFonts w:cstheme="minorHAnsi"/>
        </w:rPr>
        <w:t>U</w:t>
      </w:r>
      <w:r w:rsidR="005775F4">
        <w:rPr>
          <w:rFonts w:cstheme="minorHAnsi"/>
        </w:rPr>
        <w:t xml:space="preserve">niversity </w:t>
      </w:r>
      <w:r w:rsidRPr="00676DDD">
        <w:rPr>
          <w:rFonts w:cstheme="minorHAnsi"/>
        </w:rPr>
        <w:t>H</w:t>
      </w:r>
      <w:r w:rsidR="005775F4">
        <w:rPr>
          <w:rFonts w:cstheme="minorHAnsi"/>
        </w:rPr>
        <w:t>ospital</w:t>
      </w:r>
      <w:r w:rsidRPr="00676DDD">
        <w:rPr>
          <w:rFonts w:cstheme="minorHAnsi"/>
        </w:rPr>
        <w:t xml:space="preserve">, the former provision of a </w:t>
      </w:r>
      <w:r w:rsidR="00EF3FD8">
        <w:rPr>
          <w:rFonts w:cstheme="minorHAnsi"/>
        </w:rPr>
        <w:t>Specialty Registrar</w:t>
      </w:r>
      <w:r w:rsidRPr="00676DDD">
        <w:rPr>
          <w:rFonts w:cstheme="minorHAnsi"/>
        </w:rPr>
        <w:t xml:space="preserve"> to support the Consultant Cardiologist was no longer available. </w:t>
      </w:r>
      <w:r w:rsidR="00EF3FD8">
        <w:rPr>
          <w:rFonts w:cstheme="minorHAnsi"/>
        </w:rPr>
        <w:t xml:space="preserve"> </w:t>
      </w:r>
      <w:r w:rsidRPr="00676DDD">
        <w:rPr>
          <w:rFonts w:cstheme="minorHAnsi"/>
        </w:rPr>
        <w:t xml:space="preserve">The nurses were recognised as a critical link within the team and since August 2015, a second nurse has been on the team to support the case in place of the </w:t>
      </w:r>
      <w:r w:rsidR="00EF3FD8">
        <w:rPr>
          <w:rFonts w:cstheme="minorHAnsi"/>
        </w:rPr>
        <w:t>Specialty Registrar</w:t>
      </w:r>
      <w:r w:rsidRPr="00676DDD">
        <w:rPr>
          <w:rFonts w:cstheme="minorHAnsi"/>
        </w:rPr>
        <w:t xml:space="preserve">. </w:t>
      </w:r>
    </w:p>
    <w:p w:rsidR="009367D2" w:rsidRDefault="009367D2" w:rsidP="00E41A67">
      <w:pPr>
        <w:rPr>
          <w:rFonts w:cstheme="minorHAnsi"/>
        </w:rPr>
      </w:pPr>
    </w:p>
    <w:p w:rsidR="009367D2" w:rsidRDefault="009367D2" w:rsidP="009367D2">
      <w:pPr>
        <w:rPr>
          <w:rFonts w:cstheme="minorHAnsi"/>
        </w:rPr>
      </w:pPr>
      <w:r>
        <w:rPr>
          <w:rFonts w:cstheme="minorHAnsi"/>
        </w:rPr>
        <w:t>Ongoing redesign of the way in which organ retrieval is carried out across the UK will see workforce transformation by 2020. The senior team in SNAHFs are working with NHSBT (England) to redesign roles to formalise the ‘Scout’ role – to maximise organ preservation through the introduction of Donor Care Practitioners.</w:t>
      </w:r>
    </w:p>
    <w:p w:rsidR="00E41A67" w:rsidRPr="00676DDD" w:rsidRDefault="00E41A67" w:rsidP="00E41A67">
      <w:pPr>
        <w:rPr>
          <w:rFonts w:cstheme="minorHAnsi"/>
        </w:rPr>
      </w:pPr>
    </w:p>
    <w:p w:rsidR="00E41A67" w:rsidRPr="00676DDD" w:rsidRDefault="00EF3FD8" w:rsidP="001B0DEC">
      <w:pPr>
        <w:pStyle w:val="Heading3"/>
      </w:pPr>
      <w:bookmarkStart w:id="54" w:name="_Toc494721072"/>
      <w:r>
        <w:t>3.6.4</w:t>
      </w:r>
      <w:r>
        <w:tab/>
      </w:r>
      <w:r w:rsidR="00E41A67" w:rsidRPr="00676DDD">
        <w:t>Surgical Specialties Division</w:t>
      </w:r>
      <w:bookmarkEnd w:id="54"/>
    </w:p>
    <w:p w:rsidR="00E41A67" w:rsidRPr="00676DDD" w:rsidRDefault="00E41A67" w:rsidP="00E41A67">
      <w:pPr>
        <w:rPr>
          <w:rFonts w:cstheme="minorHAnsi"/>
        </w:rPr>
      </w:pPr>
      <w:r w:rsidRPr="00676DDD">
        <w:rPr>
          <w:rFonts w:cstheme="minorHAnsi"/>
        </w:rPr>
        <w:t>There has been significant review and ongoing redesign of the nursing teams within the Division to meet the need</w:t>
      </w:r>
      <w:r w:rsidR="001B0DEC">
        <w:rPr>
          <w:rFonts w:cstheme="minorHAnsi"/>
        </w:rPr>
        <w:t>s</w:t>
      </w:r>
      <w:r w:rsidRPr="00676DDD">
        <w:rPr>
          <w:rFonts w:cstheme="minorHAnsi"/>
        </w:rPr>
        <w:t xml:space="preserve"> of ever changing services and expansions within the ward ar</w:t>
      </w:r>
      <w:r w:rsidR="001B0DEC">
        <w:rPr>
          <w:rFonts w:cstheme="minorHAnsi"/>
        </w:rPr>
        <w:t>eas and within the Outpatients D</w:t>
      </w:r>
      <w:r w:rsidRPr="00676DDD">
        <w:rPr>
          <w:rFonts w:cstheme="minorHAnsi"/>
        </w:rPr>
        <w:t xml:space="preserve">epartment.  This requires a dynamic nursing resource where great emphasis is placed on education, training and development. </w:t>
      </w:r>
    </w:p>
    <w:p w:rsidR="00E41A67" w:rsidRPr="00676DDD" w:rsidRDefault="00E41A67" w:rsidP="00E41A67">
      <w:pPr>
        <w:rPr>
          <w:rFonts w:cstheme="minorHAnsi"/>
        </w:rPr>
      </w:pPr>
    </w:p>
    <w:p w:rsidR="00E41A67" w:rsidRPr="00676DDD" w:rsidRDefault="00E41A67" w:rsidP="00E41A67">
      <w:pPr>
        <w:rPr>
          <w:rFonts w:cstheme="minorHAnsi"/>
        </w:rPr>
      </w:pPr>
      <w:r w:rsidRPr="00676DDD">
        <w:rPr>
          <w:rFonts w:cstheme="minorHAnsi"/>
        </w:rPr>
        <w:t xml:space="preserve">Developments for this year for the different specialties have concentrated on different aspects of the work.  Orthopaedics has restructured the ward bed base to develop two distinct patient journeys, fast flow ERAS patients and the longer term patients.  </w:t>
      </w:r>
      <w:r w:rsidR="001B0DEC">
        <w:rPr>
          <w:rFonts w:cstheme="minorHAnsi"/>
        </w:rPr>
        <w:t xml:space="preserve"> </w:t>
      </w:r>
      <w:r w:rsidRPr="00676DDD">
        <w:rPr>
          <w:rFonts w:cstheme="minorHAnsi"/>
        </w:rPr>
        <w:t>The nurse establishments for the areas have bee</w:t>
      </w:r>
      <w:r w:rsidR="001B0DEC">
        <w:rPr>
          <w:rFonts w:cstheme="minorHAnsi"/>
        </w:rPr>
        <w:t>n</w:t>
      </w:r>
      <w:r w:rsidRPr="00676DDD">
        <w:rPr>
          <w:rFonts w:cstheme="minorHAnsi"/>
        </w:rPr>
        <w:t xml:space="preserve"> redefined, and a ne</w:t>
      </w:r>
      <w:r w:rsidR="001B0DEC">
        <w:rPr>
          <w:rFonts w:cstheme="minorHAnsi"/>
        </w:rPr>
        <w:t>w role of Charge Nurse for the l</w:t>
      </w:r>
      <w:r w:rsidRPr="00676DDD">
        <w:rPr>
          <w:rFonts w:cstheme="minorHAnsi"/>
        </w:rPr>
        <w:t>onger term unit has commenced.  The teams are increasingly caring for more complex</w:t>
      </w:r>
      <w:r w:rsidR="001B0DEC">
        <w:rPr>
          <w:rFonts w:cstheme="minorHAnsi"/>
        </w:rPr>
        <w:t xml:space="preserve"> patients with additional needs.  T</w:t>
      </w:r>
      <w:r w:rsidRPr="00676DDD">
        <w:rPr>
          <w:rFonts w:cstheme="minorHAnsi"/>
        </w:rPr>
        <w:t xml:space="preserve">he </w:t>
      </w:r>
      <w:r w:rsidR="001B0DEC">
        <w:rPr>
          <w:rFonts w:cstheme="minorHAnsi"/>
        </w:rPr>
        <w:t>multi-disciplinary team (MDT) in O</w:t>
      </w:r>
      <w:r w:rsidRPr="00676DDD">
        <w:rPr>
          <w:rFonts w:cstheme="minorHAnsi"/>
        </w:rPr>
        <w:t>rthopaedics is in the middle of a development programme</w:t>
      </w:r>
      <w:r w:rsidR="001B0DEC">
        <w:rPr>
          <w:rFonts w:cstheme="minorHAnsi"/>
        </w:rPr>
        <w:t>,</w:t>
      </w:r>
      <w:r w:rsidRPr="00676DDD">
        <w:rPr>
          <w:rFonts w:cstheme="minorHAnsi"/>
        </w:rPr>
        <w:t xml:space="preserve"> which will ultimately have Enhanced Monitoring beds available for patients who require them.   A scoping </w:t>
      </w:r>
      <w:r w:rsidR="001B0DEC" w:rsidRPr="00676DDD">
        <w:rPr>
          <w:rFonts w:cstheme="minorHAnsi"/>
        </w:rPr>
        <w:t>exercise</w:t>
      </w:r>
      <w:r w:rsidRPr="00676DDD">
        <w:rPr>
          <w:rFonts w:cstheme="minorHAnsi"/>
        </w:rPr>
        <w:t xml:space="preserve"> designed to evaluate the potential for Advanced Nurse Practice in the orthopaedic wards has concluded, and the next year should see the addition of ANPs to the O</w:t>
      </w:r>
      <w:r w:rsidR="001B0DEC">
        <w:rPr>
          <w:rFonts w:cstheme="minorHAnsi"/>
        </w:rPr>
        <w:t>rthopaedic wards.</w:t>
      </w:r>
    </w:p>
    <w:p w:rsidR="00E41A67" w:rsidRPr="00676DDD" w:rsidRDefault="00E41A67" w:rsidP="00E41A67">
      <w:pPr>
        <w:rPr>
          <w:rFonts w:cstheme="minorHAnsi"/>
        </w:rPr>
      </w:pPr>
    </w:p>
    <w:p w:rsidR="00E41A67" w:rsidRPr="00676DDD" w:rsidRDefault="00E41A67" w:rsidP="00E41A67">
      <w:pPr>
        <w:rPr>
          <w:rFonts w:cstheme="minorHAnsi"/>
        </w:rPr>
      </w:pPr>
      <w:r w:rsidRPr="00676DDD">
        <w:rPr>
          <w:rFonts w:cstheme="minorHAnsi"/>
        </w:rPr>
        <w:t>Cardiothoracic wards have undergone a review and the various improvement developments ac</w:t>
      </w:r>
      <w:r w:rsidR="001B0DEC">
        <w:rPr>
          <w:rFonts w:cstheme="minorHAnsi"/>
        </w:rPr>
        <w:t>r</w:t>
      </w:r>
      <w:r w:rsidRPr="00676DDD">
        <w:rPr>
          <w:rFonts w:cstheme="minorHAnsi"/>
        </w:rPr>
        <w:t>oss the speciality have delivered significant bed savings enabling the closure of 5 ward beds.  The nursing skill mix has altered as the</w:t>
      </w:r>
      <w:r w:rsidR="001B0DEC">
        <w:rPr>
          <w:rFonts w:cstheme="minorHAnsi"/>
        </w:rPr>
        <w:t xml:space="preserve"> patient journey has improved.  </w:t>
      </w:r>
      <w:r w:rsidRPr="00676DDD">
        <w:rPr>
          <w:rFonts w:cstheme="minorHAnsi"/>
        </w:rPr>
        <w:t xml:space="preserve">New roles including a nurse for the ward Chest Drain Clinic have been identified.  </w:t>
      </w:r>
    </w:p>
    <w:p w:rsidR="00E41A67" w:rsidRPr="00676DDD" w:rsidRDefault="00E41A67" w:rsidP="00E41A67">
      <w:pPr>
        <w:rPr>
          <w:rFonts w:cstheme="minorHAnsi"/>
        </w:rPr>
      </w:pPr>
    </w:p>
    <w:p w:rsidR="00E41A67" w:rsidRPr="00676DDD" w:rsidRDefault="00E41A67" w:rsidP="00E41A67">
      <w:pPr>
        <w:rPr>
          <w:rFonts w:cstheme="minorHAnsi"/>
        </w:rPr>
      </w:pPr>
      <w:r w:rsidRPr="00676DDD">
        <w:rPr>
          <w:rFonts w:cstheme="minorHAnsi"/>
        </w:rPr>
        <w:t>Critical Care has introduced the Advanced C</w:t>
      </w:r>
      <w:r w:rsidR="001B0DEC">
        <w:rPr>
          <w:rFonts w:cstheme="minorHAnsi"/>
        </w:rPr>
        <w:t xml:space="preserve">ritical Care Practitioner role.  </w:t>
      </w:r>
      <w:r w:rsidRPr="00676DDD">
        <w:rPr>
          <w:rFonts w:cstheme="minorHAnsi"/>
        </w:rPr>
        <w:t xml:space="preserve">The Senior Charge Nurse group </w:t>
      </w:r>
      <w:r w:rsidR="001B0DEC">
        <w:rPr>
          <w:rFonts w:cstheme="minorHAnsi"/>
        </w:rPr>
        <w:t>has</w:t>
      </w:r>
      <w:r w:rsidRPr="00676DDD">
        <w:rPr>
          <w:rFonts w:cstheme="minorHAnsi"/>
        </w:rPr>
        <w:t xml:space="preserve"> a rotational work pattern which ensures </w:t>
      </w:r>
      <w:r w:rsidR="001B0DEC" w:rsidRPr="00676DDD">
        <w:rPr>
          <w:rFonts w:cstheme="minorHAnsi"/>
        </w:rPr>
        <w:t>standardisation</w:t>
      </w:r>
      <w:r w:rsidR="001B0DEC">
        <w:rPr>
          <w:rFonts w:cstheme="minorHAnsi"/>
        </w:rPr>
        <w:t xml:space="preserve"> across the four units.</w:t>
      </w:r>
      <w:r w:rsidR="00F062C3">
        <w:rPr>
          <w:rFonts w:cstheme="minorHAnsi"/>
        </w:rPr>
        <w:t xml:space="preserve">  </w:t>
      </w:r>
      <w:r w:rsidRPr="00676DDD">
        <w:rPr>
          <w:rFonts w:cstheme="minorHAnsi"/>
        </w:rPr>
        <w:t>The Lead for Advanced Practice</w:t>
      </w:r>
      <w:r w:rsidR="001B0DEC">
        <w:rPr>
          <w:rFonts w:cstheme="minorHAnsi"/>
        </w:rPr>
        <w:t>,</w:t>
      </w:r>
      <w:r w:rsidRPr="00676DDD">
        <w:rPr>
          <w:rFonts w:cstheme="minorHAnsi"/>
        </w:rPr>
        <w:t xml:space="preserve"> a post which commenced towards the beginning of the year</w:t>
      </w:r>
      <w:r w:rsidR="001B0DEC">
        <w:rPr>
          <w:rFonts w:cstheme="minorHAnsi"/>
        </w:rPr>
        <w:t>,</w:t>
      </w:r>
      <w:r w:rsidRPr="00676DDD">
        <w:rPr>
          <w:rFonts w:cstheme="minorHAnsi"/>
        </w:rPr>
        <w:t xml:space="preserve"> has ensured the </w:t>
      </w:r>
      <w:r w:rsidR="00570D69">
        <w:rPr>
          <w:rFonts w:cstheme="minorHAnsi"/>
        </w:rPr>
        <w:t>GJF</w:t>
      </w:r>
      <w:r w:rsidRPr="00676DDD">
        <w:rPr>
          <w:rFonts w:cstheme="minorHAnsi"/>
        </w:rPr>
        <w:t xml:space="preserve"> has strong representation at the Transforming Nursing Roles forum.  </w:t>
      </w:r>
      <w:r w:rsidR="001B0DEC">
        <w:rPr>
          <w:rFonts w:cstheme="minorHAnsi"/>
        </w:rPr>
        <w:t xml:space="preserve"> </w:t>
      </w:r>
      <w:r w:rsidRPr="00676DDD">
        <w:rPr>
          <w:rFonts w:cstheme="minorHAnsi"/>
        </w:rPr>
        <w:t xml:space="preserve">The </w:t>
      </w:r>
      <w:r w:rsidR="003C1A30" w:rsidRPr="00676DDD">
        <w:rPr>
          <w:rFonts w:cstheme="minorHAnsi"/>
        </w:rPr>
        <w:t>identification</w:t>
      </w:r>
      <w:r w:rsidRPr="00676DDD">
        <w:rPr>
          <w:rFonts w:cstheme="minorHAnsi"/>
        </w:rPr>
        <w:t xml:space="preserve"> of Adv</w:t>
      </w:r>
      <w:r w:rsidR="001B0DEC">
        <w:rPr>
          <w:rFonts w:cstheme="minorHAnsi"/>
        </w:rPr>
        <w:t xml:space="preserve">anced Nursing roles and Senior </w:t>
      </w:r>
      <w:r w:rsidR="003C1A30" w:rsidRPr="00676DDD">
        <w:rPr>
          <w:rFonts w:cstheme="minorHAnsi"/>
        </w:rPr>
        <w:t>Specia</w:t>
      </w:r>
      <w:r w:rsidR="003C1A30">
        <w:rPr>
          <w:rFonts w:cstheme="minorHAnsi"/>
        </w:rPr>
        <w:t>list</w:t>
      </w:r>
      <w:r w:rsidR="001B0DEC">
        <w:rPr>
          <w:rFonts w:cstheme="minorHAnsi"/>
        </w:rPr>
        <w:t xml:space="preserve"> roles is progressing well.</w:t>
      </w:r>
    </w:p>
    <w:p w:rsidR="00E41A67" w:rsidRPr="00676DDD" w:rsidRDefault="00E41A67" w:rsidP="00E41A67">
      <w:pPr>
        <w:rPr>
          <w:rFonts w:cstheme="minorHAnsi"/>
        </w:rPr>
      </w:pPr>
    </w:p>
    <w:p w:rsidR="00E41A67" w:rsidRPr="00676DDD" w:rsidRDefault="001B0DEC" w:rsidP="001B0DEC">
      <w:pPr>
        <w:pStyle w:val="Heading3"/>
      </w:pPr>
      <w:bookmarkStart w:id="55" w:name="_Toc494721073"/>
      <w:r>
        <w:t>3.6.5</w:t>
      </w:r>
      <w:r>
        <w:tab/>
      </w:r>
      <w:r w:rsidR="00E41A67" w:rsidRPr="00676DDD">
        <w:t>Theatre</w:t>
      </w:r>
      <w:r w:rsidR="00A40DE8">
        <w:t>s</w:t>
      </w:r>
      <w:bookmarkEnd w:id="55"/>
    </w:p>
    <w:p w:rsidR="00A40DE8" w:rsidRDefault="00A40DE8" w:rsidP="00A40DE8">
      <w:pPr>
        <w:rPr>
          <w:rFonts w:cstheme="minorHAnsi"/>
        </w:rPr>
      </w:pPr>
      <w:r>
        <w:rPr>
          <w:rFonts w:cstheme="minorHAnsi"/>
        </w:rPr>
        <w:t>The University of the West of Scotland has undergone restructuring and no longer appears to be able to support the Theatre Academy process, which had been introduced to address the challenges in recruiting and training theatre staff.  The Director of Global Development and Strategic Partnership is now looking at investment opportunities for the Theatre Academy from third party organisations.</w:t>
      </w:r>
    </w:p>
    <w:p w:rsidR="00D64247" w:rsidRDefault="00D64247" w:rsidP="00E41A67">
      <w:pPr>
        <w:rPr>
          <w:rFonts w:cstheme="minorHAnsi"/>
        </w:rPr>
      </w:pPr>
    </w:p>
    <w:p w:rsidR="006A0BE8" w:rsidRDefault="00A40DE8" w:rsidP="00B80BA1">
      <w:r>
        <w:t>Development of the Theatre staff in post will continue and consideration is being given to training some Ophthalmic scrub staff to Advanced Scrub Practitioner status, as there is a view that turnaround will be speeded up if they take on draping of patients.</w:t>
      </w:r>
    </w:p>
    <w:p w:rsidR="00A40DE8" w:rsidRDefault="00A40DE8" w:rsidP="00B80BA1"/>
    <w:p w:rsidR="00C91CEF" w:rsidRDefault="005942A4" w:rsidP="00C91CEF">
      <w:pPr>
        <w:pStyle w:val="Heading2"/>
      </w:pPr>
      <w:bookmarkStart w:id="56" w:name="_Toc494721074"/>
      <w:r>
        <w:t>3.7</w:t>
      </w:r>
      <w:r w:rsidR="00C91CEF">
        <w:tab/>
        <w:t>Other Therapeutic</w:t>
      </w:r>
      <w:bookmarkEnd w:id="56"/>
    </w:p>
    <w:p w:rsidR="00C91CEF" w:rsidRDefault="00AB26C4" w:rsidP="00AB26C4">
      <w:pPr>
        <w:pStyle w:val="Heading3"/>
      </w:pPr>
      <w:bookmarkStart w:id="57" w:name="_Toc494721075"/>
      <w:r>
        <w:t>3.7.1</w:t>
      </w:r>
      <w:r>
        <w:tab/>
        <w:t>Workforce Projections</w:t>
      </w:r>
      <w:bookmarkEnd w:id="57"/>
    </w:p>
    <w:p w:rsidR="00AB26C4" w:rsidRDefault="00A13594" w:rsidP="00B80BA1">
      <w:r>
        <w:t>At GJF this job family is mainly comprised of Pharmacy and Optometry.  2017/2018 will see the addition of a substantive Clinical Psychologist:</w:t>
      </w:r>
    </w:p>
    <w:p w:rsidR="00306F23" w:rsidRDefault="00306F23" w:rsidP="00B80BA1"/>
    <w:tbl>
      <w:tblPr>
        <w:tblW w:w="10930" w:type="dxa"/>
        <w:tblInd w:w="93" w:type="dxa"/>
        <w:tblLayout w:type="fixed"/>
        <w:tblLook w:val="04A0"/>
      </w:tblPr>
      <w:tblGrid>
        <w:gridCol w:w="2186"/>
        <w:gridCol w:w="2186"/>
        <w:gridCol w:w="2186"/>
        <w:gridCol w:w="2186"/>
        <w:gridCol w:w="2186"/>
      </w:tblGrid>
      <w:tr w:rsidR="009C7959" w:rsidRPr="004B530E" w:rsidTr="005C5864">
        <w:trPr>
          <w:trHeight w:val="300"/>
        </w:trPr>
        <w:tc>
          <w:tcPr>
            <w:tcW w:w="2186" w:type="dxa"/>
            <w:tcBorders>
              <w:left w:val="nil"/>
            </w:tcBorders>
            <w:shd w:val="clear" w:color="auto" w:fill="auto"/>
            <w:noWrap/>
            <w:vAlign w:val="bottom"/>
            <w:hideMark/>
          </w:tcPr>
          <w:p w:rsidR="009C7959" w:rsidRPr="004B530E" w:rsidRDefault="009C7959" w:rsidP="005C5864">
            <w:pPr>
              <w:jc w:val="left"/>
              <w:rPr>
                <w:rFonts w:ascii="Calibri" w:eastAsia="Times New Roman" w:hAnsi="Calibri" w:cs="Calibri"/>
                <w:color w:val="000000"/>
                <w:lang w:eastAsia="en-GB"/>
              </w:rPr>
            </w:pPr>
          </w:p>
        </w:tc>
        <w:tc>
          <w:tcPr>
            <w:tcW w:w="2186" w:type="dxa"/>
            <w:tcBorders>
              <w:bottom w:val="single" w:sz="4" w:space="0" w:color="auto"/>
              <w:right w:val="single" w:sz="4" w:space="0" w:color="auto"/>
            </w:tcBorders>
            <w:shd w:val="clear" w:color="auto" w:fill="auto"/>
            <w:noWrap/>
            <w:vAlign w:val="bottom"/>
            <w:hideMark/>
          </w:tcPr>
          <w:p w:rsidR="009C7959" w:rsidRPr="004B530E" w:rsidRDefault="009C7959" w:rsidP="005C5864">
            <w:pPr>
              <w:jc w:val="left"/>
              <w:rPr>
                <w:rFonts w:ascii="Calibri" w:eastAsia="Times New Roman" w:hAnsi="Calibri" w:cs="Calibri"/>
                <w:color w:val="000000"/>
                <w:lang w:eastAsia="en-GB"/>
              </w:rPr>
            </w:pPr>
          </w:p>
        </w:tc>
        <w:tc>
          <w:tcPr>
            <w:tcW w:w="6558"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C7959" w:rsidRPr="004A28F3" w:rsidRDefault="009C7959" w:rsidP="005C5864">
            <w:pPr>
              <w:jc w:val="left"/>
              <w:rPr>
                <w:rFonts w:ascii="Calibri" w:eastAsia="Times New Roman" w:hAnsi="Calibri" w:cs="Calibri"/>
                <w:b/>
                <w:color w:val="000000"/>
                <w:lang w:eastAsia="en-GB"/>
              </w:rPr>
            </w:pPr>
            <w:r w:rsidRPr="004A28F3">
              <w:rPr>
                <w:rFonts w:ascii="Calibri" w:eastAsia="Times New Roman" w:hAnsi="Calibri" w:cs="Calibri"/>
                <w:b/>
                <w:color w:val="000000"/>
                <w:lang w:eastAsia="en-GB"/>
              </w:rPr>
              <w:t>Projected workforce requirements</w:t>
            </w:r>
          </w:p>
        </w:tc>
      </w:tr>
      <w:tr w:rsidR="009C7959" w:rsidRPr="009C7959" w:rsidTr="009C7959">
        <w:trPr>
          <w:trHeight w:val="315"/>
        </w:trPr>
        <w:tc>
          <w:tcPr>
            <w:tcW w:w="2186" w:type="dxa"/>
            <w:tcBorders>
              <w:top w:val="nil"/>
              <w:left w:val="nil"/>
              <w:bottom w:val="nil"/>
              <w:right w:val="nil"/>
            </w:tcBorders>
            <w:shd w:val="clear" w:color="auto" w:fill="auto"/>
            <w:noWrap/>
            <w:vAlign w:val="bottom"/>
            <w:hideMark/>
          </w:tcPr>
          <w:p w:rsidR="009C7959" w:rsidRPr="009C7959" w:rsidRDefault="009C7959" w:rsidP="009C7959">
            <w:pPr>
              <w:jc w:val="left"/>
              <w:rPr>
                <w:rFonts w:ascii="Calibri" w:eastAsia="Times New Roman" w:hAnsi="Calibri" w:cs="Calibri"/>
                <w:color w:val="000000"/>
                <w:lang w:eastAsia="en-GB"/>
              </w:rPr>
            </w:pPr>
          </w:p>
        </w:tc>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9C7959" w:rsidRPr="009C7959" w:rsidRDefault="009C7959" w:rsidP="009C7959">
            <w:pPr>
              <w:jc w:val="lef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31st March 2017</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lef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2017/2018</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lef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2018/2019</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lef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2019/2020</w:t>
            </w:r>
          </w:p>
        </w:tc>
      </w:tr>
      <w:tr w:rsidR="009C7959" w:rsidRPr="009C7959" w:rsidTr="009C7959">
        <w:trPr>
          <w:trHeight w:val="315"/>
        </w:trPr>
        <w:tc>
          <w:tcPr>
            <w:tcW w:w="2186"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9C7959" w:rsidRPr="009C7959" w:rsidRDefault="009C7959" w:rsidP="009C7959">
            <w:pPr>
              <w:jc w:val="lef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Band 1 - 4</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color w:val="000000"/>
                <w:lang w:eastAsia="en-GB"/>
              </w:rPr>
            </w:pPr>
            <w:r w:rsidRPr="009C7959">
              <w:rPr>
                <w:rFonts w:ascii="Calibri" w:eastAsia="Times New Roman" w:hAnsi="Calibri" w:cs="Calibri"/>
                <w:color w:val="000000"/>
                <w:lang w:eastAsia="en-GB"/>
              </w:rPr>
              <w:t>7.40</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color w:val="000000"/>
                <w:lang w:eastAsia="en-GB"/>
              </w:rPr>
            </w:pPr>
            <w:r w:rsidRPr="009C7959">
              <w:rPr>
                <w:rFonts w:ascii="Calibri" w:eastAsia="Times New Roman" w:hAnsi="Calibri" w:cs="Calibri"/>
                <w:color w:val="000000"/>
                <w:lang w:eastAsia="en-GB"/>
              </w:rPr>
              <w:t>7.55</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color w:val="000000"/>
                <w:lang w:eastAsia="en-GB"/>
              </w:rPr>
            </w:pPr>
            <w:r w:rsidRPr="009C7959">
              <w:rPr>
                <w:rFonts w:ascii="Calibri" w:eastAsia="Times New Roman" w:hAnsi="Calibri" w:cs="Calibri"/>
                <w:color w:val="000000"/>
                <w:lang w:eastAsia="en-GB"/>
              </w:rPr>
              <w:t>7.70</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color w:val="000000"/>
                <w:lang w:eastAsia="en-GB"/>
              </w:rPr>
            </w:pPr>
            <w:r w:rsidRPr="009C7959">
              <w:rPr>
                <w:rFonts w:ascii="Calibri" w:eastAsia="Times New Roman" w:hAnsi="Calibri" w:cs="Calibri"/>
                <w:color w:val="000000"/>
                <w:lang w:eastAsia="en-GB"/>
              </w:rPr>
              <w:t>7.85</w:t>
            </w:r>
          </w:p>
        </w:tc>
      </w:tr>
      <w:tr w:rsidR="009C7959" w:rsidRPr="009C7959" w:rsidTr="009C7959">
        <w:trPr>
          <w:trHeight w:val="315"/>
        </w:trPr>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9C7959" w:rsidRPr="009C7959" w:rsidRDefault="009C7959" w:rsidP="009C7959">
            <w:pPr>
              <w:jc w:val="lef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Band 5 - 9</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color w:val="000000"/>
                <w:lang w:eastAsia="en-GB"/>
              </w:rPr>
            </w:pPr>
            <w:r w:rsidRPr="009C7959">
              <w:rPr>
                <w:rFonts w:ascii="Calibri" w:eastAsia="Times New Roman" w:hAnsi="Calibri" w:cs="Calibri"/>
                <w:color w:val="000000"/>
                <w:lang w:eastAsia="en-GB"/>
              </w:rPr>
              <w:t>26.04</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color w:val="000000"/>
                <w:lang w:eastAsia="en-GB"/>
              </w:rPr>
            </w:pPr>
            <w:r w:rsidRPr="009C7959">
              <w:rPr>
                <w:rFonts w:ascii="Calibri" w:eastAsia="Times New Roman" w:hAnsi="Calibri" w:cs="Calibri"/>
                <w:color w:val="000000"/>
                <w:lang w:eastAsia="en-GB"/>
              </w:rPr>
              <w:t>26.56</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color w:val="000000"/>
                <w:lang w:eastAsia="en-GB"/>
              </w:rPr>
            </w:pPr>
            <w:r w:rsidRPr="009C7959">
              <w:rPr>
                <w:rFonts w:ascii="Calibri" w:eastAsia="Times New Roman" w:hAnsi="Calibri" w:cs="Calibri"/>
                <w:color w:val="000000"/>
                <w:lang w:eastAsia="en-GB"/>
              </w:rPr>
              <w:t>27.09</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color w:val="000000"/>
                <w:lang w:eastAsia="en-GB"/>
              </w:rPr>
            </w:pPr>
            <w:r w:rsidRPr="009C7959">
              <w:rPr>
                <w:rFonts w:ascii="Calibri" w:eastAsia="Times New Roman" w:hAnsi="Calibri" w:cs="Calibri"/>
                <w:color w:val="000000"/>
                <w:lang w:eastAsia="en-GB"/>
              </w:rPr>
              <w:t>27.63</w:t>
            </w:r>
          </w:p>
        </w:tc>
      </w:tr>
      <w:tr w:rsidR="009C7959" w:rsidRPr="009C7959" w:rsidTr="009C7959">
        <w:trPr>
          <w:trHeight w:val="315"/>
        </w:trPr>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9C7959" w:rsidRPr="009C7959" w:rsidRDefault="009C7959" w:rsidP="009C7959">
            <w:pPr>
              <w:jc w:val="lef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All staff</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33.44</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34.11</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34.79</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35.49</w:t>
            </w:r>
          </w:p>
        </w:tc>
      </w:tr>
    </w:tbl>
    <w:p w:rsidR="006A0BE8" w:rsidRDefault="006A0BE8" w:rsidP="00B80BA1"/>
    <w:p w:rsidR="001B0DEC" w:rsidRDefault="001B0DEC" w:rsidP="001B0DEC">
      <w:pPr>
        <w:pStyle w:val="Heading3"/>
      </w:pPr>
      <w:bookmarkStart w:id="58" w:name="_Toc494721076"/>
      <w:r>
        <w:t>3.7.2</w:t>
      </w:r>
      <w:r>
        <w:tab/>
        <w:t>Optometry</w:t>
      </w:r>
      <w:bookmarkEnd w:id="58"/>
    </w:p>
    <w:p w:rsidR="00B259D2" w:rsidRDefault="001B0DEC" w:rsidP="001B0DEC">
      <w:pPr>
        <w:rPr>
          <w:rFonts w:cstheme="minorHAnsi"/>
        </w:rPr>
      </w:pPr>
      <w:r w:rsidRPr="00676DDD">
        <w:rPr>
          <w:rFonts w:cstheme="minorHAnsi"/>
        </w:rPr>
        <w:t>Ophthalmol</w:t>
      </w:r>
      <w:r>
        <w:rPr>
          <w:rFonts w:cstheme="minorHAnsi"/>
        </w:rPr>
        <w:t>o</w:t>
      </w:r>
      <w:r w:rsidRPr="00676DDD">
        <w:rPr>
          <w:rFonts w:cstheme="minorHAnsi"/>
        </w:rPr>
        <w:t>gy</w:t>
      </w:r>
      <w:r>
        <w:rPr>
          <w:rFonts w:cstheme="minorHAnsi"/>
        </w:rPr>
        <w:t xml:space="preserve"> and Optometry</w:t>
      </w:r>
      <w:r w:rsidRPr="00676DDD">
        <w:rPr>
          <w:rFonts w:cstheme="minorHAnsi"/>
        </w:rPr>
        <w:t xml:space="preserve"> continue to expand to meet the needs of an increasing demand service.  </w:t>
      </w:r>
      <w:r>
        <w:rPr>
          <w:rFonts w:cstheme="minorHAnsi"/>
        </w:rPr>
        <w:t xml:space="preserve"> </w:t>
      </w:r>
      <w:r w:rsidRPr="00676DDD">
        <w:rPr>
          <w:rFonts w:cstheme="minorHAnsi"/>
        </w:rPr>
        <w:t>The project to introduce an increased elective facil</w:t>
      </w:r>
      <w:r>
        <w:rPr>
          <w:rFonts w:cstheme="minorHAnsi"/>
        </w:rPr>
        <w:t>ity for NHSScotland is underway, which</w:t>
      </w:r>
      <w:r w:rsidRPr="00676DDD">
        <w:rPr>
          <w:rFonts w:cstheme="minorHAnsi"/>
        </w:rPr>
        <w:t xml:space="preserve"> involves a review of workforce structures and practices.  The team are already working with a Vanguard Unit, exhibit</w:t>
      </w:r>
      <w:r w:rsidR="00B259D2">
        <w:rPr>
          <w:rFonts w:cstheme="minorHAnsi"/>
        </w:rPr>
        <w:t>ing flexibility in their roles.  The Vanguard Unit was opened on 16</w:t>
      </w:r>
      <w:r w:rsidR="00B259D2" w:rsidRPr="00B259D2">
        <w:rPr>
          <w:rFonts w:cstheme="minorHAnsi"/>
          <w:vertAlign w:val="superscript"/>
        </w:rPr>
        <w:t>th</w:t>
      </w:r>
      <w:r w:rsidR="00B259D2">
        <w:rPr>
          <w:rFonts w:cstheme="minorHAnsi"/>
        </w:rPr>
        <w:t xml:space="preserve"> May 2017, as part of the expansion of Ophthalmology, for three days per week, which increases capacity to three theatres and means that an additional 14 patients can be seen on those three days per week.  </w:t>
      </w:r>
      <w:r w:rsidR="003C1A30">
        <w:rPr>
          <w:rFonts w:cstheme="minorHAnsi"/>
        </w:rPr>
        <w:t xml:space="preserve">In 2017/18, in addition to the appointment of </w:t>
      </w:r>
      <w:r w:rsidR="00B259D2">
        <w:rPr>
          <w:rFonts w:cstheme="minorHAnsi"/>
        </w:rPr>
        <w:t>two new Ophthalmology Consultants</w:t>
      </w:r>
      <w:r w:rsidR="003C1A30">
        <w:rPr>
          <w:rFonts w:cstheme="minorHAnsi"/>
        </w:rPr>
        <w:t xml:space="preserve">, </w:t>
      </w:r>
      <w:r w:rsidR="00B259D2">
        <w:rPr>
          <w:rFonts w:cstheme="minorHAnsi"/>
        </w:rPr>
        <w:t>four more Optometrists have been recruited to support the clinical model, along with two new Band 4 Nursing Technicians, who are engaged in the first stage of OPD assessment.  The Department is also looking to recruit one more Band 4 Nurse Technician.  This is a new role to GJNH, which has proven to be an invaluable resource and has improved flow in-clinic.</w:t>
      </w:r>
      <w:r w:rsidR="005775F4">
        <w:rPr>
          <w:rFonts w:cstheme="minorHAnsi"/>
        </w:rPr>
        <w:t xml:space="preserve"> </w:t>
      </w:r>
    </w:p>
    <w:p w:rsidR="00C91CEF" w:rsidRDefault="00C91CEF" w:rsidP="00B80BA1"/>
    <w:p w:rsidR="00A13594" w:rsidRDefault="00A13594" w:rsidP="00A13594">
      <w:pPr>
        <w:pStyle w:val="Heading3"/>
      </w:pPr>
      <w:bookmarkStart w:id="59" w:name="_Toc494721077"/>
      <w:r>
        <w:t>3.7.3</w:t>
      </w:r>
      <w:r>
        <w:tab/>
        <w:t>Pharmacy</w:t>
      </w:r>
      <w:bookmarkEnd w:id="59"/>
    </w:p>
    <w:p w:rsidR="00A13594" w:rsidRPr="00A13594" w:rsidRDefault="00D85D29" w:rsidP="00D85D29">
      <w:pPr>
        <w:pStyle w:val="NoSpacing"/>
      </w:pPr>
      <w:r>
        <w:t>A new electronic medicines reconciliation module that can link directly with the patient’s emergency care summary will be a useful support tool for Pharmacy staff when undertaking the medicines reconciliation process.  This should go live during 2017/2018 and will have a major impact on supporting the safer use of medicines within the hospital.  It will</w:t>
      </w:r>
      <w:r w:rsidR="00F72676">
        <w:t xml:space="preserve"> be a</w:t>
      </w:r>
      <w:r>
        <w:t xml:space="preserve"> more efficient means of recording patients’ medication history and wil</w:t>
      </w:r>
      <w:r w:rsidR="00F72676">
        <w:t>l save time for Pharmacy staff.</w:t>
      </w:r>
      <w:r>
        <w:t xml:space="preserve"> </w:t>
      </w:r>
    </w:p>
    <w:p w:rsidR="00A13594" w:rsidRDefault="00A13594" w:rsidP="00B80BA1"/>
    <w:p w:rsidR="00D85D29" w:rsidRDefault="00D85D29" w:rsidP="00D85D29">
      <w:r>
        <w:t xml:space="preserve">With the upcoming expansion plans for the hospital, there will be a requirement for an expansion in Pharmacy workforce to support the delivery of the service to new areas.  </w:t>
      </w:r>
      <w:r w:rsidR="00196521">
        <w:t xml:space="preserve">At present </w:t>
      </w:r>
      <w:r w:rsidR="00EA4954">
        <w:t>there are</w:t>
      </w:r>
      <w:r w:rsidR="00196521">
        <w:t xml:space="preserve"> Pharmacy Technicians on the Orthopaedic (2 East and 2 West) and Cardiothoracic wards (3 East and 3 West), who help to support our Clinical Pharmacists and have a key role in the medicines management process.  </w:t>
      </w:r>
      <w:r>
        <w:t>There are many benefits to be gained with rolling out the medicines management service to other areas of the hospital, particularly within Cardiology and SNAHFS. The recruitment of more Pharmacy Technicians would be required to support this.</w:t>
      </w:r>
    </w:p>
    <w:p w:rsidR="00D85D29" w:rsidRDefault="00D85D29" w:rsidP="00D85D29"/>
    <w:p w:rsidR="00C91CEF" w:rsidRDefault="005942A4" w:rsidP="00C91CEF">
      <w:pPr>
        <w:pStyle w:val="Heading2"/>
      </w:pPr>
      <w:bookmarkStart w:id="60" w:name="_Toc494721078"/>
      <w:r>
        <w:t>3.8</w:t>
      </w:r>
      <w:r w:rsidR="00C91CEF">
        <w:tab/>
        <w:t>Support Services</w:t>
      </w:r>
      <w:bookmarkEnd w:id="60"/>
    </w:p>
    <w:p w:rsidR="005942A4" w:rsidRDefault="00AB26C4" w:rsidP="00AB26C4">
      <w:pPr>
        <w:pStyle w:val="Heading3"/>
      </w:pPr>
      <w:bookmarkStart w:id="61" w:name="_Toc494721079"/>
      <w:r>
        <w:t>3.8.1</w:t>
      </w:r>
      <w:r>
        <w:tab/>
        <w:t>Workforce Projections</w:t>
      </w:r>
      <w:bookmarkEnd w:id="61"/>
    </w:p>
    <w:p w:rsidR="00AB26C4" w:rsidRDefault="00AB26C4" w:rsidP="005942A4">
      <w:pPr>
        <w:pStyle w:val="NoSpacing"/>
      </w:pPr>
      <w:r>
        <w:t xml:space="preserve">The Support Services job family includes staff members working in catering, domestic services, portering, sterile services and several other areas.  </w:t>
      </w:r>
      <w:r w:rsidR="007642A6">
        <w:t xml:space="preserve">It also includes the majority of those who work in the Golden Jubilee Conference Hotel.  </w:t>
      </w:r>
      <w:r>
        <w:t>The projected workforce for the next three years is shown in the table below:</w:t>
      </w:r>
    </w:p>
    <w:p w:rsidR="009C7959" w:rsidRDefault="009C7959" w:rsidP="005942A4">
      <w:pPr>
        <w:pStyle w:val="NoSpacing"/>
      </w:pPr>
    </w:p>
    <w:tbl>
      <w:tblPr>
        <w:tblW w:w="10930" w:type="dxa"/>
        <w:tblInd w:w="93" w:type="dxa"/>
        <w:tblLayout w:type="fixed"/>
        <w:tblLook w:val="04A0"/>
      </w:tblPr>
      <w:tblGrid>
        <w:gridCol w:w="2186"/>
        <w:gridCol w:w="2186"/>
        <w:gridCol w:w="2186"/>
        <w:gridCol w:w="2186"/>
        <w:gridCol w:w="2186"/>
      </w:tblGrid>
      <w:tr w:rsidR="009C7959" w:rsidRPr="004B530E" w:rsidTr="005C5864">
        <w:trPr>
          <w:trHeight w:val="300"/>
        </w:trPr>
        <w:tc>
          <w:tcPr>
            <w:tcW w:w="2186" w:type="dxa"/>
            <w:tcBorders>
              <w:left w:val="nil"/>
            </w:tcBorders>
            <w:shd w:val="clear" w:color="auto" w:fill="auto"/>
            <w:noWrap/>
            <w:vAlign w:val="bottom"/>
            <w:hideMark/>
          </w:tcPr>
          <w:p w:rsidR="009C7959" w:rsidRPr="004B530E" w:rsidRDefault="009C7959" w:rsidP="005C5864">
            <w:pPr>
              <w:jc w:val="left"/>
              <w:rPr>
                <w:rFonts w:ascii="Calibri" w:eastAsia="Times New Roman" w:hAnsi="Calibri" w:cs="Calibri"/>
                <w:color w:val="000000"/>
                <w:lang w:eastAsia="en-GB"/>
              </w:rPr>
            </w:pPr>
          </w:p>
        </w:tc>
        <w:tc>
          <w:tcPr>
            <w:tcW w:w="2186" w:type="dxa"/>
            <w:tcBorders>
              <w:bottom w:val="single" w:sz="4" w:space="0" w:color="auto"/>
              <w:right w:val="single" w:sz="4" w:space="0" w:color="auto"/>
            </w:tcBorders>
            <w:shd w:val="clear" w:color="auto" w:fill="auto"/>
            <w:noWrap/>
            <w:vAlign w:val="bottom"/>
            <w:hideMark/>
          </w:tcPr>
          <w:p w:rsidR="009C7959" w:rsidRPr="004B530E" w:rsidRDefault="009C7959" w:rsidP="005C5864">
            <w:pPr>
              <w:jc w:val="left"/>
              <w:rPr>
                <w:rFonts w:ascii="Calibri" w:eastAsia="Times New Roman" w:hAnsi="Calibri" w:cs="Calibri"/>
                <w:color w:val="000000"/>
                <w:lang w:eastAsia="en-GB"/>
              </w:rPr>
            </w:pPr>
          </w:p>
        </w:tc>
        <w:tc>
          <w:tcPr>
            <w:tcW w:w="6558"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C7959" w:rsidRPr="004A28F3" w:rsidRDefault="009C7959" w:rsidP="005C5864">
            <w:pPr>
              <w:jc w:val="left"/>
              <w:rPr>
                <w:rFonts w:ascii="Calibri" w:eastAsia="Times New Roman" w:hAnsi="Calibri" w:cs="Calibri"/>
                <w:b/>
                <w:color w:val="000000"/>
                <w:lang w:eastAsia="en-GB"/>
              </w:rPr>
            </w:pPr>
            <w:r w:rsidRPr="004A28F3">
              <w:rPr>
                <w:rFonts w:ascii="Calibri" w:eastAsia="Times New Roman" w:hAnsi="Calibri" w:cs="Calibri"/>
                <w:b/>
                <w:color w:val="000000"/>
                <w:lang w:eastAsia="en-GB"/>
              </w:rPr>
              <w:t>Projected workforce requirements</w:t>
            </w:r>
          </w:p>
        </w:tc>
      </w:tr>
      <w:tr w:rsidR="009C7959" w:rsidRPr="009C7959" w:rsidTr="009C7959">
        <w:trPr>
          <w:trHeight w:val="315"/>
        </w:trPr>
        <w:tc>
          <w:tcPr>
            <w:tcW w:w="2186" w:type="dxa"/>
            <w:tcBorders>
              <w:top w:val="nil"/>
              <w:left w:val="nil"/>
              <w:bottom w:val="nil"/>
              <w:right w:val="nil"/>
            </w:tcBorders>
            <w:shd w:val="clear" w:color="auto" w:fill="auto"/>
            <w:noWrap/>
            <w:vAlign w:val="bottom"/>
            <w:hideMark/>
          </w:tcPr>
          <w:p w:rsidR="009C7959" w:rsidRPr="009C7959" w:rsidRDefault="009C7959" w:rsidP="009C7959">
            <w:pPr>
              <w:jc w:val="left"/>
              <w:rPr>
                <w:rFonts w:ascii="Calibri" w:eastAsia="Times New Roman" w:hAnsi="Calibri" w:cs="Calibri"/>
                <w:color w:val="000000"/>
                <w:lang w:eastAsia="en-GB"/>
              </w:rPr>
            </w:pPr>
          </w:p>
        </w:tc>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9C7959" w:rsidRPr="009C7959" w:rsidRDefault="009C7959" w:rsidP="009C7959">
            <w:pPr>
              <w:jc w:val="lef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31st March 2017</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lef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2017/2018</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lef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2018/2019</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lef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2019/2020</w:t>
            </w:r>
          </w:p>
        </w:tc>
      </w:tr>
      <w:tr w:rsidR="009C7959" w:rsidRPr="009C7959" w:rsidTr="009C7959">
        <w:trPr>
          <w:trHeight w:val="315"/>
        </w:trPr>
        <w:tc>
          <w:tcPr>
            <w:tcW w:w="2186"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9C7959" w:rsidRPr="009C7959" w:rsidRDefault="009C7959" w:rsidP="009C7959">
            <w:pPr>
              <w:jc w:val="lef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Band 1 - 4</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color w:val="000000"/>
                <w:lang w:eastAsia="en-GB"/>
              </w:rPr>
            </w:pPr>
            <w:r w:rsidRPr="009C7959">
              <w:rPr>
                <w:rFonts w:ascii="Calibri" w:eastAsia="Times New Roman" w:hAnsi="Calibri" w:cs="Calibri"/>
                <w:color w:val="000000"/>
                <w:lang w:eastAsia="en-GB"/>
              </w:rPr>
              <w:t>214.95</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color w:val="000000"/>
                <w:lang w:eastAsia="en-GB"/>
              </w:rPr>
            </w:pPr>
            <w:r w:rsidRPr="009C7959">
              <w:rPr>
                <w:rFonts w:ascii="Calibri" w:eastAsia="Times New Roman" w:hAnsi="Calibri" w:cs="Calibri"/>
                <w:color w:val="000000"/>
                <w:lang w:eastAsia="en-GB"/>
              </w:rPr>
              <w:t>7.55</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color w:val="000000"/>
                <w:lang w:eastAsia="en-GB"/>
              </w:rPr>
            </w:pPr>
            <w:r w:rsidRPr="009C7959">
              <w:rPr>
                <w:rFonts w:ascii="Calibri" w:eastAsia="Times New Roman" w:hAnsi="Calibri" w:cs="Calibri"/>
                <w:color w:val="000000"/>
                <w:lang w:eastAsia="en-GB"/>
              </w:rPr>
              <w:t>7.70</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color w:val="000000"/>
                <w:lang w:eastAsia="en-GB"/>
              </w:rPr>
            </w:pPr>
            <w:r w:rsidRPr="009C7959">
              <w:rPr>
                <w:rFonts w:ascii="Calibri" w:eastAsia="Times New Roman" w:hAnsi="Calibri" w:cs="Calibri"/>
                <w:color w:val="000000"/>
                <w:lang w:eastAsia="en-GB"/>
              </w:rPr>
              <w:t>7.85</w:t>
            </w:r>
          </w:p>
        </w:tc>
      </w:tr>
      <w:tr w:rsidR="009C7959" w:rsidRPr="009C7959" w:rsidTr="009C7959">
        <w:trPr>
          <w:trHeight w:val="315"/>
        </w:trPr>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9C7959" w:rsidRPr="009C7959" w:rsidRDefault="009C7959" w:rsidP="009C7959">
            <w:pPr>
              <w:jc w:val="lef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Band 5 - 9</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color w:val="000000"/>
                <w:lang w:eastAsia="en-GB"/>
              </w:rPr>
            </w:pPr>
            <w:r w:rsidRPr="009C7959">
              <w:rPr>
                <w:rFonts w:ascii="Calibri" w:eastAsia="Times New Roman" w:hAnsi="Calibri" w:cs="Calibri"/>
                <w:color w:val="000000"/>
                <w:lang w:eastAsia="en-GB"/>
              </w:rPr>
              <w:t>27.00</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color w:val="000000"/>
                <w:lang w:eastAsia="en-GB"/>
              </w:rPr>
            </w:pPr>
            <w:r w:rsidRPr="009C7959">
              <w:rPr>
                <w:rFonts w:ascii="Calibri" w:eastAsia="Times New Roman" w:hAnsi="Calibri" w:cs="Calibri"/>
                <w:color w:val="000000"/>
                <w:lang w:eastAsia="en-GB"/>
              </w:rPr>
              <w:t>26.56</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color w:val="000000"/>
                <w:lang w:eastAsia="en-GB"/>
              </w:rPr>
            </w:pPr>
            <w:r w:rsidRPr="009C7959">
              <w:rPr>
                <w:rFonts w:ascii="Calibri" w:eastAsia="Times New Roman" w:hAnsi="Calibri" w:cs="Calibri"/>
                <w:color w:val="000000"/>
                <w:lang w:eastAsia="en-GB"/>
              </w:rPr>
              <w:t>27.09</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color w:val="000000"/>
                <w:lang w:eastAsia="en-GB"/>
              </w:rPr>
            </w:pPr>
            <w:r w:rsidRPr="009C7959">
              <w:rPr>
                <w:rFonts w:ascii="Calibri" w:eastAsia="Times New Roman" w:hAnsi="Calibri" w:cs="Calibri"/>
                <w:color w:val="000000"/>
                <w:lang w:eastAsia="en-GB"/>
              </w:rPr>
              <w:t>27.63</w:t>
            </w:r>
          </w:p>
        </w:tc>
      </w:tr>
      <w:tr w:rsidR="009C7959" w:rsidRPr="009C7959" w:rsidTr="009C7959">
        <w:trPr>
          <w:trHeight w:val="315"/>
        </w:trPr>
        <w:tc>
          <w:tcPr>
            <w:tcW w:w="2186" w:type="dxa"/>
            <w:tcBorders>
              <w:top w:val="nil"/>
              <w:left w:val="single" w:sz="8" w:space="0" w:color="auto"/>
              <w:bottom w:val="single" w:sz="8" w:space="0" w:color="auto"/>
              <w:right w:val="single" w:sz="8" w:space="0" w:color="auto"/>
            </w:tcBorders>
            <w:shd w:val="clear" w:color="auto" w:fill="auto"/>
            <w:noWrap/>
            <w:vAlign w:val="bottom"/>
            <w:hideMark/>
          </w:tcPr>
          <w:p w:rsidR="009C7959" w:rsidRPr="009C7959" w:rsidRDefault="009C7959" w:rsidP="009C7959">
            <w:pPr>
              <w:jc w:val="lef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All staff</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241.95</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34.11</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34.79</w:t>
            </w:r>
          </w:p>
        </w:tc>
        <w:tc>
          <w:tcPr>
            <w:tcW w:w="2186" w:type="dxa"/>
            <w:tcBorders>
              <w:top w:val="nil"/>
              <w:left w:val="nil"/>
              <w:bottom w:val="single" w:sz="8" w:space="0" w:color="auto"/>
              <w:right w:val="single" w:sz="8" w:space="0" w:color="auto"/>
            </w:tcBorders>
            <w:shd w:val="clear" w:color="auto" w:fill="auto"/>
            <w:noWrap/>
            <w:vAlign w:val="bottom"/>
            <w:hideMark/>
          </w:tcPr>
          <w:p w:rsidR="009C7959" w:rsidRPr="009C7959" w:rsidRDefault="009C7959" w:rsidP="009C7959">
            <w:pPr>
              <w:jc w:val="right"/>
              <w:rPr>
                <w:rFonts w:ascii="Calibri" w:eastAsia="Times New Roman" w:hAnsi="Calibri" w:cs="Calibri"/>
                <w:b/>
                <w:bCs/>
                <w:color w:val="000000"/>
                <w:lang w:eastAsia="en-GB"/>
              </w:rPr>
            </w:pPr>
            <w:r w:rsidRPr="009C7959">
              <w:rPr>
                <w:rFonts w:ascii="Calibri" w:eastAsia="Times New Roman" w:hAnsi="Calibri" w:cs="Calibri"/>
                <w:b/>
                <w:bCs/>
                <w:color w:val="000000"/>
                <w:lang w:eastAsia="en-GB"/>
              </w:rPr>
              <w:t>35.49</w:t>
            </w:r>
          </w:p>
        </w:tc>
      </w:tr>
    </w:tbl>
    <w:p w:rsidR="006A0BE8" w:rsidRDefault="006A0BE8" w:rsidP="005942A4">
      <w:pPr>
        <w:pStyle w:val="NoSpacing"/>
      </w:pPr>
    </w:p>
    <w:p w:rsidR="00AB26C4" w:rsidRDefault="00AB26C4" w:rsidP="00AB26C4">
      <w:pPr>
        <w:pStyle w:val="Heading3"/>
      </w:pPr>
      <w:bookmarkStart w:id="62" w:name="_Toc494721080"/>
      <w:r>
        <w:t>3.8.2</w:t>
      </w:r>
      <w:r>
        <w:tab/>
        <w:t>Central Sterile Processing Department (CSPD)</w:t>
      </w:r>
      <w:bookmarkEnd w:id="62"/>
    </w:p>
    <w:p w:rsidR="00AB26C4" w:rsidRDefault="00AB26C4" w:rsidP="005942A4">
      <w:pPr>
        <w:pStyle w:val="NoSpacing"/>
      </w:pPr>
      <w:r>
        <w:t xml:space="preserve">Following the extension of CSPD’s working week in 2015 in response to the service expansion for Orthopaedic capacity, the Department </w:t>
      </w:r>
      <w:r w:rsidR="00514A1C">
        <w:t xml:space="preserve">continues to meet the demands of Theatres.  Without the immediate requirement for expansion in 2017/2018 the Department is concentrating on training members of staff to be able to operate between Endoscopy and </w:t>
      </w:r>
      <w:r w:rsidR="005A368F">
        <w:t>CSPD</w:t>
      </w:r>
      <w:r w:rsidR="00514A1C">
        <w:t>, which will provide Endoscopy with improved staffing cover.</w:t>
      </w:r>
    </w:p>
    <w:p w:rsidR="00514A1C" w:rsidRDefault="00514A1C" w:rsidP="005942A4">
      <w:pPr>
        <w:pStyle w:val="NoSpacing"/>
      </w:pPr>
    </w:p>
    <w:p w:rsidR="00514A1C" w:rsidRDefault="00514A1C" w:rsidP="00514A1C">
      <w:pPr>
        <w:pStyle w:val="Heading3"/>
      </w:pPr>
      <w:bookmarkStart w:id="63" w:name="_Toc494721081"/>
      <w:r>
        <w:t>3.8.3</w:t>
      </w:r>
      <w:r>
        <w:tab/>
        <w:t>Catering</w:t>
      </w:r>
      <w:bookmarkEnd w:id="63"/>
    </w:p>
    <w:p w:rsidR="00514A1C" w:rsidRDefault="007642A6" w:rsidP="005942A4">
      <w:pPr>
        <w:pStyle w:val="NoSpacing"/>
      </w:pPr>
      <w:r>
        <w:t>All Band 1 staff members have been successfully transferred to Band 2 and have been appropriately trained to include the additional requirements for this banding.  Staff members are now employed on a “five over seven” contract to increase flexibility.  The change to Band 2 has also had a positive impact on staff turnover.</w:t>
      </w:r>
    </w:p>
    <w:p w:rsidR="007642A6" w:rsidRDefault="007642A6" w:rsidP="005942A4">
      <w:pPr>
        <w:pStyle w:val="NoSpacing"/>
      </w:pPr>
    </w:p>
    <w:p w:rsidR="007642A6" w:rsidRDefault="007642A6" w:rsidP="005942A4">
      <w:pPr>
        <w:pStyle w:val="NoSpacing"/>
      </w:pPr>
      <w:r>
        <w:t>In 2017/2018 reviews are being undertaken to look at the dining room service, including considering the staffing within this area.  It is likely that this will lead to changes within the Department.</w:t>
      </w:r>
    </w:p>
    <w:p w:rsidR="00514A1C" w:rsidRDefault="00514A1C" w:rsidP="005942A4">
      <w:pPr>
        <w:pStyle w:val="NoSpacing"/>
      </w:pPr>
    </w:p>
    <w:p w:rsidR="00514A1C" w:rsidRDefault="00514A1C" w:rsidP="00514A1C">
      <w:pPr>
        <w:pStyle w:val="Heading3"/>
      </w:pPr>
      <w:bookmarkStart w:id="64" w:name="_Toc494721082"/>
      <w:r>
        <w:t>3.8.4</w:t>
      </w:r>
      <w:r>
        <w:tab/>
        <w:t>Housekeeping and Portering</w:t>
      </w:r>
      <w:bookmarkEnd w:id="64"/>
    </w:p>
    <w:p w:rsidR="00514A1C" w:rsidRPr="003C1A30" w:rsidRDefault="003C1A30" w:rsidP="005942A4">
      <w:pPr>
        <w:pStyle w:val="NoSpacing"/>
      </w:pPr>
      <w:r>
        <w:t>As part of the national work for Band 1 staff, the Band 1 staff within</w:t>
      </w:r>
      <w:r w:rsidR="001E6376">
        <w:t xml:space="preserve"> the</w:t>
      </w:r>
      <w:r>
        <w:t xml:space="preserve"> Housekeeping </w:t>
      </w:r>
      <w:r w:rsidR="001E6376">
        <w:t xml:space="preserve">and Portering service </w:t>
      </w:r>
      <w:r>
        <w:t xml:space="preserve">have successfully transferred </w:t>
      </w:r>
      <w:r w:rsidR="001E6376">
        <w:t xml:space="preserve">to Band 2.  As part of this work, any training needs of the individuals involved were identified and training provided for the additional competencies and duties required for the role. </w:t>
      </w:r>
    </w:p>
    <w:p w:rsidR="00514A1C" w:rsidRDefault="00514A1C" w:rsidP="005942A4">
      <w:pPr>
        <w:pStyle w:val="NoSpacing"/>
      </w:pPr>
    </w:p>
    <w:p w:rsidR="00514A1C" w:rsidRDefault="00514A1C" w:rsidP="00514A1C">
      <w:pPr>
        <w:pStyle w:val="Heading3"/>
      </w:pPr>
      <w:bookmarkStart w:id="65" w:name="_Toc494721083"/>
      <w:r>
        <w:t>3.8.5</w:t>
      </w:r>
      <w:r>
        <w:tab/>
        <w:t>Golden Jubilee Conference Hotel</w:t>
      </w:r>
      <w:bookmarkEnd w:id="65"/>
    </w:p>
    <w:p w:rsidR="00F07801" w:rsidRDefault="001E6376" w:rsidP="001E6376">
      <w:pPr>
        <w:autoSpaceDE w:val="0"/>
        <w:autoSpaceDN w:val="0"/>
        <w:adjustRightInd w:val="0"/>
        <w:rPr>
          <w:rFonts w:cstheme="minorHAnsi"/>
        </w:rPr>
      </w:pPr>
      <w:r>
        <w:rPr>
          <w:rFonts w:cstheme="minorHAnsi"/>
        </w:rPr>
        <w:t>The Hotel also had successfully transferred staff from Band 1 to Band 2 as part of the national work.  The Hotel has continued to look for flexible and sustainable solutions to support the business model, to include evenings and weekends.</w:t>
      </w:r>
      <w:r w:rsidR="00977515">
        <w:rPr>
          <w:rFonts w:cstheme="minorHAnsi"/>
        </w:rPr>
        <w:t xml:space="preserve">  Over 2016/17 the Hotel introduced a staff bank for Food and Beverage and also Housekeeping staff and will continue</w:t>
      </w:r>
      <w:r w:rsidR="00F07801">
        <w:rPr>
          <w:rFonts w:cstheme="minorHAnsi"/>
        </w:rPr>
        <w:t>s</w:t>
      </w:r>
      <w:r w:rsidR="00977515">
        <w:rPr>
          <w:rFonts w:cstheme="minorHAnsi"/>
        </w:rPr>
        <w:t xml:space="preserve"> to undertake recruitment drives for the staff bank as nece</w:t>
      </w:r>
      <w:r w:rsidR="00F07801">
        <w:rPr>
          <w:rFonts w:cstheme="minorHAnsi"/>
        </w:rPr>
        <w:t>ssary to meet service demands.</w:t>
      </w:r>
    </w:p>
    <w:p w:rsidR="00F07801" w:rsidRDefault="00F07801" w:rsidP="001E6376">
      <w:pPr>
        <w:autoSpaceDE w:val="0"/>
        <w:autoSpaceDN w:val="0"/>
        <w:adjustRightInd w:val="0"/>
        <w:rPr>
          <w:rFonts w:cstheme="minorHAnsi"/>
        </w:rPr>
      </w:pPr>
    </w:p>
    <w:p w:rsidR="00554396" w:rsidRDefault="00554396" w:rsidP="001E6376">
      <w:pPr>
        <w:autoSpaceDE w:val="0"/>
        <w:autoSpaceDN w:val="0"/>
        <w:adjustRightInd w:val="0"/>
        <w:rPr>
          <w:rFonts w:cstheme="minorHAnsi"/>
        </w:rPr>
      </w:pPr>
      <w:r>
        <w:rPr>
          <w:rFonts w:cstheme="minorHAnsi"/>
        </w:rPr>
        <w:t>In 2017/2018 the Hotel’s focus is to continue to fund and deliver the 2020 strategy and ensure the correct structures and workforce are in place to support this.  Recruitment of quality staff will continue to be a focus.  Workforce will continue to be reviewed and the redesign of the kitchen team and the Centre for Health and Wellbeing will take place in 2017/2018, along with potential redesign in Food and Beverage and Housekeeping.</w:t>
      </w:r>
      <w:r w:rsidR="00F062C3">
        <w:rPr>
          <w:rFonts w:cstheme="minorHAnsi"/>
        </w:rPr>
        <w:t xml:space="preserve">  </w:t>
      </w:r>
      <w:r>
        <w:rPr>
          <w:rFonts w:cstheme="minorHAnsi"/>
        </w:rPr>
        <w:t xml:space="preserve">The Hotel </w:t>
      </w:r>
      <w:r w:rsidR="00113C33">
        <w:rPr>
          <w:rFonts w:cstheme="minorHAnsi"/>
        </w:rPr>
        <w:t>will</w:t>
      </w:r>
      <w:r>
        <w:rPr>
          <w:rFonts w:cstheme="minorHAnsi"/>
        </w:rPr>
        <w:t xml:space="preserve"> continue to revie</w:t>
      </w:r>
      <w:r w:rsidR="00113C33">
        <w:rPr>
          <w:rFonts w:cstheme="minorHAnsi"/>
        </w:rPr>
        <w:t xml:space="preserve">w development opportunities, succession planning and </w:t>
      </w:r>
      <w:r>
        <w:rPr>
          <w:rFonts w:cstheme="minorHAnsi"/>
        </w:rPr>
        <w:t>developing the skills of Heads of Department to manage p</w:t>
      </w:r>
      <w:r w:rsidR="00113C33">
        <w:rPr>
          <w:rFonts w:cstheme="minorHAnsi"/>
        </w:rPr>
        <w:t>erformance and improve productivity</w:t>
      </w:r>
      <w:r>
        <w:rPr>
          <w:rFonts w:cstheme="minorHAnsi"/>
        </w:rPr>
        <w:t>.</w:t>
      </w:r>
      <w:r w:rsidR="00B41175">
        <w:rPr>
          <w:rFonts w:cstheme="minorHAnsi"/>
        </w:rPr>
        <w:t xml:space="preserve">  </w:t>
      </w:r>
    </w:p>
    <w:p w:rsidR="00977515" w:rsidRDefault="00977515" w:rsidP="001E6376">
      <w:pPr>
        <w:autoSpaceDE w:val="0"/>
        <w:autoSpaceDN w:val="0"/>
        <w:adjustRightInd w:val="0"/>
        <w:rPr>
          <w:rFonts w:cstheme="minorHAnsi"/>
        </w:rPr>
      </w:pPr>
    </w:p>
    <w:p w:rsidR="00514A1C" w:rsidRDefault="0017534F" w:rsidP="0017534F">
      <w:pPr>
        <w:pStyle w:val="Heading2"/>
      </w:pPr>
      <w:bookmarkStart w:id="66" w:name="_Toc494721084"/>
      <w:r>
        <w:t>3.9</w:t>
      </w:r>
      <w:r>
        <w:tab/>
        <w:t>Golden Jubilee Research Institute</w:t>
      </w:r>
      <w:bookmarkEnd w:id="66"/>
    </w:p>
    <w:p w:rsidR="0017534F" w:rsidRDefault="0017534F" w:rsidP="0017534F">
      <w:pPr>
        <w:rPr>
          <w:rFonts w:cstheme="minorHAnsi"/>
        </w:rPr>
      </w:pPr>
      <w:r w:rsidRPr="0017534F">
        <w:rPr>
          <w:rFonts w:cstheme="minorHAnsi"/>
        </w:rPr>
        <w:t>2016/17 was a busy year for the Golden Jubilee Research Institute</w:t>
      </w:r>
      <w:r>
        <w:rPr>
          <w:rFonts w:cstheme="minorHAnsi"/>
        </w:rPr>
        <w:t xml:space="preserve"> (GJRI)</w:t>
      </w:r>
      <w:r w:rsidRPr="0017534F">
        <w:rPr>
          <w:rFonts w:cstheme="minorHAnsi"/>
        </w:rPr>
        <w:t xml:space="preserve">. </w:t>
      </w:r>
      <w:r>
        <w:rPr>
          <w:rFonts w:cstheme="minorHAnsi"/>
        </w:rPr>
        <w:t xml:space="preserve"> </w:t>
      </w:r>
      <w:r w:rsidRPr="0017534F">
        <w:rPr>
          <w:rFonts w:cstheme="minorHAnsi"/>
        </w:rPr>
        <w:t>Two additional members of staff were employed for the Advanced Heart Failure research support team</w:t>
      </w:r>
      <w:r>
        <w:rPr>
          <w:rFonts w:cstheme="minorHAnsi"/>
        </w:rPr>
        <w:t>,</w:t>
      </w:r>
      <w:r w:rsidRPr="0017534F">
        <w:rPr>
          <w:rFonts w:cstheme="minorHAnsi"/>
        </w:rPr>
        <w:t xml:space="preserve"> giving the team approximatel</w:t>
      </w:r>
      <w:r>
        <w:rPr>
          <w:rFonts w:cstheme="minorHAnsi"/>
        </w:rPr>
        <w:t>y 4.0WTE</w:t>
      </w:r>
      <w:r w:rsidRPr="0017534F">
        <w:rPr>
          <w:rFonts w:cstheme="minorHAnsi"/>
        </w:rPr>
        <w:t xml:space="preserve"> in total. </w:t>
      </w:r>
      <w:r>
        <w:rPr>
          <w:rFonts w:cstheme="minorHAnsi"/>
        </w:rPr>
        <w:t xml:space="preserve"> </w:t>
      </w:r>
    </w:p>
    <w:p w:rsidR="00113C33" w:rsidRDefault="00113C33" w:rsidP="0017534F">
      <w:pPr>
        <w:rPr>
          <w:rFonts w:cstheme="minorHAnsi"/>
        </w:rPr>
      </w:pPr>
    </w:p>
    <w:p w:rsidR="00DE5B27" w:rsidRDefault="0017534F" w:rsidP="00113C33">
      <w:pPr>
        <w:rPr>
          <w:rFonts w:cstheme="minorHAnsi"/>
        </w:rPr>
      </w:pPr>
      <w:r>
        <w:rPr>
          <w:rFonts w:cstheme="minorHAnsi"/>
        </w:rPr>
        <w:t>In 2017/2018 GJRI aims to develop a Band 5 Research Nurse role.  This will provide a support role for the research groups and will provide a clear career structure for research nurses at GJF.</w:t>
      </w:r>
      <w:r w:rsidR="00113C33">
        <w:rPr>
          <w:rFonts w:cstheme="minorHAnsi"/>
        </w:rPr>
        <w:t xml:space="preserve">  </w:t>
      </w:r>
      <w:r w:rsidR="00DE5B27">
        <w:rPr>
          <w:rFonts w:cstheme="minorHAnsi"/>
        </w:rPr>
        <w:t>The Division has secured “Generic Infrastructure” funding from the Chief Scientist’s Office to support an additional 2.5 WTE Research Nurses, so additional expansion of the research workforce is planned for 2017/2018.</w:t>
      </w:r>
    </w:p>
    <w:p w:rsidR="00546213" w:rsidRPr="00AB052F" w:rsidRDefault="00546213" w:rsidP="00AB052F">
      <w:pPr>
        <w:pStyle w:val="NoSpacing"/>
        <w:rPr>
          <w:rFonts w:cstheme="minorHAnsi"/>
        </w:rPr>
      </w:pPr>
    </w:p>
    <w:p w:rsidR="005226B8" w:rsidRDefault="005226B8" w:rsidP="00DD4216">
      <w:pPr>
        <w:pStyle w:val="Heading1"/>
        <w:pBdr>
          <w:top w:val="single" w:sz="4" w:space="1" w:color="auto"/>
          <w:left w:val="single" w:sz="4" w:space="4" w:color="auto"/>
          <w:bottom w:val="single" w:sz="4" w:space="1" w:color="auto"/>
          <w:right w:val="single" w:sz="4" w:space="4" w:color="auto"/>
          <w:between w:val="single" w:sz="4" w:space="1" w:color="auto"/>
          <w:bar w:val="single" w:sz="4" w:color="auto"/>
        </w:pBdr>
      </w:pPr>
      <w:bookmarkStart w:id="67" w:name="_4._Characteristics_of"/>
      <w:bookmarkStart w:id="68" w:name="_Toc494721085"/>
      <w:bookmarkEnd w:id="67"/>
      <w:r>
        <w:t>4.</w:t>
      </w:r>
      <w:r>
        <w:tab/>
      </w:r>
      <w:r w:rsidR="00B80A89">
        <w:t>Characteristics of t</w:t>
      </w:r>
      <w:r w:rsidRPr="005226B8">
        <w:t>he</w:t>
      </w:r>
      <w:r>
        <w:t xml:space="preserve"> </w:t>
      </w:r>
      <w:r w:rsidRPr="00B80BA1">
        <w:t>Current</w:t>
      </w:r>
      <w:r>
        <w:t xml:space="preserve"> </w:t>
      </w:r>
      <w:r w:rsidRPr="005226B8">
        <w:t>Workforce</w:t>
      </w:r>
      <w:bookmarkEnd w:id="68"/>
    </w:p>
    <w:p w:rsidR="006F4196" w:rsidRPr="002523FF" w:rsidRDefault="002523FF" w:rsidP="009D35C4">
      <w:pPr>
        <w:pStyle w:val="NoSpacing"/>
        <w:rPr>
          <w:color w:val="FF0000"/>
        </w:rPr>
      </w:pPr>
      <w:r>
        <w:t>This section considers the G</w:t>
      </w:r>
      <w:r w:rsidR="00570D69">
        <w:t>JF</w:t>
      </w:r>
      <w:r w:rsidR="009D35C4">
        <w:t>’s workforce as at 31</w:t>
      </w:r>
      <w:r w:rsidR="009D35C4" w:rsidRPr="009D35C4">
        <w:rPr>
          <w:vertAlign w:val="superscript"/>
        </w:rPr>
        <w:t>st</w:t>
      </w:r>
      <w:r w:rsidR="009D35C4">
        <w:t xml:space="preserve"> March 20</w:t>
      </w:r>
      <w:r w:rsidR="006F4196">
        <w:t xml:space="preserve">17.  </w:t>
      </w:r>
      <w:r>
        <w:t>It</w:t>
      </w:r>
      <w:r w:rsidR="006F4196">
        <w:t xml:space="preserve"> look</w:t>
      </w:r>
      <w:r>
        <w:t>s</w:t>
      </w:r>
      <w:r w:rsidR="006F4196">
        <w:t xml:space="preserve"> at the breakdown of staff according to the </w:t>
      </w:r>
      <w:r w:rsidR="00570D69">
        <w:t>GJF</w:t>
      </w:r>
      <w:r w:rsidR="006F4196">
        <w:t>’s Divisional structure and the national job families</w:t>
      </w:r>
      <w:r>
        <w:t>.  It takes</w:t>
      </w:r>
      <w:r w:rsidR="006F4196">
        <w:t xml:space="preserve"> into account staff turnover and sickness absence</w:t>
      </w:r>
      <w:r>
        <w:t>, as well as the s</w:t>
      </w:r>
      <w:r w:rsidR="006F4196">
        <w:t xml:space="preserve">plit of staff according to </w:t>
      </w:r>
      <w:r w:rsidR="004F4000">
        <w:t>gender and age.</w:t>
      </w:r>
      <w:r>
        <w:t xml:space="preserve">  Rather than include details of the characteristics of the current workforce in this document a link is given to the </w:t>
      </w:r>
      <w:r w:rsidRPr="00057831">
        <w:rPr>
          <w:color w:val="0000FF"/>
          <w:u w:val="single"/>
        </w:rPr>
        <w:t>Workforce Monitoring Report</w:t>
      </w:r>
      <w:r>
        <w:t xml:space="preserve">, in which all such information can be found.  </w:t>
      </w:r>
    </w:p>
    <w:p w:rsidR="00546213" w:rsidRDefault="00546213" w:rsidP="00546213">
      <w:bookmarkStart w:id="69" w:name="_5._Supplying_the"/>
      <w:bookmarkEnd w:id="69"/>
    </w:p>
    <w:p w:rsidR="00E96542" w:rsidRDefault="00B80BA1" w:rsidP="00DD4216">
      <w:pPr>
        <w:pStyle w:val="Heading1"/>
        <w:pBdr>
          <w:top w:val="single" w:sz="4" w:space="1" w:color="auto"/>
          <w:left w:val="single" w:sz="4" w:space="4" w:color="auto"/>
          <w:bottom w:val="single" w:sz="4" w:space="1" w:color="auto"/>
          <w:right w:val="single" w:sz="4" w:space="4" w:color="auto"/>
          <w:between w:val="single" w:sz="4" w:space="1" w:color="auto"/>
          <w:bar w:val="single" w:sz="4" w:color="auto"/>
        </w:pBdr>
      </w:pPr>
      <w:bookmarkStart w:id="70" w:name="_Toc494721086"/>
      <w:r>
        <w:t>5.</w:t>
      </w:r>
      <w:r>
        <w:tab/>
        <w:t>Supplying the Required Workforce</w:t>
      </w:r>
      <w:bookmarkEnd w:id="70"/>
    </w:p>
    <w:p w:rsidR="008C429B" w:rsidRDefault="008C429B" w:rsidP="008C429B">
      <w:pPr>
        <w:pStyle w:val="NoSpacing"/>
      </w:pPr>
      <w:r>
        <w:t xml:space="preserve">Progress on actions arising from the 2016/2017 Workforce Plan can be found in </w:t>
      </w:r>
      <w:hyperlink w:anchor="_1.6_2016/2017_Action" w:tooltip="Click on this link to return to Section 1.6 of this document" w:history="1">
        <w:r w:rsidRPr="008C429B">
          <w:rPr>
            <w:rStyle w:val="Hyperlink"/>
            <w:b/>
          </w:rPr>
          <w:t>Section 1.6 2016/2017 Action Plan Update</w:t>
        </w:r>
      </w:hyperlink>
      <w:r>
        <w:t>.</w:t>
      </w:r>
      <w:r w:rsidR="00F062C3">
        <w:t xml:space="preserve">  </w:t>
      </w:r>
      <w:r w:rsidR="001851C1">
        <w:t>This</w:t>
      </w:r>
      <w:r>
        <w:t xml:space="preserve"> section </w:t>
      </w:r>
      <w:r w:rsidR="0098013F">
        <w:t>highlights the</w:t>
      </w:r>
      <w:r>
        <w:t xml:space="preserve"> actions that are required to allow GJF to successfully plan its workforce in 2017/2018</w:t>
      </w:r>
      <w:r w:rsidR="00F062C3">
        <w:t>.</w:t>
      </w:r>
    </w:p>
    <w:p w:rsidR="00057831" w:rsidRDefault="00057831" w:rsidP="008C429B">
      <w:pPr>
        <w:pStyle w:val="NoSpacing"/>
      </w:pPr>
    </w:p>
    <w:tbl>
      <w:tblPr>
        <w:tblStyle w:val="TableGrid"/>
        <w:tblW w:w="0" w:type="auto"/>
        <w:tblLook w:val="04A0"/>
      </w:tblPr>
      <w:tblGrid>
        <w:gridCol w:w="392"/>
        <w:gridCol w:w="2649"/>
        <w:gridCol w:w="2649"/>
        <w:gridCol w:w="2649"/>
        <w:gridCol w:w="2649"/>
      </w:tblGrid>
      <w:tr w:rsidR="00057831" w:rsidRPr="00057831" w:rsidTr="00057831">
        <w:tc>
          <w:tcPr>
            <w:tcW w:w="392" w:type="dxa"/>
          </w:tcPr>
          <w:p w:rsidR="00057831" w:rsidRPr="00057831" w:rsidRDefault="00057831" w:rsidP="008C429B">
            <w:pPr>
              <w:pStyle w:val="NoSpacing"/>
              <w:rPr>
                <w:b/>
              </w:rPr>
            </w:pPr>
          </w:p>
        </w:tc>
        <w:tc>
          <w:tcPr>
            <w:tcW w:w="2649" w:type="dxa"/>
          </w:tcPr>
          <w:p w:rsidR="00057831" w:rsidRPr="00057831" w:rsidRDefault="00057831" w:rsidP="00057831">
            <w:pPr>
              <w:pStyle w:val="NoSpacing"/>
              <w:jc w:val="left"/>
              <w:rPr>
                <w:b/>
              </w:rPr>
            </w:pPr>
            <w:r w:rsidRPr="00057831">
              <w:rPr>
                <w:b/>
              </w:rPr>
              <w:t>Action</w:t>
            </w:r>
          </w:p>
        </w:tc>
        <w:tc>
          <w:tcPr>
            <w:tcW w:w="2649" w:type="dxa"/>
          </w:tcPr>
          <w:p w:rsidR="00057831" w:rsidRPr="00057831" w:rsidRDefault="00057831" w:rsidP="00057831">
            <w:pPr>
              <w:pStyle w:val="NoSpacing"/>
              <w:jc w:val="left"/>
              <w:rPr>
                <w:b/>
              </w:rPr>
            </w:pPr>
            <w:r w:rsidRPr="00057831">
              <w:rPr>
                <w:b/>
              </w:rPr>
              <w:t>Lead</w:t>
            </w:r>
          </w:p>
        </w:tc>
        <w:tc>
          <w:tcPr>
            <w:tcW w:w="2649" w:type="dxa"/>
          </w:tcPr>
          <w:p w:rsidR="00057831" w:rsidRPr="00057831" w:rsidRDefault="00057831" w:rsidP="00057831">
            <w:pPr>
              <w:pStyle w:val="NoSpacing"/>
              <w:jc w:val="left"/>
              <w:rPr>
                <w:b/>
              </w:rPr>
            </w:pPr>
            <w:r w:rsidRPr="00057831">
              <w:rPr>
                <w:b/>
              </w:rPr>
              <w:t>Timescale</w:t>
            </w:r>
          </w:p>
        </w:tc>
        <w:tc>
          <w:tcPr>
            <w:tcW w:w="2649" w:type="dxa"/>
          </w:tcPr>
          <w:p w:rsidR="00057831" w:rsidRPr="00057831" w:rsidRDefault="00057831" w:rsidP="00057831">
            <w:pPr>
              <w:pStyle w:val="NoSpacing"/>
              <w:jc w:val="left"/>
              <w:rPr>
                <w:b/>
              </w:rPr>
            </w:pPr>
            <w:r w:rsidRPr="00057831">
              <w:rPr>
                <w:b/>
              </w:rPr>
              <w:t>Description of potential impact on workforce</w:t>
            </w:r>
          </w:p>
        </w:tc>
      </w:tr>
      <w:tr w:rsidR="00057831" w:rsidTr="00057831">
        <w:tc>
          <w:tcPr>
            <w:tcW w:w="392" w:type="dxa"/>
          </w:tcPr>
          <w:p w:rsidR="00057831" w:rsidRDefault="00057831" w:rsidP="008C429B">
            <w:pPr>
              <w:pStyle w:val="NoSpacing"/>
            </w:pPr>
            <w:r>
              <w:t>1</w:t>
            </w:r>
          </w:p>
        </w:tc>
        <w:tc>
          <w:tcPr>
            <w:tcW w:w="2649" w:type="dxa"/>
          </w:tcPr>
          <w:p w:rsidR="00057831" w:rsidRPr="0098013F" w:rsidRDefault="00057831" w:rsidP="00057831">
            <w:pPr>
              <w:pStyle w:val="NoSpacing"/>
              <w:jc w:val="left"/>
            </w:pPr>
            <w:r w:rsidRPr="0098013F">
              <w:t>Deliver the staff governance plan for 2017/18</w:t>
            </w:r>
          </w:p>
        </w:tc>
        <w:tc>
          <w:tcPr>
            <w:tcW w:w="2649" w:type="dxa"/>
          </w:tcPr>
          <w:p w:rsidR="00057831" w:rsidRPr="00B366A7" w:rsidRDefault="00057831" w:rsidP="00057831">
            <w:pPr>
              <w:pStyle w:val="NoSpacing"/>
              <w:jc w:val="left"/>
            </w:pPr>
            <w:r>
              <w:t>Head of HR / Employee Director</w:t>
            </w:r>
          </w:p>
        </w:tc>
        <w:tc>
          <w:tcPr>
            <w:tcW w:w="2649" w:type="dxa"/>
          </w:tcPr>
          <w:p w:rsidR="00057831" w:rsidRPr="0098013F" w:rsidRDefault="00057831" w:rsidP="0039555F">
            <w:pPr>
              <w:pStyle w:val="NoSpacing"/>
            </w:pPr>
            <w:r w:rsidRPr="0098013F">
              <w:t>March 2018</w:t>
            </w:r>
          </w:p>
        </w:tc>
        <w:tc>
          <w:tcPr>
            <w:tcW w:w="2649" w:type="dxa"/>
          </w:tcPr>
          <w:p w:rsidR="00057831" w:rsidRDefault="00057831" w:rsidP="008C429B">
            <w:pPr>
              <w:pStyle w:val="NoSpacing"/>
            </w:pPr>
          </w:p>
        </w:tc>
      </w:tr>
      <w:tr w:rsidR="00057831" w:rsidTr="00057831">
        <w:tc>
          <w:tcPr>
            <w:tcW w:w="392" w:type="dxa"/>
          </w:tcPr>
          <w:p w:rsidR="00057831" w:rsidRDefault="00057831" w:rsidP="008C429B">
            <w:pPr>
              <w:pStyle w:val="NoSpacing"/>
            </w:pPr>
            <w:r>
              <w:t>2</w:t>
            </w:r>
          </w:p>
        </w:tc>
        <w:tc>
          <w:tcPr>
            <w:tcW w:w="2649" w:type="dxa"/>
          </w:tcPr>
          <w:p w:rsidR="00057831" w:rsidRPr="0098013F" w:rsidRDefault="00057831" w:rsidP="00057831">
            <w:pPr>
              <w:pStyle w:val="NoSpacing"/>
              <w:jc w:val="left"/>
            </w:pPr>
            <w:r w:rsidRPr="0098013F">
              <w:t>Ensure successful workforce change projects</w:t>
            </w:r>
            <w:r>
              <w:t>,</w:t>
            </w:r>
            <w:r w:rsidRPr="0098013F">
              <w:t xml:space="preserve"> such as Electronic Patient Record</w:t>
            </w:r>
            <w:r>
              <w:t>,</w:t>
            </w:r>
            <w:r w:rsidRPr="0098013F">
              <w:t xml:space="preserve"> are fully supported by HR and L&amp;OD</w:t>
            </w:r>
          </w:p>
        </w:tc>
        <w:tc>
          <w:tcPr>
            <w:tcW w:w="2649" w:type="dxa"/>
          </w:tcPr>
          <w:p w:rsidR="00057831" w:rsidRPr="00B366A7" w:rsidRDefault="00057831" w:rsidP="00057831">
            <w:pPr>
              <w:pStyle w:val="NoSpacing"/>
              <w:jc w:val="left"/>
            </w:pPr>
            <w:r>
              <w:t>Head of HR</w:t>
            </w:r>
          </w:p>
        </w:tc>
        <w:tc>
          <w:tcPr>
            <w:tcW w:w="2649" w:type="dxa"/>
          </w:tcPr>
          <w:p w:rsidR="00057831" w:rsidRPr="0098013F" w:rsidRDefault="00057831" w:rsidP="0039555F">
            <w:pPr>
              <w:pStyle w:val="NoSpacing"/>
            </w:pPr>
            <w:r w:rsidRPr="0098013F">
              <w:t>March 2018</w:t>
            </w:r>
          </w:p>
        </w:tc>
        <w:tc>
          <w:tcPr>
            <w:tcW w:w="2649" w:type="dxa"/>
          </w:tcPr>
          <w:p w:rsidR="00057831" w:rsidRDefault="00057831" w:rsidP="008C429B">
            <w:pPr>
              <w:pStyle w:val="NoSpacing"/>
            </w:pPr>
          </w:p>
        </w:tc>
      </w:tr>
      <w:tr w:rsidR="00057831" w:rsidTr="00057831">
        <w:tc>
          <w:tcPr>
            <w:tcW w:w="392" w:type="dxa"/>
          </w:tcPr>
          <w:p w:rsidR="00057831" w:rsidRDefault="00057831" w:rsidP="008C429B">
            <w:pPr>
              <w:pStyle w:val="NoSpacing"/>
            </w:pPr>
            <w:r>
              <w:t>3</w:t>
            </w:r>
          </w:p>
        </w:tc>
        <w:tc>
          <w:tcPr>
            <w:tcW w:w="2649" w:type="dxa"/>
          </w:tcPr>
          <w:p w:rsidR="00057831" w:rsidRPr="0098013F" w:rsidRDefault="00057831" w:rsidP="00057831">
            <w:pPr>
              <w:pStyle w:val="NoSpacing"/>
              <w:jc w:val="left"/>
            </w:pPr>
            <w:r>
              <w:t>Continue to explore regional and national ways of working together with national and territorial boards</w:t>
            </w:r>
          </w:p>
        </w:tc>
        <w:tc>
          <w:tcPr>
            <w:tcW w:w="2649" w:type="dxa"/>
          </w:tcPr>
          <w:p w:rsidR="00057831" w:rsidRDefault="00057831" w:rsidP="00057831">
            <w:pPr>
              <w:pStyle w:val="NoSpacing"/>
              <w:jc w:val="left"/>
            </w:pPr>
            <w:r>
              <w:t>Head of HR</w:t>
            </w:r>
          </w:p>
        </w:tc>
        <w:tc>
          <w:tcPr>
            <w:tcW w:w="2649" w:type="dxa"/>
          </w:tcPr>
          <w:p w:rsidR="00057831" w:rsidRPr="0098013F" w:rsidRDefault="00057831" w:rsidP="0039555F">
            <w:pPr>
              <w:pStyle w:val="NoSpacing"/>
            </w:pPr>
            <w:r>
              <w:t>March 2018</w:t>
            </w:r>
          </w:p>
        </w:tc>
        <w:tc>
          <w:tcPr>
            <w:tcW w:w="2649" w:type="dxa"/>
          </w:tcPr>
          <w:p w:rsidR="00057831" w:rsidRDefault="00057831" w:rsidP="008C429B">
            <w:pPr>
              <w:pStyle w:val="NoSpacing"/>
            </w:pPr>
          </w:p>
        </w:tc>
      </w:tr>
      <w:tr w:rsidR="00057831" w:rsidTr="00057831">
        <w:tc>
          <w:tcPr>
            <w:tcW w:w="392" w:type="dxa"/>
          </w:tcPr>
          <w:p w:rsidR="00057831" w:rsidRDefault="00057831" w:rsidP="008C429B">
            <w:pPr>
              <w:pStyle w:val="NoSpacing"/>
            </w:pPr>
            <w:r>
              <w:t>4</w:t>
            </w:r>
          </w:p>
        </w:tc>
        <w:tc>
          <w:tcPr>
            <w:tcW w:w="2649" w:type="dxa"/>
          </w:tcPr>
          <w:p w:rsidR="00057831" w:rsidRPr="00FB0B05" w:rsidRDefault="00057831" w:rsidP="00057831">
            <w:pPr>
              <w:pStyle w:val="NoSpacing"/>
              <w:jc w:val="left"/>
              <w:rPr>
                <w:color w:val="FF0000"/>
              </w:rPr>
            </w:pPr>
            <w:r w:rsidRPr="00B34661">
              <w:t xml:space="preserve">Continue to explore Modern Apprenticeship opportunities in GJF and collaboratively with West College and/or </w:t>
            </w:r>
            <w:r>
              <w:t>another Health Board.</w:t>
            </w:r>
          </w:p>
        </w:tc>
        <w:tc>
          <w:tcPr>
            <w:tcW w:w="2649" w:type="dxa"/>
          </w:tcPr>
          <w:p w:rsidR="00057831" w:rsidRPr="00B366A7" w:rsidRDefault="00057831" w:rsidP="00057831">
            <w:pPr>
              <w:pStyle w:val="NoSpacing"/>
              <w:jc w:val="left"/>
            </w:pPr>
            <w:r>
              <w:t>Recruitment Manager</w:t>
            </w:r>
          </w:p>
        </w:tc>
        <w:tc>
          <w:tcPr>
            <w:tcW w:w="2649" w:type="dxa"/>
          </w:tcPr>
          <w:p w:rsidR="00057831" w:rsidRPr="0098013F" w:rsidRDefault="00057831" w:rsidP="0039555F">
            <w:pPr>
              <w:pStyle w:val="NoSpacing"/>
            </w:pPr>
            <w:r w:rsidRPr="0098013F">
              <w:t>March 2018</w:t>
            </w:r>
          </w:p>
        </w:tc>
        <w:tc>
          <w:tcPr>
            <w:tcW w:w="2649" w:type="dxa"/>
          </w:tcPr>
          <w:p w:rsidR="00057831" w:rsidRDefault="00057831" w:rsidP="008C429B">
            <w:pPr>
              <w:pStyle w:val="NoSpacing"/>
            </w:pPr>
          </w:p>
        </w:tc>
      </w:tr>
      <w:tr w:rsidR="00057831" w:rsidTr="00057831">
        <w:tc>
          <w:tcPr>
            <w:tcW w:w="392" w:type="dxa"/>
          </w:tcPr>
          <w:p w:rsidR="00057831" w:rsidRDefault="00057831" w:rsidP="008C429B">
            <w:pPr>
              <w:pStyle w:val="NoSpacing"/>
            </w:pPr>
            <w:r>
              <w:t>5</w:t>
            </w:r>
          </w:p>
        </w:tc>
        <w:tc>
          <w:tcPr>
            <w:tcW w:w="2649" w:type="dxa"/>
          </w:tcPr>
          <w:p w:rsidR="00057831" w:rsidRPr="00FB0B05" w:rsidRDefault="00057831" w:rsidP="00057831">
            <w:pPr>
              <w:pStyle w:val="NoSpacing"/>
              <w:jc w:val="left"/>
              <w:rPr>
                <w:color w:val="FF0000"/>
              </w:rPr>
            </w:pPr>
            <w:r>
              <w:t xml:space="preserve">Ensure workforce aspects of expansion phases successfully delivered </w:t>
            </w:r>
          </w:p>
        </w:tc>
        <w:tc>
          <w:tcPr>
            <w:tcW w:w="2649" w:type="dxa"/>
          </w:tcPr>
          <w:p w:rsidR="00057831" w:rsidRPr="00B366A7" w:rsidRDefault="00057831" w:rsidP="00057831">
            <w:pPr>
              <w:pStyle w:val="NoSpacing"/>
              <w:jc w:val="left"/>
            </w:pPr>
            <w:r>
              <w:t>Head of HR</w:t>
            </w:r>
          </w:p>
        </w:tc>
        <w:tc>
          <w:tcPr>
            <w:tcW w:w="2649" w:type="dxa"/>
          </w:tcPr>
          <w:p w:rsidR="00057831" w:rsidRPr="0098013F" w:rsidRDefault="00057831" w:rsidP="0039555F">
            <w:pPr>
              <w:pStyle w:val="NoSpacing"/>
            </w:pPr>
            <w:r w:rsidRPr="0098013F">
              <w:t>March 2018</w:t>
            </w:r>
          </w:p>
        </w:tc>
        <w:tc>
          <w:tcPr>
            <w:tcW w:w="2649" w:type="dxa"/>
          </w:tcPr>
          <w:p w:rsidR="00057831" w:rsidRDefault="00057831" w:rsidP="008C429B">
            <w:pPr>
              <w:pStyle w:val="NoSpacing"/>
            </w:pPr>
          </w:p>
        </w:tc>
      </w:tr>
      <w:tr w:rsidR="00057831" w:rsidTr="00057831">
        <w:tc>
          <w:tcPr>
            <w:tcW w:w="392" w:type="dxa"/>
          </w:tcPr>
          <w:p w:rsidR="00057831" w:rsidRDefault="00057831" w:rsidP="008C429B">
            <w:pPr>
              <w:pStyle w:val="NoSpacing"/>
            </w:pPr>
            <w:r>
              <w:t>6</w:t>
            </w:r>
          </w:p>
        </w:tc>
        <w:tc>
          <w:tcPr>
            <w:tcW w:w="2649" w:type="dxa"/>
          </w:tcPr>
          <w:p w:rsidR="00057831" w:rsidRPr="00AA61F4" w:rsidRDefault="00057831" w:rsidP="00057831">
            <w:pPr>
              <w:pStyle w:val="NoSpacing"/>
              <w:jc w:val="left"/>
            </w:pPr>
            <w:r>
              <w:t>Develop Band 5 Research Nurse role</w:t>
            </w:r>
          </w:p>
        </w:tc>
        <w:tc>
          <w:tcPr>
            <w:tcW w:w="2649" w:type="dxa"/>
          </w:tcPr>
          <w:p w:rsidR="00057831" w:rsidRPr="00AA61F4" w:rsidRDefault="00057831" w:rsidP="00057831">
            <w:pPr>
              <w:pStyle w:val="NoSpacing"/>
              <w:jc w:val="left"/>
            </w:pPr>
            <w:r>
              <w:t>Research and Development Manager</w:t>
            </w:r>
          </w:p>
        </w:tc>
        <w:tc>
          <w:tcPr>
            <w:tcW w:w="2649" w:type="dxa"/>
          </w:tcPr>
          <w:p w:rsidR="00057831" w:rsidRPr="0098013F" w:rsidRDefault="00057831" w:rsidP="0039555F">
            <w:pPr>
              <w:pStyle w:val="NoSpacing"/>
            </w:pPr>
            <w:r w:rsidRPr="0098013F">
              <w:t>March 2018</w:t>
            </w:r>
          </w:p>
        </w:tc>
        <w:tc>
          <w:tcPr>
            <w:tcW w:w="2649" w:type="dxa"/>
          </w:tcPr>
          <w:p w:rsidR="00057831" w:rsidRDefault="00057831" w:rsidP="008C429B">
            <w:pPr>
              <w:pStyle w:val="NoSpacing"/>
            </w:pPr>
          </w:p>
        </w:tc>
      </w:tr>
      <w:tr w:rsidR="00057831" w:rsidTr="00057831">
        <w:tc>
          <w:tcPr>
            <w:tcW w:w="392" w:type="dxa"/>
          </w:tcPr>
          <w:p w:rsidR="00057831" w:rsidRDefault="00057831" w:rsidP="008C429B">
            <w:pPr>
              <w:pStyle w:val="NoSpacing"/>
            </w:pPr>
            <w:r>
              <w:t>7</w:t>
            </w:r>
          </w:p>
        </w:tc>
        <w:tc>
          <w:tcPr>
            <w:tcW w:w="2649" w:type="dxa"/>
          </w:tcPr>
          <w:p w:rsidR="00057831" w:rsidRDefault="00057831" w:rsidP="00057831">
            <w:pPr>
              <w:pStyle w:val="NoSpacing"/>
              <w:jc w:val="left"/>
            </w:pPr>
            <w:r>
              <w:t>Implement an E-rostering policy</w:t>
            </w:r>
          </w:p>
        </w:tc>
        <w:tc>
          <w:tcPr>
            <w:tcW w:w="2649" w:type="dxa"/>
          </w:tcPr>
          <w:p w:rsidR="00057831" w:rsidRDefault="00057831" w:rsidP="00057831">
            <w:pPr>
              <w:pStyle w:val="NoSpacing"/>
              <w:jc w:val="left"/>
            </w:pPr>
            <w:r>
              <w:t>Clinical Education</w:t>
            </w:r>
          </w:p>
        </w:tc>
        <w:tc>
          <w:tcPr>
            <w:tcW w:w="2649" w:type="dxa"/>
          </w:tcPr>
          <w:p w:rsidR="00057831" w:rsidRPr="0098013F" w:rsidRDefault="00057831" w:rsidP="0039555F">
            <w:pPr>
              <w:pStyle w:val="NoSpacing"/>
            </w:pPr>
            <w:r w:rsidRPr="0098013F">
              <w:t>December 2018</w:t>
            </w:r>
          </w:p>
        </w:tc>
        <w:tc>
          <w:tcPr>
            <w:tcW w:w="2649" w:type="dxa"/>
          </w:tcPr>
          <w:p w:rsidR="00057831" w:rsidRDefault="00057831" w:rsidP="008C429B">
            <w:pPr>
              <w:pStyle w:val="NoSpacing"/>
            </w:pPr>
          </w:p>
        </w:tc>
      </w:tr>
      <w:tr w:rsidR="00057831" w:rsidTr="00057831">
        <w:tc>
          <w:tcPr>
            <w:tcW w:w="392" w:type="dxa"/>
          </w:tcPr>
          <w:p w:rsidR="00057831" w:rsidRDefault="00057831" w:rsidP="008C429B">
            <w:pPr>
              <w:pStyle w:val="NoSpacing"/>
            </w:pPr>
            <w:r>
              <w:t>8</w:t>
            </w:r>
          </w:p>
        </w:tc>
        <w:tc>
          <w:tcPr>
            <w:tcW w:w="2649" w:type="dxa"/>
          </w:tcPr>
          <w:p w:rsidR="00057831" w:rsidRDefault="00057831" w:rsidP="00057831">
            <w:pPr>
              <w:pStyle w:val="NoSpacing"/>
              <w:jc w:val="left"/>
            </w:pPr>
            <w:r>
              <w:t>Continue to review impact of Brexit against GJF workforce</w:t>
            </w:r>
          </w:p>
        </w:tc>
        <w:tc>
          <w:tcPr>
            <w:tcW w:w="2649" w:type="dxa"/>
          </w:tcPr>
          <w:p w:rsidR="00057831" w:rsidRDefault="00057831" w:rsidP="00057831">
            <w:pPr>
              <w:pStyle w:val="NoSpacing"/>
              <w:jc w:val="left"/>
            </w:pPr>
            <w:r>
              <w:t>Head of HR</w:t>
            </w:r>
          </w:p>
        </w:tc>
        <w:tc>
          <w:tcPr>
            <w:tcW w:w="2649" w:type="dxa"/>
          </w:tcPr>
          <w:p w:rsidR="00057831" w:rsidRPr="0098013F" w:rsidRDefault="00057831" w:rsidP="0039555F">
            <w:pPr>
              <w:pStyle w:val="NoSpacing"/>
            </w:pPr>
            <w:r>
              <w:t>March 2018</w:t>
            </w:r>
          </w:p>
        </w:tc>
        <w:tc>
          <w:tcPr>
            <w:tcW w:w="2649" w:type="dxa"/>
          </w:tcPr>
          <w:p w:rsidR="00057831" w:rsidRDefault="00057831" w:rsidP="008C429B">
            <w:pPr>
              <w:pStyle w:val="NoSpacing"/>
            </w:pPr>
          </w:p>
        </w:tc>
      </w:tr>
    </w:tbl>
    <w:p w:rsidR="00057831" w:rsidRDefault="00057831" w:rsidP="00057831">
      <w:pPr>
        <w:pStyle w:val="NoSpacing"/>
      </w:pPr>
      <w:bookmarkStart w:id="71" w:name="_Toc494455685"/>
    </w:p>
    <w:p w:rsidR="005B5259" w:rsidRDefault="005B5CC8" w:rsidP="005B5CC8">
      <w:pPr>
        <w:pStyle w:val="Heading2"/>
      </w:pPr>
      <w:bookmarkStart w:id="72" w:name="_Toc494721087"/>
      <w:r>
        <w:t>Risks</w:t>
      </w:r>
      <w:bookmarkEnd w:id="71"/>
      <w:bookmarkEnd w:id="72"/>
    </w:p>
    <w:p w:rsidR="00537EBE" w:rsidRDefault="00537EBE" w:rsidP="00537EBE">
      <w:pPr>
        <w:pStyle w:val="NoSpacing"/>
      </w:pPr>
      <w:r>
        <w:t>There are a number of barriers and risks that may prevent all aspects of the workforce plan from being implemented.  These mainly relate to changes to the Tier 2 visa requirements, which may impact on candidates and employees from outwith the European Union.  The other big question relates to the potential impact of “Brexit”:</w:t>
      </w:r>
    </w:p>
    <w:p w:rsidR="00537EBE" w:rsidRPr="00537EBE" w:rsidRDefault="00537EBE" w:rsidP="00537EBE">
      <w:pPr>
        <w:pStyle w:val="NoSpacing"/>
      </w:pPr>
    </w:p>
    <w:p w:rsidR="005B5CC8" w:rsidRDefault="005B5CC8" w:rsidP="005B5CC8">
      <w:pPr>
        <w:pStyle w:val="Heading3"/>
      </w:pPr>
      <w:bookmarkStart w:id="73" w:name="_Toc494455686"/>
      <w:bookmarkStart w:id="74" w:name="_Toc494721088"/>
      <w:r>
        <w:t>Tier 2 Minimum Salary</w:t>
      </w:r>
      <w:bookmarkEnd w:id="73"/>
      <w:bookmarkEnd w:id="74"/>
    </w:p>
    <w:p w:rsidR="005B5CC8" w:rsidRDefault="00537EBE" w:rsidP="005B5CC8">
      <w:pPr>
        <w:pStyle w:val="NoSpacing"/>
      </w:pPr>
      <w:r>
        <w:t xml:space="preserve">From April 2017 applicants for Tier 2 (General) visas </w:t>
      </w:r>
      <w:r w:rsidR="008250F6">
        <w:t>must</w:t>
      </w:r>
      <w:r w:rsidR="00E646C8">
        <w:t xml:space="preserve"> show that they will be paid at least £30,000 per year </w:t>
      </w:r>
      <w:r w:rsidR="008250F6">
        <w:t>for the post they have applied for.  You can be paid less if you are in certain professions, including nurses or radiographers.  However, the “exempt” professions do not include other special</w:t>
      </w:r>
      <w:r w:rsidR="00E646C8">
        <w:t>ists, such as Physiotherapists.</w:t>
      </w:r>
    </w:p>
    <w:p w:rsidR="005B5CC8" w:rsidRDefault="005B5CC8" w:rsidP="005B5CC8">
      <w:pPr>
        <w:pStyle w:val="NoSpacing"/>
      </w:pPr>
    </w:p>
    <w:p w:rsidR="005B5CC8" w:rsidRDefault="005B5CC8" w:rsidP="005B5CC8">
      <w:pPr>
        <w:pStyle w:val="Heading3"/>
      </w:pPr>
      <w:bookmarkStart w:id="75" w:name="_Toc494455687"/>
      <w:bookmarkStart w:id="76" w:name="_Toc494721089"/>
      <w:r>
        <w:t>Tier 2 Immigration Skills Charge</w:t>
      </w:r>
      <w:bookmarkEnd w:id="75"/>
      <w:bookmarkEnd w:id="76"/>
    </w:p>
    <w:p w:rsidR="005B5CC8" w:rsidRDefault="000A3559" w:rsidP="005B5CC8">
      <w:pPr>
        <w:pStyle w:val="NoSpacing"/>
      </w:pPr>
      <w:r>
        <w:t>Also from April 2017 an Immigration Skills Charge of £1</w:t>
      </w:r>
      <w:r w:rsidR="00F16DB3">
        <w:t>,</w:t>
      </w:r>
      <w:r>
        <w:t>000 per skilled worker per year has been introduced for employers using the Tier 2 (General) route.  The Immigration Skills Charge has been put in place with a view to incentivising employers to invest in training British staff.  GJF normally has between ten and fifteen staff members with Tier 2 visas, which would represent an extra annual cost of between £10</w:t>
      </w:r>
      <w:r w:rsidR="00F16DB3">
        <w:t>,</w:t>
      </w:r>
      <w:r>
        <w:t>000 and £15</w:t>
      </w:r>
      <w:r w:rsidR="00F16DB3">
        <w:t>,</w:t>
      </w:r>
      <w:r>
        <w:t>000 per year with the Immigration Skills Charge.</w:t>
      </w:r>
    </w:p>
    <w:p w:rsidR="000A3559" w:rsidRDefault="000A3559" w:rsidP="005B5CC8">
      <w:pPr>
        <w:pStyle w:val="NoSpacing"/>
      </w:pPr>
    </w:p>
    <w:p w:rsidR="005B5CC8" w:rsidRDefault="00113C33" w:rsidP="005B5CC8">
      <w:pPr>
        <w:pStyle w:val="Heading3"/>
      </w:pPr>
      <w:bookmarkStart w:id="77" w:name="_Toc494721090"/>
      <w:r>
        <w:t>Brexit</w:t>
      </w:r>
      <w:bookmarkEnd w:id="77"/>
    </w:p>
    <w:p w:rsidR="00F16DB3" w:rsidRDefault="000A3559" w:rsidP="005B5CC8">
      <w:pPr>
        <w:pStyle w:val="NoSpacing"/>
      </w:pPr>
      <w:r>
        <w:t>In June 2016 the United Kingdom voted</w:t>
      </w:r>
      <w:r w:rsidR="00F16DB3">
        <w:t xml:space="preserve"> </w:t>
      </w:r>
      <w:r>
        <w:t xml:space="preserve">to withdraw from the European Union.  Article 50 of </w:t>
      </w:r>
      <w:r w:rsidR="00114FF7">
        <w:t>the Lisb</w:t>
      </w:r>
      <w:r>
        <w:t xml:space="preserve">on </w:t>
      </w:r>
      <w:r w:rsidR="00114FF7">
        <w:t xml:space="preserve">Treaty was triggered in March 2017, meaning that the UK must leave the European Union by the end of March 2019.  In 2017/2018 the effect of “Brexit” on the workforce </w:t>
      </w:r>
      <w:r w:rsidR="00E646C8">
        <w:t>appears</w:t>
      </w:r>
      <w:r w:rsidR="00114FF7">
        <w:t xml:space="preserve"> minimal, but there </w:t>
      </w:r>
      <w:r w:rsidR="00E646C8">
        <w:t xml:space="preserve">is some evidence to </w:t>
      </w:r>
      <w:r w:rsidR="00F062C3">
        <w:t>indicate</w:t>
      </w:r>
      <w:r w:rsidR="00114FF7">
        <w:t xml:space="preserve"> that nationals of European Union member states are </w:t>
      </w:r>
      <w:r w:rsidR="00E646C8">
        <w:t xml:space="preserve">slowly </w:t>
      </w:r>
      <w:r w:rsidR="00114FF7">
        <w:t>leaving the UK.</w:t>
      </w:r>
      <w:r w:rsidR="00E646C8">
        <w:t xml:space="preserve">  The Board continues to review its staffing </w:t>
      </w:r>
      <w:r w:rsidR="00F062C3">
        <w:t>provision</w:t>
      </w:r>
      <w:r w:rsidR="00E646C8">
        <w:t xml:space="preserve"> in light of Brexit.</w:t>
      </w:r>
    </w:p>
    <w:p w:rsidR="00DD4216" w:rsidRDefault="00DD4216" w:rsidP="00DD4216"/>
    <w:p w:rsidR="00B80BA1" w:rsidRDefault="00B80BA1" w:rsidP="00DD4216">
      <w:pPr>
        <w:pStyle w:val="Heading1"/>
        <w:pBdr>
          <w:top w:val="single" w:sz="4" w:space="1" w:color="auto"/>
          <w:left w:val="single" w:sz="4" w:space="4" w:color="auto"/>
          <w:bottom w:val="single" w:sz="4" w:space="1" w:color="auto"/>
          <w:right w:val="single" w:sz="4" w:space="4" w:color="auto"/>
          <w:between w:val="single" w:sz="4" w:space="1" w:color="auto"/>
          <w:bar w:val="single" w:sz="4" w:color="auto"/>
        </w:pBdr>
      </w:pPr>
      <w:bookmarkStart w:id="78" w:name="_Toc494721091"/>
      <w:r>
        <w:t>6.</w:t>
      </w:r>
      <w:r>
        <w:tab/>
        <w:t xml:space="preserve">Implementation, </w:t>
      </w:r>
      <w:r w:rsidRPr="00B80BA1">
        <w:t>Monitoring</w:t>
      </w:r>
      <w:r>
        <w:t xml:space="preserve"> and Review</w:t>
      </w:r>
      <w:bookmarkEnd w:id="78"/>
    </w:p>
    <w:p w:rsidR="00B80BA1" w:rsidRDefault="00F16DB3" w:rsidP="00B80BA1">
      <w:r>
        <w:t>In 2017/18, the GJF will begin the process to d</w:t>
      </w:r>
      <w:r w:rsidR="00882673">
        <w:t>evelop a Workforce Strategy</w:t>
      </w:r>
      <w:r>
        <w:t xml:space="preserve"> for 2030 which will </w:t>
      </w:r>
      <w:r w:rsidR="00882673">
        <w:t>take a strategic look a</w:t>
      </w:r>
      <w:r>
        <w:t>t</w:t>
      </w:r>
      <w:r w:rsidR="00882673">
        <w:t xml:space="preserve"> our workforce and more clearly articulate our workforce vision and the strategy required to deliver it.</w:t>
      </w:r>
      <w:r>
        <w:t xml:space="preserve">  Engagement has also commenced in conjunction with other Boards on the wider national and regional wor</w:t>
      </w:r>
      <w:r w:rsidR="000B6453">
        <w:t>kforce plans as part of the NHS</w:t>
      </w:r>
      <w:r>
        <w:t xml:space="preserve">Scotland Workforce Strategy. </w:t>
      </w:r>
    </w:p>
    <w:p w:rsidR="004E0391" w:rsidRDefault="004E0391" w:rsidP="00B80BA1"/>
    <w:p w:rsidR="0001365F" w:rsidRDefault="001851C1" w:rsidP="001851C1">
      <w:pPr>
        <w:pStyle w:val="NoSpacing"/>
        <w:rPr>
          <w:szCs w:val="21"/>
        </w:rPr>
        <w:sectPr w:rsidR="0001365F" w:rsidSect="005226B8">
          <w:footerReference w:type="default" r:id="rId17"/>
          <w:pgSz w:w="11906" w:h="16838" w:code="9"/>
          <w:pgMar w:top="567" w:right="567" w:bottom="567" w:left="567" w:header="709" w:footer="709" w:gutter="0"/>
          <w:cols w:space="708"/>
          <w:docGrid w:linePitch="360"/>
        </w:sectPr>
      </w:pPr>
      <w:r w:rsidRPr="001851C1">
        <w:rPr>
          <w:szCs w:val="21"/>
        </w:rPr>
        <w:t>Responsibility for implementing the actions noted within the action plan section of this</w:t>
      </w:r>
      <w:r>
        <w:rPr>
          <w:szCs w:val="21"/>
        </w:rPr>
        <w:t xml:space="preserve"> </w:t>
      </w:r>
      <w:r w:rsidRPr="001851C1">
        <w:rPr>
          <w:szCs w:val="21"/>
        </w:rPr>
        <w:t>document will lie with the Strategic Workforce and Education Steering Group who will</w:t>
      </w:r>
      <w:r>
        <w:rPr>
          <w:szCs w:val="21"/>
        </w:rPr>
        <w:t xml:space="preserve"> </w:t>
      </w:r>
      <w:r w:rsidRPr="001851C1">
        <w:rPr>
          <w:szCs w:val="21"/>
        </w:rPr>
        <w:t xml:space="preserve">monitor progress against the action plan on a quarterly basis. </w:t>
      </w:r>
    </w:p>
    <w:p w:rsidR="001851C1" w:rsidRPr="001851C1" w:rsidRDefault="0001365F" w:rsidP="001851C1">
      <w:pPr>
        <w:pStyle w:val="NoSpacing"/>
      </w:pPr>
      <w:r>
        <w:rPr>
          <w:noProof/>
          <w:lang w:eastAsia="en-GB"/>
        </w:rPr>
        <w:drawing>
          <wp:inline distT="0" distB="0" distL="0" distR="0">
            <wp:extent cx="6840220" cy="9675495"/>
            <wp:effectExtent l="19050" t="0" r="0" b="0"/>
            <wp:docPr id="4" name="Picture 3" descr="workforce plan cove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kforce plan cover2.jpg"/>
                    <pic:cNvPicPr/>
                  </pic:nvPicPr>
                  <pic:blipFill>
                    <a:blip r:embed="rId18" cstate="print"/>
                    <a:stretch>
                      <a:fillRect/>
                    </a:stretch>
                  </pic:blipFill>
                  <pic:spPr>
                    <a:xfrm>
                      <a:off x="0" y="0"/>
                      <a:ext cx="6840220" cy="9675495"/>
                    </a:xfrm>
                    <a:prstGeom prst="rect">
                      <a:avLst/>
                    </a:prstGeom>
                  </pic:spPr>
                </pic:pic>
              </a:graphicData>
            </a:graphic>
          </wp:inline>
        </w:drawing>
      </w:r>
    </w:p>
    <w:sectPr w:rsidR="001851C1" w:rsidRPr="001851C1" w:rsidSect="005226B8">
      <w:footerReference w:type="default" r:id="rId19"/>
      <w:pgSz w:w="11906" w:h="16838" w:code="9"/>
      <w:pgMar w:top="567" w:right="567" w:bottom="567" w:left="56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22DA8" w:rsidRDefault="00822DA8" w:rsidP="004F4000">
      <w:r>
        <w:separator/>
      </w:r>
    </w:p>
  </w:endnote>
  <w:endnote w:type="continuationSeparator" w:id="0">
    <w:p w:rsidR="00822DA8" w:rsidRDefault="00822DA8" w:rsidP="004F400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61065299"/>
      <w:docPartObj>
        <w:docPartGallery w:val="Page Numbers (Bottom of Page)"/>
        <w:docPartUnique/>
      </w:docPartObj>
    </w:sdtPr>
    <w:sdtContent>
      <w:sdt>
        <w:sdtPr>
          <w:id w:val="565050477"/>
          <w:docPartObj>
            <w:docPartGallery w:val="Page Numbers (Top of Page)"/>
            <w:docPartUnique/>
          </w:docPartObj>
        </w:sdtPr>
        <w:sdtContent>
          <w:p w:rsidR="00B86B5A" w:rsidRPr="00B0172E" w:rsidRDefault="00B86B5A">
            <w:pPr>
              <w:pStyle w:val="Footer"/>
              <w:jc w:val="center"/>
            </w:pPr>
            <w:r w:rsidRPr="00B0172E">
              <w:t xml:space="preserve">Page </w:t>
            </w:r>
            <w:r w:rsidR="000004DA" w:rsidRPr="00B0172E">
              <w:rPr>
                <w:b/>
              </w:rPr>
              <w:fldChar w:fldCharType="begin"/>
            </w:r>
            <w:r w:rsidRPr="00B0172E">
              <w:rPr>
                <w:b/>
              </w:rPr>
              <w:instrText xml:space="preserve"> PAGE </w:instrText>
            </w:r>
            <w:r w:rsidR="000004DA" w:rsidRPr="00B0172E">
              <w:rPr>
                <w:b/>
              </w:rPr>
              <w:fldChar w:fldCharType="separate"/>
            </w:r>
            <w:r>
              <w:rPr>
                <w:b/>
                <w:noProof/>
              </w:rPr>
              <w:t>20</w:t>
            </w:r>
            <w:r w:rsidR="000004DA" w:rsidRPr="00B0172E">
              <w:rPr>
                <w:b/>
              </w:rPr>
              <w:fldChar w:fldCharType="end"/>
            </w:r>
            <w:r w:rsidRPr="00B0172E">
              <w:t xml:space="preserve"> of </w:t>
            </w:r>
            <w:r w:rsidR="000004DA" w:rsidRPr="00B0172E">
              <w:rPr>
                <w:b/>
              </w:rPr>
              <w:fldChar w:fldCharType="begin"/>
            </w:r>
            <w:r w:rsidRPr="00B0172E">
              <w:rPr>
                <w:b/>
              </w:rPr>
              <w:instrText xml:space="preserve"> NUMPAGES  </w:instrText>
            </w:r>
            <w:r w:rsidR="000004DA" w:rsidRPr="00B0172E">
              <w:rPr>
                <w:b/>
              </w:rPr>
              <w:fldChar w:fldCharType="separate"/>
            </w:r>
            <w:r>
              <w:rPr>
                <w:b/>
                <w:noProof/>
              </w:rPr>
              <w:t>2</w:t>
            </w:r>
            <w:r w:rsidR="000004DA" w:rsidRPr="00B0172E">
              <w:rPr>
                <w:b/>
              </w:rPr>
              <w:fldChar w:fldCharType="end"/>
            </w:r>
          </w:p>
        </w:sdtContent>
      </w:sdt>
    </w:sdtContent>
  </w:sdt>
  <w:p w:rsidR="00B86B5A" w:rsidRDefault="00B86B5A">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869248"/>
      <w:docPartObj>
        <w:docPartGallery w:val="Page Numbers (Bottom of Page)"/>
        <w:docPartUnique/>
      </w:docPartObj>
    </w:sdtPr>
    <w:sdtContent>
      <w:sdt>
        <w:sdtPr>
          <w:id w:val="4869249"/>
          <w:docPartObj>
            <w:docPartGallery w:val="Page Numbers (Top of Page)"/>
            <w:docPartUnique/>
          </w:docPartObj>
        </w:sdtPr>
        <w:sdtContent>
          <w:p w:rsidR="00B86B5A" w:rsidRPr="00B0172E" w:rsidRDefault="00B86B5A">
            <w:pPr>
              <w:pStyle w:val="Footer"/>
              <w:jc w:val="center"/>
            </w:pPr>
            <w:r w:rsidRPr="00B0172E">
              <w:t xml:space="preserve">Page </w:t>
            </w:r>
            <w:r w:rsidR="000004DA" w:rsidRPr="00B0172E">
              <w:rPr>
                <w:b/>
              </w:rPr>
              <w:fldChar w:fldCharType="begin"/>
            </w:r>
            <w:r w:rsidRPr="00B0172E">
              <w:rPr>
                <w:b/>
              </w:rPr>
              <w:instrText xml:space="preserve"> PAGE </w:instrText>
            </w:r>
            <w:r w:rsidR="000004DA" w:rsidRPr="00B0172E">
              <w:rPr>
                <w:b/>
              </w:rPr>
              <w:fldChar w:fldCharType="separate"/>
            </w:r>
            <w:r w:rsidR="00943D0C">
              <w:rPr>
                <w:b/>
                <w:noProof/>
              </w:rPr>
              <w:t>20</w:t>
            </w:r>
            <w:r w:rsidR="000004DA" w:rsidRPr="00B0172E">
              <w:rPr>
                <w:b/>
              </w:rPr>
              <w:fldChar w:fldCharType="end"/>
            </w:r>
            <w:r w:rsidRPr="00B0172E">
              <w:t xml:space="preserve"> of </w:t>
            </w:r>
            <w:r w:rsidR="000004DA" w:rsidRPr="00B0172E">
              <w:rPr>
                <w:b/>
              </w:rPr>
              <w:fldChar w:fldCharType="begin"/>
            </w:r>
            <w:r w:rsidRPr="00B0172E">
              <w:rPr>
                <w:b/>
              </w:rPr>
              <w:instrText xml:space="preserve"> NUMPAGES  </w:instrText>
            </w:r>
            <w:r w:rsidR="000004DA" w:rsidRPr="00B0172E">
              <w:rPr>
                <w:b/>
              </w:rPr>
              <w:fldChar w:fldCharType="separate"/>
            </w:r>
            <w:r w:rsidR="00943D0C">
              <w:rPr>
                <w:b/>
                <w:noProof/>
              </w:rPr>
              <w:t>20</w:t>
            </w:r>
            <w:r w:rsidR="000004DA" w:rsidRPr="00B0172E">
              <w:rPr>
                <w:b/>
              </w:rPr>
              <w:fldChar w:fldCharType="end"/>
            </w:r>
          </w:p>
        </w:sdtContent>
      </w:sdt>
    </w:sdtContent>
  </w:sdt>
  <w:p w:rsidR="00B86B5A" w:rsidRDefault="00B86B5A">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6B5A" w:rsidRDefault="00B86B5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22DA8" w:rsidRDefault="00822DA8" w:rsidP="004F4000">
      <w:r>
        <w:separator/>
      </w:r>
    </w:p>
  </w:footnote>
  <w:footnote w:type="continuationSeparator" w:id="0">
    <w:p w:rsidR="00822DA8" w:rsidRDefault="00822DA8" w:rsidP="004F400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F77681"/>
    <w:multiLevelType w:val="hybridMultilevel"/>
    <w:tmpl w:val="2BACBD4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nsid w:val="0CF2622C"/>
    <w:multiLevelType w:val="hybridMultilevel"/>
    <w:tmpl w:val="0C14C99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0E0F19BF"/>
    <w:multiLevelType w:val="hybridMultilevel"/>
    <w:tmpl w:val="C8A042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E2C5DA8"/>
    <w:multiLevelType w:val="hybridMultilevel"/>
    <w:tmpl w:val="780019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F4751E6"/>
    <w:multiLevelType w:val="hybridMultilevel"/>
    <w:tmpl w:val="58F8A12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nsid w:val="0F875B79"/>
    <w:multiLevelType w:val="hybridMultilevel"/>
    <w:tmpl w:val="F1F84F7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nsid w:val="18D43C3E"/>
    <w:multiLevelType w:val="hybridMultilevel"/>
    <w:tmpl w:val="B246BE9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nsid w:val="19964427"/>
    <w:multiLevelType w:val="hybridMultilevel"/>
    <w:tmpl w:val="82243AC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nsid w:val="1CC55E84"/>
    <w:multiLevelType w:val="hybridMultilevel"/>
    <w:tmpl w:val="5592419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nsid w:val="1D865D8B"/>
    <w:multiLevelType w:val="hybridMultilevel"/>
    <w:tmpl w:val="CF848D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nsid w:val="28562FFB"/>
    <w:multiLevelType w:val="hybridMultilevel"/>
    <w:tmpl w:val="D640102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nsid w:val="297E04E3"/>
    <w:multiLevelType w:val="hybridMultilevel"/>
    <w:tmpl w:val="54DCE5A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nsid w:val="2BAD4FA6"/>
    <w:multiLevelType w:val="multilevel"/>
    <w:tmpl w:val="C28AC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2F6A2A47"/>
    <w:multiLevelType w:val="hybridMultilevel"/>
    <w:tmpl w:val="59EAD97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nsid w:val="30C943F9"/>
    <w:multiLevelType w:val="hybridMultilevel"/>
    <w:tmpl w:val="F98C38F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nsid w:val="314902C5"/>
    <w:multiLevelType w:val="hybridMultilevel"/>
    <w:tmpl w:val="D3ECC0B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nsid w:val="34322279"/>
    <w:multiLevelType w:val="hybridMultilevel"/>
    <w:tmpl w:val="87F66522"/>
    <w:lvl w:ilvl="0" w:tplc="08090001">
      <w:start w:val="1"/>
      <w:numFmt w:val="bullet"/>
      <w:lvlText w:val=""/>
      <w:lvlJc w:val="left"/>
      <w:pPr>
        <w:ind w:left="1481" w:hanging="360"/>
      </w:pPr>
      <w:rPr>
        <w:rFonts w:ascii="Symbol" w:hAnsi="Symbol" w:hint="default"/>
      </w:rPr>
    </w:lvl>
    <w:lvl w:ilvl="1" w:tplc="08090003" w:tentative="1">
      <w:start w:val="1"/>
      <w:numFmt w:val="bullet"/>
      <w:lvlText w:val="o"/>
      <w:lvlJc w:val="left"/>
      <w:pPr>
        <w:ind w:left="2201" w:hanging="360"/>
      </w:pPr>
      <w:rPr>
        <w:rFonts w:ascii="Courier New" w:hAnsi="Courier New" w:cs="Courier New" w:hint="default"/>
      </w:rPr>
    </w:lvl>
    <w:lvl w:ilvl="2" w:tplc="08090005" w:tentative="1">
      <w:start w:val="1"/>
      <w:numFmt w:val="bullet"/>
      <w:lvlText w:val=""/>
      <w:lvlJc w:val="left"/>
      <w:pPr>
        <w:ind w:left="2921" w:hanging="360"/>
      </w:pPr>
      <w:rPr>
        <w:rFonts w:ascii="Wingdings" w:hAnsi="Wingdings" w:hint="default"/>
      </w:rPr>
    </w:lvl>
    <w:lvl w:ilvl="3" w:tplc="08090001" w:tentative="1">
      <w:start w:val="1"/>
      <w:numFmt w:val="bullet"/>
      <w:lvlText w:val=""/>
      <w:lvlJc w:val="left"/>
      <w:pPr>
        <w:ind w:left="3641" w:hanging="360"/>
      </w:pPr>
      <w:rPr>
        <w:rFonts w:ascii="Symbol" w:hAnsi="Symbol" w:hint="default"/>
      </w:rPr>
    </w:lvl>
    <w:lvl w:ilvl="4" w:tplc="08090003" w:tentative="1">
      <w:start w:val="1"/>
      <w:numFmt w:val="bullet"/>
      <w:lvlText w:val="o"/>
      <w:lvlJc w:val="left"/>
      <w:pPr>
        <w:ind w:left="4361" w:hanging="360"/>
      </w:pPr>
      <w:rPr>
        <w:rFonts w:ascii="Courier New" w:hAnsi="Courier New" w:cs="Courier New" w:hint="default"/>
      </w:rPr>
    </w:lvl>
    <w:lvl w:ilvl="5" w:tplc="08090005" w:tentative="1">
      <w:start w:val="1"/>
      <w:numFmt w:val="bullet"/>
      <w:lvlText w:val=""/>
      <w:lvlJc w:val="left"/>
      <w:pPr>
        <w:ind w:left="5081" w:hanging="360"/>
      </w:pPr>
      <w:rPr>
        <w:rFonts w:ascii="Wingdings" w:hAnsi="Wingdings" w:hint="default"/>
      </w:rPr>
    </w:lvl>
    <w:lvl w:ilvl="6" w:tplc="08090001" w:tentative="1">
      <w:start w:val="1"/>
      <w:numFmt w:val="bullet"/>
      <w:lvlText w:val=""/>
      <w:lvlJc w:val="left"/>
      <w:pPr>
        <w:ind w:left="5801" w:hanging="360"/>
      </w:pPr>
      <w:rPr>
        <w:rFonts w:ascii="Symbol" w:hAnsi="Symbol" w:hint="default"/>
      </w:rPr>
    </w:lvl>
    <w:lvl w:ilvl="7" w:tplc="08090003" w:tentative="1">
      <w:start w:val="1"/>
      <w:numFmt w:val="bullet"/>
      <w:lvlText w:val="o"/>
      <w:lvlJc w:val="left"/>
      <w:pPr>
        <w:ind w:left="6521" w:hanging="360"/>
      </w:pPr>
      <w:rPr>
        <w:rFonts w:ascii="Courier New" w:hAnsi="Courier New" w:cs="Courier New" w:hint="default"/>
      </w:rPr>
    </w:lvl>
    <w:lvl w:ilvl="8" w:tplc="08090005" w:tentative="1">
      <w:start w:val="1"/>
      <w:numFmt w:val="bullet"/>
      <w:lvlText w:val=""/>
      <w:lvlJc w:val="left"/>
      <w:pPr>
        <w:ind w:left="7241" w:hanging="360"/>
      </w:pPr>
      <w:rPr>
        <w:rFonts w:ascii="Wingdings" w:hAnsi="Wingdings" w:hint="default"/>
      </w:rPr>
    </w:lvl>
  </w:abstractNum>
  <w:abstractNum w:abstractNumId="17">
    <w:nsid w:val="408E3B26"/>
    <w:multiLevelType w:val="hybridMultilevel"/>
    <w:tmpl w:val="ADCAACC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nsid w:val="40AE1BE6"/>
    <w:multiLevelType w:val="hybridMultilevel"/>
    <w:tmpl w:val="162E4DF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9">
    <w:nsid w:val="40E01045"/>
    <w:multiLevelType w:val="hybridMultilevel"/>
    <w:tmpl w:val="E9E69D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42126B61"/>
    <w:multiLevelType w:val="hybridMultilevel"/>
    <w:tmpl w:val="724E899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nsid w:val="49F155DA"/>
    <w:multiLevelType w:val="hybridMultilevel"/>
    <w:tmpl w:val="8978649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nsid w:val="4ACD4D71"/>
    <w:multiLevelType w:val="hybridMultilevel"/>
    <w:tmpl w:val="2A44BAB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nsid w:val="52914360"/>
    <w:multiLevelType w:val="hybridMultilevel"/>
    <w:tmpl w:val="EBC0EDF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nsid w:val="5A1D5C43"/>
    <w:multiLevelType w:val="hybridMultilevel"/>
    <w:tmpl w:val="A1A0F40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nsid w:val="5EE07A20"/>
    <w:multiLevelType w:val="hybridMultilevel"/>
    <w:tmpl w:val="C79C257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nsid w:val="5FC71A75"/>
    <w:multiLevelType w:val="hybridMultilevel"/>
    <w:tmpl w:val="756C152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nsid w:val="64642D78"/>
    <w:multiLevelType w:val="hybridMultilevel"/>
    <w:tmpl w:val="076654A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nsid w:val="65663F99"/>
    <w:multiLevelType w:val="hybridMultilevel"/>
    <w:tmpl w:val="0B5E502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nsid w:val="65E00C5D"/>
    <w:multiLevelType w:val="hybridMultilevel"/>
    <w:tmpl w:val="06CC145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0">
    <w:nsid w:val="698A219B"/>
    <w:multiLevelType w:val="multilevel"/>
    <w:tmpl w:val="F1AA89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nsid w:val="6CE72411"/>
    <w:multiLevelType w:val="hybridMultilevel"/>
    <w:tmpl w:val="CE86982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nsid w:val="751F00E2"/>
    <w:multiLevelType w:val="hybridMultilevel"/>
    <w:tmpl w:val="2A5EB4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nsid w:val="7683602D"/>
    <w:multiLevelType w:val="hybridMultilevel"/>
    <w:tmpl w:val="BAE4735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nsid w:val="76C00017"/>
    <w:multiLevelType w:val="hybridMultilevel"/>
    <w:tmpl w:val="4480367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nsid w:val="7A4570EB"/>
    <w:multiLevelType w:val="multilevel"/>
    <w:tmpl w:val="773226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7B483C6B"/>
    <w:multiLevelType w:val="hybridMultilevel"/>
    <w:tmpl w:val="281AB4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24"/>
  </w:num>
  <w:num w:numId="2">
    <w:abstractNumId w:val="31"/>
  </w:num>
  <w:num w:numId="3">
    <w:abstractNumId w:val="11"/>
  </w:num>
  <w:num w:numId="4">
    <w:abstractNumId w:val="7"/>
  </w:num>
  <w:num w:numId="5">
    <w:abstractNumId w:val="14"/>
  </w:num>
  <w:num w:numId="6">
    <w:abstractNumId w:val="20"/>
  </w:num>
  <w:num w:numId="7">
    <w:abstractNumId w:val="12"/>
  </w:num>
  <w:num w:numId="8">
    <w:abstractNumId w:val="30"/>
  </w:num>
  <w:num w:numId="9">
    <w:abstractNumId w:val="1"/>
  </w:num>
  <w:num w:numId="10">
    <w:abstractNumId w:val="32"/>
  </w:num>
  <w:num w:numId="11">
    <w:abstractNumId w:val="25"/>
  </w:num>
  <w:num w:numId="12">
    <w:abstractNumId w:val="34"/>
  </w:num>
  <w:num w:numId="13">
    <w:abstractNumId w:val="22"/>
  </w:num>
  <w:num w:numId="14">
    <w:abstractNumId w:val="5"/>
  </w:num>
  <w:num w:numId="15">
    <w:abstractNumId w:val="0"/>
  </w:num>
  <w:num w:numId="16">
    <w:abstractNumId w:val="13"/>
  </w:num>
  <w:num w:numId="17">
    <w:abstractNumId w:val="21"/>
  </w:num>
  <w:num w:numId="18">
    <w:abstractNumId w:val="28"/>
  </w:num>
  <w:num w:numId="19">
    <w:abstractNumId w:val="6"/>
  </w:num>
  <w:num w:numId="20">
    <w:abstractNumId w:val="2"/>
  </w:num>
  <w:num w:numId="21">
    <w:abstractNumId w:val="3"/>
  </w:num>
  <w:num w:numId="22">
    <w:abstractNumId w:val="29"/>
  </w:num>
  <w:num w:numId="23">
    <w:abstractNumId w:val="18"/>
  </w:num>
  <w:num w:numId="24">
    <w:abstractNumId w:val="4"/>
  </w:num>
  <w:num w:numId="25">
    <w:abstractNumId w:val="16"/>
  </w:num>
  <w:num w:numId="26">
    <w:abstractNumId w:val="15"/>
  </w:num>
  <w:num w:numId="27">
    <w:abstractNumId w:val="10"/>
  </w:num>
  <w:num w:numId="28">
    <w:abstractNumId w:val="26"/>
  </w:num>
  <w:num w:numId="29">
    <w:abstractNumId w:val="33"/>
  </w:num>
  <w:num w:numId="30">
    <w:abstractNumId w:val="35"/>
  </w:num>
  <w:num w:numId="31">
    <w:abstractNumId w:val="8"/>
  </w:num>
  <w:num w:numId="32">
    <w:abstractNumId w:val="23"/>
  </w:num>
  <w:num w:numId="33">
    <w:abstractNumId w:val="17"/>
  </w:num>
  <w:num w:numId="34">
    <w:abstractNumId w:val="27"/>
  </w:num>
  <w:num w:numId="35">
    <w:abstractNumId w:val="9"/>
  </w:num>
  <w:num w:numId="36">
    <w:abstractNumId w:val="36"/>
  </w:num>
  <w:num w:numId="37">
    <w:abstractNumId w:val="19"/>
  </w:num>
  <w:num w:numId="38">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trackRevisions/>
  <w:defaultTabStop w:val="720"/>
  <w:drawingGridHorizontalSpacing w:val="110"/>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rsids>
    <w:rsidRoot w:val="005226B8"/>
    <w:rsid w:val="000004DA"/>
    <w:rsid w:val="0001365F"/>
    <w:rsid w:val="000336FF"/>
    <w:rsid w:val="00057831"/>
    <w:rsid w:val="00060D35"/>
    <w:rsid w:val="00066B38"/>
    <w:rsid w:val="00067514"/>
    <w:rsid w:val="000723C9"/>
    <w:rsid w:val="00074CF9"/>
    <w:rsid w:val="000770FC"/>
    <w:rsid w:val="0009723E"/>
    <w:rsid w:val="000A3559"/>
    <w:rsid w:val="000B61E3"/>
    <w:rsid w:val="000B6453"/>
    <w:rsid w:val="000E6BD6"/>
    <w:rsid w:val="000F6B1A"/>
    <w:rsid w:val="00113960"/>
    <w:rsid w:val="00113C33"/>
    <w:rsid w:val="00114FF7"/>
    <w:rsid w:val="00125EA7"/>
    <w:rsid w:val="00126D83"/>
    <w:rsid w:val="00132A51"/>
    <w:rsid w:val="00136516"/>
    <w:rsid w:val="0014406E"/>
    <w:rsid w:val="00152210"/>
    <w:rsid w:val="0016068A"/>
    <w:rsid w:val="00164B5F"/>
    <w:rsid w:val="0017534F"/>
    <w:rsid w:val="00181C9F"/>
    <w:rsid w:val="001851C1"/>
    <w:rsid w:val="00196521"/>
    <w:rsid w:val="001B0DEC"/>
    <w:rsid w:val="001B68A8"/>
    <w:rsid w:val="001C7E03"/>
    <w:rsid w:val="001D1AFB"/>
    <w:rsid w:val="001E6376"/>
    <w:rsid w:val="001E6697"/>
    <w:rsid w:val="002217F0"/>
    <w:rsid w:val="00226E3D"/>
    <w:rsid w:val="00235BEC"/>
    <w:rsid w:val="00240F15"/>
    <w:rsid w:val="0024100C"/>
    <w:rsid w:val="002523FF"/>
    <w:rsid w:val="002528A4"/>
    <w:rsid w:val="00262E6B"/>
    <w:rsid w:val="0026447A"/>
    <w:rsid w:val="00270F1F"/>
    <w:rsid w:val="002731E5"/>
    <w:rsid w:val="00275DE6"/>
    <w:rsid w:val="00281162"/>
    <w:rsid w:val="00282868"/>
    <w:rsid w:val="002949AA"/>
    <w:rsid w:val="002C0121"/>
    <w:rsid w:val="002D749E"/>
    <w:rsid w:val="002E152A"/>
    <w:rsid w:val="002F34C7"/>
    <w:rsid w:val="002F58A3"/>
    <w:rsid w:val="00306F23"/>
    <w:rsid w:val="003212E9"/>
    <w:rsid w:val="003257B6"/>
    <w:rsid w:val="00327C7E"/>
    <w:rsid w:val="00332379"/>
    <w:rsid w:val="003456F9"/>
    <w:rsid w:val="0034669E"/>
    <w:rsid w:val="0036114B"/>
    <w:rsid w:val="00394FAD"/>
    <w:rsid w:val="0039555F"/>
    <w:rsid w:val="003A0F97"/>
    <w:rsid w:val="003C1A30"/>
    <w:rsid w:val="003C7ED6"/>
    <w:rsid w:val="003D6F69"/>
    <w:rsid w:val="003E0F6A"/>
    <w:rsid w:val="003E6759"/>
    <w:rsid w:val="0042447D"/>
    <w:rsid w:val="004317C7"/>
    <w:rsid w:val="00445C5E"/>
    <w:rsid w:val="00454950"/>
    <w:rsid w:val="00455ADB"/>
    <w:rsid w:val="00472161"/>
    <w:rsid w:val="0048669D"/>
    <w:rsid w:val="0049365C"/>
    <w:rsid w:val="004A28F3"/>
    <w:rsid w:val="004B530E"/>
    <w:rsid w:val="004B7ADF"/>
    <w:rsid w:val="004E0391"/>
    <w:rsid w:val="004E4D8B"/>
    <w:rsid w:val="004F4000"/>
    <w:rsid w:val="00500503"/>
    <w:rsid w:val="005005B8"/>
    <w:rsid w:val="00511600"/>
    <w:rsid w:val="005123CF"/>
    <w:rsid w:val="00514A1C"/>
    <w:rsid w:val="005226B8"/>
    <w:rsid w:val="005236F3"/>
    <w:rsid w:val="00527E75"/>
    <w:rsid w:val="00537EBE"/>
    <w:rsid w:val="00546213"/>
    <w:rsid w:val="00554396"/>
    <w:rsid w:val="00570D69"/>
    <w:rsid w:val="005775F4"/>
    <w:rsid w:val="00582FF1"/>
    <w:rsid w:val="00583473"/>
    <w:rsid w:val="00592F65"/>
    <w:rsid w:val="005942A4"/>
    <w:rsid w:val="005A2BCB"/>
    <w:rsid w:val="005A368F"/>
    <w:rsid w:val="005B0500"/>
    <w:rsid w:val="005B3D8B"/>
    <w:rsid w:val="005B5259"/>
    <w:rsid w:val="005B5CC8"/>
    <w:rsid w:val="005C0E2B"/>
    <w:rsid w:val="005C134F"/>
    <w:rsid w:val="005C5864"/>
    <w:rsid w:val="005C5E87"/>
    <w:rsid w:val="005E3FBA"/>
    <w:rsid w:val="005F7EE6"/>
    <w:rsid w:val="00613741"/>
    <w:rsid w:val="00613B1E"/>
    <w:rsid w:val="00616E98"/>
    <w:rsid w:val="00626880"/>
    <w:rsid w:val="00632187"/>
    <w:rsid w:val="00637A0D"/>
    <w:rsid w:val="006446C6"/>
    <w:rsid w:val="006569B5"/>
    <w:rsid w:val="00676DDD"/>
    <w:rsid w:val="0069184E"/>
    <w:rsid w:val="006A0BE8"/>
    <w:rsid w:val="006A5899"/>
    <w:rsid w:val="006B5076"/>
    <w:rsid w:val="006B65DD"/>
    <w:rsid w:val="006C40FA"/>
    <w:rsid w:val="006D0A30"/>
    <w:rsid w:val="006E053B"/>
    <w:rsid w:val="006E4AF9"/>
    <w:rsid w:val="006F4196"/>
    <w:rsid w:val="007038AE"/>
    <w:rsid w:val="0072036B"/>
    <w:rsid w:val="00721F11"/>
    <w:rsid w:val="0073008B"/>
    <w:rsid w:val="0073377C"/>
    <w:rsid w:val="00735A83"/>
    <w:rsid w:val="007478B6"/>
    <w:rsid w:val="00747CC8"/>
    <w:rsid w:val="007619B3"/>
    <w:rsid w:val="007622D5"/>
    <w:rsid w:val="007642A6"/>
    <w:rsid w:val="00776E9F"/>
    <w:rsid w:val="00780E2E"/>
    <w:rsid w:val="00786A62"/>
    <w:rsid w:val="00787C11"/>
    <w:rsid w:val="00793CBD"/>
    <w:rsid w:val="007C109D"/>
    <w:rsid w:val="007C51F0"/>
    <w:rsid w:val="007C6CC8"/>
    <w:rsid w:val="007D47FB"/>
    <w:rsid w:val="007F30E8"/>
    <w:rsid w:val="008111B3"/>
    <w:rsid w:val="00812D71"/>
    <w:rsid w:val="00813E16"/>
    <w:rsid w:val="00822DA8"/>
    <w:rsid w:val="008250F6"/>
    <w:rsid w:val="008251F1"/>
    <w:rsid w:val="00827AD2"/>
    <w:rsid w:val="00830BBF"/>
    <w:rsid w:val="00850F28"/>
    <w:rsid w:val="008750A5"/>
    <w:rsid w:val="00882673"/>
    <w:rsid w:val="008869DA"/>
    <w:rsid w:val="008B1C37"/>
    <w:rsid w:val="008B452C"/>
    <w:rsid w:val="008C429B"/>
    <w:rsid w:val="008C455E"/>
    <w:rsid w:val="008D355C"/>
    <w:rsid w:val="008E7936"/>
    <w:rsid w:val="00905ABA"/>
    <w:rsid w:val="0093143D"/>
    <w:rsid w:val="00932E5E"/>
    <w:rsid w:val="009367D2"/>
    <w:rsid w:val="00943D0C"/>
    <w:rsid w:val="00960D61"/>
    <w:rsid w:val="00960E1B"/>
    <w:rsid w:val="009672A7"/>
    <w:rsid w:val="0096744F"/>
    <w:rsid w:val="00977515"/>
    <w:rsid w:val="0098013F"/>
    <w:rsid w:val="009A6219"/>
    <w:rsid w:val="009C3FDA"/>
    <w:rsid w:val="009C7959"/>
    <w:rsid w:val="009D160F"/>
    <w:rsid w:val="009D35C4"/>
    <w:rsid w:val="009F42B4"/>
    <w:rsid w:val="00A048B2"/>
    <w:rsid w:val="00A11A02"/>
    <w:rsid w:val="00A13594"/>
    <w:rsid w:val="00A16254"/>
    <w:rsid w:val="00A22B6C"/>
    <w:rsid w:val="00A36893"/>
    <w:rsid w:val="00A40DE8"/>
    <w:rsid w:val="00A54EC2"/>
    <w:rsid w:val="00A54EDA"/>
    <w:rsid w:val="00A57FEF"/>
    <w:rsid w:val="00A60060"/>
    <w:rsid w:val="00A8022B"/>
    <w:rsid w:val="00A81083"/>
    <w:rsid w:val="00A97921"/>
    <w:rsid w:val="00AB052F"/>
    <w:rsid w:val="00AB26C4"/>
    <w:rsid w:val="00AB5A7F"/>
    <w:rsid w:val="00AD0088"/>
    <w:rsid w:val="00AE4073"/>
    <w:rsid w:val="00AF2E0F"/>
    <w:rsid w:val="00B0172E"/>
    <w:rsid w:val="00B075E2"/>
    <w:rsid w:val="00B21341"/>
    <w:rsid w:val="00B25788"/>
    <w:rsid w:val="00B259D2"/>
    <w:rsid w:val="00B3683C"/>
    <w:rsid w:val="00B3793D"/>
    <w:rsid w:val="00B41175"/>
    <w:rsid w:val="00B50455"/>
    <w:rsid w:val="00B54AFE"/>
    <w:rsid w:val="00B65A77"/>
    <w:rsid w:val="00B80A89"/>
    <w:rsid w:val="00B80BA1"/>
    <w:rsid w:val="00B8303A"/>
    <w:rsid w:val="00B84234"/>
    <w:rsid w:val="00B86B5A"/>
    <w:rsid w:val="00B91494"/>
    <w:rsid w:val="00BA0621"/>
    <w:rsid w:val="00BB192D"/>
    <w:rsid w:val="00BB2158"/>
    <w:rsid w:val="00BD2F0C"/>
    <w:rsid w:val="00BF1710"/>
    <w:rsid w:val="00C0330C"/>
    <w:rsid w:val="00C037A8"/>
    <w:rsid w:val="00C4730F"/>
    <w:rsid w:val="00C83A1E"/>
    <w:rsid w:val="00C86A0A"/>
    <w:rsid w:val="00C90CDC"/>
    <w:rsid w:val="00C91CEF"/>
    <w:rsid w:val="00C93AC4"/>
    <w:rsid w:val="00C97729"/>
    <w:rsid w:val="00CF2013"/>
    <w:rsid w:val="00CF2861"/>
    <w:rsid w:val="00CF5949"/>
    <w:rsid w:val="00D11D17"/>
    <w:rsid w:val="00D230B8"/>
    <w:rsid w:val="00D3566B"/>
    <w:rsid w:val="00D423B7"/>
    <w:rsid w:val="00D4449B"/>
    <w:rsid w:val="00D45296"/>
    <w:rsid w:val="00D46D4A"/>
    <w:rsid w:val="00D64247"/>
    <w:rsid w:val="00D85062"/>
    <w:rsid w:val="00D85D29"/>
    <w:rsid w:val="00D914F6"/>
    <w:rsid w:val="00DA578F"/>
    <w:rsid w:val="00DA6D00"/>
    <w:rsid w:val="00DC2825"/>
    <w:rsid w:val="00DC4CA8"/>
    <w:rsid w:val="00DD4216"/>
    <w:rsid w:val="00DE0BA3"/>
    <w:rsid w:val="00DE1BEF"/>
    <w:rsid w:val="00DE25E7"/>
    <w:rsid w:val="00DE5B27"/>
    <w:rsid w:val="00E168E5"/>
    <w:rsid w:val="00E41A67"/>
    <w:rsid w:val="00E6218F"/>
    <w:rsid w:val="00E646C8"/>
    <w:rsid w:val="00E80696"/>
    <w:rsid w:val="00E90DAC"/>
    <w:rsid w:val="00E922D0"/>
    <w:rsid w:val="00E9288E"/>
    <w:rsid w:val="00E96542"/>
    <w:rsid w:val="00EA2954"/>
    <w:rsid w:val="00EA4954"/>
    <w:rsid w:val="00EB2191"/>
    <w:rsid w:val="00EB2FBE"/>
    <w:rsid w:val="00EB47F3"/>
    <w:rsid w:val="00EB4AD8"/>
    <w:rsid w:val="00EB5C8C"/>
    <w:rsid w:val="00EB7D6A"/>
    <w:rsid w:val="00EC017B"/>
    <w:rsid w:val="00EC6691"/>
    <w:rsid w:val="00ED1EB5"/>
    <w:rsid w:val="00ED5056"/>
    <w:rsid w:val="00EF1953"/>
    <w:rsid w:val="00EF3FD8"/>
    <w:rsid w:val="00F062C3"/>
    <w:rsid w:val="00F07801"/>
    <w:rsid w:val="00F133B7"/>
    <w:rsid w:val="00F16DB3"/>
    <w:rsid w:val="00F3053B"/>
    <w:rsid w:val="00F50861"/>
    <w:rsid w:val="00F51F7C"/>
    <w:rsid w:val="00F56B0E"/>
    <w:rsid w:val="00F66AAE"/>
    <w:rsid w:val="00F72676"/>
    <w:rsid w:val="00F748C4"/>
    <w:rsid w:val="00F77E02"/>
    <w:rsid w:val="00F92C18"/>
    <w:rsid w:val="00FB7813"/>
    <w:rsid w:val="00FC7CED"/>
    <w:rsid w:val="00FD73D1"/>
    <w:rsid w:val="00FF5013"/>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26B8"/>
    <w:pPr>
      <w:spacing w:after="0" w:line="240" w:lineRule="auto"/>
      <w:jc w:val="both"/>
    </w:pPr>
  </w:style>
  <w:style w:type="paragraph" w:styleId="Heading1">
    <w:name w:val="heading 1"/>
    <w:next w:val="NoSpacing"/>
    <w:link w:val="Heading1Char"/>
    <w:uiPriority w:val="9"/>
    <w:qFormat/>
    <w:rsid w:val="00B3683C"/>
    <w:pPr>
      <w:keepNext/>
      <w:keepLines/>
      <w:spacing w:after="0"/>
      <w:outlineLvl w:val="0"/>
    </w:pPr>
    <w:rPr>
      <w:rFonts w:ascii="Calibri" w:eastAsiaTheme="majorEastAsia" w:hAnsi="Calibri" w:cstheme="majorBidi"/>
      <w:b/>
      <w:bCs/>
      <w:sz w:val="32"/>
      <w:szCs w:val="28"/>
    </w:rPr>
  </w:style>
  <w:style w:type="paragraph" w:styleId="Heading2">
    <w:name w:val="heading 2"/>
    <w:next w:val="NoSpacing"/>
    <w:link w:val="Heading2Char"/>
    <w:uiPriority w:val="9"/>
    <w:unhideWhenUsed/>
    <w:qFormat/>
    <w:rsid w:val="00B3683C"/>
    <w:pPr>
      <w:keepNext/>
      <w:keepLines/>
      <w:spacing w:after="0"/>
      <w:outlineLvl w:val="1"/>
    </w:pPr>
    <w:rPr>
      <w:rFonts w:ascii="Calibri" w:eastAsiaTheme="majorEastAsia" w:hAnsi="Calibri" w:cstheme="majorBidi"/>
      <w:b/>
      <w:bCs/>
      <w:sz w:val="28"/>
      <w:szCs w:val="26"/>
    </w:rPr>
  </w:style>
  <w:style w:type="paragraph" w:styleId="Heading3">
    <w:name w:val="heading 3"/>
    <w:next w:val="NoSpacing"/>
    <w:link w:val="Heading3Char"/>
    <w:uiPriority w:val="9"/>
    <w:unhideWhenUsed/>
    <w:qFormat/>
    <w:rsid w:val="00B3683C"/>
    <w:pPr>
      <w:keepNext/>
      <w:keepLines/>
      <w:spacing w:after="0"/>
      <w:outlineLvl w:val="2"/>
    </w:pPr>
    <w:rPr>
      <w:rFonts w:ascii="Calibri" w:eastAsiaTheme="majorEastAsia" w:hAnsi="Calibri" w:cstheme="majorBidi"/>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9672A7"/>
    <w:pPr>
      <w:spacing w:after="0" w:line="240" w:lineRule="auto"/>
      <w:jc w:val="both"/>
    </w:pPr>
  </w:style>
  <w:style w:type="character" w:customStyle="1" w:styleId="Heading1Char">
    <w:name w:val="Heading 1 Char"/>
    <w:basedOn w:val="DefaultParagraphFont"/>
    <w:link w:val="Heading1"/>
    <w:uiPriority w:val="9"/>
    <w:rsid w:val="00B3683C"/>
    <w:rPr>
      <w:rFonts w:ascii="Calibri" w:eastAsiaTheme="majorEastAsia" w:hAnsi="Calibri" w:cstheme="majorBidi"/>
      <w:b/>
      <w:bCs/>
      <w:sz w:val="32"/>
      <w:szCs w:val="28"/>
    </w:rPr>
  </w:style>
  <w:style w:type="character" w:customStyle="1" w:styleId="Heading2Char">
    <w:name w:val="Heading 2 Char"/>
    <w:basedOn w:val="DefaultParagraphFont"/>
    <w:link w:val="Heading2"/>
    <w:uiPriority w:val="9"/>
    <w:rsid w:val="00B3683C"/>
    <w:rPr>
      <w:rFonts w:ascii="Calibri" w:eastAsiaTheme="majorEastAsia" w:hAnsi="Calibri" w:cstheme="majorBidi"/>
      <w:b/>
      <w:bCs/>
      <w:sz w:val="28"/>
      <w:szCs w:val="26"/>
    </w:rPr>
  </w:style>
  <w:style w:type="character" w:customStyle="1" w:styleId="Heading3Char">
    <w:name w:val="Heading 3 Char"/>
    <w:basedOn w:val="DefaultParagraphFont"/>
    <w:link w:val="Heading3"/>
    <w:uiPriority w:val="9"/>
    <w:rsid w:val="00B3683C"/>
    <w:rPr>
      <w:rFonts w:ascii="Calibri" w:eastAsiaTheme="majorEastAsia" w:hAnsi="Calibri" w:cstheme="majorBidi"/>
      <w:b/>
      <w:bCs/>
      <w:sz w:val="24"/>
    </w:rPr>
  </w:style>
  <w:style w:type="paragraph" w:styleId="TOC1">
    <w:name w:val="toc 1"/>
    <w:basedOn w:val="Normal"/>
    <w:next w:val="Normal"/>
    <w:autoRedefine/>
    <w:uiPriority w:val="39"/>
    <w:unhideWhenUsed/>
    <w:qFormat/>
    <w:rsid w:val="003E0F6A"/>
    <w:pPr>
      <w:tabs>
        <w:tab w:val="left" w:pos="440"/>
        <w:tab w:val="right" w:leader="dot" w:pos="10762"/>
      </w:tabs>
      <w:spacing w:after="100" w:line="276" w:lineRule="auto"/>
      <w:jc w:val="left"/>
    </w:pPr>
    <w:rPr>
      <w:rFonts w:ascii="Calibri" w:eastAsiaTheme="minorEastAsia" w:hAnsi="Calibri"/>
      <w:noProof/>
      <w:szCs w:val="32"/>
      <w:lang w:val="en-US"/>
    </w:rPr>
  </w:style>
  <w:style w:type="table" w:styleId="TableGrid">
    <w:name w:val="Table Grid"/>
    <w:basedOn w:val="TableNormal"/>
    <w:uiPriority w:val="59"/>
    <w:rsid w:val="005226B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5226B8"/>
    <w:rPr>
      <w:rFonts w:ascii="Tahoma" w:hAnsi="Tahoma" w:cs="Tahoma"/>
      <w:sz w:val="16"/>
      <w:szCs w:val="16"/>
    </w:rPr>
  </w:style>
  <w:style w:type="character" w:customStyle="1" w:styleId="BalloonTextChar">
    <w:name w:val="Balloon Text Char"/>
    <w:basedOn w:val="DefaultParagraphFont"/>
    <w:link w:val="BalloonText"/>
    <w:uiPriority w:val="99"/>
    <w:semiHidden/>
    <w:rsid w:val="005226B8"/>
    <w:rPr>
      <w:rFonts w:ascii="Tahoma" w:hAnsi="Tahoma" w:cs="Tahoma"/>
      <w:sz w:val="16"/>
      <w:szCs w:val="16"/>
    </w:rPr>
  </w:style>
  <w:style w:type="paragraph" w:styleId="TOCHeading">
    <w:name w:val="TOC Heading"/>
    <w:basedOn w:val="Heading1"/>
    <w:next w:val="Normal"/>
    <w:uiPriority w:val="39"/>
    <w:unhideWhenUsed/>
    <w:qFormat/>
    <w:rsid w:val="00EB2191"/>
    <w:pPr>
      <w:spacing w:before="480"/>
      <w:outlineLvl w:val="9"/>
    </w:pPr>
    <w:rPr>
      <w:rFonts w:asciiTheme="majorHAnsi" w:hAnsiTheme="majorHAnsi"/>
      <w:color w:val="365F91" w:themeColor="accent1" w:themeShade="BF"/>
      <w:sz w:val="28"/>
      <w:lang w:val="en-US"/>
    </w:rPr>
  </w:style>
  <w:style w:type="paragraph" w:styleId="TOC2">
    <w:name w:val="toc 2"/>
    <w:basedOn w:val="Normal"/>
    <w:next w:val="Normal"/>
    <w:autoRedefine/>
    <w:uiPriority w:val="39"/>
    <w:unhideWhenUsed/>
    <w:rsid w:val="00B8303A"/>
    <w:pPr>
      <w:spacing w:after="100"/>
      <w:ind w:left="220"/>
    </w:pPr>
    <w:rPr>
      <w:rFonts w:ascii="Calibri" w:hAnsi="Calibri"/>
    </w:rPr>
  </w:style>
  <w:style w:type="character" w:styleId="Hyperlink">
    <w:name w:val="Hyperlink"/>
    <w:basedOn w:val="DefaultParagraphFont"/>
    <w:uiPriority w:val="99"/>
    <w:unhideWhenUsed/>
    <w:rsid w:val="00EB2191"/>
    <w:rPr>
      <w:color w:val="0000FF" w:themeColor="hyperlink"/>
      <w:u w:val="single"/>
    </w:rPr>
  </w:style>
  <w:style w:type="paragraph" w:styleId="Header">
    <w:name w:val="header"/>
    <w:basedOn w:val="Normal"/>
    <w:link w:val="HeaderChar"/>
    <w:uiPriority w:val="99"/>
    <w:unhideWhenUsed/>
    <w:rsid w:val="004F4000"/>
    <w:pPr>
      <w:tabs>
        <w:tab w:val="center" w:pos="4513"/>
        <w:tab w:val="right" w:pos="9026"/>
      </w:tabs>
    </w:pPr>
  </w:style>
  <w:style w:type="character" w:customStyle="1" w:styleId="HeaderChar">
    <w:name w:val="Header Char"/>
    <w:basedOn w:val="DefaultParagraphFont"/>
    <w:link w:val="Header"/>
    <w:uiPriority w:val="99"/>
    <w:rsid w:val="004F4000"/>
  </w:style>
  <w:style w:type="paragraph" w:styleId="Footer">
    <w:name w:val="footer"/>
    <w:basedOn w:val="Normal"/>
    <w:link w:val="FooterChar"/>
    <w:uiPriority w:val="99"/>
    <w:unhideWhenUsed/>
    <w:rsid w:val="004F4000"/>
    <w:pPr>
      <w:tabs>
        <w:tab w:val="center" w:pos="4513"/>
        <w:tab w:val="right" w:pos="9026"/>
      </w:tabs>
    </w:pPr>
  </w:style>
  <w:style w:type="character" w:customStyle="1" w:styleId="FooterChar">
    <w:name w:val="Footer Char"/>
    <w:basedOn w:val="DefaultParagraphFont"/>
    <w:link w:val="Footer"/>
    <w:uiPriority w:val="99"/>
    <w:rsid w:val="004F4000"/>
  </w:style>
  <w:style w:type="paragraph" w:styleId="TOC3">
    <w:name w:val="toc 3"/>
    <w:basedOn w:val="Normal"/>
    <w:next w:val="Normal"/>
    <w:autoRedefine/>
    <w:uiPriority w:val="39"/>
    <w:unhideWhenUsed/>
    <w:rsid w:val="00B8303A"/>
    <w:pPr>
      <w:spacing w:after="100"/>
      <w:ind w:left="440"/>
    </w:pPr>
    <w:rPr>
      <w:rFonts w:ascii="Calibri" w:hAnsi="Calibri"/>
    </w:rPr>
  </w:style>
  <w:style w:type="paragraph" w:styleId="ListParagraph">
    <w:name w:val="List Paragraph"/>
    <w:aliases w:val="F5 List Paragraph,List Paragraph2,MAIN CONTENT,List Paragraph12,Dot pt,List Paragraph1,Colorful List - Accent 11,No Spacing1,List Paragraph Char Char Char,Indicator Text,Numbered Para 1,Bullet Points,Bullet 1,Normal numbered,OBC Bullet"/>
    <w:basedOn w:val="Normal"/>
    <w:link w:val="ListParagraphChar"/>
    <w:uiPriority w:val="34"/>
    <w:qFormat/>
    <w:rsid w:val="005C5864"/>
    <w:pPr>
      <w:ind w:left="720"/>
      <w:contextualSpacing/>
    </w:pPr>
  </w:style>
  <w:style w:type="character" w:customStyle="1" w:styleId="ListParagraphChar">
    <w:name w:val="List Paragraph Char"/>
    <w:aliases w:val="F5 List Paragraph Char,List Paragraph2 Char,MAIN CONTENT Char,List Paragraph12 Char,Dot pt Char,List Paragraph1 Char,Colorful List - Accent 11 Char,No Spacing1 Char,List Paragraph Char Char Char Char,Indicator Text Char,Bullet 1 Char"/>
    <w:link w:val="ListParagraph"/>
    <w:uiPriority w:val="34"/>
    <w:qFormat/>
    <w:locked/>
    <w:rsid w:val="008E7936"/>
  </w:style>
  <w:style w:type="paragraph" w:styleId="NormalWeb">
    <w:name w:val="Normal (Web)"/>
    <w:basedOn w:val="Normal"/>
    <w:uiPriority w:val="99"/>
    <w:semiHidden/>
    <w:unhideWhenUsed/>
    <w:rsid w:val="00394FAD"/>
    <w:pPr>
      <w:spacing w:before="100" w:beforeAutospacing="1" w:after="100" w:afterAutospacing="1"/>
      <w:jc w:val="left"/>
    </w:pPr>
    <w:rPr>
      <w:rFonts w:ascii="Times New Roman" w:eastAsia="Times New Roman" w:hAnsi="Times New Roman" w:cs="Times New Roman"/>
      <w:sz w:val="24"/>
      <w:szCs w:val="24"/>
      <w:lang w:eastAsia="en-GB"/>
    </w:rPr>
  </w:style>
  <w:style w:type="character" w:styleId="FollowedHyperlink">
    <w:name w:val="FollowedHyperlink"/>
    <w:basedOn w:val="DefaultParagraphFont"/>
    <w:uiPriority w:val="99"/>
    <w:semiHidden/>
    <w:unhideWhenUsed/>
    <w:rsid w:val="00F56B0E"/>
    <w:rPr>
      <w:color w:val="800080" w:themeColor="followedHyperlink"/>
      <w:u w:val="single"/>
    </w:rPr>
  </w:style>
  <w:style w:type="character" w:styleId="Strong">
    <w:name w:val="Strong"/>
    <w:basedOn w:val="DefaultParagraphFont"/>
    <w:uiPriority w:val="22"/>
    <w:qFormat/>
    <w:rsid w:val="0093143D"/>
    <w:rPr>
      <w:b/>
      <w:bCs/>
    </w:rPr>
  </w:style>
  <w:style w:type="paragraph" w:styleId="DocumentMap">
    <w:name w:val="Document Map"/>
    <w:basedOn w:val="Normal"/>
    <w:link w:val="DocumentMapChar"/>
    <w:uiPriority w:val="99"/>
    <w:semiHidden/>
    <w:unhideWhenUsed/>
    <w:rsid w:val="00850F28"/>
    <w:rPr>
      <w:rFonts w:ascii="Tahoma" w:hAnsi="Tahoma" w:cs="Tahoma"/>
      <w:sz w:val="16"/>
      <w:szCs w:val="16"/>
    </w:rPr>
  </w:style>
  <w:style w:type="character" w:customStyle="1" w:styleId="DocumentMapChar">
    <w:name w:val="Document Map Char"/>
    <w:basedOn w:val="DefaultParagraphFont"/>
    <w:link w:val="DocumentMap"/>
    <w:uiPriority w:val="99"/>
    <w:semiHidden/>
    <w:rsid w:val="00850F28"/>
    <w:rPr>
      <w:rFonts w:ascii="Tahoma" w:hAnsi="Tahoma" w:cs="Tahoma"/>
      <w:sz w:val="16"/>
      <w:szCs w:val="16"/>
    </w:rPr>
  </w:style>
  <w:style w:type="paragraph" w:customStyle="1" w:styleId="Default">
    <w:name w:val="Default"/>
    <w:rsid w:val="00C0330C"/>
    <w:pPr>
      <w:autoSpaceDE w:val="0"/>
      <w:autoSpaceDN w:val="0"/>
      <w:adjustRightInd w:val="0"/>
      <w:spacing w:after="0" w:line="240" w:lineRule="auto"/>
    </w:pPr>
    <w:rPr>
      <w:rFonts w:ascii="Arial" w:eastAsia="Times New Roman" w:hAnsi="Arial" w:cs="Arial"/>
      <w:color w:val="000000"/>
      <w:sz w:val="24"/>
      <w:szCs w:val="24"/>
      <w:lang w:eastAsia="en-GB"/>
    </w:rPr>
  </w:style>
  <w:style w:type="character" w:styleId="CommentReference">
    <w:name w:val="annotation reference"/>
    <w:basedOn w:val="DefaultParagraphFont"/>
    <w:uiPriority w:val="99"/>
    <w:semiHidden/>
    <w:unhideWhenUsed/>
    <w:rsid w:val="00E41A67"/>
    <w:rPr>
      <w:sz w:val="16"/>
      <w:szCs w:val="16"/>
    </w:rPr>
  </w:style>
  <w:style w:type="paragraph" w:styleId="CommentText">
    <w:name w:val="annotation text"/>
    <w:basedOn w:val="Normal"/>
    <w:link w:val="CommentTextChar"/>
    <w:uiPriority w:val="99"/>
    <w:semiHidden/>
    <w:unhideWhenUsed/>
    <w:rsid w:val="00E41A67"/>
    <w:rPr>
      <w:sz w:val="20"/>
      <w:szCs w:val="20"/>
    </w:rPr>
  </w:style>
  <w:style w:type="character" w:customStyle="1" w:styleId="CommentTextChar">
    <w:name w:val="Comment Text Char"/>
    <w:basedOn w:val="DefaultParagraphFont"/>
    <w:link w:val="CommentText"/>
    <w:uiPriority w:val="99"/>
    <w:semiHidden/>
    <w:rsid w:val="00E41A67"/>
    <w:rPr>
      <w:sz w:val="20"/>
      <w:szCs w:val="20"/>
    </w:rPr>
  </w:style>
  <w:style w:type="paragraph" w:styleId="TOC4">
    <w:name w:val="toc 4"/>
    <w:basedOn w:val="Normal"/>
    <w:next w:val="Normal"/>
    <w:autoRedefine/>
    <w:uiPriority w:val="39"/>
    <w:unhideWhenUsed/>
    <w:rsid w:val="0096744F"/>
    <w:pPr>
      <w:spacing w:after="100" w:line="276" w:lineRule="auto"/>
      <w:ind w:left="660"/>
      <w:jc w:val="left"/>
    </w:pPr>
    <w:rPr>
      <w:rFonts w:eastAsiaTheme="minorEastAsia"/>
      <w:lang w:eastAsia="en-GB"/>
    </w:rPr>
  </w:style>
  <w:style w:type="paragraph" w:styleId="TOC5">
    <w:name w:val="toc 5"/>
    <w:basedOn w:val="Normal"/>
    <w:next w:val="Normal"/>
    <w:autoRedefine/>
    <w:uiPriority w:val="39"/>
    <w:unhideWhenUsed/>
    <w:rsid w:val="0096744F"/>
    <w:pPr>
      <w:spacing w:after="100" w:line="276" w:lineRule="auto"/>
      <w:ind w:left="880"/>
      <w:jc w:val="left"/>
    </w:pPr>
    <w:rPr>
      <w:rFonts w:eastAsiaTheme="minorEastAsia"/>
      <w:lang w:eastAsia="en-GB"/>
    </w:rPr>
  </w:style>
  <w:style w:type="paragraph" w:styleId="TOC6">
    <w:name w:val="toc 6"/>
    <w:basedOn w:val="Normal"/>
    <w:next w:val="Normal"/>
    <w:autoRedefine/>
    <w:uiPriority w:val="39"/>
    <w:unhideWhenUsed/>
    <w:rsid w:val="0096744F"/>
    <w:pPr>
      <w:spacing w:after="100" w:line="276" w:lineRule="auto"/>
      <w:ind w:left="1100"/>
      <w:jc w:val="left"/>
    </w:pPr>
    <w:rPr>
      <w:rFonts w:eastAsiaTheme="minorEastAsia"/>
      <w:lang w:eastAsia="en-GB"/>
    </w:rPr>
  </w:style>
  <w:style w:type="paragraph" w:styleId="TOC7">
    <w:name w:val="toc 7"/>
    <w:basedOn w:val="Normal"/>
    <w:next w:val="Normal"/>
    <w:autoRedefine/>
    <w:uiPriority w:val="39"/>
    <w:unhideWhenUsed/>
    <w:rsid w:val="0096744F"/>
    <w:pPr>
      <w:spacing w:after="100" w:line="276" w:lineRule="auto"/>
      <w:ind w:left="1320"/>
      <w:jc w:val="left"/>
    </w:pPr>
    <w:rPr>
      <w:rFonts w:eastAsiaTheme="minorEastAsia"/>
      <w:lang w:eastAsia="en-GB"/>
    </w:rPr>
  </w:style>
  <w:style w:type="paragraph" w:styleId="TOC8">
    <w:name w:val="toc 8"/>
    <w:basedOn w:val="Normal"/>
    <w:next w:val="Normal"/>
    <w:autoRedefine/>
    <w:uiPriority w:val="39"/>
    <w:unhideWhenUsed/>
    <w:rsid w:val="0096744F"/>
    <w:pPr>
      <w:spacing w:after="100" w:line="276" w:lineRule="auto"/>
      <w:ind w:left="1540"/>
      <w:jc w:val="left"/>
    </w:pPr>
    <w:rPr>
      <w:rFonts w:eastAsiaTheme="minorEastAsia"/>
      <w:lang w:eastAsia="en-GB"/>
    </w:rPr>
  </w:style>
  <w:style w:type="paragraph" w:styleId="TOC9">
    <w:name w:val="toc 9"/>
    <w:basedOn w:val="Normal"/>
    <w:next w:val="Normal"/>
    <w:autoRedefine/>
    <w:uiPriority w:val="39"/>
    <w:unhideWhenUsed/>
    <w:rsid w:val="0096744F"/>
    <w:pPr>
      <w:spacing w:after="100" w:line="276" w:lineRule="auto"/>
      <w:ind w:left="1760"/>
      <w:jc w:val="left"/>
    </w:pPr>
    <w:rPr>
      <w:rFonts w:eastAsiaTheme="minorEastAsia"/>
      <w:lang w:eastAsia="en-GB"/>
    </w:rPr>
  </w:style>
  <w:style w:type="paragraph" w:styleId="CommentSubject">
    <w:name w:val="annotation subject"/>
    <w:basedOn w:val="CommentText"/>
    <w:next w:val="CommentText"/>
    <w:link w:val="CommentSubjectChar"/>
    <w:uiPriority w:val="99"/>
    <w:semiHidden/>
    <w:unhideWhenUsed/>
    <w:rsid w:val="00F77E02"/>
    <w:rPr>
      <w:b/>
      <w:bCs/>
    </w:rPr>
  </w:style>
  <w:style w:type="character" w:customStyle="1" w:styleId="CommentSubjectChar">
    <w:name w:val="Comment Subject Char"/>
    <w:basedOn w:val="CommentTextChar"/>
    <w:link w:val="CommentSubject"/>
    <w:uiPriority w:val="99"/>
    <w:semiHidden/>
    <w:rsid w:val="00F77E02"/>
    <w:rPr>
      <w:b/>
      <w:bCs/>
    </w:rPr>
  </w:style>
</w:styles>
</file>

<file path=word/webSettings.xml><?xml version="1.0" encoding="utf-8"?>
<w:webSettings xmlns:r="http://schemas.openxmlformats.org/officeDocument/2006/relationships" xmlns:w="http://schemas.openxmlformats.org/wordprocessingml/2006/main">
  <w:divs>
    <w:div w:id="160892760">
      <w:bodyDiv w:val="1"/>
      <w:marLeft w:val="0"/>
      <w:marRight w:val="0"/>
      <w:marTop w:val="0"/>
      <w:marBottom w:val="0"/>
      <w:divBdr>
        <w:top w:val="none" w:sz="0" w:space="0" w:color="auto"/>
        <w:left w:val="none" w:sz="0" w:space="0" w:color="auto"/>
        <w:bottom w:val="none" w:sz="0" w:space="0" w:color="auto"/>
        <w:right w:val="none" w:sz="0" w:space="0" w:color="auto"/>
      </w:divBdr>
    </w:div>
    <w:div w:id="285162953">
      <w:bodyDiv w:val="1"/>
      <w:marLeft w:val="0"/>
      <w:marRight w:val="0"/>
      <w:marTop w:val="0"/>
      <w:marBottom w:val="0"/>
      <w:divBdr>
        <w:top w:val="none" w:sz="0" w:space="0" w:color="auto"/>
        <w:left w:val="none" w:sz="0" w:space="0" w:color="auto"/>
        <w:bottom w:val="none" w:sz="0" w:space="0" w:color="auto"/>
        <w:right w:val="none" w:sz="0" w:space="0" w:color="auto"/>
      </w:divBdr>
    </w:div>
    <w:div w:id="735470854">
      <w:bodyDiv w:val="1"/>
      <w:marLeft w:val="0"/>
      <w:marRight w:val="0"/>
      <w:marTop w:val="0"/>
      <w:marBottom w:val="0"/>
      <w:divBdr>
        <w:top w:val="none" w:sz="0" w:space="0" w:color="auto"/>
        <w:left w:val="none" w:sz="0" w:space="0" w:color="auto"/>
        <w:bottom w:val="none" w:sz="0" w:space="0" w:color="auto"/>
        <w:right w:val="none" w:sz="0" w:space="0" w:color="auto"/>
      </w:divBdr>
    </w:div>
    <w:div w:id="799038267">
      <w:bodyDiv w:val="1"/>
      <w:marLeft w:val="0"/>
      <w:marRight w:val="0"/>
      <w:marTop w:val="0"/>
      <w:marBottom w:val="0"/>
      <w:divBdr>
        <w:top w:val="none" w:sz="0" w:space="0" w:color="auto"/>
        <w:left w:val="none" w:sz="0" w:space="0" w:color="auto"/>
        <w:bottom w:val="none" w:sz="0" w:space="0" w:color="auto"/>
        <w:right w:val="none" w:sz="0" w:space="0" w:color="auto"/>
      </w:divBdr>
    </w:div>
    <w:div w:id="893155492">
      <w:bodyDiv w:val="1"/>
      <w:marLeft w:val="0"/>
      <w:marRight w:val="0"/>
      <w:marTop w:val="0"/>
      <w:marBottom w:val="0"/>
      <w:divBdr>
        <w:top w:val="none" w:sz="0" w:space="0" w:color="auto"/>
        <w:left w:val="none" w:sz="0" w:space="0" w:color="auto"/>
        <w:bottom w:val="none" w:sz="0" w:space="0" w:color="auto"/>
        <w:right w:val="none" w:sz="0" w:space="0" w:color="auto"/>
      </w:divBdr>
    </w:div>
    <w:div w:id="994648960">
      <w:bodyDiv w:val="1"/>
      <w:marLeft w:val="0"/>
      <w:marRight w:val="0"/>
      <w:marTop w:val="0"/>
      <w:marBottom w:val="0"/>
      <w:divBdr>
        <w:top w:val="none" w:sz="0" w:space="0" w:color="auto"/>
        <w:left w:val="none" w:sz="0" w:space="0" w:color="auto"/>
        <w:bottom w:val="none" w:sz="0" w:space="0" w:color="auto"/>
        <w:right w:val="none" w:sz="0" w:space="0" w:color="auto"/>
      </w:divBdr>
    </w:div>
    <w:div w:id="1040934399">
      <w:bodyDiv w:val="1"/>
      <w:marLeft w:val="0"/>
      <w:marRight w:val="0"/>
      <w:marTop w:val="0"/>
      <w:marBottom w:val="0"/>
      <w:divBdr>
        <w:top w:val="none" w:sz="0" w:space="0" w:color="auto"/>
        <w:left w:val="none" w:sz="0" w:space="0" w:color="auto"/>
        <w:bottom w:val="none" w:sz="0" w:space="0" w:color="auto"/>
        <w:right w:val="none" w:sz="0" w:space="0" w:color="auto"/>
      </w:divBdr>
    </w:div>
    <w:div w:id="1220509057">
      <w:bodyDiv w:val="1"/>
      <w:marLeft w:val="0"/>
      <w:marRight w:val="0"/>
      <w:marTop w:val="0"/>
      <w:marBottom w:val="0"/>
      <w:divBdr>
        <w:top w:val="none" w:sz="0" w:space="0" w:color="auto"/>
        <w:left w:val="none" w:sz="0" w:space="0" w:color="auto"/>
        <w:bottom w:val="none" w:sz="0" w:space="0" w:color="auto"/>
        <w:right w:val="none" w:sz="0" w:space="0" w:color="auto"/>
      </w:divBdr>
    </w:div>
    <w:div w:id="1260944028">
      <w:bodyDiv w:val="1"/>
      <w:marLeft w:val="0"/>
      <w:marRight w:val="0"/>
      <w:marTop w:val="0"/>
      <w:marBottom w:val="0"/>
      <w:divBdr>
        <w:top w:val="none" w:sz="0" w:space="0" w:color="auto"/>
        <w:left w:val="none" w:sz="0" w:space="0" w:color="auto"/>
        <w:bottom w:val="none" w:sz="0" w:space="0" w:color="auto"/>
        <w:right w:val="none" w:sz="0" w:space="0" w:color="auto"/>
      </w:divBdr>
    </w:div>
    <w:div w:id="1287740962">
      <w:bodyDiv w:val="1"/>
      <w:marLeft w:val="0"/>
      <w:marRight w:val="0"/>
      <w:marTop w:val="0"/>
      <w:marBottom w:val="0"/>
      <w:divBdr>
        <w:top w:val="none" w:sz="0" w:space="0" w:color="auto"/>
        <w:left w:val="none" w:sz="0" w:space="0" w:color="auto"/>
        <w:bottom w:val="none" w:sz="0" w:space="0" w:color="auto"/>
        <w:right w:val="none" w:sz="0" w:space="0" w:color="auto"/>
      </w:divBdr>
    </w:div>
    <w:div w:id="1315330459">
      <w:bodyDiv w:val="1"/>
      <w:marLeft w:val="0"/>
      <w:marRight w:val="0"/>
      <w:marTop w:val="0"/>
      <w:marBottom w:val="0"/>
      <w:divBdr>
        <w:top w:val="none" w:sz="0" w:space="0" w:color="auto"/>
        <w:left w:val="none" w:sz="0" w:space="0" w:color="auto"/>
        <w:bottom w:val="none" w:sz="0" w:space="0" w:color="auto"/>
        <w:right w:val="none" w:sz="0" w:space="0" w:color="auto"/>
      </w:divBdr>
    </w:div>
    <w:div w:id="1411851055">
      <w:bodyDiv w:val="1"/>
      <w:marLeft w:val="0"/>
      <w:marRight w:val="0"/>
      <w:marTop w:val="0"/>
      <w:marBottom w:val="0"/>
      <w:divBdr>
        <w:top w:val="none" w:sz="0" w:space="0" w:color="auto"/>
        <w:left w:val="none" w:sz="0" w:space="0" w:color="auto"/>
        <w:bottom w:val="none" w:sz="0" w:space="0" w:color="auto"/>
        <w:right w:val="none" w:sz="0" w:space="0" w:color="auto"/>
      </w:divBdr>
    </w:div>
    <w:div w:id="1856728827">
      <w:bodyDiv w:val="1"/>
      <w:marLeft w:val="0"/>
      <w:marRight w:val="0"/>
      <w:marTop w:val="0"/>
      <w:marBottom w:val="0"/>
      <w:divBdr>
        <w:top w:val="none" w:sz="0" w:space="0" w:color="auto"/>
        <w:left w:val="none" w:sz="0" w:space="0" w:color="auto"/>
        <w:bottom w:val="none" w:sz="0" w:space="0" w:color="auto"/>
        <w:right w:val="none" w:sz="0" w:space="0" w:color="auto"/>
      </w:divBdr>
    </w:div>
    <w:div w:id="1909917806">
      <w:bodyDiv w:val="1"/>
      <w:marLeft w:val="0"/>
      <w:marRight w:val="0"/>
      <w:marTop w:val="0"/>
      <w:marBottom w:val="0"/>
      <w:divBdr>
        <w:top w:val="none" w:sz="0" w:space="0" w:color="auto"/>
        <w:left w:val="none" w:sz="0" w:space="0" w:color="auto"/>
        <w:bottom w:val="none" w:sz="0" w:space="0" w:color="auto"/>
        <w:right w:val="none" w:sz="0" w:space="0" w:color="auto"/>
      </w:divBdr>
    </w:div>
    <w:div w:id="1921988069">
      <w:bodyDiv w:val="1"/>
      <w:marLeft w:val="0"/>
      <w:marRight w:val="0"/>
      <w:marTop w:val="0"/>
      <w:marBottom w:val="0"/>
      <w:divBdr>
        <w:top w:val="none" w:sz="0" w:space="0" w:color="auto"/>
        <w:left w:val="none" w:sz="0" w:space="0" w:color="auto"/>
        <w:bottom w:val="none" w:sz="0" w:space="0" w:color="auto"/>
        <w:right w:val="none" w:sz="0" w:space="0" w:color="auto"/>
      </w:divBdr>
    </w:div>
    <w:div w:id="1933277680">
      <w:bodyDiv w:val="1"/>
      <w:marLeft w:val="0"/>
      <w:marRight w:val="0"/>
      <w:marTop w:val="0"/>
      <w:marBottom w:val="0"/>
      <w:divBdr>
        <w:top w:val="none" w:sz="0" w:space="0" w:color="auto"/>
        <w:left w:val="none" w:sz="0" w:space="0" w:color="auto"/>
        <w:bottom w:val="none" w:sz="0" w:space="0" w:color="auto"/>
        <w:right w:val="none" w:sz="0" w:space="0" w:color="auto"/>
      </w:divBdr>
    </w:div>
    <w:div w:id="2063943485">
      <w:bodyDiv w:val="1"/>
      <w:marLeft w:val="0"/>
      <w:marRight w:val="0"/>
      <w:marTop w:val="0"/>
      <w:marBottom w:val="0"/>
      <w:divBdr>
        <w:top w:val="none" w:sz="0" w:space="0" w:color="auto"/>
        <w:left w:val="none" w:sz="0" w:space="0" w:color="auto"/>
        <w:bottom w:val="none" w:sz="0" w:space="0" w:color="auto"/>
        <w:right w:val="none" w:sz="0" w:space="0" w:color="auto"/>
      </w:divBdr>
    </w:div>
    <w:div w:id="2080516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www.gov.scot/Topics/Health/NHS-Workforce/Policy/2020-Vision" TargetMode="External"/><Relationship Id="rId18" Type="http://schemas.openxmlformats.org/officeDocument/2006/relationships/image" Target="media/image2.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knowledge.scot.nhs.uk/workforceplanning/resources/six-steps-methodology.aspx"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www.nhsgoldenjubilee.co.uk/files/7615/0356/7724/GJF_Final_LDP_April_2017.pdf"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gov.scot/Publications/2017/06/1354" TargetMode="External"/><Relationship Id="rId5" Type="http://schemas.openxmlformats.org/officeDocument/2006/relationships/webSettings" Target="webSettings.xml"/><Relationship Id="rId15" Type="http://schemas.openxmlformats.org/officeDocument/2006/relationships/hyperlink" Target="http://www.staffgovernance.scot.nhs.uk/what-is-staff-governance/staff-governance-standard/" TargetMode="External"/><Relationship Id="rId10" Type="http://schemas.openxmlformats.org/officeDocument/2006/relationships/hyperlink" Target="http://www.gov.scot/Topics/Health/Policy/2020-Vision"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gov.scot/Topics/Health/NHS-Workforce/Policy/2020-Vis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B7A37FF-CD0D-475F-B041-9D22EC1858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Pages>
  <Words>9402</Words>
  <Characters>53592</Characters>
  <Application>Microsoft Office Word</Application>
  <DocSecurity>4</DocSecurity>
  <Lines>446</Lines>
  <Paragraphs>125</Paragraphs>
  <ScaleCrop>false</ScaleCrop>
  <HeadingPairs>
    <vt:vector size="2" baseType="variant">
      <vt:variant>
        <vt:lpstr>Title</vt:lpstr>
      </vt:variant>
      <vt:variant>
        <vt:i4>1</vt:i4>
      </vt:variant>
    </vt:vector>
  </HeadingPairs>
  <TitlesOfParts>
    <vt:vector size="1" baseType="lpstr">
      <vt:lpstr/>
    </vt:vector>
  </TitlesOfParts>
  <Company>GJNH</Company>
  <LinksUpToDate>false</LinksUpToDate>
  <CharactersWithSpaces>62869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wilsond2</dc:creator>
  <cp:lastModifiedBy>Nelsonc</cp:lastModifiedBy>
  <cp:revision>2</cp:revision>
  <dcterms:created xsi:type="dcterms:W3CDTF">2017-11-24T09:48:00Z</dcterms:created>
  <dcterms:modified xsi:type="dcterms:W3CDTF">2017-11-24T09:48:00Z</dcterms:modified>
</cp:coreProperties>
</file>