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50651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55309C">
        <w:rPr>
          <w:rFonts w:ascii="Arial" w:hAnsi="Arial" w:cs="Arial"/>
          <w:b/>
          <w:bCs/>
          <w:color w:val="244061"/>
          <w:sz w:val="20"/>
          <w:szCs w:val="20"/>
        </w:rPr>
        <w:t>GJF/2018/06/04</w:t>
      </w:r>
    </w:p>
    <w:p w:rsidR="00513DB0" w:rsidRDefault="00CF291B"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4447540</wp:posOffset>
            </wp:positionH>
            <wp:positionV relativeFrom="paragraph">
              <wp:posOffset>62865</wp:posOffset>
            </wp:positionV>
            <wp:extent cx="1315085" cy="1315085"/>
            <wp:effectExtent l="19050" t="0" r="0"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315085" cy="131508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EF6812">
        <w:rPr>
          <w:rFonts w:ascii="Arial" w:hAnsi="Arial" w:cs="Arial"/>
          <w:b w:val="0"/>
          <w:sz w:val="24"/>
          <w:szCs w:val="24"/>
        </w:rPr>
        <w:t>21 June</w:t>
      </w:r>
      <w:r w:rsidR="00F260C0">
        <w:rPr>
          <w:rFonts w:ascii="Arial" w:hAnsi="Arial" w:cs="Arial"/>
          <w:b w:val="0"/>
          <w:sz w:val="24"/>
          <w:szCs w:val="24"/>
        </w:rPr>
        <w:t xml:space="preserve"> 2018</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Pr="00E61045" w:rsidRDefault="00A2577B" w:rsidP="00E61045">
      <w:pPr>
        <w:ind w:left="-426" w:right="183"/>
        <w:rPr>
          <w:rFonts w:ascii="Arial" w:hAnsi="Arial" w:cs="Arial"/>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61045">
        <w:rPr>
          <w:rFonts w:ascii="Arial" w:hAnsi="Arial" w:cs="Arial"/>
        </w:rPr>
        <w:tab/>
      </w:r>
      <w:r w:rsidR="001175E5" w:rsidRPr="00C92710">
        <w:rPr>
          <w:rFonts w:ascii="Arial" w:hAnsi="Arial" w:cs="Arial"/>
        </w:rPr>
        <w:t>note</w:t>
      </w:r>
      <w:r w:rsidR="00F1061D">
        <w:rPr>
          <w:rFonts w:ascii="Arial" w:hAnsi="Arial" w:cs="Arial"/>
          <w:iCs/>
        </w:rPr>
        <w:t xml:space="preserve"> this update</w:t>
      </w:r>
      <w:r w:rsidR="00FD5E76">
        <w:rPr>
          <w:rFonts w:ascii="Arial" w:hAnsi="Arial" w:cs="Arial"/>
          <w:i/>
          <w:iCs/>
        </w:rPr>
        <w:br/>
      </w:r>
      <w:r w:rsidR="00FD5E76">
        <w:rPr>
          <w:rFonts w:ascii="Arial" w:hAnsi="Arial" w:cs="Arial"/>
          <w:i/>
          <w:iCs/>
        </w:rPr>
        <w:br/>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244D2F">
        <w:rPr>
          <w:rFonts w:ascii="Arial" w:hAnsi="Arial" w:cs="Arial"/>
        </w:rPr>
        <w:t>1 June</w:t>
      </w:r>
      <w:r w:rsidR="004D4234">
        <w:rPr>
          <w:rFonts w:ascii="Arial" w:hAnsi="Arial" w:cs="Arial"/>
        </w:rPr>
        <w:t xml:space="preserve"> 2018</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9443CF">
        <w:trPr>
          <w:trHeight w:val="388"/>
        </w:trPr>
        <w:tc>
          <w:tcPr>
            <w:tcW w:w="1251"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9443CF">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Person Centred</w:t>
            </w: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29" w:type="dxa"/>
          </w:tcPr>
          <w:p w:rsidR="006D232B" w:rsidRPr="00E61045" w:rsidRDefault="006D232B" w:rsidP="0050651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506517">
            <w:pPr>
              <w:rPr>
                <w:rFonts w:ascii="Arial" w:hAnsi="Arial" w:cs="Arial"/>
                <w:bCs/>
                <w:lang w:val="en-US"/>
              </w:rPr>
            </w:pPr>
          </w:p>
          <w:p w:rsidR="00EF6812" w:rsidRDefault="00EF6812" w:rsidP="00EF6812">
            <w:pPr>
              <w:rPr>
                <w:rFonts w:ascii="Arial" w:hAnsi="Arial" w:cs="Arial"/>
                <w:b/>
              </w:rPr>
            </w:pPr>
            <w:r>
              <w:rPr>
                <w:rFonts w:ascii="Arial" w:hAnsi="Arial" w:cs="Arial"/>
                <w:b/>
              </w:rPr>
              <w:t xml:space="preserve">Presentation - </w:t>
            </w:r>
            <w:r w:rsidRPr="00084404">
              <w:rPr>
                <w:rFonts w:ascii="Arial" w:hAnsi="Arial" w:cs="Arial"/>
                <w:b/>
              </w:rPr>
              <w:t xml:space="preserve">Wider Access </w:t>
            </w:r>
          </w:p>
          <w:p w:rsidR="00EF6812" w:rsidRDefault="00EF6812" w:rsidP="00EF6812">
            <w:pPr>
              <w:rPr>
                <w:rFonts w:ascii="Arial" w:hAnsi="Arial" w:cs="Arial"/>
              </w:rPr>
            </w:pPr>
          </w:p>
          <w:p w:rsidR="00EF6812" w:rsidRDefault="00EF6812" w:rsidP="00EF6812">
            <w:pPr>
              <w:rPr>
                <w:rFonts w:ascii="Arial" w:hAnsi="Arial" w:cs="Arial"/>
              </w:rPr>
            </w:pPr>
            <w:r>
              <w:rPr>
                <w:rFonts w:ascii="Arial" w:hAnsi="Arial" w:cs="Arial"/>
              </w:rPr>
              <w:t xml:space="preserve">The Nurse Director gave a presentation on the national Nursing 2030 vision and explained the key focuses for the future. </w:t>
            </w:r>
          </w:p>
          <w:p w:rsidR="00EF6812" w:rsidRDefault="00EF6812" w:rsidP="00EF6812">
            <w:pPr>
              <w:rPr>
                <w:rFonts w:ascii="Arial" w:hAnsi="Arial" w:cs="Arial"/>
              </w:rPr>
            </w:pPr>
          </w:p>
          <w:p w:rsidR="00EF6812" w:rsidRDefault="00EF6812" w:rsidP="00EF6812">
            <w:pPr>
              <w:rPr>
                <w:rFonts w:ascii="Arial" w:hAnsi="Arial" w:cs="Arial"/>
              </w:rPr>
            </w:pPr>
            <w:r>
              <w:rPr>
                <w:rFonts w:ascii="Arial" w:hAnsi="Arial" w:cs="Arial"/>
              </w:rPr>
              <w:t>It was noted that</w:t>
            </w:r>
            <w:r w:rsidR="0055309C">
              <w:rPr>
                <w:rFonts w:ascii="Arial" w:hAnsi="Arial" w:cs="Arial"/>
              </w:rPr>
              <w:t xml:space="preserve"> presently there are around 50,000 Nurses employed in NHS</w:t>
            </w:r>
            <w:r>
              <w:rPr>
                <w:rFonts w:ascii="Arial" w:hAnsi="Arial" w:cs="Arial"/>
              </w:rPr>
              <w:t>Scotland</w:t>
            </w:r>
            <w:r w:rsidR="0055309C">
              <w:rPr>
                <w:rFonts w:ascii="Arial" w:hAnsi="Arial" w:cs="Arial"/>
              </w:rPr>
              <w:t>,</w:t>
            </w:r>
            <w:r>
              <w:rPr>
                <w:rFonts w:ascii="Arial" w:hAnsi="Arial" w:cs="Arial"/>
              </w:rPr>
              <w:t xml:space="preserve"> with </w:t>
            </w:r>
            <w:r w:rsidRPr="00EF6812">
              <w:rPr>
                <w:rFonts w:ascii="Arial" w:hAnsi="Arial" w:cs="Arial"/>
              </w:rPr>
              <w:t>approximately</w:t>
            </w:r>
            <w:r>
              <w:rPr>
                <w:rFonts w:ascii="Arial" w:hAnsi="Arial" w:cs="Arial"/>
              </w:rPr>
              <w:t xml:space="preserve"> 10,000 nurses in training at any given time.  It was highlighted that the nursing workforce accounts for 43% of the NHSScotland workforce. </w:t>
            </w:r>
          </w:p>
          <w:p w:rsidR="00EF6812" w:rsidRDefault="00EF6812" w:rsidP="00EF6812">
            <w:pPr>
              <w:rPr>
                <w:rFonts w:ascii="Arial" w:hAnsi="Arial" w:cs="Arial"/>
              </w:rPr>
            </w:pPr>
          </w:p>
          <w:p w:rsidR="00EF6812" w:rsidRDefault="00EF6812" w:rsidP="00EF6812">
            <w:pPr>
              <w:rPr>
                <w:rFonts w:ascii="Arial" w:hAnsi="Arial" w:cs="Arial"/>
              </w:rPr>
            </w:pPr>
            <w:r>
              <w:rPr>
                <w:rFonts w:ascii="Arial" w:hAnsi="Arial" w:cs="Arial"/>
              </w:rPr>
              <w:t>The workforce is predominately female</w:t>
            </w:r>
            <w:r w:rsidR="0055309C">
              <w:rPr>
                <w:rFonts w:ascii="Arial" w:hAnsi="Arial" w:cs="Arial"/>
              </w:rPr>
              <w:t>,</w:t>
            </w:r>
            <w:r>
              <w:rPr>
                <w:rFonts w:ascii="Arial" w:hAnsi="Arial" w:cs="Arial"/>
              </w:rPr>
              <w:t xml:space="preserve"> with currently only 8-10% of the staff group being male. Part of the Nursing vision going forward is to aim </w:t>
            </w:r>
            <w:r w:rsidR="00180EC3">
              <w:rPr>
                <w:rFonts w:ascii="Arial" w:hAnsi="Arial" w:cs="Arial"/>
              </w:rPr>
              <w:t xml:space="preserve">to increase the number of male nurses. Although numbers of male staff are low, the number of men is senior roles nationally is high. </w:t>
            </w:r>
          </w:p>
          <w:p w:rsidR="00180EC3" w:rsidRDefault="00180EC3" w:rsidP="00EF6812">
            <w:pPr>
              <w:rPr>
                <w:rFonts w:ascii="Arial" w:hAnsi="Arial" w:cs="Arial"/>
              </w:rPr>
            </w:pPr>
          </w:p>
          <w:p w:rsidR="00180EC3" w:rsidRDefault="00EF6812" w:rsidP="00EF6812">
            <w:pPr>
              <w:rPr>
                <w:rFonts w:ascii="Arial" w:hAnsi="Arial" w:cs="Arial"/>
              </w:rPr>
            </w:pPr>
            <w:r>
              <w:rPr>
                <w:rFonts w:ascii="Arial" w:hAnsi="Arial" w:cs="Arial"/>
              </w:rPr>
              <w:t>The vision also takes into account the changes in society with people living longer</w:t>
            </w:r>
            <w:r w:rsidR="00180EC3">
              <w:rPr>
                <w:rFonts w:ascii="Arial" w:hAnsi="Arial" w:cs="Arial"/>
              </w:rPr>
              <w:t>,</w:t>
            </w:r>
            <w:r>
              <w:rPr>
                <w:rFonts w:ascii="Arial" w:hAnsi="Arial" w:cs="Arial"/>
              </w:rPr>
              <w:t xml:space="preserve"> and living longer with poorer h</w:t>
            </w:r>
            <w:r w:rsidR="00180EC3">
              <w:rPr>
                <w:rFonts w:ascii="Arial" w:hAnsi="Arial" w:cs="Arial"/>
              </w:rPr>
              <w:t>ealth</w:t>
            </w:r>
            <w:r w:rsidR="0055309C">
              <w:rPr>
                <w:rFonts w:ascii="Arial" w:hAnsi="Arial" w:cs="Arial"/>
              </w:rPr>
              <w:t>,</w:t>
            </w:r>
            <w:r w:rsidR="00180EC3">
              <w:rPr>
                <w:rFonts w:ascii="Arial" w:hAnsi="Arial" w:cs="Arial"/>
              </w:rPr>
              <w:t xml:space="preserve"> and looks at the impacts on nursing.</w:t>
            </w:r>
          </w:p>
          <w:p w:rsidR="00180EC3" w:rsidRDefault="00180EC3" w:rsidP="00EF6812">
            <w:pPr>
              <w:rPr>
                <w:rFonts w:ascii="Arial" w:hAnsi="Arial" w:cs="Arial"/>
              </w:rPr>
            </w:pPr>
          </w:p>
          <w:p w:rsidR="00EF6812" w:rsidRDefault="00180EC3" w:rsidP="00EF6812">
            <w:pPr>
              <w:rPr>
                <w:rFonts w:ascii="Arial" w:hAnsi="Arial" w:cs="Arial"/>
              </w:rPr>
            </w:pPr>
            <w:r>
              <w:rPr>
                <w:rFonts w:ascii="Arial" w:hAnsi="Arial" w:cs="Arial"/>
              </w:rPr>
              <w:t>There is also work ongoing</w:t>
            </w:r>
            <w:r w:rsidR="00EF6812">
              <w:rPr>
                <w:rFonts w:ascii="Arial" w:hAnsi="Arial" w:cs="Arial"/>
              </w:rPr>
              <w:t xml:space="preserve"> to capture the transfer of skills between those that have been in the role longer to students/new st</w:t>
            </w:r>
            <w:r>
              <w:rPr>
                <w:rFonts w:ascii="Arial" w:hAnsi="Arial" w:cs="Arial"/>
              </w:rPr>
              <w:t>arts.</w:t>
            </w:r>
            <w:r w:rsidR="00EF6812">
              <w:rPr>
                <w:rFonts w:ascii="Arial" w:hAnsi="Arial" w:cs="Arial"/>
              </w:rPr>
              <w:t xml:space="preserve"> </w:t>
            </w:r>
          </w:p>
          <w:p w:rsidR="00EF6812" w:rsidRDefault="00EF6812" w:rsidP="00EF6812">
            <w:pPr>
              <w:rPr>
                <w:rFonts w:ascii="Arial" w:hAnsi="Arial" w:cs="Arial"/>
              </w:rPr>
            </w:pPr>
          </w:p>
          <w:p w:rsidR="00EF6812" w:rsidRDefault="00180EC3" w:rsidP="00EF6812">
            <w:pPr>
              <w:rPr>
                <w:rFonts w:ascii="Arial" w:hAnsi="Arial" w:cs="Arial"/>
              </w:rPr>
            </w:pPr>
            <w:r>
              <w:rPr>
                <w:rFonts w:ascii="Arial" w:hAnsi="Arial" w:cs="Arial"/>
              </w:rPr>
              <w:t>As a result of this work</w:t>
            </w:r>
            <w:r w:rsidR="0055309C">
              <w:rPr>
                <w:rFonts w:ascii="Arial" w:hAnsi="Arial" w:cs="Arial"/>
              </w:rPr>
              <w:t xml:space="preserve">, </w:t>
            </w:r>
            <w:r w:rsidR="00EF6812">
              <w:rPr>
                <w:rFonts w:ascii="Arial" w:hAnsi="Arial" w:cs="Arial"/>
              </w:rPr>
              <w:t>an action pla</w:t>
            </w:r>
            <w:r>
              <w:rPr>
                <w:rFonts w:ascii="Arial" w:hAnsi="Arial" w:cs="Arial"/>
              </w:rPr>
              <w:t xml:space="preserve">n </w:t>
            </w:r>
            <w:r w:rsidR="0055309C">
              <w:rPr>
                <w:rFonts w:ascii="Arial" w:hAnsi="Arial" w:cs="Arial"/>
              </w:rPr>
              <w:t xml:space="preserve">is </w:t>
            </w:r>
            <w:r>
              <w:rPr>
                <w:rFonts w:ascii="Arial" w:hAnsi="Arial" w:cs="Arial"/>
              </w:rPr>
              <w:t>being drafted that</w:t>
            </w:r>
            <w:r w:rsidR="00EF6812">
              <w:rPr>
                <w:rFonts w:ascii="Arial" w:hAnsi="Arial" w:cs="Arial"/>
              </w:rPr>
              <w:t xml:space="preserve"> will be </w:t>
            </w:r>
            <w:r>
              <w:rPr>
                <w:rFonts w:ascii="Arial" w:hAnsi="Arial" w:cs="Arial"/>
              </w:rPr>
              <w:t>presented internally.</w:t>
            </w:r>
            <w:r w:rsidR="00EF6812">
              <w:rPr>
                <w:rFonts w:ascii="Arial" w:hAnsi="Arial" w:cs="Arial"/>
              </w:rPr>
              <w:t xml:space="preserve"> </w:t>
            </w:r>
          </w:p>
          <w:p w:rsidR="006E6DA9" w:rsidRDefault="00C546FD" w:rsidP="006E6DA9">
            <w:pPr>
              <w:rPr>
                <w:rFonts w:ascii="Arial" w:hAnsi="Arial" w:cs="Arial"/>
              </w:rPr>
            </w:pPr>
            <w:r>
              <w:rPr>
                <w:rFonts w:ascii="Arial" w:hAnsi="Arial" w:cs="Arial"/>
              </w:rPr>
              <w:t>.</w:t>
            </w:r>
          </w:p>
          <w:p w:rsidR="00C546FD" w:rsidRDefault="00C546FD" w:rsidP="006E6DA9">
            <w:pPr>
              <w:rPr>
                <w:rFonts w:ascii="Arial" w:hAnsi="Arial" w:cs="Arial"/>
              </w:rPr>
            </w:pPr>
          </w:p>
          <w:p w:rsidR="00EF6812" w:rsidRPr="00453F54" w:rsidRDefault="00EF6812" w:rsidP="00EF6812">
            <w:pPr>
              <w:rPr>
                <w:rFonts w:ascii="Arial" w:hAnsi="Arial" w:cs="Arial"/>
                <w:b/>
              </w:rPr>
            </w:pPr>
            <w:r w:rsidRPr="00453F54">
              <w:rPr>
                <w:rFonts w:ascii="Arial" w:hAnsi="Arial" w:cs="Arial"/>
                <w:b/>
              </w:rPr>
              <w:t xml:space="preserve">Dignity at Work Survey results </w:t>
            </w:r>
          </w:p>
          <w:p w:rsidR="00EF6812" w:rsidRDefault="00EF6812" w:rsidP="00EF6812">
            <w:pPr>
              <w:rPr>
                <w:rFonts w:ascii="Arial" w:hAnsi="Arial" w:cs="Arial"/>
              </w:rPr>
            </w:pPr>
          </w:p>
          <w:p w:rsidR="002C4B1E" w:rsidRDefault="00180EC3" w:rsidP="00EF6812">
            <w:pPr>
              <w:rPr>
                <w:rFonts w:ascii="Arial" w:hAnsi="Arial" w:cs="Arial"/>
              </w:rPr>
            </w:pPr>
            <w:r>
              <w:rPr>
                <w:rFonts w:ascii="Arial" w:hAnsi="Arial" w:cs="Arial"/>
              </w:rPr>
              <w:t>The</w:t>
            </w:r>
            <w:r w:rsidR="00EF6812">
              <w:rPr>
                <w:rFonts w:ascii="Arial" w:hAnsi="Arial" w:cs="Arial"/>
              </w:rPr>
              <w:t xml:space="preserve"> Dignity at Work survey ran during the month of November 2017</w:t>
            </w:r>
            <w:r w:rsidR="009443CF">
              <w:rPr>
                <w:rFonts w:ascii="Arial" w:hAnsi="Arial" w:cs="Arial"/>
              </w:rPr>
              <w:t xml:space="preserve">, resulting in a </w:t>
            </w:r>
            <w:r w:rsidR="00EF6812">
              <w:rPr>
                <w:rFonts w:ascii="Arial" w:hAnsi="Arial" w:cs="Arial"/>
              </w:rPr>
              <w:t xml:space="preserve">35% response rate.  </w:t>
            </w:r>
          </w:p>
          <w:p w:rsidR="002C4B1E" w:rsidRDefault="002C4B1E" w:rsidP="00EF6812">
            <w:pPr>
              <w:rPr>
                <w:rFonts w:ascii="Arial" w:hAnsi="Arial" w:cs="Arial"/>
              </w:rPr>
            </w:pPr>
          </w:p>
          <w:p w:rsidR="00EF6812" w:rsidRDefault="002C4B1E" w:rsidP="00EF6812">
            <w:pPr>
              <w:rPr>
                <w:rFonts w:ascii="Arial" w:hAnsi="Arial" w:cs="Arial"/>
              </w:rPr>
            </w:pPr>
            <w:r>
              <w:rPr>
                <w:rFonts w:ascii="Arial" w:hAnsi="Arial" w:cs="Arial"/>
              </w:rPr>
              <w:t>Following analysis of the responses</w:t>
            </w:r>
            <w:r w:rsidR="009443CF">
              <w:rPr>
                <w:rFonts w:ascii="Arial" w:hAnsi="Arial" w:cs="Arial"/>
              </w:rPr>
              <w:t>,</w:t>
            </w:r>
            <w:r>
              <w:rPr>
                <w:rFonts w:ascii="Arial" w:hAnsi="Arial" w:cs="Arial"/>
              </w:rPr>
              <w:t xml:space="preserve"> some actions have been identified which will be incorporated into the </w:t>
            </w:r>
            <w:r w:rsidR="009443CF">
              <w:rPr>
                <w:rFonts w:ascii="Arial" w:hAnsi="Arial" w:cs="Arial"/>
              </w:rPr>
              <w:t>B</w:t>
            </w:r>
            <w:r>
              <w:rPr>
                <w:rFonts w:ascii="Arial" w:hAnsi="Arial" w:cs="Arial"/>
              </w:rPr>
              <w:t>oard</w:t>
            </w:r>
            <w:r w:rsidR="009443CF">
              <w:rPr>
                <w:rFonts w:ascii="Arial" w:hAnsi="Arial" w:cs="Arial"/>
              </w:rPr>
              <w:t>’</w:t>
            </w:r>
            <w:r>
              <w:rPr>
                <w:rFonts w:ascii="Arial" w:hAnsi="Arial" w:cs="Arial"/>
              </w:rPr>
              <w:t xml:space="preserve">s overarching </w:t>
            </w:r>
            <w:r w:rsidR="009443CF">
              <w:rPr>
                <w:rFonts w:ascii="Arial" w:hAnsi="Arial" w:cs="Arial"/>
              </w:rPr>
              <w:t>S</w:t>
            </w:r>
            <w:r>
              <w:rPr>
                <w:rFonts w:ascii="Arial" w:hAnsi="Arial" w:cs="Arial"/>
              </w:rPr>
              <w:t xml:space="preserve">taff </w:t>
            </w:r>
            <w:r w:rsidR="009443CF">
              <w:rPr>
                <w:rFonts w:ascii="Arial" w:hAnsi="Arial" w:cs="Arial"/>
              </w:rPr>
              <w:t>G</w:t>
            </w:r>
            <w:r>
              <w:rPr>
                <w:rFonts w:ascii="Arial" w:hAnsi="Arial" w:cs="Arial"/>
              </w:rPr>
              <w:t xml:space="preserve">overnance </w:t>
            </w:r>
            <w:r w:rsidR="009443CF">
              <w:rPr>
                <w:rFonts w:ascii="Arial" w:hAnsi="Arial" w:cs="Arial"/>
              </w:rPr>
              <w:t>A</w:t>
            </w:r>
            <w:r>
              <w:rPr>
                <w:rFonts w:ascii="Arial" w:hAnsi="Arial" w:cs="Arial"/>
              </w:rPr>
              <w:t xml:space="preserve">ction </w:t>
            </w:r>
            <w:r w:rsidR="009443CF">
              <w:rPr>
                <w:rFonts w:ascii="Arial" w:hAnsi="Arial" w:cs="Arial"/>
              </w:rPr>
              <w:t>P</w:t>
            </w:r>
            <w:r>
              <w:rPr>
                <w:rFonts w:ascii="Arial" w:hAnsi="Arial" w:cs="Arial"/>
              </w:rPr>
              <w:t xml:space="preserve">lan and monitored through the </w:t>
            </w:r>
            <w:r w:rsidR="009443CF">
              <w:rPr>
                <w:rFonts w:ascii="Arial" w:hAnsi="Arial" w:cs="Arial"/>
              </w:rPr>
              <w:t>B</w:t>
            </w:r>
            <w:r>
              <w:rPr>
                <w:rFonts w:ascii="Arial" w:hAnsi="Arial" w:cs="Arial"/>
              </w:rPr>
              <w:t>oard</w:t>
            </w:r>
            <w:r w:rsidR="009443CF">
              <w:rPr>
                <w:rFonts w:ascii="Arial" w:hAnsi="Arial" w:cs="Arial"/>
              </w:rPr>
              <w:t>’</w:t>
            </w:r>
            <w:r>
              <w:rPr>
                <w:rFonts w:ascii="Arial" w:hAnsi="Arial" w:cs="Arial"/>
              </w:rPr>
              <w:t>s internal governance structures.</w:t>
            </w:r>
          </w:p>
          <w:p w:rsidR="002C4B1E" w:rsidRDefault="002C4B1E" w:rsidP="00EF6812">
            <w:pPr>
              <w:rPr>
                <w:rFonts w:ascii="Arial" w:hAnsi="Arial" w:cs="Arial"/>
              </w:rPr>
            </w:pPr>
          </w:p>
          <w:p w:rsidR="002C4B1E" w:rsidRDefault="002C4B1E" w:rsidP="00EF6812">
            <w:pPr>
              <w:rPr>
                <w:rFonts w:ascii="Arial" w:hAnsi="Arial" w:cs="Arial"/>
              </w:rPr>
            </w:pPr>
            <w:r>
              <w:rPr>
                <w:rFonts w:ascii="Arial" w:hAnsi="Arial" w:cs="Arial"/>
              </w:rPr>
              <w:t xml:space="preserve">The report will be presented to the next </w:t>
            </w:r>
            <w:r w:rsidR="009443CF">
              <w:rPr>
                <w:rFonts w:ascii="Arial" w:hAnsi="Arial" w:cs="Arial"/>
              </w:rPr>
              <w:t>Person Centred Committee</w:t>
            </w:r>
            <w:r>
              <w:rPr>
                <w:rFonts w:ascii="Arial" w:hAnsi="Arial" w:cs="Arial"/>
              </w:rPr>
              <w:t>.</w:t>
            </w:r>
          </w:p>
          <w:p w:rsidR="003257E7" w:rsidRDefault="003257E7" w:rsidP="00C546FD">
            <w:pPr>
              <w:rPr>
                <w:rFonts w:ascii="Arial" w:hAnsi="Arial" w:cs="Arial"/>
              </w:rPr>
            </w:pPr>
          </w:p>
          <w:p w:rsidR="00EF6812" w:rsidRPr="003416A4" w:rsidRDefault="00EF6812" w:rsidP="00EF6812">
            <w:pPr>
              <w:rPr>
                <w:rFonts w:ascii="Arial" w:hAnsi="Arial" w:cs="Arial"/>
                <w:b/>
              </w:rPr>
            </w:pPr>
            <w:r w:rsidRPr="003416A4">
              <w:rPr>
                <w:rFonts w:ascii="Arial" w:hAnsi="Arial" w:cs="Arial"/>
                <w:b/>
              </w:rPr>
              <w:t xml:space="preserve">Disability Confident Leader </w:t>
            </w:r>
          </w:p>
          <w:p w:rsidR="00EF6812" w:rsidRDefault="00EF6812" w:rsidP="00EF6812">
            <w:pPr>
              <w:rPr>
                <w:rFonts w:ascii="Arial" w:hAnsi="Arial" w:cs="Arial"/>
              </w:rPr>
            </w:pPr>
          </w:p>
          <w:p w:rsidR="00EF6812" w:rsidRDefault="00EF6812" w:rsidP="00EF6812">
            <w:pPr>
              <w:rPr>
                <w:rFonts w:ascii="Arial" w:hAnsi="Arial" w:cs="Arial"/>
              </w:rPr>
            </w:pPr>
            <w:r>
              <w:rPr>
                <w:rFonts w:ascii="Arial" w:hAnsi="Arial" w:cs="Arial"/>
              </w:rPr>
              <w:t>The Board was successful in achieving the Disability Confident Leader award in February of this year</w:t>
            </w:r>
            <w:r w:rsidR="002C4B1E">
              <w:rPr>
                <w:rFonts w:ascii="Arial" w:hAnsi="Arial" w:cs="Arial"/>
              </w:rPr>
              <w:t xml:space="preserve"> and is the </w:t>
            </w:r>
            <w:r>
              <w:rPr>
                <w:rFonts w:ascii="Arial" w:hAnsi="Arial" w:cs="Arial"/>
              </w:rPr>
              <w:t>first Board in Scotlan</w:t>
            </w:r>
            <w:r w:rsidR="002C4B1E">
              <w:rPr>
                <w:rFonts w:ascii="Arial" w:hAnsi="Arial" w:cs="Arial"/>
              </w:rPr>
              <w:t>d to achieve this</w:t>
            </w:r>
            <w:r>
              <w:rPr>
                <w:rFonts w:ascii="Arial" w:hAnsi="Arial" w:cs="Arial"/>
              </w:rPr>
              <w:t xml:space="preserve">. </w:t>
            </w:r>
          </w:p>
          <w:p w:rsidR="00EF6812" w:rsidRDefault="00EF6812" w:rsidP="00EF6812">
            <w:pPr>
              <w:rPr>
                <w:rFonts w:ascii="Arial" w:hAnsi="Arial" w:cs="Arial"/>
              </w:rPr>
            </w:pPr>
          </w:p>
          <w:p w:rsidR="00EF6812" w:rsidRDefault="002C4B1E" w:rsidP="00EF6812">
            <w:pPr>
              <w:rPr>
                <w:rFonts w:ascii="Arial" w:hAnsi="Arial" w:cs="Arial"/>
              </w:rPr>
            </w:pPr>
            <w:r>
              <w:rPr>
                <w:rFonts w:ascii="Arial" w:hAnsi="Arial" w:cs="Arial"/>
              </w:rPr>
              <w:t>Thanks were expressed to</w:t>
            </w:r>
            <w:r w:rsidR="00EF6812">
              <w:rPr>
                <w:rFonts w:ascii="Arial" w:hAnsi="Arial" w:cs="Arial"/>
              </w:rPr>
              <w:t xml:space="preserve"> Elaine Barr</w:t>
            </w:r>
            <w:r>
              <w:rPr>
                <w:rFonts w:ascii="Arial" w:hAnsi="Arial" w:cs="Arial"/>
              </w:rPr>
              <w:t>,</w:t>
            </w:r>
            <w:r w:rsidR="00EF6812">
              <w:rPr>
                <w:rFonts w:ascii="Arial" w:hAnsi="Arial" w:cs="Arial"/>
              </w:rPr>
              <w:t xml:space="preserve"> Recruitment Manager</w:t>
            </w:r>
            <w:r>
              <w:rPr>
                <w:rFonts w:ascii="Arial" w:hAnsi="Arial" w:cs="Arial"/>
              </w:rPr>
              <w:t>,</w:t>
            </w:r>
            <w:r w:rsidR="00EF6812">
              <w:rPr>
                <w:rFonts w:ascii="Arial" w:hAnsi="Arial" w:cs="Arial"/>
              </w:rPr>
              <w:t xml:space="preserve"> for her </w:t>
            </w:r>
            <w:r>
              <w:rPr>
                <w:rFonts w:ascii="Arial" w:hAnsi="Arial" w:cs="Arial"/>
              </w:rPr>
              <w:t>efforts in supporting this award,</w:t>
            </w:r>
            <w:r w:rsidR="00EF6812">
              <w:rPr>
                <w:rFonts w:ascii="Arial" w:hAnsi="Arial" w:cs="Arial"/>
              </w:rPr>
              <w:t xml:space="preserve"> as she</w:t>
            </w:r>
            <w:r>
              <w:rPr>
                <w:rFonts w:ascii="Arial" w:hAnsi="Arial" w:cs="Arial"/>
              </w:rPr>
              <w:t xml:space="preserve"> not only worked with various departments in the board but</w:t>
            </w:r>
            <w:r w:rsidR="00EF6812">
              <w:rPr>
                <w:rFonts w:ascii="Arial" w:hAnsi="Arial" w:cs="Arial"/>
              </w:rPr>
              <w:t xml:space="preserve"> has liaised with a number of </w:t>
            </w:r>
            <w:r>
              <w:rPr>
                <w:rFonts w:ascii="Arial" w:hAnsi="Arial" w:cs="Arial"/>
              </w:rPr>
              <w:t xml:space="preserve">external </w:t>
            </w:r>
            <w:r w:rsidR="00EF6812">
              <w:rPr>
                <w:rFonts w:ascii="Arial" w:hAnsi="Arial" w:cs="Arial"/>
              </w:rPr>
              <w:t xml:space="preserve">agencies to open access requirements.  </w:t>
            </w:r>
          </w:p>
          <w:p w:rsidR="002C4B1E" w:rsidRDefault="002C4B1E" w:rsidP="00EF6812">
            <w:pPr>
              <w:rPr>
                <w:rFonts w:ascii="Arial" w:hAnsi="Arial" w:cs="Arial"/>
              </w:rPr>
            </w:pPr>
          </w:p>
          <w:p w:rsidR="00EF6812" w:rsidRDefault="002C4B1E" w:rsidP="00EF6812">
            <w:pPr>
              <w:rPr>
                <w:rFonts w:ascii="Arial" w:hAnsi="Arial" w:cs="Arial"/>
              </w:rPr>
            </w:pPr>
            <w:r>
              <w:rPr>
                <w:rFonts w:ascii="Arial" w:hAnsi="Arial" w:cs="Arial"/>
              </w:rPr>
              <w:t xml:space="preserve">It was noted that the </w:t>
            </w:r>
            <w:r w:rsidR="009443CF">
              <w:rPr>
                <w:rFonts w:ascii="Arial" w:hAnsi="Arial" w:cs="Arial"/>
              </w:rPr>
              <w:t>B</w:t>
            </w:r>
            <w:r w:rsidR="00EF6812">
              <w:rPr>
                <w:rFonts w:ascii="Arial" w:hAnsi="Arial" w:cs="Arial"/>
              </w:rPr>
              <w:t xml:space="preserve">oard is </w:t>
            </w:r>
            <w:r>
              <w:rPr>
                <w:rFonts w:ascii="Arial" w:hAnsi="Arial" w:cs="Arial"/>
              </w:rPr>
              <w:t xml:space="preserve">currently </w:t>
            </w:r>
            <w:r w:rsidR="00EF6812">
              <w:rPr>
                <w:rFonts w:ascii="Arial" w:hAnsi="Arial" w:cs="Arial"/>
              </w:rPr>
              <w:t>trying to establish a S</w:t>
            </w:r>
            <w:r>
              <w:rPr>
                <w:rFonts w:ascii="Arial" w:hAnsi="Arial" w:cs="Arial"/>
              </w:rPr>
              <w:t>taff Disability Forum.</w:t>
            </w:r>
            <w:r w:rsidR="00EF6812">
              <w:rPr>
                <w:rFonts w:ascii="Arial" w:hAnsi="Arial" w:cs="Arial"/>
              </w:rPr>
              <w:t xml:space="preserve">  </w:t>
            </w:r>
          </w:p>
          <w:p w:rsidR="006B081A" w:rsidRPr="006B081A" w:rsidRDefault="006B081A" w:rsidP="00C546FD">
            <w:pPr>
              <w:rPr>
                <w:rFonts w:ascii="Arial" w:hAnsi="Arial" w:cs="Arial"/>
              </w:rPr>
            </w:pPr>
          </w:p>
        </w:tc>
      </w:tr>
      <w:tr w:rsidR="006D232B" w:rsidRPr="00745A4B" w:rsidTr="009443CF">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lastRenderedPageBreak/>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29" w:type="dxa"/>
          </w:tcPr>
          <w:p w:rsidR="006D232B" w:rsidRPr="00E61045" w:rsidRDefault="006D232B" w:rsidP="0050651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506517">
            <w:pPr>
              <w:rPr>
                <w:rFonts w:ascii="Arial" w:hAnsi="Arial" w:cs="Arial"/>
                <w:bCs/>
                <w:lang w:val="en-US"/>
              </w:rPr>
            </w:pPr>
          </w:p>
          <w:p w:rsidR="00EF6812" w:rsidRDefault="00EF6812" w:rsidP="00EF6812">
            <w:pPr>
              <w:rPr>
                <w:rFonts w:ascii="Arial" w:hAnsi="Arial" w:cs="Arial"/>
              </w:rPr>
            </w:pPr>
            <w:r w:rsidRPr="00163474">
              <w:rPr>
                <w:rFonts w:ascii="Arial" w:hAnsi="Arial" w:cs="Arial"/>
                <w:b/>
              </w:rPr>
              <w:t xml:space="preserve">Corporate Parenting policy </w:t>
            </w:r>
          </w:p>
          <w:p w:rsidR="00EF6812" w:rsidRDefault="00EF6812" w:rsidP="00EF6812">
            <w:pPr>
              <w:rPr>
                <w:rFonts w:ascii="Arial" w:hAnsi="Arial" w:cs="Arial"/>
              </w:rPr>
            </w:pPr>
          </w:p>
          <w:p w:rsidR="00EF6812" w:rsidRDefault="00EF6812" w:rsidP="00EF6812">
            <w:pPr>
              <w:rPr>
                <w:rFonts w:ascii="Arial" w:hAnsi="Arial" w:cs="Arial"/>
              </w:rPr>
            </w:pPr>
            <w:r>
              <w:rPr>
                <w:rFonts w:ascii="Arial" w:hAnsi="Arial" w:cs="Arial"/>
              </w:rPr>
              <w:t>Like all NHS Boards</w:t>
            </w:r>
            <w:r w:rsidR="009443CF">
              <w:rPr>
                <w:rFonts w:ascii="Arial" w:hAnsi="Arial" w:cs="Arial"/>
              </w:rPr>
              <w:t>,</w:t>
            </w:r>
            <w:r>
              <w:rPr>
                <w:rFonts w:ascii="Arial" w:hAnsi="Arial" w:cs="Arial"/>
              </w:rPr>
              <w:t xml:space="preserve"> the Children and Young Persons </w:t>
            </w:r>
            <w:r w:rsidR="007139AE">
              <w:rPr>
                <w:rFonts w:ascii="Arial" w:hAnsi="Arial" w:cs="Arial"/>
              </w:rPr>
              <w:t>Act requires</w:t>
            </w:r>
            <w:r>
              <w:rPr>
                <w:rFonts w:ascii="Arial" w:hAnsi="Arial" w:cs="Arial"/>
              </w:rPr>
              <w:t xml:space="preserve"> </w:t>
            </w:r>
            <w:r w:rsidR="009443CF">
              <w:rPr>
                <w:rFonts w:ascii="Arial" w:hAnsi="Arial" w:cs="Arial"/>
              </w:rPr>
              <w:t>the Golden Jubilee Foundation (</w:t>
            </w:r>
            <w:r>
              <w:rPr>
                <w:rFonts w:ascii="Arial" w:hAnsi="Arial" w:cs="Arial"/>
              </w:rPr>
              <w:t>GJF</w:t>
            </w:r>
            <w:r w:rsidR="009443CF">
              <w:rPr>
                <w:rFonts w:ascii="Arial" w:hAnsi="Arial" w:cs="Arial"/>
              </w:rPr>
              <w:t>)</w:t>
            </w:r>
            <w:r>
              <w:rPr>
                <w:rFonts w:ascii="Arial" w:hAnsi="Arial" w:cs="Arial"/>
              </w:rPr>
              <w:t xml:space="preserve"> to develop a Corporate Parenting policy. It was reported to member</w:t>
            </w:r>
            <w:r w:rsidR="002C4B1E">
              <w:rPr>
                <w:rFonts w:ascii="Arial" w:hAnsi="Arial" w:cs="Arial"/>
              </w:rPr>
              <w:t>s</w:t>
            </w:r>
            <w:r>
              <w:rPr>
                <w:rFonts w:ascii="Arial" w:hAnsi="Arial" w:cs="Arial"/>
              </w:rPr>
              <w:t xml:space="preserve"> that this would was supported an</w:t>
            </w:r>
            <w:r w:rsidR="009443CF">
              <w:rPr>
                <w:rFonts w:ascii="Arial" w:hAnsi="Arial" w:cs="Arial"/>
              </w:rPr>
              <w:t>d taken through the Equalities G</w:t>
            </w:r>
            <w:r>
              <w:rPr>
                <w:rFonts w:ascii="Arial" w:hAnsi="Arial" w:cs="Arial"/>
              </w:rPr>
              <w:t xml:space="preserve">roup. </w:t>
            </w:r>
          </w:p>
          <w:p w:rsidR="00EF6812" w:rsidRDefault="00EF6812" w:rsidP="00EF6812">
            <w:pPr>
              <w:rPr>
                <w:rFonts w:ascii="Arial" w:hAnsi="Arial" w:cs="Arial"/>
              </w:rPr>
            </w:pPr>
          </w:p>
          <w:p w:rsidR="00EF6812" w:rsidRDefault="002C4B1E" w:rsidP="00EF6812">
            <w:pPr>
              <w:rPr>
                <w:rFonts w:ascii="Arial" w:hAnsi="Arial" w:cs="Arial"/>
              </w:rPr>
            </w:pPr>
            <w:r>
              <w:rPr>
                <w:rFonts w:ascii="Arial" w:hAnsi="Arial" w:cs="Arial"/>
              </w:rPr>
              <w:t>It was noted that</w:t>
            </w:r>
            <w:r w:rsidR="00EF6812">
              <w:rPr>
                <w:rFonts w:ascii="Arial" w:hAnsi="Arial" w:cs="Arial"/>
              </w:rPr>
              <w:t xml:space="preserve"> this policy is not only </w:t>
            </w:r>
            <w:r>
              <w:rPr>
                <w:rFonts w:ascii="Arial" w:hAnsi="Arial" w:cs="Arial"/>
              </w:rPr>
              <w:t>applicable</w:t>
            </w:r>
            <w:r w:rsidR="00EF6812">
              <w:rPr>
                <w:rFonts w:ascii="Arial" w:hAnsi="Arial" w:cs="Arial"/>
              </w:rPr>
              <w:t xml:space="preserve"> to patients</w:t>
            </w:r>
            <w:r w:rsidR="007139AE">
              <w:rPr>
                <w:rFonts w:ascii="Arial" w:hAnsi="Arial" w:cs="Arial"/>
              </w:rPr>
              <w:t xml:space="preserve"> but also to</w:t>
            </w:r>
            <w:r w:rsidR="00EF6812">
              <w:rPr>
                <w:rFonts w:ascii="Arial" w:hAnsi="Arial" w:cs="Arial"/>
              </w:rPr>
              <w:t xml:space="preserve"> visitors with children</w:t>
            </w:r>
            <w:r w:rsidR="009443CF">
              <w:rPr>
                <w:rFonts w:ascii="Arial" w:hAnsi="Arial" w:cs="Arial"/>
              </w:rPr>
              <w:t xml:space="preserve">; </w:t>
            </w:r>
            <w:r w:rsidR="00EF6812">
              <w:rPr>
                <w:rFonts w:ascii="Arial" w:hAnsi="Arial" w:cs="Arial"/>
              </w:rPr>
              <w:t xml:space="preserve">and </w:t>
            </w:r>
            <w:r w:rsidR="009443CF">
              <w:rPr>
                <w:rFonts w:ascii="Arial" w:hAnsi="Arial" w:cs="Arial"/>
              </w:rPr>
              <w:t xml:space="preserve">that this </w:t>
            </w:r>
            <w:r w:rsidR="00EF6812">
              <w:rPr>
                <w:rFonts w:ascii="Arial" w:hAnsi="Arial" w:cs="Arial"/>
              </w:rPr>
              <w:t>is a leg</w:t>
            </w:r>
            <w:r w:rsidR="00672A57">
              <w:rPr>
                <w:rFonts w:ascii="Arial" w:hAnsi="Arial" w:cs="Arial"/>
              </w:rPr>
              <w:t xml:space="preserve">al </w:t>
            </w:r>
            <w:r w:rsidR="009443CF">
              <w:rPr>
                <w:rFonts w:ascii="Arial" w:hAnsi="Arial" w:cs="Arial"/>
              </w:rPr>
              <w:t>A</w:t>
            </w:r>
            <w:r w:rsidR="00672A57">
              <w:rPr>
                <w:rFonts w:ascii="Arial" w:hAnsi="Arial" w:cs="Arial"/>
              </w:rPr>
              <w:t xml:space="preserve">ct which affects the whole </w:t>
            </w:r>
            <w:r w:rsidR="009443CF">
              <w:rPr>
                <w:rFonts w:ascii="Arial" w:hAnsi="Arial" w:cs="Arial"/>
              </w:rPr>
              <w:t>B</w:t>
            </w:r>
            <w:r w:rsidR="00EF6812">
              <w:rPr>
                <w:rFonts w:ascii="Arial" w:hAnsi="Arial" w:cs="Arial"/>
              </w:rPr>
              <w:t xml:space="preserve">oard. </w:t>
            </w:r>
          </w:p>
          <w:p w:rsidR="00EF6812" w:rsidRDefault="00EF6812" w:rsidP="00EF6812">
            <w:pPr>
              <w:rPr>
                <w:rFonts w:ascii="Arial" w:hAnsi="Arial" w:cs="Arial"/>
              </w:rPr>
            </w:pPr>
          </w:p>
          <w:p w:rsidR="00EF6812" w:rsidRDefault="00672A57" w:rsidP="00EF6812">
            <w:pPr>
              <w:rPr>
                <w:rFonts w:ascii="Arial" w:hAnsi="Arial" w:cs="Arial"/>
              </w:rPr>
            </w:pPr>
            <w:r>
              <w:rPr>
                <w:rFonts w:ascii="Arial" w:hAnsi="Arial" w:cs="Arial"/>
              </w:rPr>
              <w:t>T</w:t>
            </w:r>
            <w:r w:rsidR="00EF6812">
              <w:rPr>
                <w:rFonts w:ascii="Arial" w:hAnsi="Arial" w:cs="Arial"/>
              </w:rPr>
              <w:t xml:space="preserve">he group </w:t>
            </w:r>
            <w:r>
              <w:rPr>
                <w:rFonts w:ascii="Arial" w:hAnsi="Arial" w:cs="Arial"/>
              </w:rPr>
              <w:t xml:space="preserve">was informed </w:t>
            </w:r>
            <w:r w:rsidR="00EF6812">
              <w:rPr>
                <w:rFonts w:ascii="Arial" w:hAnsi="Arial" w:cs="Arial"/>
              </w:rPr>
              <w:t>that the</w:t>
            </w:r>
            <w:r>
              <w:rPr>
                <w:rFonts w:ascii="Arial" w:hAnsi="Arial" w:cs="Arial"/>
              </w:rPr>
              <w:t>re is a</w:t>
            </w:r>
            <w:r w:rsidR="00EF6812">
              <w:rPr>
                <w:rFonts w:ascii="Arial" w:hAnsi="Arial" w:cs="Arial"/>
              </w:rPr>
              <w:t xml:space="preserve"> Learn-Pro Child </w:t>
            </w:r>
            <w:r>
              <w:rPr>
                <w:rFonts w:ascii="Arial" w:hAnsi="Arial" w:cs="Arial"/>
              </w:rPr>
              <w:t>Protection module</w:t>
            </w:r>
            <w:r w:rsidR="00EF6812">
              <w:rPr>
                <w:rFonts w:ascii="Arial" w:hAnsi="Arial" w:cs="Arial"/>
              </w:rPr>
              <w:t xml:space="preserve">. </w:t>
            </w:r>
          </w:p>
          <w:p w:rsidR="00EF6812" w:rsidRDefault="00EF6812" w:rsidP="00EF6812">
            <w:pPr>
              <w:rPr>
                <w:rFonts w:ascii="Arial" w:hAnsi="Arial" w:cs="Arial"/>
              </w:rPr>
            </w:pPr>
          </w:p>
          <w:p w:rsidR="00EF6812" w:rsidRDefault="00EF6812" w:rsidP="00EF6812">
            <w:pPr>
              <w:rPr>
                <w:rFonts w:ascii="Arial" w:hAnsi="Arial" w:cs="Arial"/>
              </w:rPr>
            </w:pPr>
            <w:r>
              <w:rPr>
                <w:rFonts w:ascii="Arial" w:hAnsi="Arial" w:cs="Arial"/>
              </w:rPr>
              <w:t xml:space="preserve">Partnership Forum members confirmed their support of the Corporate Parenting policy. </w:t>
            </w:r>
          </w:p>
          <w:p w:rsidR="00EF6812" w:rsidRDefault="00EF6812" w:rsidP="00EF6812">
            <w:pPr>
              <w:rPr>
                <w:rFonts w:ascii="Arial" w:hAnsi="Arial" w:cs="Arial"/>
              </w:rPr>
            </w:pPr>
          </w:p>
          <w:p w:rsidR="009443CF" w:rsidRDefault="009443CF" w:rsidP="00EF6812">
            <w:pPr>
              <w:rPr>
                <w:rFonts w:ascii="Arial" w:hAnsi="Arial" w:cs="Arial"/>
                <w:b/>
              </w:rPr>
            </w:pPr>
          </w:p>
          <w:p w:rsidR="009443CF" w:rsidRDefault="009443CF" w:rsidP="00EF6812">
            <w:pPr>
              <w:rPr>
                <w:rFonts w:ascii="Arial" w:hAnsi="Arial" w:cs="Arial"/>
                <w:b/>
              </w:rPr>
            </w:pPr>
          </w:p>
          <w:p w:rsidR="009443CF" w:rsidRDefault="009443CF" w:rsidP="00EF6812">
            <w:pPr>
              <w:rPr>
                <w:rFonts w:ascii="Arial" w:hAnsi="Arial" w:cs="Arial"/>
                <w:b/>
              </w:rPr>
            </w:pPr>
          </w:p>
          <w:p w:rsidR="00EF6812" w:rsidRPr="00C47145" w:rsidRDefault="00EF6812" w:rsidP="00EF6812">
            <w:pPr>
              <w:rPr>
                <w:rFonts w:ascii="Arial" w:hAnsi="Arial" w:cs="Arial"/>
                <w:b/>
              </w:rPr>
            </w:pPr>
            <w:r w:rsidRPr="00C47145">
              <w:rPr>
                <w:rFonts w:ascii="Arial" w:hAnsi="Arial" w:cs="Arial"/>
                <w:b/>
              </w:rPr>
              <w:lastRenderedPageBreak/>
              <w:t>Uniform policy</w:t>
            </w:r>
          </w:p>
          <w:p w:rsidR="00EF6812" w:rsidRDefault="00EF6812" w:rsidP="00EF6812">
            <w:pPr>
              <w:rPr>
                <w:rFonts w:ascii="Arial" w:hAnsi="Arial" w:cs="Arial"/>
              </w:rPr>
            </w:pPr>
          </w:p>
          <w:p w:rsidR="00D24A8A" w:rsidRPr="00672A57" w:rsidRDefault="00EF6812" w:rsidP="007B3D50">
            <w:pPr>
              <w:rPr>
                <w:rFonts w:ascii="Arial" w:hAnsi="Arial" w:cs="Arial"/>
              </w:rPr>
            </w:pPr>
            <w:r>
              <w:rPr>
                <w:rFonts w:ascii="Arial" w:hAnsi="Arial" w:cs="Arial"/>
              </w:rPr>
              <w:t>The Board</w:t>
            </w:r>
            <w:r w:rsidR="009443CF">
              <w:rPr>
                <w:rFonts w:ascii="Arial" w:hAnsi="Arial" w:cs="Arial"/>
              </w:rPr>
              <w:t>’</w:t>
            </w:r>
            <w:r>
              <w:rPr>
                <w:rFonts w:ascii="Arial" w:hAnsi="Arial" w:cs="Arial"/>
              </w:rPr>
              <w:t xml:space="preserve">s Uniform </w:t>
            </w:r>
            <w:r w:rsidR="009443CF">
              <w:rPr>
                <w:rFonts w:ascii="Arial" w:hAnsi="Arial" w:cs="Arial"/>
              </w:rPr>
              <w:t>P</w:t>
            </w:r>
            <w:r>
              <w:rPr>
                <w:rFonts w:ascii="Arial" w:hAnsi="Arial" w:cs="Arial"/>
              </w:rPr>
              <w:t>olicy was updated and refreshed in line with recent guidance issued.  Members reviewed the re-vamped policy and confirmed their approval.</w:t>
            </w:r>
          </w:p>
          <w:p w:rsidR="00D56DC4" w:rsidRPr="00B84D08" w:rsidRDefault="00D56DC4" w:rsidP="007B3D50">
            <w:pPr>
              <w:rPr>
                <w:rFonts w:ascii="Arial" w:hAnsi="Arial" w:cs="Arial"/>
                <w:b/>
                <w:bCs/>
              </w:rPr>
            </w:pPr>
          </w:p>
        </w:tc>
      </w:tr>
      <w:tr w:rsidR="006D232B" w:rsidRPr="00745A4B" w:rsidTr="009443CF">
        <w:tc>
          <w:tcPr>
            <w:tcW w:w="1251" w:type="dxa"/>
          </w:tcPr>
          <w:p w:rsidR="006D232B" w:rsidRPr="00745A4B" w:rsidRDefault="006D232B" w:rsidP="00506517">
            <w:pPr>
              <w:ind w:left="34"/>
              <w:rPr>
                <w:rFonts w:ascii="Arial" w:hAnsi="Arial" w:cs="Arial"/>
                <w:b/>
                <w:lang w:val="en-US"/>
              </w:rPr>
            </w:pPr>
            <w:r w:rsidRPr="00745A4B">
              <w:rPr>
                <w:rFonts w:ascii="Arial" w:hAnsi="Arial" w:cs="Arial"/>
                <w:b/>
                <w:lang w:val="en-US"/>
              </w:rPr>
              <w:lastRenderedPageBreak/>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29" w:type="dxa"/>
          </w:tcPr>
          <w:p w:rsidR="006D232B" w:rsidRPr="00E61045" w:rsidRDefault="006D232B" w:rsidP="0050651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Default="006D232B" w:rsidP="00506517">
            <w:pPr>
              <w:rPr>
                <w:rFonts w:ascii="Arial" w:hAnsi="Arial" w:cs="Arial"/>
                <w:b/>
                <w:lang w:val="en-US"/>
              </w:rPr>
            </w:pPr>
          </w:p>
          <w:p w:rsidR="00EF6812" w:rsidRPr="006A7CF8" w:rsidRDefault="00EF6812" w:rsidP="00EF6812">
            <w:pPr>
              <w:rPr>
                <w:rFonts w:ascii="Arial" w:hAnsi="Arial" w:cs="Arial"/>
                <w:b/>
              </w:rPr>
            </w:pPr>
            <w:r w:rsidRPr="006A7CF8">
              <w:rPr>
                <w:rFonts w:ascii="Arial" w:hAnsi="Arial" w:cs="Arial"/>
                <w:b/>
              </w:rPr>
              <w:t>Equality Pay Gap Analysis</w:t>
            </w:r>
          </w:p>
          <w:p w:rsidR="00EF6812" w:rsidRDefault="00EF6812" w:rsidP="00EF6812">
            <w:pPr>
              <w:rPr>
                <w:rFonts w:ascii="Arial" w:hAnsi="Arial" w:cs="Arial"/>
              </w:rPr>
            </w:pPr>
          </w:p>
          <w:p w:rsidR="00672A57" w:rsidRDefault="00672A57" w:rsidP="00672A57">
            <w:pPr>
              <w:rPr>
                <w:rFonts w:ascii="Arial" w:hAnsi="Arial" w:cs="Arial"/>
              </w:rPr>
            </w:pPr>
            <w:r>
              <w:rPr>
                <w:rFonts w:ascii="Arial" w:hAnsi="Arial" w:cs="Arial"/>
              </w:rPr>
              <w:t>The Equal Pay analysis was presented to the Forum and it was reported to members that the Equal pay gap is currently being reviewed by the UK Government, as they are keen to address this.</w:t>
            </w:r>
          </w:p>
          <w:p w:rsidR="00EF6812" w:rsidRDefault="00EF6812" w:rsidP="00EF6812">
            <w:pPr>
              <w:rPr>
                <w:rFonts w:ascii="Arial" w:hAnsi="Arial" w:cs="Arial"/>
              </w:rPr>
            </w:pPr>
          </w:p>
          <w:p w:rsidR="006E6DA9" w:rsidRPr="00672A57" w:rsidRDefault="00672A57" w:rsidP="006E6DA9">
            <w:pPr>
              <w:rPr>
                <w:rFonts w:ascii="Arial" w:hAnsi="Arial" w:cs="Arial"/>
              </w:rPr>
            </w:pPr>
            <w:r>
              <w:rPr>
                <w:rFonts w:ascii="Arial" w:hAnsi="Arial" w:cs="Arial"/>
              </w:rPr>
              <w:t>The Forum was informed that the gap evidenced in the report is attributed to</w:t>
            </w:r>
            <w:r w:rsidR="00EF6812">
              <w:rPr>
                <w:rFonts w:ascii="Arial" w:hAnsi="Arial" w:cs="Arial"/>
              </w:rPr>
              <w:t xml:space="preserve"> incremental drift</w:t>
            </w:r>
            <w:r>
              <w:rPr>
                <w:rFonts w:ascii="Arial" w:hAnsi="Arial" w:cs="Arial"/>
              </w:rPr>
              <w:t xml:space="preserve"> within the consultant cohort. </w:t>
            </w:r>
            <w:r w:rsidR="00EF6812">
              <w:rPr>
                <w:rFonts w:ascii="Arial" w:hAnsi="Arial" w:cs="Arial"/>
              </w:rPr>
              <w:t xml:space="preserve"> </w:t>
            </w:r>
          </w:p>
          <w:p w:rsidR="00D56DC4" w:rsidRPr="00D56DC4" w:rsidRDefault="00D56DC4" w:rsidP="006E6DA9">
            <w:pPr>
              <w:rPr>
                <w:rFonts w:ascii="Arial" w:hAnsi="Arial" w:cs="Arial"/>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hint="eastAsia"/>
        </w:rPr>
      </w:pPr>
      <w:r>
        <w:rPr>
          <w:rFonts w:ascii="Arial Bold"/>
          <w:lang w:val="en-US"/>
        </w:rPr>
        <w:t xml:space="preserve">The </w:t>
      </w:r>
      <w:r w:rsidR="004A781A">
        <w:rPr>
          <w:rFonts w:ascii="Arial Bold"/>
          <w:lang w:val="en-US"/>
        </w:rPr>
        <w:t xml:space="preserve">next meeting is scheduled for </w:t>
      </w:r>
      <w:r w:rsidR="00672A57">
        <w:rPr>
          <w:rFonts w:ascii="Arial Bold"/>
          <w:lang w:val="en-US"/>
        </w:rPr>
        <w:t>13 July</w:t>
      </w:r>
      <w:r w:rsidR="008E465D">
        <w:rPr>
          <w:rFonts w:ascii="Arial Bold"/>
          <w:lang w:val="en-US"/>
        </w:rPr>
        <w:t xml:space="preserve"> 2018</w:t>
      </w:r>
      <w:r>
        <w:rPr>
          <w:rFonts w:ascii="Arial Bold"/>
          <w:lang w:val="en-US"/>
        </w:rPr>
        <w:t>.</w:t>
      </w: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Pr="00C92710" w:rsidRDefault="004A781A" w:rsidP="00506517">
      <w:pPr>
        <w:ind w:right="183"/>
        <w:rPr>
          <w:rFonts w:ascii="Arial" w:hAnsi="Arial" w:cs="Arial"/>
          <w:b/>
          <w:bCs/>
        </w:rPr>
      </w:pPr>
      <w:r>
        <w:rPr>
          <w:rFonts w:ascii="Arial" w:hAnsi="Arial" w:cs="Arial"/>
          <w:b/>
          <w:bCs/>
        </w:rPr>
        <w:t>Employee Director</w:t>
      </w:r>
    </w:p>
    <w:p w:rsidR="00EB7C07" w:rsidRPr="000922D5" w:rsidRDefault="00672A57" w:rsidP="00506517">
      <w:pPr>
        <w:ind w:right="183"/>
        <w:rPr>
          <w:rFonts w:ascii="Arial" w:hAnsi="Arial" w:cs="Arial"/>
          <w:b/>
          <w:bCs/>
        </w:rPr>
      </w:pPr>
      <w:r>
        <w:rPr>
          <w:rFonts w:ascii="Arial" w:hAnsi="Arial" w:cs="Arial"/>
          <w:b/>
          <w:bCs/>
        </w:rPr>
        <w:t>11 June</w:t>
      </w:r>
      <w:r w:rsidR="000922D5">
        <w:rPr>
          <w:rFonts w:ascii="Arial" w:hAnsi="Arial" w:cs="Arial"/>
          <w:b/>
          <w:bCs/>
        </w:rPr>
        <w:t xml:space="preserve"> 2018</w:t>
      </w:r>
    </w:p>
    <w:sectPr w:rsidR="00EB7C07" w:rsidRPr="000922D5" w:rsidSect="009443CF">
      <w:footerReference w:type="default" r:id="rId9"/>
      <w:footerReference w:type="first" r:id="rId10"/>
      <w:pgSz w:w="11906" w:h="16838"/>
      <w:pgMar w:top="1135"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09C" w:rsidRDefault="0055309C">
      <w:r>
        <w:separator/>
      </w:r>
    </w:p>
  </w:endnote>
  <w:endnote w:type="continuationSeparator" w:id="0">
    <w:p w:rsidR="0055309C" w:rsidRDefault="005530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3CF" w:rsidRDefault="0055309C" w:rsidP="005B6BEB">
    <w:pPr>
      <w:ind w:left="-540"/>
      <w:jc w:val="center"/>
      <w:rPr>
        <w:rStyle w:val="PageNumber"/>
        <w:rFonts w:ascii="Arial" w:hAnsi="Arial" w:cs="Arial"/>
      </w:rPr>
    </w:pPr>
    <w:r>
      <w:rPr>
        <w:rStyle w:val="PageNumber"/>
        <w:rFonts w:ascii="Arial" w:hAnsi="Arial" w:cs="Arial"/>
      </w:rPr>
      <w:t>_______________________________________________________________________</w:t>
    </w:r>
  </w:p>
  <w:p w:rsidR="0055309C" w:rsidRDefault="009443CF" w:rsidP="005B6BEB">
    <w:pPr>
      <w:ind w:left="-540"/>
      <w:jc w:val="center"/>
      <w:rPr>
        <w:rFonts w:ascii="Arial" w:hAnsi="Arial" w:cs="Arial"/>
        <w:sz w:val="20"/>
        <w:szCs w:val="20"/>
      </w:rPr>
    </w:pPr>
    <w:r>
      <w:rPr>
        <w:rStyle w:val="PageNumber"/>
        <w:rFonts w:ascii="Arial" w:hAnsi="Arial" w:cs="Arial"/>
      </w:rPr>
      <w:br/>
    </w:r>
    <w:r w:rsidR="00B5754A" w:rsidRPr="00513DB0">
      <w:rPr>
        <w:rStyle w:val="PageNumber"/>
        <w:rFonts w:ascii="Arial" w:hAnsi="Arial" w:cs="Arial"/>
      </w:rPr>
      <w:fldChar w:fldCharType="begin"/>
    </w:r>
    <w:r w:rsidR="0055309C" w:rsidRPr="00513DB0">
      <w:rPr>
        <w:rStyle w:val="PageNumber"/>
        <w:rFonts w:ascii="Arial" w:hAnsi="Arial" w:cs="Arial"/>
      </w:rPr>
      <w:instrText xml:space="preserve"> PAGE </w:instrText>
    </w:r>
    <w:r w:rsidR="00B5754A" w:rsidRPr="00513DB0">
      <w:rPr>
        <w:rStyle w:val="PageNumber"/>
        <w:rFonts w:ascii="Arial" w:hAnsi="Arial" w:cs="Arial"/>
      </w:rPr>
      <w:fldChar w:fldCharType="separate"/>
    </w:r>
    <w:r w:rsidR="00244D2F">
      <w:rPr>
        <w:rStyle w:val="PageNumber"/>
        <w:rFonts w:ascii="Arial" w:hAnsi="Arial" w:cs="Arial"/>
        <w:noProof/>
      </w:rPr>
      <w:t>3</w:t>
    </w:r>
    <w:r w:rsidR="00B5754A"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09C" w:rsidRDefault="0055309C" w:rsidP="005B6BEB">
    <w:pPr>
      <w:ind w:left="-540"/>
      <w:jc w:val="center"/>
      <w:rPr>
        <w:rStyle w:val="PageNumber"/>
        <w:rFonts w:ascii="Arial" w:hAnsi="Arial" w:cs="Arial"/>
      </w:rPr>
    </w:pPr>
    <w:r>
      <w:rPr>
        <w:rStyle w:val="PageNumber"/>
        <w:rFonts w:ascii="Arial" w:hAnsi="Arial" w:cs="Arial"/>
      </w:rPr>
      <w:t>_______________________________________________________________________</w:t>
    </w:r>
  </w:p>
  <w:p w:rsidR="0055309C" w:rsidRPr="00513DB0" w:rsidRDefault="0055309C" w:rsidP="005B6BEB">
    <w:pPr>
      <w:ind w:left="-540"/>
      <w:jc w:val="center"/>
      <w:rPr>
        <w:rFonts w:ascii="Arial" w:hAnsi="Arial" w:cs="Arial"/>
        <w:sz w:val="20"/>
        <w:szCs w:val="20"/>
      </w:rPr>
    </w:pPr>
    <w:r>
      <w:rPr>
        <w:rStyle w:val="PageNumber"/>
        <w:rFonts w:ascii="Arial" w:hAnsi="Arial" w:cs="Arial"/>
      </w:rPr>
      <w:br/>
    </w:r>
    <w:r w:rsidR="00B5754A" w:rsidRPr="00513DB0">
      <w:rPr>
        <w:rStyle w:val="PageNumber"/>
        <w:rFonts w:ascii="Arial" w:hAnsi="Arial" w:cs="Arial"/>
      </w:rPr>
      <w:fldChar w:fldCharType="begin"/>
    </w:r>
    <w:r w:rsidRPr="00513DB0">
      <w:rPr>
        <w:rStyle w:val="PageNumber"/>
        <w:rFonts w:ascii="Arial" w:hAnsi="Arial" w:cs="Arial"/>
      </w:rPr>
      <w:instrText xml:space="preserve"> PAGE </w:instrText>
    </w:r>
    <w:r w:rsidR="00B5754A" w:rsidRPr="00513DB0">
      <w:rPr>
        <w:rStyle w:val="PageNumber"/>
        <w:rFonts w:ascii="Arial" w:hAnsi="Arial" w:cs="Arial"/>
      </w:rPr>
      <w:fldChar w:fldCharType="separate"/>
    </w:r>
    <w:r w:rsidR="00244D2F">
      <w:rPr>
        <w:rStyle w:val="PageNumber"/>
        <w:rFonts w:ascii="Arial" w:hAnsi="Arial" w:cs="Arial"/>
        <w:noProof/>
      </w:rPr>
      <w:t>1</w:t>
    </w:r>
    <w:r w:rsidR="00B5754A" w:rsidRPr="00513DB0">
      <w:rPr>
        <w:rStyle w:val="PageNumber"/>
        <w:rFonts w:ascii="Arial" w:hAnsi="Arial" w:cs="Arial"/>
      </w:rPr>
      <w:fldChar w:fldCharType="end"/>
    </w:r>
  </w:p>
  <w:p w:rsidR="0055309C" w:rsidRDefault="0055309C"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5309C" w:rsidRPr="008F5DB5" w:rsidRDefault="0055309C"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he Golden Jubilee Foundation is the name for the NHS National Waiting Times Centre</w:t>
    </w:r>
    <w:r>
      <w:rPr>
        <w:rFonts w:ascii="Arial" w:hAnsi="Arial" w:cs="Arial"/>
        <w:sz w:val="18"/>
        <w:szCs w:val="18"/>
      </w:rPr>
      <w:t>.</w:t>
    </w:r>
  </w:p>
  <w:p w:rsidR="0055309C" w:rsidRPr="005B6BEB" w:rsidRDefault="0055309C"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09C" w:rsidRDefault="0055309C">
      <w:r>
        <w:separator/>
      </w:r>
    </w:p>
  </w:footnote>
  <w:footnote w:type="continuationSeparator" w:id="0">
    <w:p w:rsidR="0055309C" w:rsidRDefault="00553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DD76E07"/>
    <w:multiLevelType w:val="hybridMultilevel"/>
    <w:tmpl w:val="A58A0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7"/>
  </w:num>
  <w:num w:numId="3">
    <w:abstractNumId w:val="9"/>
  </w:num>
  <w:num w:numId="4">
    <w:abstractNumId w:val="0"/>
  </w:num>
  <w:num w:numId="5">
    <w:abstractNumId w:val="2"/>
  </w:num>
  <w:num w:numId="6">
    <w:abstractNumId w:val="14"/>
  </w:num>
  <w:num w:numId="7">
    <w:abstractNumId w:val="18"/>
  </w:num>
  <w:num w:numId="8">
    <w:abstractNumId w:val="1"/>
  </w:num>
  <w:num w:numId="9">
    <w:abstractNumId w:val="15"/>
  </w:num>
  <w:num w:numId="10">
    <w:abstractNumId w:val="10"/>
  </w:num>
  <w:num w:numId="11">
    <w:abstractNumId w:val="13"/>
  </w:num>
  <w:num w:numId="12">
    <w:abstractNumId w:val="6"/>
  </w:num>
  <w:num w:numId="13">
    <w:abstractNumId w:val="4"/>
  </w:num>
  <w:num w:numId="14">
    <w:abstractNumId w:val="7"/>
  </w:num>
  <w:num w:numId="15">
    <w:abstractNumId w:val="8"/>
  </w:num>
  <w:num w:numId="16">
    <w:abstractNumId w:val="3"/>
  </w:num>
  <w:num w:numId="17">
    <w:abstractNumId w:val="11"/>
  </w:num>
  <w:num w:numId="18">
    <w:abstractNumId w:val="16"/>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645C7"/>
    <w:rsid w:val="00075AAA"/>
    <w:rsid w:val="000922D5"/>
    <w:rsid w:val="000A0F2E"/>
    <w:rsid w:val="000B5923"/>
    <w:rsid w:val="000D2298"/>
    <w:rsid w:val="00105EF3"/>
    <w:rsid w:val="001175E5"/>
    <w:rsid w:val="00132628"/>
    <w:rsid w:val="0014213C"/>
    <w:rsid w:val="00162874"/>
    <w:rsid w:val="00164E2C"/>
    <w:rsid w:val="00175E90"/>
    <w:rsid w:val="00180EC3"/>
    <w:rsid w:val="001849E6"/>
    <w:rsid w:val="001A624A"/>
    <w:rsid w:val="001B3FD3"/>
    <w:rsid w:val="001F128F"/>
    <w:rsid w:val="00200176"/>
    <w:rsid w:val="00233E6E"/>
    <w:rsid w:val="00244D2F"/>
    <w:rsid w:val="002C4B1E"/>
    <w:rsid w:val="002C4BD9"/>
    <w:rsid w:val="002F5ACF"/>
    <w:rsid w:val="003257E7"/>
    <w:rsid w:val="00345E55"/>
    <w:rsid w:val="00362A4C"/>
    <w:rsid w:val="003633F3"/>
    <w:rsid w:val="003709AC"/>
    <w:rsid w:val="00390D6E"/>
    <w:rsid w:val="003B742F"/>
    <w:rsid w:val="003C40FB"/>
    <w:rsid w:val="003C662B"/>
    <w:rsid w:val="003E423D"/>
    <w:rsid w:val="003F072A"/>
    <w:rsid w:val="003F19CA"/>
    <w:rsid w:val="00422279"/>
    <w:rsid w:val="004512CE"/>
    <w:rsid w:val="00463DB0"/>
    <w:rsid w:val="004817DB"/>
    <w:rsid w:val="004A781A"/>
    <w:rsid w:val="004B5015"/>
    <w:rsid w:val="004D4234"/>
    <w:rsid w:val="00506517"/>
    <w:rsid w:val="00513DB0"/>
    <w:rsid w:val="005279AF"/>
    <w:rsid w:val="0055309C"/>
    <w:rsid w:val="00556446"/>
    <w:rsid w:val="00563CFB"/>
    <w:rsid w:val="00566125"/>
    <w:rsid w:val="00590B0A"/>
    <w:rsid w:val="005A20F5"/>
    <w:rsid w:val="005B6BEB"/>
    <w:rsid w:val="005D0B03"/>
    <w:rsid w:val="00672A57"/>
    <w:rsid w:val="00686CCE"/>
    <w:rsid w:val="006A1357"/>
    <w:rsid w:val="006B081A"/>
    <w:rsid w:val="006B13DE"/>
    <w:rsid w:val="006D232B"/>
    <w:rsid w:val="006D5301"/>
    <w:rsid w:val="006E6DA9"/>
    <w:rsid w:val="00711853"/>
    <w:rsid w:val="007139AE"/>
    <w:rsid w:val="00724FCD"/>
    <w:rsid w:val="00745A4B"/>
    <w:rsid w:val="00796462"/>
    <w:rsid w:val="007A5877"/>
    <w:rsid w:val="007B3D50"/>
    <w:rsid w:val="007C549D"/>
    <w:rsid w:val="007C79F3"/>
    <w:rsid w:val="008019F3"/>
    <w:rsid w:val="00815350"/>
    <w:rsid w:val="00822B37"/>
    <w:rsid w:val="008553E2"/>
    <w:rsid w:val="00867E1A"/>
    <w:rsid w:val="00882F92"/>
    <w:rsid w:val="008C26A2"/>
    <w:rsid w:val="008E2733"/>
    <w:rsid w:val="008E465D"/>
    <w:rsid w:val="00923281"/>
    <w:rsid w:val="009443CF"/>
    <w:rsid w:val="00944C03"/>
    <w:rsid w:val="009516DF"/>
    <w:rsid w:val="00952AC2"/>
    <w:rsid w:val="00992558"/>
    <w:rsid w:val="00A23935"/>
    <w:rsid w:val="00A2577B"/>
    <w:rsid w:val="00A3241E"/>
    <w:rsid w:val="00AC4334"/>
    <w:rsid w:val="00AD0178"/>
    <w:rsid w:val="00AD6138"/>
    <w:rsid w:val="00B10467"/>
    <w:rsid w:val="00B24C85"/>
    <w:rsid w:val="00B335EB"/>
    <w:rsid w:val="00B36D36"/>
    <w:rsid w:val="00B5754A"/>
    <w:rsid w:val="00B7085A"/>
    <w:rsid w:val="00B84D08"/>
    <w:rsid w:val="00C546FD"/>
    <w:rsid w:val="00C61F03"/>
    <w:rsid w:val="00C956E2"/>
    <w:rsid w:val="00CE7D43"/>
    <w:rsid w:val="00CF291B"/>
    <w:rsid w:val="00D24A8A"/>
    <w:rsid w:val="00D346C3"/>
    <w:rsid w:val="00D36302"/>
    <w:rsid w:val="00D4212D"/>
    <w:rsid w:val="00D50AAD"/>
    <w:rsid w:val="00D56DC4"/>
    <w:rsid w:val="00D84CAE"/>
    <w:rsid w:val="00D92AA6"/>
    <w:rsid w:val="00DA39E7"/>
    <w:rsid w:val="00E02FFA"/>
    <w:rsid w:val="00E21C73"/>
    <w:rsid w:val="00E61045"/>
    <w:rsid w:val="00E95856"/>
    <w:rsid w:val="00EB7C07"/>
    <w:rsid w:val="00ED2D7F"/>
    <w:rsid w:val="00EF6812"/>
    <w:rsid w:val="00F04DC7"/>
    <w:rsid w:val="00F1061D"/>
    <w:rsid w:val="00F10E68"/>
    <w:rsid w:val="00F13AC2"/>
    <w:rsid w:val="00F260C0"/>
    <w:rsid w:val="00F50CAB"/>
    <w:rsid w:val="00F90199"/>
    <w:rsid w:val="00FA6611"/>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paragraph" w:styleId="NormalWeb">
    <w:name w:val="Normal (Web)"/>
    <w:basedOn w:val="Normal"/>
    <w:uiPriority w:val="99"/>
    <w:unhideWhenUsed/>
    <w:rsid w:val="00F260C0"/>
    <w:pPr>
      <w:spacing w:before="100" w:beforeAutospacing="1" w:after="100" w:afterAutospacing="1"/>
    </w:pPr>
    <w:rPr>
      <w:lang w:eastAsia="en-GB"/>
    </w:rPr>
  </w:style>
</w:styles>
</file>

<file path=word/webSettings.xml><?xml version="1.0" encoding="utf-8"?>
<w:webSettings xmlns:r="http://schemas.openxmlformats.org/officeDocument/2006/relationships" xmlns:w="http://schemas.openxmlformats.org/wordprocessingml/2006/main">
  <w:divs>
    <w:div w:id="6169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AF65C-2CCA-4870-911C-D9A7A714F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2018-06-12T08:13:00Z</dcterms:created>
  <dcterms:modified xsi:type="dcterms:W3CDTF">2018-06-14T12:10:00Z</dcterms:modified>
</cp:coreProperties>
</file>