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3DB0" w:rsidRPr="00FE3A34" w:rsidRDefault="004512CE" w:rsidP="00B830B4">
      <w:pPr>
        <w:ind w:left="-540" w:right="183"/>
        <w:jc w:val="right"/>
        <w:rPr>
          <w:rFonts w:ascii="Arial" w:hAnsi="Arial" w:cs="Arial"/>
          <w:b/>
          <w:bCs/>
          <w:color w:val="365F91"/>
        </w:rPr>
      </w:pPr>
      <w:r w:rsidRPr="00FE3A34">
        <w:rPr>
          <w:rFonts w:ascii="Arial" w:hAnsi="Arial" w:cs="Arial"/>
          <w:b/>
          <w:bCs/>
          <w:color w:val="365F91"/>
        </w:rPr>
        <w:t>Ref:</w:t>
      </w:r>
      <w:r w:rsidR="00143AA5">
        <w:rPr>
          <w:rFonts w:ascii="Arial" w:hAnsi="Arial" w:cs="Arial"/>
          <w:b/>
          <w:bCs/>
          <w:color w:val="365F91"/>
        </w:rPr>
        <w:t>2018/03/10</w:t>
      </w:r>
    </w:p>
    <w:p w:rsidR="00513DB0" w:rsidRPr="00FE3A34" w:rsidRDefault="0026240B" w:rsidP="00B830B4">
      <w:pPr>
        <w:pStyle w:val="Heading1"/>
        <w:ind w:right="183"/>
        <w:rPr>
          <w:rFonts w:ascii="Arial" w:hAnsi="Arial" w:cs="Arial"/>
          <w:sz w:val="24"/>
          <w:szCs w:val="24"/>
        </w:rPr>
      </w:pPr>
      <w:r>
        <w:rPr>
          <w:rFonts w:ascii="Arial" w:hAnsi="Arial" w:cs="Arial"/>
          <w:b w:val="0"/>
          <w:bCs w:val="0"/>
          <w:noProof/>
          <w:color w:val="000000"/>
          <w:sz w:val="24"/>
          <w:szCs w:val="24"/>
          <w:lang w:eastAsia="en-GB"/>
        </w:rPr>
        <w:drawing>
          <wp:anchor distT="0" distB="0" distL="114300" distR="114300" simplePos="0" relativeHeight="251657728" behindDoc="0" locked="0" layoutInCell="1" allowOverlap="1">
            <wp:simplePos x="0" y="0"/>
            <wp:positionH relativeFrom="column">
              <wp:posOffset>4705350</wp:posOffset>
            </wp:positionH>
            <wp:positionV relativeFrom="paragraph">
              <wp:posOffset>148590</wp:posOffset>
            </wp:positionV>
            <wp:extent cx="1143000" cy="1143000"/>
            <wp:effectExtent l="19050" t="0" r="0" b="0"/>
            <wp:wrapSquare wrapText="bothSides"/>
            <wp:docPr id="15" name="Picture 13"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GJF Logo"/>
                    <pic:cNvPicPr>
                      <a:picLocks noChangeAspect="1" noChangeArrowheads="1"/>
                    </pic:cNvPicPr>
                  </pic:nvPicPr>
                  <pic:blipFill>
                    <a:blip r:embed="rId8" cstate="print"/>
                    <a:srcRect/>
                    <a:stretch>
                      <a:fillRect/>
                    </a:stretch>
                  </pic:blipFill>
                  <pic:spPr bwMode="auto">
                    <a:xfrm>
                      <a:off x="0" y="0"/>
                      <a:ext cx="1143000" cy="1143000"/>
                    </a:xfrm>
                    <a:prstGeom prst="rect">
                      <a:avLst/>
                    </a:prstGeom>
                    <a:noFill/>
                    <a:ln w="9525">
                      <a:noFill/>
                      <a:miter lim="800000"/>
                      <a:headEnd/>
                      <a:tailEnd/>
                    </a:ln>
                  </pic:spPr>
                </pic:pic>
              </a:graphicData>
            </a:graphic>
          </wp:anchor>
        </w:drawing>
      </w:r>
    </w:p>
    <w:p w:rsidR="00A2577B" w:rsidRPr="00FE3A34" w:rsidRDefault="0093700B" w:rsidP="00B830B4">
      <w:pPr>
        <w:pStyle w:val="Heading1"/>
        <w:ind w:right="183"/>
        <w:rPr>
          <w:rFonts w:ascii="Arial" w:hAnsi="Arial" w:cs="Arial"/>
          <w:b w:val="0"/>
          <w:sz w:val="24"/>
          <w:szCs w:val="24"/>
        </w:rPr>
      </w:pPr>
      <w:r w:rsidRPr="00FE3A34">
        <w:rPr>
          <w:rFonts w:ascii="Arial" w:hAnsi="Arial" w:cs="Arial"/>
          <w:sz w:val="24"/>
          <w:szCs w:val="24"/>
        </w:rPr>
        <w:t xml:space="preserve">Board </w:t>
      </w:r>
      <w:r w:rsidR="00513DB0" w:rsidRPr="00FE3A34">
        <w:rPr>
          <w:rFonts w:ascii="Arial" w:hAnsi="Arial" w:cs="Arial"/>
          <w:sz w:val="24"/>
          <w:szCs w:val="24"/>
        </w:rPr>
        <w:t>M</w:t>
      </w:r>
      <w:r w:rsidR="00A2577B" w:rsidRPr="00FE3A34">
        <w:rPr>
          <w:rFonts w:ascii="Arial" w:hAnsi="Arial" w:cs="Arial"/>
          <w:sz w:val="24"/>
          <w:szCs w:val="24"/>
        </w:rPr>
        <w:t>eeting</w:t>
      </w:r>
      <w:r w:rsidR="00A2577B" w:rsidRPr="00FE3A34">
        <w:rPr>
          <w:rFonts w:ascii="Arial" w:hAnsi="Arial" w:cs="Arial"/>
          <w:b w:val="0"/>
          <w:sz w:val="24"/>
          <w:szCs w:val="24"/>
        </w:rPr>
        <w:t>:</w:t>
      </w:r>
      <w:r w:rsidR="00A2577B" w:rsidRPr="00FE3A34">
        <w:rPr>
          <w:rFonts w:ascii="Arial" w:hAnsi="Arial" w:cs="Arial"/>
          <w:b w:val="0"/>
          <w:sz w:val="24"/>
          <w:szCs w:val="24"/>
        </w:rPr>
        <w:tab/>
      </w:r>
      <w:r w:rsidR="003E423D" w:rsidRPr="00FE3A34">
        <w:rPr>
          <w:rFonts w:ascii="Arial" w:hAnsi="Arial" w:cs="Arial"/>
          <w:b w:val="0"/>
          <w:sz w:val="24"/>
          <w:szCs w:val="24"/>
        </w:rPr>
        <w:tab/>
      </w:r>
      <w:r w:rsidR="00B56424">
        <w:rPr>
          <w:rFonts w:ascii="Arial" w:hAnsi="Arial" w:cs="Arial"/>
          <w:b w:val="0"/>
          <w:sz w:val="24"/>
          <w:szCs w:val="24"/>
        </w:rPr>
        <w:t xml:space="preserve">29 March </w:t>
      </w:r>
      <w:r w:rsidR="00150FFF">
        <w:rPr>
          <w:rFonts w:ascii="Arial" w:hAnsi="Arial" w:cs="Arial"/>
          <w:b w:val="0"/>
          <w:sz w:val="24"/>
          <w:szCs w:val="24"/>
        </w:rPr>
        <w:t>2018</w:t>
      </w:r>
    </w:p>
    <w:p w:rsidR="001175E5" w:rsidRPr="00FE3A34" w:rsidRDefault="001175E5" w:rsidP="00B830B4">
      <w:pPr>
        <w:ind w:right="183"/>
        <w:rPr>
          <w:rFonts w:ascii="Arial" w:hAnsi="Arial" w:cs="Arial"/>
        </w:rPr>
      </w:pPr>
    </w:p>
    <w:p w:rsidR="00A2577B" w:rsidRPr="00B830B4" w:rsidRDefault="00A2577B" w:rsidP="00B830B4">
      <w:pPr>
        <w:ind w:right="183"/>
        <w:rPr>
          <w:rFonts w:ascii="Arial" w:hAnsi="Arial" w:cs="Arial"/>
        </w:rPr>
      </w:pPr>
      <w:r w:rsidRPr="00FE3A34">
        <w:rPr>
          <w:rFonts w:ascii="Arial" w:hAnsi="Arial" w:cs="Arial"/>
          <w:b/>
          <w:bCs/>
        </w:rPr>
        <w:t xml:space="preserve">Subject: </w:t>
      </w:r>
      <w:r w:rsidRPr="00FE3A34">
        <w:rPr>
          <w:rFonts w:ascii="Arial" w:hAnsi="Arial" w:cs="Arial"/>
          <w:b/>
          <w:bCs/>
        </w:rPr>
        <w:tab/>
      </w:r>
      <w:r w:rsidRPr="00FE3A34">
        <w:rPr>
          <w:rFonts w:ascii="Arial" w:hAnsi="Arial" w:cs="Arial"/>
          <w:b/>
          <w:bCs/>
        </w:rPr>
        <w:tab/>
      </w:r>
      <w:r w:rsidR="00513DB0" w:rsidRPr="00FE3A34">
        <w:rPr>
          <w:rFonts w:ascii="Arial" w:hAnsi="Arial" w:cs="Arial"/>
          <w:b/>
          <w:bCs/>
        </w:rPr>
        <w:tab/>
      </w:r>
      <w:r w:rsidR="00B830B4" w:rsidRPr="00B830B4">
        <w:rPr>
          <w:rFonts w:ascii="Arial" w:hAnsi="Arial" w:cs="Arial"/>
          <w:bCs/>
        </w:rPr>
        <w:t>Business Update</w:t>
      </w:r>
      <w:r w:rsidR="00C76FF1">
        <w:rPr>
          <w:rFonts w:ascii="Arial" w:hAnsi="Arial" w:cs="Arial"/>
          <w:bCs/>
        </w:rPr>
        <w:t xml:space="preserve"> – January 2018</w:t>
      </w:r>
    </w:p>
    <w:p w:rsidR="00A2577B" w:rsidRPr="00FE3A34" w:rsidRDefault="00A2577B" w:rsidP="00B830B4">
      <w:pPr>
        <w:ind w:right="183"/>
        <w:rPr>
          <w:rFonts w:ascii="Arial" w:hAnsi="Arial" w:cs="Arial"/>
          <w:b/>
          <w:bCs/>
        </w:rPr>
      </w:pPr>
      <w:r w:rsidRPr="00FE3A34">
        <w:rPr>
          <w:rFonts w:ascii="Arial" w:hAnsi="Arial" w:cs="Arial"/>
          <w:b/>
          <w:bCs/>
        </w:rPr>
        <w:tab/>
      </w:r>
    </w:p>
    <w:p w:rsidR="00FE14F0" w:rsidRDefault="00A2577B" w:rsidP="00B830B4">
      <w:pPr>
        <w:ind w:left="2880" w:right="183" w:hanging="2880"/>
        <w:rPr>
          <w:rFonts w:ascii="Arial" w:hAnsi="Arial" w:cs="Arial"/>
        </w:rPr>
      </w:pPr>
      <w:r w:rsidRPr="00FE3A34">
        <w:rPr>
          <w:rFonts w:ascii="Arial" w:hAnsi="Arial" w:cs="Arial"/>
          <w:b/>
          <w:bCs/>
        </w:rPr>
        <w:t>Recommendation:</w:t>
      </w:r>
      <w:r w:rsidRPr="00FE3A34">
        <w:rPr>
          <w:rFonts w:ascii="Arial" w:hAnsi="Arial" w:cs="Arial"/>
          <w:b/>
          <w:bCs/>
        </w:rPr>
        <w:tab/>
      </w:r>
      <w:r w:rsidR="0093700B" w:rsidRPr="00FE3A34">
        <w:rPr>
          <w:rFonts w:ascii="Arial" w:hAnsi="Arial" w:cs="Arial"/>
        </w:rPr>
        <w:t>Board m</w:t>
      </w:r>
      <w:r w:rsidR="001175E5" w:rsidRPr="00FE3A34">
        <w:rPr>
          <w:rFonts w:ascii="Arial" w:hAnsi="Arial" w:cs="Arial"/>
        </w:rPr>
        <w:t>embers are asked to</w:t>
      </w:r>
      <w:r w:rsidR="00B830B4">
        <w:rPr>
          <w:rFonts w:ascii="Arial" w:hAnsi="Arial" w:cs="Arial"/>
        </w:rPr>
        <w:t xml:space="preserve"> note the report</w:t>
      </w:r>
    </w:p>
    <w:p w:rsidR="00B830B4" w:rsidRPr="00FE3A34" w:rsidRDefault="00B830B4" w:rsidP="00B830B4">
      <w:pPr>
        <w:ind w:right="183"/>
        <w:rPr>
          <w:rFonts w:ascii="Arial" w:hAnsi="Arial" w:cs="Arial"/>
        </w:rPr>
      </w:pPr>
    </w:p>
    <w:p w:rsidR="00A2577B" w:rsidRPr="00FE3A34" w:rsidRDefault="00513DB0" w:rsidP="00B830B4">
      <w:pPr>
        <w:ind w:right="-46"/>
        <w:rPr>
          <w:rFonts w:ascii="Arial" w:hAnsi="Arial" w:cs="Arial"/>
          <w:b/>
          <w:bCs/>
        </w:rPr>
      </w:pPr>
      <w:r w:rsidRPr="00FE3A34">
        <w:rPr>
          <w:rFonts w:ascii="Arial" w:hAnsi="Arial" w:cs="Arial"/>
          <w:b/>
          <w:bCs/>
        </w:rPr>
        <w:t>________________________________________</w:t>
      </w:r>
      <w:r w:rsidR="00C24B4E" w:rsidRPr="00FE3A34">
        <w:rPr>
          <w:rFonts w:ascii="Arial" w:hAnsi="Arial" w:cs="Arial"/>
          <w:b/>
          <w:bCs/>
        </w:rPr>
        <w:t>__________________________</w:t>
      </w:r>
    </w:p>
    <w:p w:rsidR="001175E5" w:rsidRDefault="001175E5" w:rsidP="00B830B4">
      <w:pPr>
        <w:pStyle w:val="BodyTextIndent"/>
        <w:ind w:left="0" w:right="183" w:firstLine="0"/>
        <w:rPr>
          <w:rFonts w:ascii="Arial" w:hAnsi="Arial" w:cs="Arial"/>
          <w:b/>
          <w:bCs/>
        </w:rPr>
      </w:pPr>
    </w:p>
    <w:p w:rsidR="00B830B4" w:rsidRPr="00B50C50" w:rsidRDefault="00B830B4" w:rsidP="004753AA">
      <w:pPr>
        <w:ind w:left="-360" w:firstLine="360"/>
        <w:rPr>
          <w:rFonts w:ascii="Arial" w:hAnsi="Arial" w:cs="Arial"/>
          <w:b/>
        </w:rPr>
      </w:pPr>
      <w:r>
        <w:rPr>
          <w:rFonts w:ascii="Arial" w:hAnsi="Arial" w:cs="Arial"/>
          <w:b/>
        </w:rPr>
        <w:t>1</w:t>
      </w:r>
      <w:r>
        <w:rPr>
          <w:rFonts w:ascii="Arial" w:hAnsi="Arial" w:cs="Arial"/>
          <w:b/>
        </w:rPr>
        <w:tab/>
      </w:r>
      <w:r w:rsidRPr="00B50C50">
        <w:rPr>
          <w:rFonts w:ascii="Arial" w:hAnsi="Arial" w:cs="Arial"/>
          <w:b/>
        </w:rPr>
        <w:t>Background</w:t>
      </w:r>
    </w:p>
    <w:p w:rsidR="00B830B4" w:rsidRDefault="00B830B4" w:rsidP="004753AA">
      <w:pPr>
        <w:ind w:left="-360"/>
        <w:rPr>
          <w:rFonts w:ascii="Arial" w:hAnsi="Arial" w:cs="Arial"/>
          <w:b/>
        </w:rPr>
      </w:pPr>
    </w:p>
    <w:p w:rsidR="00C76FF1" w:rsidRDefault="00C76FF1" w:rsidP="00F278CA">
      <w:pPr>
        <w:ind w:left="720" w:right="180"/>
        <w:rPr>
          <w:rFonts w:ascii="Arial" w:hAnsi="Arial" w:cs="Arial"/>
        </w:rPr>
      </w:pPr>
      <w:r w:rsidRPr="00B50C50">
        <w:rPr>
          <w:rFonts w:ascii="Arial" w:hAnsi="Arial" w:cs="Arial"/>
        </w:rPr>
        <w:t>Patient activity is reported on a monthly basis, both by month and year to d</w:t>
      </w:r>
      <w:r>
        <w:rPr>
          <w:rFonts w:ascii="Arial" w:hAnsi="Arial" w:cs="Arial"/>
        </w:rPr>
        <w:t xml:space="preserve">ate.  Data </w:t>
      </w:r>
      <w:r w:rsidRPr="00B50C50">
        <w:rPr>
          <w:rFonts w:ascii="Arial" w:hAnsi="Arial" w:cs="Arial"/>
        </w:rPr>
        <w:t xml:space="preserve">is primarily measured in episodes of care.  However, data is also captured to reflect the number of procedures being carried out by Board, by specialty.  This information is particularly relevant to referring Boards who are allocated activity and measure their activity/throughput at </w:t>
      </w:r>
      <w:r w:rsidR="00F278CA">
        <w:rPr>
          <w:rFonts w:ascii="Arial" w:hAnsi="Arial" w:cs="Arial"/>
        </w:rPr>
        <w:t>the Golden Jubilee National Hospital (</w:t>
      </w:r>
      <w:r w:rsidRPr="00B50C50">
        <w:rPr>
          <w:rFonts w:ascii="Arial" w:hAnsi="Arial" w:cs="Arial"/>
        </w:rPr>
        <w:t>GJNH</w:t>
      </w:r>
      <w:r w:rsidR="00F278CA">
        <w:rPr>
          <w:rFonts w:ascii="Arial" w:hAnsi="Arial" w:cs="Arial"/>
        </w:rPr>
        <w:t>)</w:t>
      </w:r>
      <w:r w:rsidRPr="00B50C50">
        <w:rPr>
          <w:rFonts w:ascii="Arial" w:hAnsi="Arial" w:cs="Arial"/>
        </w:rPr>
        <w:t xml:space="preserve"> in numbers of procedures.  </w:t>
      </w:r>
    </w:p>
    <w:p w:rsidR="00C76FF1" w:rsidRDefault="00C76FF1" w:rsidP="00F278CA">
      <w:pPr>
        <w:ind w:left="720" w:right="180"/>
        <w:rPr>
          <w:rFonts w:ascii="Arial" w:hAnsi="Arial" w:cs="Arial"/>
        </w:rPr>
      </w:pPr>
    </w:p>
    <w:p w:rsidR="00C76FF1" w:rsidRDefault="00C76FF1" w:rsidP="00F278CA">
      <w:pPr>
        <w:ind w:left="720" w:right="180"/>
        <w:rPr>
          <w:rFonts w:ascii="Arial" w:hAnsi="Arial" w:cs="Arial"/>
        </w:rPr>
      </w:pPr>
      <w:r>
        <w:rPr>
          <w:rFonts w:ascii="Arial" w:hAnsi="Arial" w:cs="Arial"/>
        </w:rPr>
        <w:t>Appendix A to this document is provided for information purposes and reflects the number of patients treated against an annual plan of 16,546 (patients).</w:t>
      </w:r>
    </w:p>
    <w:p w:rsidR="00C76FF1" w:rsidRDefault="00C76FF1" w:rsidP="00F278CA">
      <w:pPr>
        <w:ind w:left="720" w:right="180"/>
        <w:rPr>
          <w:rFonts w:ascii="Arial" w:hAnsi="Arial" w:cs="Arial"/>
        </w:rPr>
      </w:pPr>
    </w:p>
    <w:p w:rsidR="00C76FF1" w:rsidRDefault="00C76FF1" w:rsidP="00F278CA">
      <w:pPr>
        <w:ind w:left="720" w:right="180"/>
        <w:rPr>
          <w:rFonts w:ascii="Arial" w:hAnsi="Arial" w:cs="Arial"/>
        </w:rPr>
      </w:pPr>
      <w:r>
        <w:rPr>
          <w:rFonts w:ascii="Arial" w:hAnsi="Arial" w:cs="Arial"/>
        </w:rPr>
        <w:t>Appendix B to this document is adjusted to represent theatre slots used (as opposed to numbers of patients) in both orthopaedic surgery and plastic surgery. This allows us to more accurately reflect actual theatre utilisation and allows us to focus on maximising the theatre capacity that is available to us.</w:t>
      </w:r>
    </w:p>
    <w:p w:rsidR="00C76FF1" w:rsidRDefault="00C76FF1" w:rsidP="00F278CA">
      <w:pPr>
        <w:ind w:left="720" w:right="180"/>
        <w:rPr>
          <w:rFonts w:ascii="Arial" w:hAnsi="Arial" w:cs="Arial"/>
        </w:rPr>
      </w:pPr>
    </w:p>
    <w:p w:rsidR="00C76FF1" w:rsidRDefault="00C76FF1" w:rsidP="00F278CA">
      <w:pPr>
        <w:ind w:left="720" w:right="180"/>
        <w:rPr>
          <w:rFonts w:ascii="Arial" w:hAnsi="Arial" w:cs="Arial"/>
        </w:rPr>
      </w:pPr>
      <w:r>
        <w:rPr>
          <w:rFonts w:ascii="Arial" w:hAnsi="Arial" w:cs="Arial"/>
        </w:rPr>
        <w:t>Referring Boards receive a monthly monitoring document which provides them with a detailed breakdown of the number of patients referred, their complexity and the number of theatre slots used to treat them.</w:t>
      </w:r>
    </w:p>
    <w:p w:rsidR="00C76FF1" w:rsidRDefault="00C76FF1" w:rsidP="004753AA">
      <w:pPr>
        <w:ind w:right="180"/>
        <w:rPr>
          <w:rFonts w:ascii="Arial" w:hAnsi="Arial" w:cs="Arial"/>
        </w:rPr>
      </w:pPr>
    </w:p>
    <w:p w:rsidR="00B830B4" w:rsidRPr="00B50C50" w:rsidRDefault="00B830B4" w:rsidP="004753AA">
      <w:pPr>
        <w:ind w:left="-360" w:firstLine="360"/>
        <w:rPr>
          <w:rFonts w:ascii="Arial" w:hAnsi="Arial" w:cs="Arial"/>
          <w:b/>
        </w:rPr>
      </w:pPr>
      <w:r>
        <w:rPr>
          <w:rFonts w:ascii="Arial" w:hAnsi="Arial" w:cs="Arial"/>
          <w:b/>
        </w:rPr>
        <w:t>2</w:t>
      </w:r>
      <w:r>
        <w:rPr>
          <w:rFonts w:ascii="Arial" w:hAnsi="Arial" w:cs="Arial"/>
          <w:b/>
        </w:rPr>
        <w:tab/>
      </w:r>
      <w:r w:rsidRPr="00B50C50">
        <w:rPr>
          <w:rFonts w:ascii="Arial" w:hAnsi="Arial" w:cs="Arial"/>
          <w:b/>
        </w:rPr>
        <w:t>Operational Governance</w:t>
      </w:r>
    </w:p>
    <w:p w:rsidR="00B830B4" w:rsidRDefault="00B830B4" w:rsidP="004753AA">
      <w:pPr>
        <w:ind w:left="-360"/>
        <w:rPr>
          <w:rFonts w:ascii="Arial" w:hAnsi="Arial" w:cs="Arial"/>
        </w:rPr>
      </w:pPr>
    </w:p>
    <w:p w:rsidR="00B830B4" w:rsidRDefault="00B830B4" w:rsidP="00F278CA">
      <w:pPr>
        <w:ind w:left="720"/>
        <w:rPr>
          <w:rFonts w:ascii="Arial" w:hAnsi="Arial" w:cs="Arial"/>
          <w:b/>
        </w:rPr>
      </w:pPr>
      <w:r w:rsidRPr="00B50C50">
        <w:rPr>
          <w:rFonts w:ascii="Arial" w:hAnsi="Arial" w:cs="Arial"/>
          <w:b/>
        </w:rPr>
        <w:t>In</w:t>
      </w:r>
      <w:r>
        <w:rPr>
          <w:rFonts w:ascii="Arial" w:hAnsi="Arial" w:cs="Arial"/>
          <w:b/>
        </w:rPr>
        <w:t>p</w:t>
      </w:r>
      <w:r w:rsidRPr="00B50C50">
        <w:rPr>
          <w:rFonts w:ascii="Arial" w:hAnsi="Arial" w:cs="Arial"/>
          <w:b/>
        </w:rPr>
        <w:t>atient/Day Case</w:t>
      </w:r>
      <w:r>
        <w:rPr>
          <w:rFonts w:ascii="Arial" w:hAnsi="Arial" w:cs="Arial"/>
          <w:b/>
        </w:rPr>
        <w:t>/Diagnostic Imaging</w:t>
      </w:r>
      <w:r w:rsidRPr="00B50C50">
        <w:rPr>
          <w:rFonts w:ascii="Arial" w:hAnsi="Arial" w:cs="Arial"/>
          <w:b/>
        </w:rPr>
        <w:t xml:space="preserve"> Activity Analysis </w:t>
      </w:r>
      <w:r w:rsidR="00C76FF1">
        <w:rPr>
          <w:rFonts w:ascii="Arial" w:hAnsi="Arial" w:cs="Arial"/>
          <w:b/>
        </w:rPr>
        <w:t>January 2018</w:t>
      </w:r>
    </w:p>
    <w:p w:rsidR="00B830B4" w:rsidRDefault="00B830B4" w:rsidP="00F278CA">
      <w:pPr>
        <w:ind w:left="1080" w:firstLine="360"/>
        <w:rPr>
          <w:rFonts w:ascii="Arial" w:hAnsi="Arial" w:cs="Arial"/>
          <w:b/>
        </w:rPr>
      </w:pPr>
    </w:p>
    <w:p w:rsidR="00C76FF1" w:rsidRDefault="00C76FF1" w:rsidP="00F278CA">
      <w:pPr>
        <w:ind w:left="720"/>
        <w:rPr>
          <w:rFonts w:ascii="Arial" w:hAnsi="Arial" w:cs="Arial"/>
        </w:rPr>
      </w:pPr>
      <w:r>
        <w:rPr>
          <w:rFonts w:ascii="Arial" w:hAnsi="Arial" w:cs="Arial"/>
        </w:rPr>
        <w:t xml:space="preserve">Activity for inpatients/day case procedures measured against a projection of 16,621 (which excludes cardiothoracic/cardiology activity) was ahead of plan by 0.4% for the month of January when activity is adjusted to reflect complexity (Appendix B) and 4.0% behind the full year to date plan. </w:t>
      </w:r>
    </w:p>
    <w:p w:rsidR="00C76FF1" w:rsidRDefault="00C76FF1" w:rsidP="00F278CA">
      <w:pPr>
        <w:ind w:left="720"/>
        <w:rPr>
          <w:rFonts w:ascii="Arial" w:hAnsi="Arial" w:cs="Arial"/>
        </w:rPr>
      </w:pPr>
    </w:p>
    <w:p w:rsidR="00C76FF1" w:rsidRDefault="00C76FF1" w:rsidP="00F278CA">
      <w:pPr>
        <w:ind w:left="720"/>
        <w:rPr>
          <w:rFonts w:ascii="Arial" w:hAnsi="Arial" w:cs="Arial"/>
        </w:rPr>
      </w:pPr>
      <w:r w:rsidRPr="005D1E9E">
        <w:rPr>
          <w:rFonts w:ascii="Arial" w:hAnsi="Arial" w:cs="Arial"/>
        </w:rPr>
        <w:t xml:space="preserve">Measured against </w:t>
      </w:r>
      <w:r>
        <w:rPr>
          <w:rFonts w:ascii="Arial" w:hAnsi="Arial" w:cs="Arial"/>
        </w:rPr>
        <w:t xml:space="preserve">a total activity projection of 46,071, the </w:t>
      </w:r>
      <w:r w:rsidRPr="005D1E9E">
        <w:rPr>
          <w:rFonts w:ascii="Arial" w:hAnsi="Arial" w:cs="Arial"/>
        </w:rPr>
        <w:t xml:space="preserve">combined </w:t>
      </w:r>
      <w:r>
        <w:rPr>
          <w:rFonts w:ascii="Arial" w:hAnsi="Arial" w:cs="Arial"/>
        </w:rPr>
        <w:t>in</w:t>
      </w:r>
      <w:r w:rsidRPr="005D1E9E">
        <w:rPr>
          <w:rFonts w:ascii="Arial" w:hAnsi="Arial" w:cs="Arial"/>
        </w:rPr>
        <w:t xml:space="preserve">patient/day case and imaging activity at </w:t>
      </w:r>
      <w:r>
        <w:rPr>
          <w:rFonts w:ascii="Arial" w:hAnsi="Arial" w:cs="Arial"/>
        </w:rPr>
        <w:t>the end of January</w:t>
      </w:r>
      <w:r w:rsidRPr="005D1E9E">
        <w:rPr>
          <w:rFonts w:ascii="Arial" w:hAnsi="Arial" w:cs="Arial"/>
        </w:rPr>
        <w:t xml:space="preserve"> </w:t>
      </w:r>
      <w:r w:rsidRPr="00D57FC8">
        <w:rPr>
          <w:rFonts w:ascii="Arial" w:hAnsi="Arial" w:cs="Arial"/>
        </w:rPr>
        <w:t>was</w:t>
      </w:r>
      <w:r>
        <w:rPr>
          <w:rFonts w:ascii="Arial" w:hAnsi="Arial" w:cs="Arial"/>
        </w:rPr>
        <w:t xml:space="preserve"> ahead of plan by 1.9</w:t>
      </w:r>
      <w:r w:rsidRPr="00D57FC8">
        <w:rPr>
          <w:rFonts w:ascii="Arial" w:hAnsi="Arial" w:cs="Arial"/>
        </w:rPr>
        <w:t xml:space="preserve">% </w:t>
      </w:r>
      <w:r>
        <w:rPr>
          <w:rFonts w:ascii="Arial" w:hAnsi="Arial" w:cs="Arial"/>
        </w:rPr>
        <w:t>for the month of January w</w:t>
      </w:r>
      <w:r w:rsidRPr="005D1E9E">
        <w:rPr>
          <w:rFonts w:ascii="Arial" w:hAnsi="Arial" w:cs="Arial"/>
        </w:rPr>
        <w:t>hen adjusted to reflect complexity (Appendix B</w:t>
      </w:r>
      <w:r>
        <w:rPr>
          <w:rFonts w:ascii="Arial" w:hAnsi="Arial" w:cs="Arial"/>
        </w:rPr>
        <w:t>) and 0.4% ahead of the full year to date plan.</w:t>
      </w:r>
    </w:p>
    <w:p w:rsidR="00C76FF1" w:rsidRDefault="00C76FF1" w:rsidP="00F278CA">
      <w:pPr>
        <w:ind w:left="720"/>
        <w:rPr>
          <w:rFonts w:ascii="Arial" w:hAnsi="Arial" w:cs="Arial"/>
        </w:rPr>
      </w:pPr>
    </w:p>
    <w:p w:rsidR="00C76FF1" w:rsidRDefault="00C76FF1" w:rsidP="004753AA">
      <w:pPr>
        <w:rPr>
          <w:rFonts w:ascii="Arial" w:hAnsi="Arial" w:cs="Arial"/>
        </w:rPr>
      </w:pPr>
    </w:p>
    <w:p w:rsidR="00B830B4" w:rsidRPr="00B830B4" w:rsidRDefault="00B830B4" w:rsidP="004753AA">
      <w:pPr>
        <w:tabs>
          <w:tab w:val="num" w:pos="0"/>
        </w:tabs>
        <w:rPr>
          <w:rFonts w:ascii="Arial" w:hAnsi="Arial" w:cs="Arial"/>
          <w:b/>
        </w:rPr>
      </w:pPr>
      <w:r w:rsidRPr="00B830B4">
        <w:rPr>
          <w:rFonts w:ascii="Arial" w:hAnsi="Arial" w:cs="Arial"/>
          <w:b/>
        </w:rPr>
        <w:lastRenderedPageBreak/>
        <w:t>3</w:t>
      </w:r>
      <w:r w:rsidRPr="00B830B4">
        <w:rPr>
          <w:rFonts w:ascii="Arial" w:hAnsi="Arial" w:cs="Arial"/>
          <w:b/>
        </w:rPr>
        <w:tab/>
        <w:t>Analysis of Perfor</w:t>
      </w:r>
      <w:r w:rsidR="00125F86">
        <w:rPr>
          <w:rFonts w:ascii="Arial" w:hAnsi="Arial" w:cs="Arial"/>
          <w:b/>
        </w:rPr>
        <w:t xml:space="preserve">mance </w:t>
      </w:r>
      <w:proofErr w:type="gramStart"/>
      <w:r w:rsidR="00125F86">
        <w:rPr>
          <w:rFonts w:ascii="Arial" w:hAnsi="Arial" w:cs="Arial"/>
          <w:b/>
        </w:rPr>
        <w:t>Against</w:t>
      </w:r>
      <w:proofErr w:type="gramEnd"/>
      <w:r w:rsidR="00125F86">
        <w:rPr>
          <w:rFonts w:ascii="Arial" w:hAnsi="Arial" w:cs="Arial"/>
          <w:b/>
        </w:rPr>
        <w:t xml:space="preserve"> Plan at End December</w:t>
      </w:r>
      <w:r w:rsidRPr="00B830B4">
        <w:rPr>
          <w:rFonts w:ascii="Arial" w:hAnsi="Arial" w:cs="Arial"/>
          <w:b/>
        </w:rPr>
        <w:t xml:space="preserve"> 2017</w:t>
      </w:r>
    </w:p>
    <w:p w:rsidR="00B830B4" w:rsidRDefault="00B830B4" w:rsidP="004753AA">
      <w:pPr>
        <w:pStyle w:val="BodyTextIndent3"/>
        <w:spacing w:after="0"/>
        <w:ind w:left="0" w:right="-360"/>
        <w:rPr>
          <w:rFonts w:ascii="Arial" w:hAnsi="Arial" w:cs="Arial"/>
          <w:sz w:val="24"/>
        </w:rPr>
      </w:pPr>
    </w:p>
    <w:p w:rsidR="00B830B4" w:rsidRDefault="00B830B4" w:rsidP="004753AA">
      <w:pPr>
        <w:pStyle w:val="BodyTextIndent3"/>
        <w:spacing w:after="0"/>
        <w:ind w:left="0" w:right="-360"/>
        <w:rPr>
          <w:rFonts w:ascii="Arial" w:hAnsi="Arial" w:cs="Arial"/>
          <w:b/>
          <w:sz w:val="24"/>
        </w:rPr>
      </w:pPr>
      <w:r>
        <w:rPr>
          <w:rFonts w:ascii="Arial" w:hAnsi="Arial" w:cs="Arial"/>
          <w:b/>
          <w:sz w:val="24"/>
        </w:rPr>
        <w:t>3.1</w:t>
      </w:r>
      <w:r>
        <w:rPr>
          <w:rFonts w:ascii="Arial" w:hAnsi="Arial" w:cs="Arial"/>
          <w:b/>
          <w:sz w:val="24"/>
        </w:rPr>
        <w:tab/>
      </w:r>
      <w:r w:rsidRPr="000B7F9B">
        <w:rPr>
          <w:rFonts w:ascii="Arial" w:hAnsi="Arial" w:cs="Arial"/>
          <w:b/>
          <w:sz w:val="24"/>
        </w:rPr>
        <w:t>Ort</w:t>
      </w:r>
      <w:r w:rsidR="00413804">
        <w:rPr>
          <w:rFonts w:ascii="Arial" w:hAnsi="Arial" w:cs="Arial"/>
          <w:b/>
          <w:sz w:val="24"/>
        </w:rPr>
        <w:t>hopaedic Surgery</w:t>
      </w:r>
    </w:p>
    <w:p w:rsidR="00150FFF" w:rsidRDefault="00150FFF" w:rsidP="004753AA">
      <w:pPr>
        <w:pStyle w:val="BodyTextIndent3"/>
        <w:spacing w:after="0"/>
        <w:ind w:left="0" w:right="-360"/>
        <w:rPr>
          <w:rFonts w:ascii="Arial" w:hAnsi="Arial" w:cs="Arial"/>
          <w:b/>
          <w:sz w:val="24"/>
        </w:rPr>
      </w:pPr>
    </w:p>
    <w:p w:rsidR="00C76FF1" w:rsidRDefault="00C76FF1" w:rsidP="00F278CA">
      <w:pPr>
        <w:pStyle w:val="BodyTextIndent3"/>
        <w:spacing w:after="0"/>
        <w:ind w:left="720"/>
        <w:rPr>
          <w:rFonts w:ascii="Arial" w:hAnsi="Arial" w:cs="Arial"/>
          <w:sz w:val="24"/>
        </w:rPr>
      </w:pPr>
      <w:r w:rsidRPr="009D7B6C">
        <w:rPr>
          <w:rFonts w:ascii="Arial" w:hAnsi="Arial" w:cs="Arial"/>
          <w:sz w:val="24"/>
        </w:rPr>
        <w:t xml:space="preserve">The annual target for orthopaedic joint replacements </w:t>
      </w:r>
      <w:r>
        <w:rPr>
          <w:rFonts w:ascii="Arial" w:hAnsi="Arial" w:cs="Arial"/>
          <w:sz w:val="24"/>
        </w:rPr>
        <w:t>for 2016/17 is based on 3,803 primary joint replacements</w:t>
      </w:r>
      <w:r w:rsidR="00F278CA">
        <w:rPr>
          <w:rFonts w:ascii="Arial" w:hAnsi="Arial" w:cs="Arial"/>
          <w:sz w:val="24"/>
        </w:rPr>
        <w:t>.</w:t>
      </w:r>
      <w:r w:rsidRPr="009D7B6C">
        <w:rPr>
          <w:rFonts w:ascii="Arial" w:hAnsi="Arial" w:cs="Arial"/>
          <w:sz w:val="24"/>
        </w:rPr>
        <w:t xml:space="preserve"> This number is calculated on the basis of one patient to one theatre slot.  Each session equals two </w:t>
      </w:r>
      <w:r>
        <w:rPr>
          <w:rFonts w:ascii="Arial" w:hAnsi="Arial" w:cs="Arial"/>
          <w:sz w:val="24"/>
        </w:rPr>
        <w:t xml:space="preserve">primary joint </w:t>
      </w:r>
      <w:r w:rsidRPr="009D7B6C">
        <w:rPr>
          <w:rFonts w:ascii="Arial" w:hAnsi="Arial" w:cs="Arial"/>
          <w:sz w:val="24"/>
        </w:rPr>
        <w:t>theatre slots.</w:t>
      </w:r>
      <w:r>
        <w:rPr>
          <w:rFonts w:ascii="Arial" w:hAnsi="Arial" w:cs="Arial"/>
          <w:sz w:val="24"/>
        </w:rPr>
        <w:t xml:space="preserve">  However, based on experience over the recent years, we have made the assumption that t</w:t>
      </w:r>
      <w:r w:rsidRPr="003821FC">
        <w:rPr>
          <w:rFonts w:ascii="Arial" w:hAnsi="Arial" w:cs="Arial"/>
          <w:sz w:val="24"/>
        </w:rPr>
        <w:t xml:space="preserve">he number of complex joint replacements </w:t>
      </w:r>
      <w:r>
        <w:rPr>
          <w:rFonts w:ascii="Arial" w:hAnsi="Arial" w:cs="Arial"/>
          <w:sz w:val="24"/>
        </w:rPr>
        <w:t xml:space="preserve">likely to be referred </w:t>
      </w:r>
      <w:r w:rsidRPr="003821FC">
        <w:rPr>
          <w:rFonts w:ascii="Arial" w:hAnsi="Arial" w:cs="Arial"/>
          <w:sz w:val="24"/>
        </w:rPr>
        <w:t>for treatment</w:t>
      </w:r>
      <w:r>
        <w:rPr>
          <w:rFonts w:ascii="Arial" w:hAnsi="Arial" w:cs="Arial"/>
          <w:sz w:val="24"/>
        </w:rPr>
        <w:t xml:space="preserve"> would be approximately 9</w:t>
      </w:r>
      <w:r w:rsidRPr="003821FC">
        <w:rPr>
          <w:rFonts w:ascii="Arial" w:hAnsi="Arial" w:cs="Arial"/>
          <w:sz w:val="24"/>
        </w:rPr>
        <w:t>%</w:t>
      </w:r>
      <w:r w:rsidR="00F278CA">
        <w:rPr>
          <w:rFonts w:ascii="Arial" w:hAnsi="Arial" w:cs="Arial"/>
          <w:sz w:val="24"/>
        </w:rPr>
        <w:t xml:space="preserve">. </w:t>
      </w:r>
      <w:r w:rsidRPr="003821FC">
        <w:rPr>
          <w:rFonts w:ascii="Arial" w:hAnsi="Arial" w:cs="Arial"/>
          <w:sz w:val="24"/>
        </w:rPr>
        <w:t>These procedures typically take the eq</w:t>
      </w:r>
      <w:r w:rsidR="00F278CA">
        <w:rPr>
          <w:rFonts w:ascii="Arial" w:hAnsi="Arial" w:cs="Arial"/>
          <w:sz w:val="24"/>
        </w:rPr>
        <w:t>uivalent theatre space of 1.5-</w:t>
      </w:r>
      <w:r w:rsidRPr="003821FC">
        <w:rPr>
          <w:rFonts w:ascii="Arial" w:hAnsi="Arial" w:cs="Arial"/>
          <w:sz w:val="24"/>
        </w:rPr>
        <w:t>2 primary joint replacements.</w:t>
      </w:r>
      <w:r>
        <w:rPr>
          <w:rFonts w:ascii="Arial" w:hAnsi="Arial" w:cs="Arial"/>
          <w:sz w:val="24"/>
        </w:rPr>
        <w:t xml:space="preserve">  </w:t>
      </w:r>
    </w:p>
    <w:p w:rsidR="00C76FF1" w:rsidRDefault="00C76FF1" w:rsidP="00F278CA">
      <w:pPr>
        <w:pStyle w:val="BodyTextIndent3"/>
        <w:spacing w:after="0"/>
        <w:ind w:left="720"/>
        <w:rPr>
          <w:rFonts w:ascii="Arial" w:hAnsi="Arial" w:cs="Arial"/>
          <w:sz w:val="24"/>
        </w:rPr>
      </w:pPr>
    </w:p>
    <w:p w:rsidR="00C76FF1" w:rsidRDefault="00C76FF1" w:rsidP="00F278CA">
      <w:pPr>
        <w:pStyle w:val="BodyTextIndent3"/>
        <w:spacing w:after="0"/>
        <w:ind w:left="720"/>
        <w:rPr>
          <w:rFonts w:ascii="Arial" w:hAnsi="Arial" w:cs="Arial"/>
          <w:sz w:val="24"/>
        </w:rPr>
      </w:pPr>
      <w:r>
        <w:rPr>
          <w:rFonts w:ascii="Arial" w:hAnsi="Arial" w:cs="Arial"/>
          <w:sz w:val="24"/>
        </w:rPr>
        <w:t xml:space="preserve">In addition to the 3,803 primary joint replacements, there </w:t>
      </w:r>
      <w:proofErr w:type="gramStart"/>
      <w:r>
        <w:rPr>
          <w:rFonts w:ascii="Arial" w:hAnsi="Arial" w:cs="Arial"/>
          <w:sz w:val="24"/>
        </w:rPr>
        <w:t>is</w:t>
      </w:r>
      <w:proofErr w:type="gramEnd"/>
      <w:r>
        <w:rPr>
          <w:rFonts w:ascii="Arial" w:hAnsi="Arial" w:cs="Arial"/>
          <w:sz w:val="24"/>
        </w:rPr>
        <w:t xml:space="preserve"> a target number of 681 orthopaedic non joint procedures and 550 foot and </w:t>
      </w:r>
      <w:r w:rsidR="00F278CA">
        <w:rPr>
          <w:rFonts w:ascii="Arial" w:hAnsi="Arial" w:cs="Arial"/>
          <w:sz w:val="24"/>
        </w:rPr>
        <w:t xml:space="preserve">ankle procedures for the year. </w:t>
      </w:r>
      <w:r>
        <w:rPr>
          <w:rFonts w:ascii="Arial" w:hAnsi="Arial" w:cs="Arial"/>
          <w:sz w:val="24"/>
        </w:rPr>
        <w:t>This equates to a total of 5034 orthopaedic theatre slots per annum (as documented in Appendix B).</w:t>
      </w:r>
    </w:p>
    <w:p w:rsidR="00C76FF1" w:rsidRDefault="00C76FF1" w:rsidP="00F278CA">
      <w:pPr>
        <w:pStyle w:val="BodyTextIndent3"/>
        <w:spacing w:after="0"/>
        <w:ind w:left="720"/>
        <w:rPr>
          <w:rFonts w:ascii="Arial" w:hAnsi="Arial" w:cs="Arial"/>
          <w:sz w:val="24"/>
        </w:rPr>
      </w:pPr>
    </w:p>
    <w:p w:rsidR="00C76FF1" w:rsidRDefault="00C76FF1" w:rsidP="00F278CA">
      <w:pPr>
        <w:pStyle w:val="BodyTextIndent3"/>
        <w:spacing w:after="0"/>
        <w:ind w:left="720"/>
        <w:rPr>
          <w:rFonts w:ascii="Arial" w:hAnsi="Arial" w:cs="Arial"/>
          <w:sz w:val="24"/>
        </w:rPr>
      </w:pPr>
      <w:r>
        <w:rPr>
          <w:rFonts w:ascii="Arial" w:hAnsi="Arial" w:cs="Arial"/>
          <w:sz w:val="24"/>
        </w:rPr>
        <w:t>At the end of January, orthopaedic joint activity was ahead of the year to date plan by 156 primary joint replacements and 93 foot and ankle procedures although behind by 87 other ‘non joint’ procedures (which consists of intermediate/minor procedures such as</w:t>
      </w:r>
      <w:r w:rsidR="00F278CA">
        <w:rPr>
          <w:rFonts w:ascii="Arial" w:hAnsi="Arial" w:cs="Arial"/>
          <w:sz w:val="24"/>
        </w:rPr>
        <w:t xml:space="preserve"> ACL repair, arthroscopy etc). </w:t>
      </w:r>
      <w:r>
        <w:rPr>
          <w:rFonts w:ascii="Arial" w:hAnsi="Arial" w:cs="Arial"/>
          <w:sz w:val="24"/>
        </w:rPr>
        <w:t>Overall, orthopaedic surgery is currently ahead of the full year plan by 212 procedures/theatre slots.</w:t>
      </w:r>
    </w:p>
    <w:p w:rsidR="00C76FF1" w:rsidRDefault="00C76FF1" w:rsidP="004753AA">
      <w:pPr>
        <w:pStyle w:val="BodyTextIndent3"/>
        <w:spacing w:after="0"/>
        <w:ind w:left="0"/>
        <w:rPr>
          <w:rFonts w:ascii="Arial" w:hAnsi="Arial" w:cs="Arial"/>
          <w:b/>
          <w:sz w:val="24"/>
        </w:rPr>
      </w:pPr>
    </w:p>
    <w:p w:rsidR="00B830B4" w:rsidRPr="00FD6400" w:rsidRDefault="00150FFF" w:rsidP="004753AA">
      <w:pPr>
        <w:pStyle w:val="BodyTextIndent3"/>
        <w:spacing w:after="0"/>
        <w:ind w:left="0"/>
        <w:rPr>
          <w:rFonts w:ascii="Arial" w:hAnsi="Arial" w:cs="Arial"/>
          <w:b/>
          <w:sz w:val="24"/>
        </w:rPr>
      </w:pPr>
      <w:r>
        <w:rPr>
          <w:rFonts w:ascii="Arial" w:hAnsi="Arial" w:cs="Arial"/>
          <w:b/>
          <w:sz w:val="24"/>
        </w:rPr>
        <w:t>3</w:t>
      </w:r>
      <w:r w:rsidR="00B830B4">
        <w:rPr>
          <w:rFonts w:ascii="Arial" w:hAnsi="Arial" w:cs="Arial"/>
          <w:b/>
          <w:sz w:val="24"/>
        </w:rPr>
        <w:t>.2</w:t>
      </w:r>
      <w:r w:rsidR="00B830B4">
        <w:rPr>
          <w:rFonts w:ascii="Arial" w:hAnsi="Arial" w:cs="Arial"/>
          <w:b/>
          <w:sz w:val="24"/>
        </w:rPr>
        <w:tab/>
      </w:r>
      <w:r w:rsidR="00B830B4" w:rsidRPr="00FD6400">
        <w:rPr>
          <w:rFonts w:ascii="Arial" w:hAnsi="Arial" w:cs="Arial"/>
          <w:b/>
          <w:sz w:val="24"/>
        </w:rPr>
        <w:t>Ophthalmic Surgery</w:t>
      </w:r>
    </w:p>
    <w:p w:rsidR="00150FFF" w:rsidRDefault="00150FFF" w:rsidP="004753AA">
      <w:pPr>
        <w:pStyle w:val="BodyTextIndent3"/>
        <w:spacing w:after="0"/>
        <w:ind w:left="0"/>
        <w:rPr>
          <w:rFonts w:ascii="Arial" w:hAnsi="Arial" w:cs="Arial"/>
          <w:sz w:val="24"/>
        </w:rPr>
      </w:pPr>
    </w:p>
    <w:p w:rsidR="00CC2E20" w:rsidRDefault="00CC2E20" w:rsidP="00F278CA">
      <w:pPr>
        <w:pStyle w:val="BodyTextIndent3"/>
        <w:spacing w:after="0"/>
        <w:ind w:left="720"/>
        <w:rPr>
          <w:rFonts w:ascii="Arial" w:hAnsi="Arial" w:cs="Arial"/>
          <w:sz w:val="24"/>
        </w:rPr>
      </w:pPr>
      <w:r>
        <w:rPr>
          <w:rFonts w:ascii="Arial" w:hAnsi="Arial" w:cs="Arial"/>
          <w:sz w:val="24"/>
        </w:rPr>
        <w:t xml:space="preserve">Ophthalmology activity was 52 procedures behind </w:t>
      </w:r>
      <w:r w:rsidR="00F278CA">
        <w:rPr>
          <w:rFonts w:ascii="Arial" w:hAnsi="Arial" w:cs="Arial"/>
          <w:sz w:val="24"/>
        </w:rPr>
        <w:t xml:space="preserve">plan for the month of January. </w:t>
      </w:r>
      <w:r>
        <w:rPr>
          <w:rFonts w:ascii="Arial" w:hAnsi="Arial" w:cs="Arial"/>
          <w:sz w:val="24"/>
        </w:rPr>
        <w:t xml:space="preserve">The ophthalmology year to date shortfall is currently 619 procedures.  This continues to be primarily due to consultant availability and productivity in the mobile theatre.  </w:t>
      </w:r>
    </w:p>
    <w:p w:rsidR="00C76FF1" w:rsidRDefault="00C76FF1" w:rsidP="004753AA">
      <w:pPr>
        <w:pStyle w:val="BodyTextIndent3"/>
        <w:spacing w:after="0"/>
        <w:ind w:left="0"/>
        <w:rPr>
          <w:rFonts w:ascii="Arial" w:hAnsi="Arial" w:cs="Arial"/>
          <w:sz w:val="24"/>
        </w:rPr>
      </w:pPr>
    </w:p>
    <w:p w:rsidR="00B830B4" w:rsidRDefault="00B830B4" w:rsidP="004753AA">
      <w:pPr>
        <w:pStyle w:val="BodyTextIndent3"/>
        <w:spacing w:after="0"/>
        <w:ind w:left="0"/>
        <w:rPr>
          <w:rFonts w:ascii="Arial" w:hAnsi="Arial" w:cs="Arial"/>
          <w:b/>
          <w:sz w:val="24"/>
        </w:rPr>
      </w:pPr>
      <w:r>
        <w:rPr>
          <w:rFonts w:ascii="Arial" w:hAnsi="Arial" w:cs="Arial"/>
          <w:b/>
          <w:sz w:val="24"/>
        </w:rPr>
        <w:t>3.3</w:t>
      </w:r>
      <w:r>
        <w:rPr>
          <w:rFonts w:ascii="Arial" w:hAnsi="Arial" w:cs="Arial"/>
          <w:b/>
          <w:sz w:val="24"/>
        </w:rPr>
        <w:tab/>
        <w:t>General Surgery</w:t>
      </w:r>
    </w:p>
    <w:p w:rsidR="00B830B4" w:rsidRDefault="00B830B4" w:rsidP="004753AA">
      <w:pPr>
        <w:pStyle w:val="BodyTextIndent3"/>
        <w:spacing w:after="0"/>
        <w:ind w:left="0"/>
        <w:rPr>
          <w:rFonts w:ascii="Arial" w:hAnsi="Arial" w:cs="Arial"/>
          <w:b/>
          <w:sz w:val="24"/>
        </w:rPr>
      </w:pPr>
    </w:p>
    <w:p w:rsidR="00CC2E20" w:rsidRDefault="00CC2E20" w:rsidP="00F278CA">
      <w:pPr>
        <w:pStyle w:val="BodyTextIndent3"/>
        <w:spacing w:after="0"/>
        <w:ind w:left="720"/>
        <w:rPr>
          <w:rFonts w:ascii="Arial" w:hAnsi="Arial" w:cs="Arial"/>
          <w:sz w:val="24"/>
        </w:rPr>
      </w:pPr>
      <w:r>
        <w:rPr>
          <w:rFonts w:ascii="Arial" w:hAnsi="Arial" w:cs="Arial"/>
          <w:sz w:val="24"/>
        </w:rPr>
        <w:t xml:space="preserve">General surgery performed slightly behind the monthly target in January but remains ahead of the year to date plan. </w:t>
      </w:r>
    </w:p>
    <w:p w:rsidR="00CC2E20" w:rsidRDefault="00CC2E20" w:rsidP="004753AA">
      <w:pPr>
        <w:pStyle w:val="BodyTextIndent3"/>
        <w:spacing w:after="0"/>
        <w:ind w:left="0"/>
        <w:rPr>
          <w:rFonts w:ascii="Arial" w:hAnsi="Arial" w:cs="Arial"/>
          <w:b/>
          <w:sz w:val="24"/>
        </w:rPr>
      </w:pPr>
    </w:p>
    <w:p w:rsidR="00B830B4" w:rsidRDefault="00B830B4" w:rsidP="004753AA">
      <w:pPr>
        <w:pStyle w:val="BodyTextIndent3"/>
        <w:spacing w:after="0"/>
        <w:ind w:left="0"/>
        <w:rPr>
          <w:rFonts w:ascii="Arial" w:hAnsi="Arial" w:cs="Arial"/>
          <w:b/>
          <w:sz w:val="24"/>
        </w:rPr>
      </w:pPr>
      <w:r>
        <w:rPr>
          <w:rFonts w:ascii="Arial" w:hAnsi="Arial" w:cs="Arial"/>
          <w:b/>
          <w:sz w:val="24"/>
        </w:rPr>
        <w:t>3.4</w:t>
      </w:r>
      <w:r>
        <w:rPr>
          <w:rFonts w:ascii="Arial" w:hAnsi="Arial" w:cs="Arial"/>
          <w:b/>
          <w:sz w:val="24"/>
        </w:rPr>
        <w:tab/>
        <w:t>Plastic Surgery</w:t>
      </w:r>
    </w:p>
    <w:p w:rsidR="00CC2E20" w:rsidRDefault="00CC2E20" w:rsidP="004753AA">
      <w:pPr>
        <w:pStyle w:val="BodyTextIndent3"/>
        <w:spacing w:after="0"/>
        <w:ind w:left="0"/>
        <w:rPr>
          <w:rFonts w:ascii="Arial" w:hAnsi="Arial" w:cs="Arial"/>
          <w:sz w:val="24"/>
        </w:rPr>
      </w:pPr>
    </w:p>
    <w:p w:rsidR="00CC2E20" w:rsidRDefault="00CC2E20" w:rsidP="00F278CA">
      <w:pPr>
        <w:pStyle w:val="BodyTextIndent3"/>
        <w:spacing w:after="0"/>
        <w:ind w:left="720"/>
        <w:rPr>
          <w:rFonts w:ascii="Arial" w:hAnsi="Arial" w:cs="Arial"/>
          <w:sz w:val="24"/>
        </w:rPr>
      </w:pPr>
      <w:r>
        <w:rPr>
          <w:rFonts w:ascii="Arial" w:hAnsi="Arial" w:cs="Arial"/>
          <w:sz w:val="24"/>
        </w:rPr>
        <w:t xml:space="preserve">For reporting purposes Plastic Surgery has been split and will be monitored throughout 2017/18 as hand surgery, minor plastic surgery and major plastic surgery. </w:t>
      </w:r>
    </w:p>
    <w:p w:rsidR="00CC2E20" w:rsidRDefault="00CC2E20" w:rsidP="00F278CA">
      <w:pPr>
        <w:pStyle w:val="BodyTextIndent3"/>
        <w:spacing w:after="0"/>
        <w:ind w:left="720"/>
        <w:rPr>
          <w:rFonts w:ascii="Arial" w:hAnsi="Arial" w:cs="Arial"/>
          <w:sz w:val="24"/>
        </w:rPr>
      </w:pPr>
    </w:p>
    <w:p w:rsidR="00CC2E20" w:rsidRDefault="00CC2E20" w:rsidP="00F278CA">
      <w:pPr>
        <w:pStyle w:val="BodyTextIndent3"/>
        <w:spacing w:after="0"/>
        <w:ind w:left="720"/>
        <w:rPr>
          <w:rFonts w:ascii="Arial" w:hAnsi="Arial" w:cs="Arial"/>
          <w:sz w:val="24"/>
        </w:rPr>
      </w:pPr>
      <w:r>
        <w:rPr>
          <w:rFonts w:ascii="Arial" w:hAnsi="Arial" w:cs="Arial"/>
          <w:sz w:val="24"/>
        </w:rPr>
        <w:t>Due to absence over the holiday period, hand surgery was behind plan for the mont</w:t>
      </w:r>
      <w:r w:rsidR="00F278CA">
        <w:rPr>
          <w:rFonts w:ascii="Arial" w:hAnsi="Arial" w:cs="Arial"/>
          <w:sz w:val="24"/>
        </w:rPr>
        <w:t xml:space="preserve">h of January by 20 procedures. </w:t>
      </w:r>
      <w:r>
        <w:rPr>
          <w:rFonts w:ascii="Arial" w:hAnsi="Arial" w:cs="Arial"/>
          <w:sz w:val="24"/>
        </w:rPr>
        <w:t xml:space="preserve">Minor and major plastic surgery procedures were slightly behind plan. Major plastics procedures were also slightly behind the plan (3 procedures) for the month of January but remain 43 procedures behind the full year plan.  </w:t>
      </w:r>
    </w:p>
    <w:p w:rsidR="004753AA" w:rsidRDefault="004753AA" w:rsidP="004753AA">
      <w:pPr>
        <w:pStyle w:val="BodyTextIndent3"/>
        <w:spacing w:after="0"/>
        <w:ind w:left="0"/>
        <w:rPr>
          <w:rFonts w:ascii="Arial" w:hAnsi="Arial" w:cs="Arial"/>
          <w:b/>
          <w:sz w:val="24"/>
        </w:rPr>
      </w:pPr>
    </w:p>
    <w:p w:rsidR="00F278CA" w:rsidRDefault="00F278CA" w:rsidP="004753AA">
      <w:pPr>
        <w:pStyle w:val="BodyTextIndent3"/>
        <w:spacing w:after="0"/>
        <w:ind w:left="0"/>
        <w:rPr>
          <w:rFonts w:ascii="Arial" w:hAnsi="Arial" w:cs="Arial"/>
          <w:b/>
          <w:sz w:val="24"/>
        </w:rPr>
      </w:pPr>
    </w:p>
    <w:p w:rsidR="00F278CA" w:rsidRDefault="00F278CA" w:rsidP="004753AA">
      <w:pPr>
        <w:pStyle w:val="BodyTextIndent3"/>
        <w:spacing w:after="0"/>
        <w:ind w:left="0"/>
        <w:rPr>
          <w:rFonts w:ascii="Arial" w:hAnsi="Arial" w:cs="Arial"/>
          <w:b/>
          <w:sz w:val="24"/>
        </w:rPr>
      </w:pPr>
    </w:p>
    <w:p w:rsidR="00B830B4" w:rsidRDefault="00B830B4" w:rsidP="004753AA">
      <w:pPr>
        <w:pStyle w:val="BodyTextIndent3"/>
        <w:spacing w:after="0"/>
        <w:ind w:left="0"/>
        <w:rPr>
          <w:rFonts w:ascii="Arial" w:hAnsi="Arial" w:cs="Arial"/>
          <w:b/>
          <w:sz w:val="24"/>
        </w:rPr>
      </w:pPr>
      <w:r>
        <w:rPr>
          <w:rFonts w:ascii="Arial" w:hAnsi="Arial" w:cs="Arial"/>
          <w:b/>
          <w:sz w:val="24"/>
        </w:rPr>
        <w:lastRenderedPageBreak/>
        <w:t>3.5</w:t>
      </w:r>
      <w:r>
        <w:rPr>
          <w:rFonts w:ascii="Arial" w:hAnsi="Arial" w:cs="Arial"/>
          <w:b/>
          <w:sz w:val="24"/>
        </w:rPr>
        <w:tab/>
        <w:t>Endoscopy</w:t>
      </w:r>
    </w:p>
    <w:p w:rsidR="00CC2E20" w:rsidRDefault="00CC2E20" w:rsidP="004753AA">
      <w:pPr>
        <w:pStyle w:val="BodyTextIndent3"/>
        <w:spacing w:after="0"/>
        <w:ind w:left="0"/>
        <w:rPr>
          <w:rFonts w:ascii="Arial" w:hAnsi="Arial" w:cs="Arial"/>
          <w:sz w:val="24"/>
        </w:rPr>
      </w:pPr>
    </w:p>
    <w:p w:rsidR="00CC2E20" w:rsidRPr="00447210" w:rsidRDefault="00CC2E20" w:rsidP="00F278CA">
      <w:pPr>
        <w:pStyle w:val="BodyTextIndent3"/>
        <w:spacing w:after="0"/>
        <w:ind w:left="720"/>
        <w:rPr>
          <w:rFonts w:ascii="Arial" w:hAnsi="Arial" w:cs="Arial"/>
          <w:sz w:val="24"/>
        </w:rPr>
      </w:pPr>
      <w:r>
        <w:rPr>
          <w:rFonts w:ascii="Arial" w:hAnsi="Arial" w:cs="Arial"/>
          <w:sz w:val="24"/>
        </w:rPr>
        <w:t xml:space="preserve">The endoscopy service performed ahead of plan by 49 procedures in the month of January. </w:t>
      </w:r>
    </w:p>
    <w:p w:rsidR="00CC2E20" w:rsidRDefault="00CC2E20" w:rsidP="004753AA">
      <w:pPr>
        <w:pStyle w:val="BodyTextIndent3"/>
        <w:spacing w:after="0"/>
        <w:ind w:left="0"/>
        <w:rPr>
          <w:rFonts w:ascii="Arial" w:hAnsi="Arial" w:cs="Arial"/>
          <w:sz w:val="24"/>
        </w:rPr>
      </w:pPr>
    </w:p>
    <w:p w:rsidR="00B830B4" w:rsidRDefault="00B830B4" w:rsidP="004753AA">
      <w:pPr>
        <w:pStyle w:val="BodyTextIndent3"/>
        <w:spacing w:after="0"/>
        <w:ind w:left="0"/>
        <w:rPr>
          <w:rFonts w:ascii="Arial" w:hAnsi="Arial" w:cs="Arial"/>
          <w:b/>
          <w:sz w:val="24"/>
        </w:rPr>
      </w:pPr>
      <w:r>
        <w:rPr>
          <w:rFonts w:ascii="Arial" w:hAnsi="Arial" w:cs="Arial"/>
          <w:b/>
          <w:sz w:val="24"/>
        </w:rPr>
        <w:t>3.6</w:t>
      </w:r>
      <w:r>
        <w:rPr>
          <w:rFonts w:ascii="Arial" w:hAnsi="Arial" w:cs="Arial"/>
          <w:b/>
          <w:sz w:val="24"/>
        </w:rPr>
        <w:tab/>
      </w:r>
      <w:r w:rsidRPr="00C729C5">
        <w:rPr>
          <w:rFonts w:ascii="Arial" w:hAnsi="Arial" w:cs="Arial"/>
          <w:b/>
          <w:sz w:val="24"/>
        </w:rPr>
        <w:t>Diagnostic Imaging</w:t>
      </w:r>
    </w:p>
    <w:p w:rsidR="00CC2E20" w:rsidRDefault="00CC2E20" w:rsidP="004753AA">
      <w:pPr>
        <w:pStyle w:val="BodyTextIndent3"/>
        <w:spacing w:after="0"/>
        <w:ind w:left="0"/>
        <w:rPr>
          <w:rFonts w:ascii="Arial" w:hAnsi="Arial" w:cs="Arial"/>
          <w:sz w:val="24"/>
        </w:rPr>
      </w:pPr>
    </w:p>
    <w:p w:rsidR="00CC2E20" w:rsidRDefault="00CC2E20" w:rsidP="00F278CA">
      <w:pPr>
        <w:pStyle w:val="BodyTextIndent3"/>
        <w:spacing w:after="0"/>
        <w:ind w:left="720"/>
        <w:rPr>
          <w:rFonts w:ascii="Arial" w:hAnsi="Arial" w:cs="Arial"/>
          <w:b/>
          <w:sz w:val="24"/>
        </w:rPr>
      </w:pPr>
      <w:r>
        <w:rPr>
          <w:rFonts w:ascii="Arial" w:hAnsi="Arial" w:cs="Arial"/>
          <w:sz w:val="24"/>
        </w:rPr>
        <w:t>Activity has remained high and, despite the holiday period, the service has over performed by 73 examinations in January and remains ahead of the year to date plan by 720 examinations</w:t>
      </w:r>
      <w:r w:rsidR="00F278CA">
        <w:rPr>
          <w:rFonts w:ascii="Arial" w:hAnsi="Arial" w:cs="Arial"/>
          <w:sz w:val="24"/>
        </w:rPr>
        <w:t>.</w:t>
      </w:r>
    </w:p>
    <w:p w:rsidR="00CC2E20" w:rsidRPr="00C3217E" w:rsidRDefault="00CC2E20" w:rsidP="004753AA">
      <w:pPr>
        <w:pStyle w:val="BodyTextIndent3"/>
        <w:spacing w:after="0"/>
        <w:ind w:left="0"/>
        <w:rPr>
          <w:rFonts w:ascii="Arial" w:hAnsi="Arial" w:cs="Arial"/>
          <w:b/>
          <w:sz w:val="24"/>
        </w:rPr>
      </w:pPr>
    </w:p>
    <w:p w:rsidR="00B830B4" w:rsidRDefault="00CC2E20" w:rsidP="004753AA">
      <w:pPr>
        <w:rPr>
          <w:rFonts w:ascii="Arial" w:hAnsi="Arial" w:cs="Arial"/>
          <w:b/>
        </w:rPr>
      </w:pPr>
      <w:r>
        <w:rPr>
          <w:rFonts w:ascii="Arial" w:hAnsi="Arial" w:cs="Arial"/>
          <w:b/>
        </w:rPr>
        <w:t>4</w:t>
      </w:r>
      <w:r w:rsidR="00B830B4">
        <w:rPr>
          <w:rFonts w:ascii="Arial" w:hAnsi="Arial" w:cs="Arial"/>
          <w:b/>
        </w:rPr>
        <w:tab/>
        <w:t>Current Situation</w:t>
      </w:r>
    </w:p>
    <w:p w:rsidR="006F30FA" w:rsidRDefault="006F30FA" w:rsidP="004753AA">
      <w:pPr>
        <w:rPr>
          <w:rFonts w:ascii="Arial" w:hAnsi="Arial" w:cs="Arial"/>
          <w:b/>
        </w:rPr>
      </w:pPr>
    </w:p>
    <w:p w:rsidR="006F30FA" w:rsidRDefault="006F30FA" w:rsidP="00F278CA">
      <w:pPr>
        <w:numPr>
          <w:ilvl w:val="0"/>
          <w:numId w:val="15"/>
        </w:numPr>
        <w:ind w:left="1080"/>
        <w:rPr>
          <w:rFonts w:ascii="Arial" w:hAnsi="Arial" w:cs="Arial"/>
        </w:rPr>
      </w:pPr>
      <w:r>
        <w:rPr>
          <w:rFonts w:ascii="Arial" w:hAnsi="Arial" w:cs="Arial"/>
        </w:rPr>
        <w:t>Despite the holiday period, overall, services performed in line with the January plan.</w:t>
      </w:r>
    </w:p>
    <w:p w:rsidR="006F30FA" w:rsidRDefault="006F30FA" w:rsidP="00F278CA">
      <w:pPr>
        <w:ind w:left="1080"/>
        <w:rPr>
          <w:rFonts w:ascii="Arial" w:hAnsi="Arial" w:cs="Arial"/>
        </w:rPr>
      </w:pPr>
    </w:p>
    <w:p w:rsidR="006F30FA" w:rsidRDefault="006F30FA" w:rsidP="00F278CA">
      <w:pPr>
        <w:numPr>
          <w:ilvl w:val="0"/>
          <w:numId w:val="15"/>
        </w:numPr>
        <w:ind w:left="1080"/>
        <w:rPr>
          <w:rFonts w:ascii="Arial" w:hAnsi="Arial" w:cs="Arial"/>
        </w:rPr>
      </w:pPr>
      <w:r w:rsidRPr="00DB0979">
        <w:rPr>
          <w:rFonts w:ascii="Arial" w:hAnsi="Arial" w:cs="Arial"/>
        </w:rPr>
        <w:t xml:space="preserve">Orthopaedic activity remained high in the month of </w:t>
      </w:r>
      <w:r>
        <w:rPr>
          <w:rFonts w:ascii="Arial" w:hAnsi="Arial" w:cs="Arial"/>
        </w:rPr>
        <w:t>January and the service has continued to over perform. Typically</w:t>
      </w:r>
      <w:r w:rsidR="00F278CA">
        <w:rPr>
          <w:rFonts w:ascii="Arial" w:hAnsi="Arial" w:cs="Arial"/>
        </w:rPr>
        <w:t xml:space="preserve"> High Dependency Unit (</w:t>
      </w:r>
      <w:r>
        <w:rPr>
          <w:rFonts w:ascii="Arial" w:hAnsi="Arial" w:cs="Arial"/>
        </w:rPr>
        <w:t>HDU</w:t>
      </w:r>
      <w:r w:rsidR="00F278CA">
        <w:rPr>
          <w:rFonts w:ascii="Arial" w:hAnsi="Arial" w:cs="Arial"/>
        </w:rPr>
        <w:t>)</w:t>
      </w:r>
      <w:r>
        <w:rPr>
          <w:rFonts w:ascii="Arial" w:hAnsi="Arial" w:cs="Arial"/>
        </w:rPr>
        <w:t xml:space="preserve"> beds are occupied by cardiothoracic patients, therefore orthopaedic patients who require access to these beds tend to be at risk o</w:t>
      </w:r>
      <w:r w:rsidR="00F278CA">
        <w:rPr>
          <w:rFonts w:ascii="Arial" w:hAnsi="Arial" w:cs="Arial"/>
        </w:rPr>
        <w:t xml:space="preserve">f cancellation.   However, the </w:t>
      </w:r>
      <w:r>
        <w:rPr>
          <w:rFonts w:ascii="Arial" w:hAnsi="Arial" w:cs="Arial"/>
        </w:rPr>
        <w:t>Orthopaedic Enhanced Moni</w:t>
      </w:r>
      <w:r w:rsidR="00F278CA">
        <w:rPr>
          <w:rFonts w:ascii="Arial" w:hAnsi="Arial" w:cs="Arial"/>
        </w:rPr>
        <w:t>toring Unit</w:t>
      </w:r>
      <w:r>
        <w:rPr>
          <w:rFonts w:ascii="Arial" w:hAnsi="Arial" w:cs="Arial"/>
        </w:rPr>
        <w:t xml:space="preserve"> continues to fulfil its purpose in diverting patients who would otherwise have required an HDU bed, directly to the ward area post operatively.  </w:t>
      </w:r>
    </w:p>
    <w:p w:rsidR="006F30FA" w:rsidRDefault="006F30FA" w:rsidP="00F278CA">
      <w:pPr>
        <w:pStyle w:val="ListParagraph"/>
        <w:ind w:left="1080"/>
        <w:rPr>
          <w:rFonts w:ascii="Arial" w:hAnsi="Arial" w:cs="Arial"/>
        </w:rPr>
      </w:pPr>
    </w:p>
    <w:p w:rsidR="006F30FA" w:rsidRDefault="006F30FA" w:rsidP="00F278CA">
      <w:pPr>
        <w:numPr>
          <w:ilvl w:val="0"/>
          <w:numId w:val="15"/>
        </w:numPr>
        <w:ind w:left="1080"/>
        <w:rPr>
          <w:rFonts w:ascii="Arial" w:hAnsi="Arial" w:cs="Arial"/>
        </w:rPr>
      </w:pPr>
      <w:r>
        <w:rPr>
          <w:rFonts w:ascii="Arial" w:hAnsi="Arial" w:cs="Arial"/>
        </w:rPr>
        <w:t>Demand for foot and ankle surgery continues to exceed our capacity.  However, this service has been working extremely well and has already exceeded the full year plan of 550 procedures/theatre slots.    Consideration is being given to developing the foot and ankle service to offer additional support to NHS Boards.</w:t>
      </w:r>
    </w:p>
    <w:p w:rsidR="006F30FA" w:rsidRPr="00DB0979" w:rsidRDefault="006F30FA" w:rsidP="00F278CA">
      <w:pPr>
        <w:ind w:left="360"/>
        <w:rPr>
          <w:rFonts w:ascii="Arial" w:hAnsi="Arial" w:cs="Arial"/>
        </w:rPr>
      </w:pPr>
    </w:p>
    <w:p w:rsidR="006F30FA" w:rsidRDefault="006F30FA" w:rsidP="00F278CA">
      <w:pPr>
        <w:numPr>
          <w:ilvl w:val="0"/>
          <w:numId w:val="14"/>
        </w:numPr>
        <w:tabs>
          <w:tab w:val="left" w:pos="709"/>
        </w:tabs>
        <w:ind w:left="1080"/>
        <w:rPr>
          <w:rFonts w:ascii="Arial" w:hAnsi="Arial" w:cs="Arial"/>
        </w:rPr>
      </w:pPr>
      <w:r w:rsidRPr="000D14B5">
        <w:rPr>
          <w:rFonts w:ascii="Arial" w:hAnsi="Arial" w:cs="Arial"/>
        </w:rPr>
        <w:t xml:space="preserve">While Ophthalmology was 53 procedures behind their monthly plan, this is a 50% improvement on previous months.  We are however, still projecting a significant shortfall in cataract activity by the year end.  </w:t>
      </w:r>
    </w:p>
    <w:p w:rsidR="006F30FA" w:rsidRDefault="006F30FA" w:rsidP="00F278CA">
      <w:pPr>
        <w:tabs>
          <w:tab w:val="left" w:pos="709"/>
        </w:tabs>
        <w:ind w:left="1080"/>
        <w:rPr>
          <w:rFonts w:ascii="Arial" w:hAnsi="Arial" w:cs="Arial"/>
        </w:rPr>
      </w:pPr>
    </w:p>
    <w:p w:rsidR="006F30FA" w:rsidRDefault="006F30FA" w:rsidP="00F278CA">
      <w:pPr>
        <w:numPr>
          <w:ilvl w:val="0"/>
          <w:numId w:val="14"/>
        </w:numPr>
        <w:tabs>
          <w:tab w:val="left" w:pos="709"/>
        </w:tabs>
        <w:ind w:left="1080"/>
        <w:rPr>
          <w:rFonts w:ascii="Arial" w:hAnsi="Arial" w:cs="Arial"/>
        </w:rPr>
      </w:pPr>
      <w:r>
        <w:rPr>
          <w:rFonts w:ascii="Arial" w:hAnsi="Arial" w:cs="Arial"/>
        </w:rPr>
        <w:t xml:space="preserve">The recovery plan for endoscopy has been successful and the shortfall has now been recovered.  This expectation is that this position will continue until the year end. </w:t>
      </w:r>
    </w:p>
    <w:p w:rsidR="006F30FA" w:rsidRDefault="006F30FA" w:rsidP="004753AA">
      <w:pPr>
        <w:rPr>
          <w:rFonts w:ascii="Arial" w:hAnsi="Arial" w:cs="Arial"/>
          <w:b/>
        </w:rPr>
      </w:pPr>
    </w:p>
    <w:p w:rsidR="00B830B4" w:rsidRPr="00B830B4" w:rsidRDefault="00B830B4" w:rsidP="004753AA">
      <w:pPr>
        <w:pStyle w:val="ListParagraph"/>
        <w:ind w:left="709" w:hanging="709"/>
        <w:rPr>
          <w:rFonts w:ascii="Arial" w:hAnsi="Arial" w:cs="Arial"/>
          <w:b/>
        </w:rPr>
      </w:pPr>
      <w:r w:rsidRPr="00B830B4">
        <w:rPr>
          <w:rFonts w:ascii="Arial" w:hAnsi="Arial" w:cs="Arial"/>
          <w:b/>
        </w:rPr>
        <w:t>5</w:t>
      </w:r>
      <w:r w:rsidRPr="00B830B4">
        <w:rPr>
          <w:rFonts w:ascii="Arial" w:hAnsi="Arial" w:cs="Arial"/>
          <w:b/>
        </w:rPr>
        <w:tab/>
        <w:t>Recommendation</w:t>
      </w:r>
    </w:p>
    <w:p w:rsidR="00B830B4" w:rsidRDefault="00B830B4" w:rsidP="004753AA">
      <w:pPr>
        <w:pStyle w:val="ListParagraph"/>
        <w:ind w:left="360"/>
        <w:rPr>
          <w:rFonts w:ascii="Arial" w:hAnsi="Arial" w:cs="Arial"/>
        </w:rPr>
      </w:pPr>
    </w:p>
    <w:p w:rsidR="00B830B4" w:rsidRDefault="00B830B4" w:rsidP="004753AA">
      <w:pPr>
        <w:pStyle w:val="ListParagraph"/>
        <w:ind w:left="360"/>
        <w:rPr>
          <w:rFonts w:ascii="Arial" w:hAnsi="Arial" w:cs="Arial"/>
        </w:rPr>
      </w:pPr>
      <w:r>
        <w:rPr>
          <w:rFonts w:ascii="Arial" w:hAnsi="Arial" w:cs="Arial"/>
        </w:rPr>
        <w:tab/>
        <w:t>Board Members are asked to note the report.</w:t>
      </w:r>
    </w:p>
    <w:p w:rsidR="00B830B4" w:rsidRDefault="00B830B4" w:rsidP="004753AA">
      <w:pPr>
        <w:pStyle w:val="BodyTextIndent3"/>
        <w:spacing w:after="0"/>
        <w:ind w:left="0"/>
        <w:rPr>
          <w:rFonts w:ascii="Arial" w:hAnsi="Arial" w:cs="Arial"/>
          <w:b/>
          <w:sz w:val="24"/>
          <w:szCs w:val="24"/>
        </w:rPr>
      </w:pPr>
    </w:p>
    <w:p w:rsidR="004753AA" w:rsidRPr="00B830B4" w:rsidRDefault="004753AA" w:rsidP="004753AA">
      <w:pPr>
        <w:pStyle w:val="BodyTextIndent3"/>
        <w:spacing w:after="0"/>
        <w:ind w:left="0"/>
        <w:rPr>
          <w:rFonts w:ascii="Arial" w:hAnsi="Arial" w:cs="Arial"/>
          <w:b/>
          <w:sz w:val="24"/>
          <w:szCs w:val="24"/>
        </w:rPr>
      </w:pPr>
    </w:p>
    <w:p w:rsidR="00B830B4" w:rsidRPr="00B830B4" w:rsidRDefault="00B830B4" w:rsidP="004753AA">
      <w:pPr>
        <w:pStyle w:val="BodyTextIndent3"/>
        <w:spacing w:after="0"/>
        <w:ind w:left="0" w:right="-360"/>
        <w:rPr>
          <w:rFonts w:ascii="Arial" w:hAnsi="Arial" w:cs="Arial"/>
          <w:b/>
          <w:sz w:val="24"/>
          <w:szCs w:val="24"/>
        </w:rPr>
      </w:pPr>
      <w:r w:rsidRPr="00B830B4">
        <w:rPr>
          <w:rFonts w:ascii="Arial" w:hAnsi="Arial" w:cs="Arial"/>
          <w:b/>
          <w:sz w:val="24"/>
          <w:szCs w:val="24"/>
        </w:rPr>
        <w:t>June Rogers</w:t>
      </w:r>
    </w:p>
    <w:p w:rsidR="00B830B4" w:rsidRPr="00B830B4" w:rsidRDefault="00B830B4" w:rsidP="004753AA">
      <w:pPr>
        <w:pStyle w:val="BodyTextIndent3"/>
        <w:spacing w:after="0"/>
        <w:ind w:left="0" w:right="-360"/>
        <w:rPr>
          <w:rFonts w:ascii="Arial" w:hAnsi="Arial" w:cs="Arial"/>
          <w:b/>
          <w:sz w:val="24"/>
          <w:szCs w:val="24"/>
        </w:rPr>
      </w:pPr>
      <w:r w:rsidRPr="00B830B4">
        <w:rPr>
          <w:rFonts w:ascii="Arial" w:hAnsi="Arial" w:cs="Arial"/>
          <w:b/>
          <w:sz w:val="24"/>
          <w:szCs w:val="24"/>
        </w:rPr>
        <w:t xml:space="preserve">Director of Operations </w:t>
      </w:r>
    </w:p>
    <w:p w:rsidR="00974594" w:rsidRPr="00FE3A34" w:rsidRDefault="00B56424" w:rsidP="004753AA">
      <w:pPr>
        <w:pStyle w:val="BodyTextIndent3"/>
        <w:spacing w:after="0"/>
        <w:ind w:left="0" w:right="-360"/>
        <w:rPr>
          <w:rFonts w:ascii="Arial" w:hAnsi="Arial" w:cs="Arial"/>
          <w:b/>
          <w:bCs/>
        </w:rPr>
      </w:pPr>
      <w:r>
        <w:rPr>
          <w:rFonts w:ascii="Arial" w:hAnsi="Arial" w:cs="Arial"/>
          <w:b/>
          <w:sz w:val="24"/>
          <w:szCs w:val="24"/>
        </w:rPr>
        <w:t xml:space="preserve">19 March </w:t>
      </w:r>
      <w:r w:rsidR="005109A7">
        <w:rPr>
          <w:rFonts w:ascii="Arial" w:hAnsi="Arial" w:cs="Arial"/>
          <w:b/>
          <w:sz w:val="24"/>
          <w:szCs w:val="24"/>
        </w:rPr>
        <w:t>2018</w:t>
      </w:r>
    </w:p>
    <w:sectPr w:rsidR="00974594" w:rsidRPr="00FE3A34" w:rsidSect="00F278CA">
      <w:footerReference w:type="default" r:id="rId9"/>
      <w:footerReference w:type="first" r:id="rId10"/>
      <w:pgSz w:w="11906" w:h="16838"/>
      <w:pgMar w:top="1440" w:right="1440" w:bottom="1440" w:left="1440" w:header="709" w:footer="43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78CA" w:rsidRDefault="00F278CA">
      <w:r>
        <w:separator/>
      </w:r>
    </w:p>
  </w:endnote>
  <w:endnote w:type="continuationSeparator" w:id="0">
    <w:p w:rsidR="00F278CA" w:rsidRDefault="00F278C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8CA" w:rsidRPr="00513DB0" w:rsidRDefault="00F278CA" w:rsidP="00C24B4E">
    <w:pPr>
      <w:jc w:val="center"/>
      <w:rPr>
        <w:rFonts w:ascii="Arial" w:hAnsi="Arial" w:cs="Arial"/>
        <w:sz w:val="20"/>
        <w:szCs w:val="20"/>
      </w:rPr>
    </w:pPr>
    <w:r>
      <w:rPr>
        <w:rStyle w:val="PageNumber"/>
        <w:rFonts w:ascii="Arial" w:hAnsi="Arial" w:cs="Arial"/>
      </w:rPr>
      <w:t>___________________________________________________________________</w:t>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sidR="004C0BC7">
      <w:rPr>
        <w:rStyle w:val="PageNumber"/>
        <w:rFonts w:ascii="Arial" w:hAnsi="Arial" w:cs="Arial"/>
        <w:noProof/>
      </w:rPr>
      <w:t>3</w:t>
    </w:r>
    <w:r w:rsidRPr="00513DB0">
      <w:rPr>
        <w:rStyle w:val="PageNumber"/>
        <w:rFonts w:ascii="Arial" w:hAnsi="Arial" w:cs="Arial"/>
      </w:rPr>
      <w:fldChar w:fldCharType="end"/>
    </w:r>
  </w:p>
  <w:p w:rsidR="00F278CA" w:rsidRDefault="00F278CA" w:rsidP="00C24B4E">
    <w:pPr>
      <w:ind w:right="184"/>
      <w:jc w:val="center"/>
      <w:rPr>
        <w:rFonts w:ascii="Arial" w:hAnsi="Arial" w:cs="Arial"/>
        <w:sz w:val="20"/>
        <w:szCs w:val="2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78CA" w:rsidRPr="00513DB0" w:rsidRDefault="00F278CA" w:rsidP="00F278CA">
    <w:pPr>
      <w:jc w:val="center"/>
      <w:rPr>
        <w:rFonts w:ascii="Arial" w:hAnsi="Arial" w:cs="Arial"/>
        <w:sz w:val="20"/>
        <w:szCs w:val="20"/>
      </w:rPr>
    </w:pPr>
    <w:r>
      <w:rPr>
        <w:rStyle w:val="PageNumber"/>
        <w:rFonts w:ascii="Arial" w:hAnsi="Arial" w:cs="Arial"/>
      </w:rPr>
      <w:t>___________________________________________________________________</w:t>
    </w:r>
    <w:r w:rsidRPr="00513DB0">
      <w:rPr>
        <w:rStyle w:val="PageNumber"/>
        <w:rFonts w:ascii="Arial" w:hAnsi="Arial" w:cs="Arial"/>
      </w:rPr>
      <w:fldChar w:fldCharType="begin"/>
    </w:r>
    <w:r w:rsidRPr="00513DB0">
      <w:rPr>
        <w:rStyle w:val="PageNumber"/>
        <w:rFonts w:ascii="Arial" w:hAnsi="Arial" w:cs="Arial"/>
      </w:rPr>
      <w:instrText xml:space="preserve"> PAGE </w:instrText>
    </w:r>
    <w:r w:rsidRPr="00513DB0">
      <w:rPr>
        <w:rStyle w:val="PageNumber"/>
        <w:rFonts w:ascii="Arial" w:hAnsi="Arial" w:cs="Arial"/>
      </w:rPr>
      <w:fldChar w:fldCharType="separate"/>
    </w:r>
    <w:r>
      <w:rPr>
        <w:rStyle w:val="PageNumber"/>
        <w:rFonts w:ascii="Arial" w:hAnsi="Arial" w:cs="Arial"/>
        <w:noProof/>
      </w:rPr>
      <w:t>1</w:t>
    </w:r>
    <w:r w:rsidRPr="00513DB0">
      <w:rPr>
        <w:rStyle w:val="PageNumber"/>
        <w:rFonts w:ascii="Arial" w:hAnsi="Arial" w:cs="Arial"/>
      </w:rPr>
      <w:fldChar w:fldCharType="end"/>
    </w:r>
  </w:p>
  <w:p w:rsidR="00F278CA" w:rsidRDefault="00F278CA" w:rsidP="00F278CA">
    <w:pPr>
      <w:ind w:right="184"/>
      <w:jc w:val="center"/>
      <w:rPr>
        <w:rFonts w:ascii="Arial" w:hAnsi="Arial" w:cs="Arial"/>
        <w:sz w:val="20"/>
        <w:szCs w:val="20"/>
      </w:rPr>
    </w:pPr>
    <w:r>
      <w:rPr>
        <w:rFonts w:ascii="Arial" w:hAnsi="Arial" w:cs="Arial"/>
        <w:noProof/>
        <w:sz w:val="18"/>
        <w:szCs w:val="18"/>
        <w:lang w:eastAsia="en-GB"/>
      </w:rPr>
      <w:drawing>
        <wp:anchor distT="0" distB="0" distL="114300" distR="114300" simplePos="0" relativeHeight="251659776" behindDoc="0" locked="0" layoutInCell="1" allowOverlap="1">
          <wp:simplePos x="0" y="0"/>
          <wp:positionH relativeFrom="column">
            <wp:posOffset>5442585</wp:posOffset>
          </wp:positionH>
          <wp:positionV relativeFrom="paragraph">
            <wp:posOffset>118745</wp:posOffset>
          </wp:positionV>
          <wp:extent cx="518160" cy="340995"/>
          <wp:effectExtent l="19050" t="0" r="0" b="0"/>
          <wp:wrapNone/>
          <wp:docPr id="1" name="Picture 1" descr="nhsscot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hsscotland"/>
                  <pic:cNvPicPr>
                    <a:picLocks noChangeAspect="1" noChangeArrowheads="1"/>
                  </pic:cNvPicPr>
                </pic:nvPicPr>
                <pic:blipFill>
                  <a:blip r:embed="rId1"/>
                  <a:srcRect/>
                  <a:stretch>
                    <a:fillRect/>
                  </a:stretch>
                </pic:blipFill>
                <pic:spPr bwMode="auto">
                  <a:xfrm>
                    <a:off x="0" y="0"/>
                    <a:ext cx="518160" cy="340995"/>
                  </a:xfrm>
                  <a:prstGeom prst="rect">
                    <a:avLst/>
                  </a:prstGeom>
                  <a:noFill/>
                  <a:ln w="9525">
                    <a:noFill/>
                    <a:miter lim="800000"/>
                    <a:headEnd/>
                    <a:tailEnd/>
                  </a:ln>
                </pic:spPr>
              </pic:pic>
            </a:graphicData>
          </a:graphic>
        </wp:anchor>
      </w:drawing>
    </w:r>
  </w:p>
  <w:p w:rsidR="00F278CA" w:rsidRPr="008F5DB5" w:rsidRDefault="00F278CA" w:rsidP="00F278CA">
    <w:pPr>
      <w:pStyle w:val="Title"/>
      <w:ind w:right="184"/>
      <w:jc w:val="left"/>
      <w:outlineLvl w:val="0"/>
      <w:rPr>
        <w:rFonts w:ascii="Arial" w:hAnsi="Arial" w:cs="Arial"/>
        <w:sz w:val="18"/>
        <w:szCs w:val="18"/>
      </w:rPr>
    </w:pPr>
    <w:r>
      <w:rPr>
        <w:rFonts w:ascii="Arial" w:hAnsi="Arial" w:cs="Arial"/>
        <w:sz w:val="18"/>
        <w:szCs w:val="18"/>
      </w:rPr>
      <w:t>T</w:t>
    </w:r>
    <w:r w:rsidRPr="008F5DB5">
      <w:rPr>
        <w:rFonts w:ascii="Arial" w:hAnsi="Arial" w:cs="Arial"/>
        <w:sz w:val="18"/>
        <w:szCs w:val="18"/>
      </w:rPr>
      <w:t xml:space="preserve">he Golden Jubilee Foundation is the </w:t>
    </w:r>
    <w:r>
      <w:rPr>
        <w:rFonts w:ascii="Arial" w:hAnsi="Arial" w:cs="Arial"/>
        <w:sz w:val="18"/>
        <w:szCs w:val="18"/>
      </w:rPr>
      <w:t>new brand</w:t>
    </w:r>
    <w:r w:rsidRPr="008F5DB5">
      <w:rPr>
        <w:rFonts w:ascii="Arial" w:hAnsi="Arial" w:cs="Arial"/>
        <w:sz w:val="18"/>
        <w:szCs w:val="18"/>
      </w:rPr>
      <w:t xml:space="preserve"> name for the NHS National Waiting Times Centre</w:t>
    </w:r>
    <w:r>
      <w:rPr>
        <w:rFonts w:ascii="Arial" w:hAnsi="Arial" w:cs="Arial"/>
        <w:sz w:val="18"/>
        <w:szCs w:val="18"/>
      </w:rPr>
      <w:t>.</w:t>
    </w:r>
  </w:p>
  <w:p w:rsidR="00F278CA" w:rsidRPr="00F278CA" w:rsidRDefault="00F278CA" w:rsidP="00F278CA">
    <w:pPr>
      <w:pStyle w:val="Title"/>
      <w:ind w:right="184"/>
      <w:jc w:val="left"/>
      <w:outlineLvl w:val="0"/>
      <w:rPr>
        <w:rFonts w:ascii="Arial" w:hAnsi="Arial" w:cs="Arial"/>
        <w:sz w:val="18"/>
        <w:szCs w:val="18"/>
      </w:rPr>
    </w:pPr>
    <w:r>
      <w:rPr>
        <w:rFonts w:ascii="Arial" w:hAnsi="Arial" w:cs="Arial"/>
        <w:sz w:val="18"/>
        <w:szCs w:val="18"/>
      </w:rPr>
      <w:t>Golden Jubilee National Hospital Charity Number: SC045146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78CA" w:rsidRDefault="00F278CA">
      <w:r>
        <w:separator/>
      </w:r>
    </w:p>
  </w:footnote>
  <w:footnote w:type="continuationSeparator" w:id="0">
    <w:p w:rsidR="00F278CA" w:rsidRDefault="00F278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A4154"/>
    <w:multiLevelType w:val="hybridMultilevel"/>
    <w:tmpl w:val="42D44F46"/>
    <w:lvl w:ilvl="0" w:tplc="08090001">
      <w:start w:val="1"/>
      <w:numFmt w:val="bullet"/>
      <w:lvlText w:val=""/>
      <w:lvlJc w:val="left"/>
      <w:pPr>
        <w:tabs>
          <w:tab w:val="num" w:pos="720"/>
        </w:tabs>
        <w:ind w:left="720" w:hanging="360"/>
      </w:pPr>
      <w:rPr>
        <w:rFonts w:ascii="Symbol" w:hAnsi="Symbol" w:hint="default"/>
      </w:rPr>
    </w:lvl>
    <w:lvl w:ilvl="1" w:tplc="0809000B">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nsid w:val="0ABC01A4"/>
    <w:multiLevelType w:val="hybridMultilevel"/>
    <w:tmpl w:val="471C724A"/>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nsid w:val="0F3C1D2C"/>
    <w:multiLevelType w:val="hybridMultilevel"/>
    <w:tmpl w:val="ACC69AE8"/>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
    <w:nsid w:val="1CE07E74"/>
    <w:multiLevelType w:val="hybridMultilevel"/>
    <w:tmpl w:val="EA660B2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0920099"/>
    <w:multiLevelType w:val="hybridMultilevel"/>
    <w:tmpl w:val="2EA2638E"/>
    <w:lvl w:ilvl="0" w:tplc="91EA5A9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31F656EC"/>
    <w:multiLevelType w:val="hybridMultilevel"/>
    <w:tmpl w:val="67220760"/>
    <w:lvl w:ilvl="0" w:tplc="7A4E6392">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357F0AA9"/>
    <w:multiLevelType w:val="hybridMultilevel"/>
    <w:tmpl w:val="120A69AC"/>
    <w:lvl w:ilvl="0" w:tplc="5B2628E4">
      <w:start w:val="2"/>
      <w:numFmt w:val="decimal"/>
      <w:lvlText w:val="%1."/>
      <w:lvlJc w:val="left"/>
      <w:pPr>
        <w:tabs>
          <w:tab w:val="num" w:pos="1080"/>
        </w:tabs>
        <w:ind w:left="1080" w:hanging="360"/>
      </w:pPr>
      <w:rPr>
        <w:rFonts w:hint="default"/>
      </w:rPr>
    </w:lvl>
    <w:lvl w:ilvl="1" w:tplc="08090001">
      <w:start w:val="1"/>
      <w:numFmt w:val="bullet"/>
      <w:lvlText w:val=""/>
      <w:lvlJc w:val="left"/>
      <w:pPr>
        <w:tabs>
          <w:tab w:val="num" w:pos="1080"/>
        </w:tabs>
        <w:ind w:left="1080" w:hanging="360"/>
      </w:pPr>
      <w:rPr>
        <w:rFonts w:ascii="Symbol" w:hAnsi="Symbol" w:hint="default"/>
      </w:rPr>
    </w:lvl>
    <w:lvl w:ilvl="2" w:tplc="0AAA6108">
      <w:numFmt w:val="bullet"/>
      <w:lvlText w:val="-"/>
      <w:lvlJc w:val="left"/>
      <w:pPr>
        <w:tabs>
          <w:tab w:val="num" w:pos="1980"/>
        </w:tabs>
        <w:ind w:left="1980" w:hanging="360"/>
      </w:pPr>
      <w:rPr>
        <w:rFonts w:ascii="Arial" w:eastAsia="Times New Roman" w:hAnsi="Arial" w:cs="Arial" w:hint="default"/>
      </w:r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7">
    <w:nsid w:val="49EB7593"/>
    <w:multiLevelType w:val="hybridMultilevel"/>
    <w:tmpl w:val="0846D5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7F76F0A"/>
    <w:multiLevelType w:val="hybridMultilevel"/>
    <w:tmpl w:val="328EBF3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9">
    <w:nsid w:val="604A4B09"/>
    <w:multiLevelType w:val="hybridMultilevel"/>
    <w:tmpl w:val="CE38DE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46003EA"/>
    <w:multiLevelType w:val="hybridMultilevel"/>
    <w:tmpl w:val="68D8A74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67B60B4F"/>
    <w:multiLevelType w:val="hybridMultilevel"/>
    <w:tmpl w:val="14D822F2"/>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2">
    <w:nsid w:val="6DF35F55"/>
    <w:multiLevelType w:val="hybridMultilevel"/>
    <w:tmpl w:val="0220EA7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6E6F6036"/>
    <w:multiLevelType w:val="hybridMultilevel"/>
    <w:tmpl w:val="FE882BF8"/>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7B680E72"/>
    <w:multiLevelType w:val="hybridMultilevel"/>
    <w:tmpl w:val="AFFE31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7E821FC7"/>
    <w:multiLevelType w:val="hybridMultilevel"/>
    <w:tmpl w:val="BC908760"/>
    <w:lvl w:ilvl="0" w:tplc="04090001">
      <w:start w:val="1"/>
      <w:numFmt w:val="bullet"/>
      <w:lvlText w:val=""/>
      <w:lvlJc w:val="left"/>
      <w:pPr>
        <w:tabs>
          <w:tab w:val="num" w:pos="720"/>
        </w:tabs>
        <w:ind w:left="720" w:hanging="360"/>
      </w:pPr>
      <w:rPr>
        <w:rFonts w:ascii="Symbol" w:hAnsi="Symbol" w:cs="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num w:numId="1">
    <w:abstractNumId w:val="11"/>
  </w:num>
  <w:num w:numId="2">
    <w:abstractNumId w:val="15"/>
  </w:num>
  <w:num w:numId="3">
    <w:abstractNumId w:val="8"/>
  </w:num>
  <w:num w:numId="4">
    <w:abstractNumId w:val="1"/>
  </w:num>
  <w:num w:numId="5">
    <w:abstractNumId w:val="2"/>
  </w:num>
  <w:num w:numId="6">
    <w:abstractNumId w:val="6"/>
  </w:num>
  <w:num w:numId="7">
    <w:abstractNumId w:val="13"/>
  </w:num>
  <w:num w:numId="8">
    <w:abstractNumId w:val="0"/>
  </w:num>
  <w:num w:numId="9">
    <w:abstractNumId w:val="12"/>
  </w:num>
  <w:num w:numId="10">
    <w:abstractNumId w:val="5"/>
  </w:num>
  <w:num w:numId="11">
    <w:abstractNumId w:val="4"/>
  </w:num>
  <w:num w:numId="12">
    <w:abstractNumId w:val="9"/>
  </w:num>
  <w:num w:numId="13">
    <w:abstractNumId w:val="3"/>
  </w:num>
  <w:num w:numId="14">
    <w:abstractNumId w:val="10"/>
  </w:num>
  <w:num w:numId="15">
    <w:abstractNumId w:val="7"/>
  </w:num>
  <w:num w:numId="16">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20"/>
  <w:displayHorizontalDrawingGridEvery w:val="2"/>
  <w:noPunctuationKerning/>
  <w:characterSpacingControl w:val="doNotCompress"/>
  <w:hdrShapeDefaults>
    <o:shapedefaults v:ext="edit" spidmax="10241"/>
  </w:hdrShapeDefaults>
  <w:footnotePr>
    <w:footnote w:id="-1"/>
    <w:footnote w:id="0"/>
  </w:footnotePr>
  <w:endnotePr>
    <w:endnote w:id="-1"/>
    <w:endnote w:id="0"/>
  </w:endnotePr>
  <w:compat/>
  <w:rsids>
    <w:rsidRoot w:val="00A2577B"/>
    <w:rsid w:val="000339E9"/>
    <w:rsid w:val="000377F4"/>
    <w:rsid w:val="00060299"/>
    <w:rsid w:val="00075AAA"/>
    <w:rsid w:val="00097EAE"/>
    <w:rsid w:val="000B5923"/>
    <w:rsid w:val="000D0952"/>
    <w:rsid w:val="00115F97"/>
    <w:rsid w:val="001175E5"/>
    <w:rsid w:val="00125F86"/>
    <w:rsid w:val="00143AA5"/>
    <w:rsid w:val="00150FFF"/>
    <w:rsid w:val="001B3DD2"/>
    <w:rsid w:val="0026240B"/>
    <w:rsid w:val="002A42DD"/>
    <w:rsid w:val="003B1860"/>
    <w:rsid w:val="003E423D"/>
    <w:rsid w:val="003F19CA"/>
    <w:rsid w:val="00413804"/>
    <w:rsid w:val="00415EC8"/>
    <w:rsid w:val="004512CE"/>
    <w:rsid w:val="004753AA"/>
    <w:rsid w:val="004C0BC7"/>
    <w:rsid w:val="004D2FCC"/>
    <w:rsid w:val="005109A7"/>
    <w:rsid w:val="00513DB0"/>
    <w:rsid w:val="00526532"/>
    <w:rsid w:val="005E4A11"/>
    <w:rsid w:val="005E6420"/>
    <w:rsid w:val="005F02B7"/>
    <w:rsid w:val="0060634D"/>
    <w:rsid w:val="00661EF1"/>
    <w:rsid w:val="00697E7D"/>
    <w:rsid w:val="006A1357"/>
    <w:rsid w:val="006C29D7"/>
    <w:rsid w:val="006D6F99"/>
    <w:rsid w:val="006F30FA"/>
    <w:rsid w:val="00711E7A"/>
    <w:rsid w:val="0076625F"/>
    <w:rsid w:val="00815350"/>
    <w:rsid w:val="00825B2D"/>
    <w:rsid w:val="00844E0E"/>
    <w:rsid w:val="008A07AE"/>
    <w:rsid w:val="008C26A2"/>
    <w:rsid w:val="0093700B"/>
    <w:rsid w:val="00937BE5"/>
    <w:rsid w:val="00974594"/>
    <w:rsid w:val="009E6A39"/>
    <w:rsid w:val="00A2577B"/>
    <w:rsid w:val="00A3124D"/>
    <w:rsid w:val="00A45FBC"/>
    <w:rsid w:val="00A85C78"/>
    <w:rsid w:val="00AA4A24"/>
    <w:rsid w:val="00B20D4A"/>
    <w:rsid w:val="00B56424"/>
    <w:rsid w:val="00B830B4"/>
    <w:rsid w:val="00C0017D"/>
    <w:rsid w:val="00C24B4E"/>
    <w:rsid w:val="00C36974"/>
    <w:rsid w:val="00C76FF1"/>
    <w:rsid w:val="00C956E2"/>
    <w:rsid w:val="00CC2E20"/>
    <w:rsid w:val="00CE4B72"/>
    <w:rsid w:val="00D306B6"/>
    <w:rsid w:val="00D92AA6"/>
    <w:rsid w:val="00DD7115"/>
    <w:rsid w:val="00DE5902"/>
    <w:rsid w:val="00DF72EE"/>
    <w:rsid w:val="00E20C83"/>
    <w:rsid w:val="00E24BFC"/>
    <w:rsid w:val="00E95856"/>
    <w:rsid w:val="00EA4869"/>
    <w:rsid w:val="00EB7C07"/>
    <w:rsid w:val="00EC4670"/>
    <w:rsid w:val="00F12826"/>
    <w:rsid w:val="00F278CA"/>
    <w:rsid w:val="00F80435"/>
    <w:rsid w:val="00FC335E"/>
    <w:rsid w:val="00FD5E76"/>
    <w:rsid w:val="00FE14F0"/>
    <w:rsid w:val="00FE3A3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2577B"/>
    <w:rPr>
      <w:sz w:val="24"/>
      <w:szCs w:val="24"/>
      <w:lang w:eastAsia="en-US"/>
    </w:rPr>
  </w:style>
  <w:style w:type="paragraph" w:styleId="Heading1">
    <w:name w:val="heading 1"/>
    <w:basedOn w:val="Normal"/>
    <w:next w:val="Normal"/>
    <w:qFormat/>
    <w:rsid w:val="00A2577B"/>
    <w:pPr>
      <w:keepNext/>
      <w:outlineLvl w:val="0"/>
    </w:pPr>
    <w:rPr>
      <w:b/>
      <w:bCs/>
      <w:sz w:val="32"/>
      <w:szCs w:val="32"/>
    </w:rPr>
  </w:style>
  <w:style w:type="paragraph" w:styleId="Heading2">
    <w:name w:val="heading 2"/>
    <w:basedOn w:val="Normal"/>
    <w:next w:val="Normal"/>
    <w:qFormat/>
    <w:rsid w:val="001175E5"/>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175E5"/>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A2577B"/>
    <w:pPr>
      <w:tabs>
        <w:tab w:val="center" w:pos="4153"/>
        <w:tab w:val="right" w:pos="8306"/>
      </w:tabs>
    </w:pPr>
  </w:style>
  <w:style w:type="character" w:styleId="PageNumber">
    <w:name w:val="page number"/>
    <w:basedOn w:val="DefaultParagraphFont"/>
    <w:rsid w:val="00A2577B"/>
  </w:style>
  <w:style w:type="paragraph" w:styleId="BodyTextIndent">
    <w:name w:val="Body Text Indent"/>
    <w:basedOn w:val="Normal"/>
    <w:rsid w:val="00A2577B"/>
    <w:pPr>
      <w:ind w:left="720" w:hanging="720"/>
    </w:pPr>
  </w:style>
  <w:style w:type="paragraph" w:styleId="DocumentMap">
    <w:name w:val="Document Map"/>
    <w:basedOn w:val="Normal"/>
    <w:semiHidden/>
    <w:rsid w:val="003E423D"/>
    <w:pPr>
      <w:shd w:val="clear" w:color="auto" w:fill="000080"/>
    </w:pPr>
    <w:rPr>
      <w:rFonts w:ascii="Tahoma" w:hAnsi="Tahoma" w:cs="Tahoma"/>
      <w:sz w:val="20"/>
      <w:szCs w:val="20"/>
    </w:rPr>
  </w:style>
  <w:style w:type="paragraph" w:styleId="Title">
    <w:name w:val="Title"/>
    <w:basedOn w:val="Normal"/>
    <w:link w:val="TitleChar"/>
    <w:qFormat/>
    <w:rsid w:val="00513DB0"/>
    <w:pPr>
      <w:overflowPunct w:val="0"/>
      <w:autoSpaceDE w:val="0"/>
      <w:autoSpaceDN w:val="0"/>
      <w:adjustRightInd w:val="0"/>
      <w:jc w:val="center"/>
      <w:textAlignment w:val="baseline"/>
    </w:pPr>
    <w:rPr>
      <w:b/>
      <w:sz w:val="22"/>
      <w:szCs w:val="20"/>
    </w:rPr>
  </w:style>
  <w:style w:type="paragraph" w:styleId="Header">
    <w:name w:val="header"/>
    <w:basedOn w:val="Normal"/>
    <w:rsid w:val="00513DB0"/>
    <w:pPr>
      <w:tabs>
        <w:tab w:val="center" w:pos="4153"/>
        <w:tab w:val="right" w:pos="8306"/>
      </w:tabs>
    </w:pPr>
  </w:style>
  <w:style w:type="character" w:customStyle="1" w:styleId="TitleChar">
    <w:name w:val="Title Char"/>
    <w:basedOn w:val="DefaultParagraphFont"/>
    <w:link w:val="Title"/>
    <w:rsid w:val="00526532"/>
    <w:rPr>
      <w:b/>
      <w:sz w:val="22"/>
      <w:lang w:eastAsia="en-US"/>
    </w:rPr>
  </w:style>
  <w:style w:type="paragraph" w:styleId="BodyTextIndent3">
    <w:name w:val="Body Text Indent 3"/>
    <w:basedOn w:val="Normal"/>
    <w:link w:val="BodyTextIndent3Char"/>
    <w:rsid w:val="00FE3A34"/>
    <w:pPr>
      <w:spacing w:after="120"/>
      <w:ind w:left="283"/>
    </w:pPr>
    <w:rPr>
      <w:sz w:val="16"/>
      <w:szCs w:val="16"/>
    </w:rPr>
  </w:style>
  <w:style w:type="character" w:customStyle="1" w:styleId="BodyTextIndent3Char">
    <w:name w:val="Body Text Indent 3 Char"/>
    <w:basedOn w:val="DefaultParagraphFont"/>
    <w:link w:val="BodyTextIndent3"/>
    <w:rsid w:val="00FE3A34"/>
    <w:rPr>
      <w:sz w:val="16"/>
      <w:szCs w:val="16"/>
      <w:lang w:eastAsia="en-US"/>
    </w:rPr>
  </w:style>
  <w:style w:type="paragraph" w:styleId="ListParagraph">
    <w:name w:val="List Paragraph"/>
    <w:basedOn w:val="Normal"/>
    <w:uiPriority w:val="34"/>
    <w:qFormat/>
    <w:rsid w:val="00FE3A34"/>
    <w:pPr>
      <w:ind w:left="7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AA37DCF-D8F3-44C7-87B0-8BC1E7C05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3</Pages>
  <Words>914</Words>
  <Characters>5049</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The NHS National Waiting Times Centre Board</vt:lpstr>
    </vt:vector>
  </TitlesOfParts>
  <Company>GJNH</Company>
  <LinksUpToDate>false</LinksUpToDate>
  <CharactersWithSpaces>5952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NHS National Waiting Times Centre Board</dc:title>
  <dc:creator>Sandie Scott</dc:creator>
  <cp:lastModifiedBy>McGuinnessC1</cp:lastModifiedBy>
  <cp:revision>3</cp:revision>
  <dcterms:created xsi:type="dcterms:W3CDTF">2018-03-20T21:18:00Z</dcterms:created>
  <dcterms:modified xsi:type="dcterms:W3CDTF">2018-03-22T15:53:00Z</dcterms:modified>
</cp:coreProperties>
</file>