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word/footer4.xml" ContentType="application/vnd.openxmlformats-officedocument.wordprocessingml.footer+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Override PartName="/word/footer3.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A2577B" w:rsidRPr="002F1F76" w:rsidRDefault="006B70ED" w:rsidP="00252B98">
      <w:pPr>
        <w:tabs>
          <w:tab w:val="left" w:pos="2835"/>
        </w:tabs>
        <w:ind w:left="-540" w:right="183" w:firstLine="540"/>
        <w:rPr>
          <w:rFonts w:ascii="Arial" w:hAnsi="Arial" w:cs="Arial"/>
        </w:rPr>
      </w:pPr>
      <w:r>
        <w:rPr>
          <w:b/>
          <w:noProof/>
          <w:lang w:eastAsia="en-GB"/>
        </w:rPr>
        <w:drawing>
          <wp:anchor distT="0" distB="0" distL="114300" distR="114300" simplePos="0" relativeHeight="251658240" behindDoc="0" locked="0" layoutInCell="1" allowOverlap="1">
            <wp:simplePos x="0" y="0"/>
            <wp:positionH relativeFrom="margin">
              <wp:posOffset>4524375</wp:posOffset>
            </wp:positionH>
            <wp:positionV relativeFrom="margin">
              <wp:posOffset>83185</wp:posOffset>
            </wp:positionV>
            <wp:extent cx="1550670" cy="1329690"/>
            <wp:effectExtent l="19050" t="0" r="0" b="0"/>
            <wp:wrapSquare wrapText="bothSides"/>
            <wp:docPr id="9" name="Picture 3" descr="GJF RGB WITHOUT STRAPLIN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GJF RGB WITHOUT STRAPLINE"/>
                    <pic:cNvPicPr>
                      <a:picLocks noChangeAspect="1" noChangeArrowheads="1"/>
                    </pic:cNvPicPr>
                  </pic:nvPicPr>
                  <pic:blipFill>
                    <a:blip r:embed="rId8" cstate="print"/>
                    <a:srcRect/>
                    <a:stretch>
                      <a:fillRect/>
                    </a:stretch>
                  </pic:blipFill>
                  <pic:spPr bwMode="auto">
                    <a:xfrm>
                      <a:off x="0" y="0"/>
                      <a:ext cx="1550670" cy="1329690"/>
                    </a:xfrm>
                    <a:prstGeom prst="rect">
                      <a:avLst/>
                    </a:prstGeom>
                    <a:noFill/>
                    <a:ln w="9525">
                      <a:noFill/>
                      <a:miter lim="800000"/>
                      <a:headEnd/>
                      <a:tailEnd/>
                    </a:ln>
                  </pic:spPr>
                </pic:pic>
              </a:graphicData>
            </a:graphic>
          </wp:anchor>
        </w:drawing>
      </w:r>
      <w:r w:rsidR="0093700B" w:rsidRPr="002F1F76">
        <w:rPr>
          <w:rFonts w:ascii="Arial" w:hAnsi="Arial" w:cs="Arial"/>
          <w:b/>
        </w:rPr>
        <w:t xml:space="preserve">Board </w:t>
      </w:r>
      <w:r w:rsidR="00513DB0" w:rsidRPr="002F1F76">
        <w:rPr>
          <w:rFonts w:ascii="Arial" w:hAnsi="Arial" w:cs="Arial"/>
          <w:b/>
        </w:rPr>
        <w:t>M</w:t>
      </w:r>
      <w:r w:rsidR="00A2577B" w:rsidRPr="002F1F76">
        <w:rPr>
          <w:rFonts w:ascii="Arial" w:hAnsi="Arial" w:cs="Arial"/>
          <w:b/>
        </w:rPr>
        <w:t>eeting:</w:t>
      </w:r>
      <w:r w:rsidR="00A2577B" w:rsidRPr="001175E5">
        <w:rPr>
          <w:rFonts w:ascii="Arial" w:hAnsi="Arial" w:cs="Arial"/>
          <w:b/>
        </w:rPr>
        <w:tab/>
      </w:r>
      <w:r w:rsidR="003963DB" w:rsidRPr="002F1F76">
        <w:rPr>
          <w:rFonts w:ascii="Arial" w:hAnsi="Arial" w:cs="Arial"/>
        </w:rPr>
        <w:t>2 August</w:t>
      </w:r>
      <w:r w:rsidR="009E2D6A" w:rsidRPr="002F1F76">
        <w:rPr>
          <w:rFonts w:ascii="Arial" w:hAnsi="Arial" w:cs="Arial"/>
        </w:rPr>
        <w:t xml:space="preserve"> </w:t>
      </w:r>
      <w:r w:rsidR="00324B85" w:rsidRPr="002F1F76">
        <w:rPr>
          <w:rFonts w:ascii="Arial" w:hAnsi="Arial" w:cs="Arial"/>
        </w:rPr>
        <w:t>201</w:t>
      </w:r>
      <w:r w:rsidR="00B83301" w:rsidRPr="002F1F76">
        <w:rPr>
          <w:rFonts w:ascii="Arial" w:hAnsi="Arial" w:cs="Arial"/>
        </w:rPr>
        <w:t>8</w:t>
      </w:r>
    </w:p>
    <w:p w:rsidR="001175E5" w:rsidRPr="00C2418C" w:rsidRDefault="001175E5" w:rsidP="00A5682C">
      <w:pPr>
        <w:ind w:right="183"/>
        <w:rPr>
          <w:rFonts w:ascii="Arial" w:hAnsi="Arial" w:cs="Arial"/>
        </w:rPr>
      </w:pPr>
    </w:p>
    <w:p w:rsidR="00A2577B" w:rsidRPr="00C2418C" w:rsidRDefault="00A2577B" w:rsidP="00A5682C">
      <w:pPr>
        <w:ind w:left="2835" w:right="183" w:hanging="2835"/>
        <w:rPr>
          <w:rFonts w:ascii="Arial" w:hAnsi="Arial" w:cs="Arial"/>
        </w:rPr>
      </w:pPr>
      <w:r w:rsidRPr="00C2418C">
        <w:rPr>
          <w:rFonts w:ascii="Arial" w:hAnsi="Arial" w:cs="Arial"/>
          <w:b/>
          <w:bCs/>
        </w:rPr>
        <w:t xml:space="preserve">Subject: </w:t>
      </w:r>
      <w:r w:rsidRPr="00C2418C">
        <w:rPr>
          <w:rFonts w:ascii="Arial" w:hAnsi="Arial" w:cs="Arial"/>
          <w:b/>
          <w:bCs/>
        </w:rPr>
        <w:tab/>
      </w:r>
      <w:r w:rsidR="00E56440" w:rsidRPr="00C2418C">
        <w:rPr>
          <w:rFonts w:ascii="Arial" w:hAnsi="Arial" w:cs="Arial"/>
        </w:rPr>
        <w:t>Board Performance Report</w:t>
      </w:r>
      <w:r w:rsidR="00A5682C">
        <w:rPr>
          <w:rFonts w:ascii="Arial" w:hAnsi="Arial" w:cs="Arial"/>
        </w:rPr>
        <w:t xml:space="preserve"> and Review of Corporate Balanced Scorecard</w:t>
      </w:r>
    </w:p>
    <w:p w:rsidR="00A2577B" w:rsidRPr="00C2418C" w:rsidRDefault="00A2577B" w:rsidP="00A5682C">
      <w:pPr>
        <w:ind w:right="183"/>
        <w:rPr>
          <w:rFonts w:ascii="Arial" w:hAnsi="Arial" w:cs="Arial"/>
          <w:b/>
          <w:bCs/>
        </w:rPr>
      </w:pPr>
      <w:r w:rsidRPr="00C2418C">
        <w:rPr>
          <w:rFonts w:ascii="Arial" w:hAnsi="Arial" w:cs="Arial"/>
          <w:b/>
          <w:bCs/>
        </w:rPr>
        <w:tab/>
      </w:r>
    </w:p>
    <w:p w:rsidR="006A1357" w:rsidRDefault="00A2577B" w:rsidP="00A5682C">
      <w:pPr>
        <w:ind w:left="2835" w:right="183" w:hanging="2835"/>
        <w:rPr>
          <w:rFonts w:ascii="Arial" w:hAnsi="Arial" w:cs="Arial"/>
        </w:rPr>
      </w:pPr>
      <w:r w:rsidRPr="00C2418C">
        <w:rPr>
          <w:rFonts w:ascii="Arial" w:hAnsi="Arial" w:cs="Arial"/>
          <w:b/>
          <w:bCs/>
        </w:rPr>
        <w:t>Recommendation:</w:t>
      </w:r>
      <w:r w:rsidRPr="00C2418C">
        <w:rPr>
          <w:rFonts w:ascii="Arial" w:hAnsi="Arial" w:cs="Arial"/>
          <w:b/>
          <w:bCs/>
        </w:rPr>
        <w:tab/>
      </w:r>
      <w:r w:rsidR="00E56440" w:rsidRPr="00C2418C">
        <w:rPr>
          <w:rFonts w:ascii="Arial" w:hAnsi="Arial" w:cs="Arial"/>
        </w:rPr>
        <w:t>Members are asked to review and discuss corporate and divisional performance during the current reporting period</w:t>
      </w:r>
    </w:p>
    <w:p w:rsidR="00C476F2" w:rsidRDefault="00C476F2" w:rsidP="00A5682C">
      <w:pPr>
        <w:ind w:left="2835" w:right="-137" w:hanging="2835"/>
        <w:rPr>
          <w:rFonts w:ascii="Arial" w:hAnsi="Arial" w:cs="Arial"/>
        </w:rPr>
      </w:pPr>
      <w:r>
        <w:rPr>
          <w:rFonts w:ascii="Arial" w:hAnsi="Arial" w:cs="Arial"/>
          <w:b/>
          <w:bCs/>
        </w:rPr>
        <w:t>_______________________________________________________________________</w:t>
      </w:r>
    </w:p>
    <w:p w:rsidR="001175E5" w:rsidRPr="00C2418C" w:rsidRDefault="001175E5" w:rsidP="00A5682C">
      <w:pPr>
        <w:pStyle w:val="BodyTextIndent"/>
        <w:ind w:left="0" w:right="183" w:firstLine="0"/>
        <w:rPr>
          <w:rFonts w:ascii="Arial" w:hAnsi="Arial" w:cs="Arial"/>
          <w:b/>
          <w:bCs/>
        </w:rPr>
      </w:pPr>
    </w:p>
    <w:p w:rsidR="00E56440" w:rsidRPr="00FA0450" w:rsidRDefault="00E56440" w:rsidP="00A5682C">
      <w:pPr>
        <w:numPr>
          <w:ilvl w:val="0"/>
          <w:numId w:val="6"/>
        </w:numPr>
        <w:tabs>
          <w:tab w:val="clear" w:pos="1080"/>
          <w:tab w:val="num" w:pos="709"/>
        </w:tabs>
        <w:ind w:left="567" w:hanging="567"/>
        <w:rPr>
          <w:rFonts w:ascii="Arial" w:hAnsi="Arial" w:cs="Arial"/>
          <w:b/>
        </w:rPr>
      </w:pPr>
      <w:r w:rsidRPr="00FA0450">
        <w:rPr>
          <w:rFonts w:ascii="Arial" w:hAnsi="Arial" w:cs="Arial"/>
          <w:b/>
        </w:rPr>
        <w:t>Introduction</w:t>
      </w:r>
    </w:p>
    <w:p w:rsidR="00E56440" w:rsidRPr="00FA0450" w:rsidRDefault="00E56440" w:rsidP="00A5682C">
      <w:pPr>
        <w:tabs>
          <w:tab w:val="num" w:pos="709"/>
        </w:tabs>
        <w:ind w:left="567" w:hanging="567"/>
        <w:rPr>
          <w:rFonts w:ascii="Arial" w:hAnsi="Arial" w:cs="Arial"/>
        </w:rPr>
      </w:pPr>
    </w:p>
    <w:p w:rsidR="00E56440" w:rsidRPr="00B365C5" w:rsidRDefault="00C476F2" w:rsidP="00A5682C">
      <w:pPr>
        <w:tabs>
          <w:tab w:val="num" w:pos="709"/>
        </w:tabs>
        <w:ind w:left="709" w:hanging="709"/>
        <w:rPr>
          <w:rFonts w:ascii="Arial" w:hAnsi="Arial" w:cs="Arial"/>
          <w:color w:val="FF0000"/>
        </w:rPr>
      </w:pPr>
      <w:r>
        <w:rPr>
          <w:rFonts w:ascii="Arial" w:hAnsi="Arial" w:cs="Arial"/>
        </w:rPr>
        <w:tab/>
      </w:r>
      <w:r w:rsidR="00E56440" w:rsidRPr="00FA0450">
        <w:rPr>
          <w:rFonts w:ascii="Arial" w:hAnsi="Arial" w:cs="Arial"/>
        </w:rPr>
        <w:t xml:space="preserve">The Board is asked to </w:t>
      </w:r>
      <w:r w:rsidR="00E354DA" w:rsidRPr="00FA0450">
        <w:rPr>
          <w:rFonts w:ascii="Arial" w:hAnsi="Arial" w:cs="Arial"/>
        </w:rPr>
        <w:t xml:space="preserve">discuss </w:t>
      </w:r>
      <w:r w:rsidR="00E56440" w:rsidRPr="00FA0450">
        <w:rPr>
          <w:rFonts w:ascii="Arial" w:hAnsi="Arial" w:cs="Arial"/>
        </w:rPr>
        <w:t xml:space="preserve">the content of the performance report covering matters discussed at the </w:t>
      </w:r>
      <w:r w:rsidR="00FA0450" w:rsidRPr="00FA0450">
        <w:rPr>
          <w:rFonts w:ascii="Arial" w:hAnsi="Arial" w:cs="Arial"/>
        </w:rPr>
        <w:t>July</w:t>
      </w:r>
      <w:r w:rsidR="00324B85" w:rsidRPr="00FA0450">
        <w:rPr>
          <w:rFonts w:ascii="Arial" w:hAnsi="Arial" w:cs="Arial"/>
        </w:rPr>
        <w:t xml:space="preserve"> 201</w:t>
      </w:r>
      <w:r w:rsidR="009E2D6A" w:rsidRPr="00FA0450">
        <w:rPr>
          <w:rFonts w:ascii="Arial" w:hAnsi="Arial" w:cs="Arial"/>
        </w:rPr>
        <w:t>8</w:t>
      </w:r>
      <w:r w:rsidR="00E56440" w:rsidRPr="00FA0450">
        <w:rPr>
          <w:rFonts w:ascii="Arial" w:hAnsi="Arial" w:cs="Arial"/>
        </w:rPr>
        <w:t xml:space="preserve"> meeting of the Perfo</w:t>
      </w:r>
      <w:r w:rsidR="00102A4A" w:rsidRPr="00FA0450">
        <w:rPr>
          <w:rFonts w:ascii="Arial" w:hAnsi="Arial" w:cs="Arial"/>
        </w:rPr>
        <w:t xml:space="preserve">rmance and Planning Committee. </w:t>
      </w:r>
      <w:r w:rsidR="00E56440" w:rsidRPr="00FA0450">
        <w:rPr>
          <w:rFonts w:ascii="Arial" w:hAnsi="Arial" w:cs="Arial"/>
        </w:rPr>
        <w:t xml:space="preserve">This pack includes a snapshot of the waiting list position </w:t>
      </w:r>
      <w:r w:rsidR="00102A4A" w:rsidRPr="00FA0450">
        <w:rPr>
          <w:rFonts w:ascii="Arial" w:hAnsi="Arial" w:cs="Arial"/>
        </w:rPr>
        <w:t xml:space="preserve">at </w:t>
      </w:r>
      <w:r w:rsidR="00B365C5" w:rsidRPr="00B365C5">
        <w:rPr>
          <w:rFonts w:ascii="Arial" w:hAnsi="Arial" w:cs="Arial"/>
        </w:rPr>
        <w:t>5 July</w:t>
      </w:r>
      <w:r w:rsidR="00422856" w:rsidRPr="00B365C5">
        <w:rPr>
          <w:rFonts w:ascii="Arial" w:hAnsi="Arial" w:cs="Arial"/>
        </w:rPr>
        <w:t xml:space="preserve"> </w:t>
      </w:r>
      <w:r w:rsidR="002F4907" w:rsidRPr="00B365C5">
        <w:rPr>
          <w:rFonts w:ascii="Arial" w:hAnsi="Arial" w:cs="Arial"/>
        </w:rPr>
        <w:t>20</w:t>
      </w:r>
      <w:r w:rsidR="009814E1" w:rsidRPr="00B365C5">
        <w:rPr>
          <w:rFonts w:ascii="Arial" w:hAnsi="Arial" w:cs="Arial"/>
        </w:rPr>
        <w:t>18</w:t>
      </w:r>
      <w:r w:rsidR="00031FAD" w:rsidRPr="00B365C5">
        <w:rPr>
          <w:rFonts w:ascii="Arial" w:hAnsi="Arial" w:cs="Arial"/>
        </w:rPr>
        <w:t>.</w:t>
      </w:r>
    </w:p>
    <w:p w:rsidR="00E56440" w:rsidRPr="00822450" w:rsidRDefault="00E56440" w:rsidP="00A5682C">
      <w:pPr>
        <w:tabs>
          <w:tab w:val="num" w:pos="709"/>
        </w:tabs>
        <w:ind w:left="709" w:hanging="709"/>
        <w:rPr>
          <w:highlight w:val="yellow"/>
        </w:rPr>
      </w:pPr>
      <w:r w:rsidRPr="00822450">
        <w:rPr>
          <w:highlight w:val="yellow"/>
        </w:rPr>
        <w:t xml:space="preserve"> </w:t>
      </w:r>
    </w:p>
    <w:p w:rsidR="00E56440" w:rsidRPr="00FA0450" w:rsidRDefault="00E56440" w:rsidP="00A5682C">
      <w:pPr>
        <w:pStyle w:val="ListParagraph"/>
        <w:numPr>
          <w:ilvl w:val="0"/>
          <w:numId w:val="7"/>
        </w:numPr>
        <w:tabs>
          <w:tab w:val="clear" w:pos="1440"/>
          <w:tab w:val="num" w:pos="1418"/>
          <w:tab w:val="num" w:pos="1571"/>
        </w:tabs>
        <w:spacing w:line="240" w:lineRule="auto"/>
        <w:ind w:left="1418" w:hanging="709"/>
        <w:rPr>
          <w:rFonts w:ascii="Arial" w:hAnsi="Arial" w:cs="Arial"/>
          <w:sz w:val="24"/>
          <w:szCs w:val="24"/>
        </w:rPr>
      </w:pPr>
      <w:r w:rsidRPr="00FA0450">
        <w:rPr>
          <w:rFonts w:ascii="Arial" w:hAnsi="Arial" w:cs="Arial"/>
          <w:sz w:val="24"/>
          <w:szCs w:val="24"/>
        </w:rPr>
        <w:t>Board Exception Report – Key Performance Indicators (KPIs)</w:t>
      </w:r>
    </w:p>
    <w:p w:rsidR="00E56440" w:rsidRPr="00FA0450" w:rsidRDefault="00E56440" w:rsidP="00A5682C">
      <w:pPr>
        <w:pStyle w:val="ListParagraph"/>
        <w:numPr>
          <w:ilvl w:val="0"/>
          <w:numId w:val="8"/>
        </w:numPr>
        <w:tabs>
          <w:tab w:val="left" w:pos="1260"/>
          <w:tab w:val="num" w:pos="1418"/>
          <w:tab w:val="num" w:pos="1571"/>
        </w:tabs>
        <w:spacing w:line="240" w:lineRule="auto"/>
        <w:ind w:left="1418" w:firstLine="0"/>
        <w:rPr>
          <w:rFonts w:ascii="Arial" w:hAnsi="Arial" w:cs="Arial"/>
          <w:sz w:val="24"/>
          <w:szCs w:val="24"/>
        </w:rPr>
      </w:pPr>
      <w:r w:rsidRPr="00FA0450">
        <w:rPr>
          <w:rFonts w:ascii="Arial" w:hAnsi="Arial" w:cs="Arial"/>
          <w:sz w:val="24"/>
          <w:szCs w:val="24"/>
        </w:rPr>
        <w:t>Effective KPIs</w:t>
      </w:r>
    </w:p>
    <w:p w:rsidR="00E56440" w:rsidRPr="00FA0450" w:rsidRDefault="00E56440" w:rsidP="00A5682C">
      <w:pPr>
        <w:pStyle w:val="ListParagraph"/>
        <w:numPr>
          <w:ilvl w:val="0"/>
          <w:numId w:val="8"/>
        </w:numPr>
        <w:tabs>
          <w:tab w:val="left" w:pos="1260"/>
          <w:tab w:val="num" w:pos="1418"/>
          <w:tab w:val="num" w:pos="1571"/>
        </w:tabs>
        <w:spacing w:line="240" w:lineRule="auto"/>
        <w:ind w:left="1418" w:firstLine="0"/>
        <w:rPr>
          <w:rFonts w:ascii="Arial" w:hAnsi="Arial" w:cs="Arial"/>
          <w:sz w:val="24"/>
          <w:szCs w:val="24"/>
        </w:rPr>
      </w:pPr>
      <w:r w:rsidRPr="00FA0450">
        <w:rPr>
          <w:rFonts w:ascii="Arial" w:hAnsi="Arial" w:cs="Arial"/>
          <w:sz w:val="24"/>
          <w:szCs w:val="24"/>
        </w:rPr>
        <w:t>Person-centred KPIs</w:t>
      </w:r>
    </w:p>
    <w:p w:rsidR="00E56440" w:rsidRPr="00FA0450" w:rsidRDefault="00E56440" w:rsidP="00A5682C">
      <w:pPr>
        <w:pStyle w:val="ListParagraph"/>
        <w:numPr>
          <w:ilvl w:val="0"/>
          <w:numId w:val="8"/>
        </w:numPr>
        <w:tabs>
          <w:tab w:val="left" w:pos="1260"/>
          <w:tab w:val="num" w:pos="1418"/>
          <w:tab w:val="num" w:pos="1571"/>
        </w:tabs>
        <w:spacing w:line="240" w:lineRule="auto"/>
        <w:ind w:left="1418" w:firstLine="0"/>
        <w:rPr>
          <w:rFonts w:ascii="Arial" w:hAnsi="Arial" w:cs="Arial"/>
          <w:sz w:val="24"/>
          <w:szCs w:val="24"/>
        </w:rPr>
      </w:pPr>
      <w:r w:rsidRPr="00FA0450">
        <w:rPr>
          <w:rFonts w:ascii="Arial" w:hAnsi="Arial" w:cs="Arial"/>
          <w:sz w:val="24"/>
          <w:szCs w:val="24"/>
        </w:rPr>
        <w:t>Safe KPIs</w:t>
      </w:r>
    </w:p>
    <w:p w:rsidR="00E56440" w:rsidRPr="00FA0450" w:rsidRDefault="00E56440" w:rsidP="00A5682C">
      <w:pPr>
        <w:pStyle w:val="ListParagraph"/>
        <w:tabs>
          <w:tab w:val="num" w:pos="709"/>
          <w:tab w:val="num" w:pos="851"/>
        </w:tabs>
        <w:spacing w:line="240" w:lineRule="auto"/>
        <w:ind w:left="1418" w:hanging="709"/>
        <w:rPr>
          <w:rFonts w:ascii="Arial" w:hAnsi="Arial" w:cs="Arial"/>
          <w:sz w:val="24"/>
          <w:szCs w:val="24"/>
        </w:rPr>
      </w:pPr>
    </w:p>
    <w:p w:rsidR="00E56440" w:rsidRDefault="00E56440" w:rsidP="00A5682C">
      <w:pPr>
        <w:pStyle w:val="ListParagraph"/>
        <w:numPr>
          <w:ilvl w:val="0"/>
          <w:numId w:val="7"/>
        </w:numPr>
        <w:tabs>
          <w:tab w:val="clear" w:pos="1440"/>
          <w:tab w:val="num" w:pos="1418"/>
          <w:tab w:val="num" w:pos="1571"/>
        </w:tabs>
        <w:spacing w:line="240" w:lineRule="auto"/>
        <w:ind w:left="1418" w:hanging="709"/>
        <w:rPr>
          <w:rFonts w:ascii="Arial" w:hAnsi="Arial" w:cs="Arial"/>
          <w:sz w:val="24"/>
          <w:szCs w:val="24"/>
        </w:rPr>
      </w:pPr>
      <w:r w:rsidRPr="00FA0450">
        <w:rPr>
          <w:rFonts w:ascii="Arial" w:hAnsi="Arial" w:cs="Arial"/>
          <w:sz w:val="24"/>
          <w:szCs w:val="24"/>
        </w:rPr>
        <w:t>Divisional Exception Reports</w:t>
      </w:r>
    </w:p>
    <w:p w:rsidR="00E56440" w:rsidRPr="00FA0450" w:rsidRDefault="00E56440" w:rsidP="00A5682C">
      <w:pPr>
        <w:pStyle w:val="ListParagraph"/>
        <w:tabs>
          <w:tab w:val="num" w:pos="709"/>
          <w:tab w:val="num" w:pos="851"/>
          <w:tab w:val="left" w:pos="1260"/>
        </w:tabs>
        <w:spacing w:line="240" w:lineRule="auto"/>
        <w:ind w:left="1418"/>
        <w:rPr>
          <w:rFonts w:ascii="Arial" w:hAnsi="Arial" w:cs="Arial"/>
          <w:sz w:val="24"/>
          <w:szCs w:val="24"/>
        </w:rPr>
      </w:pPr>
      <w:r w:rsidRPr="00FA0450">
        <w:rPr>
          <w:rFonts w:ascii="Arial" w:hAnsi="Arial" w:cs="Arial"/>
          <w:sz w:val="24"/>
          <w:szCs w:val="24"/>
        </w:rPr>
        <w:t>(a)</w:t>
      </w:r>
      <w:r w:rsidRPr="00FA0450">
        <w:rPr>
          <w:rFonts w:ascii="Arial" w:hAnsi="Arial" w:cs="Arial"/>
          <w:sz w:val="24"/>
          <w:szCs w:val="24"/>
        </w:rPr>
        <w:tab/>
        <w:t>Surgical Services</w:t>
      </w:r>
    </w:p>
    <w:p w:rsidR="00E56440" w:rsidRPr="00FA0450" w:rsidRDefault="00E56440" w:rsidP="00A5682C">
      <w:pPr>
        <w:pStyle w:val="ListParagraph"/>
        <w:tabs>
          <w:tab w:val="num" w:pos="709"/>
          <w:tab w:val="num" w:pos="851"/>
          <w:tab w:val="left" w:pos="1260"/>
        </w:tabs>
        <w:spacing w:line="240" w:lineRule="auto"/>
        <w:ind w:left="1418"/>
        <w:rPr>
          <w:rFonts w:ascii="Arial" w:hAnsi="Arial" w:cs="Arial"/>
          <w:sz w:val="24"/>
          <w:szCs w:val="24"/>
        </w:rPr>
      </w:pPr>
      <w:r w:rsidRPr="00FA0450">
        <w:rPr>
          <w:rFonts w:ascii="Arial" w:hAnsi="Arial" w:cs="Arial"/>
          <w:sz w:val="24"/>
          <w:szCs w:val="24"/>
        </w:rPr>
        <w:t>(b)</w:t>
      </w:r>
      <w:r w:rsidRPr="00FA0450">
        <w:rPr>
          <w:rFonts w:ascii="Arial" w:hAnsi="Arial" w:cs="Arial"/>
          <w:sz w:val="24"/>
          <w:szCs w:val="24"/>
        </w:rPr>
        <w:tab/>
        <w:t>Regional and National Medicine</w:t>
      </w:r>
    </w:p>
    <w:p w:rsidR="00E56440" w:rsidRPr="00FA0450" w:rsidRDefault="00E56440" w:rsidP="00A5682C">
      <w:pPr>
        <w:pStyle w:val="ListParagraph"/>
        <w:tabs>
          <w:tab w:val="num" w:pos="709"/>
          <w:tab w:val="num" w:pos="851"/>
        </w:tabs>
        <w:spacing w:line="240" w:lineRule="auto"/>
        <w:ind w:left="1418"/>
        <w:rPr>
          <w:rFonts w:ascii="Arial" w:hAnsi="Arial" w:cs="Arial"/>
          <w:sz w:val="24"/>
          <w:szCs w:val="24"/>
        </w:rPr>
      </w:pPr>
    </w:p>
    <w:p w:rsidR="00E56440" w:rsidRPr="00FA0450" w:rsidRDefault="00D71522" w:rsidP="00A5682C">
      <w:pPr>
        <w:pStyle w:val="ListParagraph"/>
        <w:numPr>
          <w:ilvl w:val="0"/>
          <w:numId w:val="7"/>
        </w:numPr>
        <w:tabs>
          <w:tab w:val="clear" w:pos="1440"/>
          <w:tab w:val="num" w:pos="1418"/>
          <w:tab w:val="num" w:pos="1571"/>
        </w:tabs>
        <w:spacing w:line="240" w:lineRule="auto"/>
        <w:ind w:left="1418" w:hanging="709"/>
        <w:rPr>
          <w:rFonts w:ascii="Arial" w:hAnsi="Arial" w:cs="Arial"/>
          <w:sz w:val="24"/>
          <w:szCs w:val="24"/>
        </w:rPr>
      </w:pPr>
      <w:r w:rsidRPr="00FA0450">
        <w:rPr>
          <w:rFonts w:ascii="Arial" w:hAnsi="Arial" w:cs="Arial"/>
          <w:sz w:val="24"/>
          <w:szCs w:val="24"/>
        </w:rPr>
        <w:t>W</w:t>
      </w:r>
      <w:r w:rsidR="00E56440" w:rsidRPr="00FA0450">
        <w:rPr>
          <w:rFonts w:ascii="Arial" w:hAnsi="Arial" w:cs="Arial"/>
          <w:sz w:val="24"/>
          <w:szCs w:val="24"/>
        </w:rPr>
        <w:t xml:space="preserve">aiting lists – </w:t>
      </w:r>
      <w:r w:rsidR="00EF577A" w:rsidRPr="00FA0450">
        <w:rPr>
          <w:rFonts w:ascii="Arial" w:hAnsi="Arial" w:cs="Arial"/>
          <w:sz w:val="24"/>
          <w:szCs w:val="24"/>
        </w:rPr>
        <w:t>Cardiac Surgery, Thoracic Surgery, Cardiology</w:t>
      </w:r>
      <w:r w:rsidR="009814E1" w:rsidRPr="00FA0450">
        <w:rPr>
          <w:rFonts w:ascii="Arial" w:hAnsi="Arial" w:cs="Arial"/>
          <w:sz w:val="24"/>
          <w:szCs w:val="24"/>
        </w:rPr>
        <w:t>, Coronary</w:t>
      </w:r>
      <w:r w:rsidR="00425F49" w:rsidRPr="00FA0450">
        <w:rPr>
          <w:rFonts w:ascii="Arial" w:hAnsi="Arial" w:cs="Arial"/>
          <w:sz w:val="24"/>
          <w:szCs w:val="24"/>
        </w:rPr>
        <w:t xml:space="preserve"> and</w:t>
      </w:r>
      <w:r w:rsidR="00EF577A" w:rsidRPr="00FA0450">
        <w:rPr>
          <w:rFonts w:ascii="Arial" w:hAnsi="Arial" w:cs="Arial"/>
          <w:sz w:val="24"/>
          <w:szCs w:val="24"/>
        </w:rPr>
        <w:t xml:space="preserve"> </w:t>
      </w:r>
      <w:r w:rsidR="003A25A1" w:rsidRPr="00FA0450">
        <w:rPr>
          <w:rFonts w:ascii="Arial" w:hAnsi="Arial" w:cs="Arial"/>
          <w:sz w:val="24"/>
          <w:szCs w:val="24"/>
        </w:rPr>
        <w:t>Electrophysiology</w:t>
      </w:r>
      <w:r w:rsidR="00EF577A" w:rsidRPr="00FA0450">
        <w:rPr>
          <w:rFonts w:ascii="Arial" w:hAnsi="Arial" w:cs="Arial"/>
          <w:sz w:val="24"/>
          <w:szCs w:val="24"/>
        </w:rPr>
        <w:t>.</w:t>
      </w:r>
    </w:p>
    <w:p w:rsidR="00E56440" w:rsidRPr="00FA0450" w:rsidRDefault="00E56440" w:rsidP="00A5682C">
      <w:pPr>
        <w:pStyle w:val="ListParagraph"/>
        <w:tabs>
          <w:tab w:val="num" w:pos="709"/>
          <w:tab w:val="num" w:pos="851"/>
        </w:tabs>
        <w:spacing w:line="240" w:lineRule="auto"/>
        <w:ind w:left="1418" w:hanging="709"/>
        <w:rPr>
          <w:rFonts w:ascii="Arial" w:hAnsi="Arial" w:cs="Arial"/>
          <w:sz w:val="24"/>
          <w:szCs w:val="24"/>
        </w:rPr>
      </w:pPr>
    </w:p>
    <w:p w:rsidR="00E56440" w:rsidRPr="00FA0450" w:rsidRDefault="00E56440" w:rsidP="00A5682C">
      <w:pPr>
        <w:pStyle w:val="ListParagraph"/>
        <w:numPr>
          <w:ilvl w:val="0"/>
          <w:numId w:val="7"/>
        </w:numPr>
        <w:tabs>
          <w:tab w:val="clear" w:pos="1440"/>
          <w:tab w:val="num" w:pos="1418"/>
          <w:tab w:val="num" w:pos="1571"/>
        </w:tabs>
        <w:spacing w:line="240" w:lineRule="auto"/>
        <w:ind w:left="1418" w:hanging="709"/>
        <w:rPr>
          <w:rFonts w:ascii="Arial" w:hAnsi="Arial" w:cs="Arial"/>
          <w:sz w:val="24"/>
          <w:szCs w:val="24"/>
        </w:rPr>
      </w:pPr>
      <w:r w:rsidRPr="00FA0450">
        <w:rPr>
          <w:rFonts w:ascii="Arial" w:hAnsi="Arial" w:cs="Arial"/>
          <w:sz w:val="24"/>
          <w:szCs w:val="24"/>
        </w:rPr>
        <w:t>Corporate Balanced Scorecard (Appendix 1)</w:t>
      </w:r>
    </w:p>
    <w:p w:rsidR="00E56440" w:rsidRPr="00FA0450" w:rsidRDefault="00E56440" w:rsidP="00A5682C">
      <w:pPr>
        <w:pStyle w:val="ListParagraph"/>
        <w:tabs>
          <w:tab w:val="num" w:pos="567"/>
        </w:tabs>
        <w:ind w:left="567" w:hanging="567"/>
        <w:rPr>
          <w:rFonts w:ascii="Arial" w:hAnsi="Arial" w:cs="Arial"/>
          <w:sz w:val="24"/>
          <w:szCs w:val="24"/>
        </w:rPr>
      </w:pPr>
    </w:p>
    <w:p w:rsidR="00A5682C" w:rsidRDefault="00E56440" w:rsidP="00A5682C">
      <w:pPr>
        <w:pStyle w:val="ListParagraph"/>
        <w:tabs>
          <w:tab w:val="num" w:pos="709"/>
        </w:tabs>
        <w:spacing w:line="240" w:lineRule="auto"/>
        <w:ind w:left="709" w:hanging="709"/>
        <w:rPr>
          <w:rFonts w:ascii="Arial" w:hAnsi="Arial" w:cs="Arial"/>
          <w:b/>
          <w:sz w:val="24"/>
          <w:szCs w:val="24"/>
          <w:lang w:eastAsia="en-GB"/>
        </w:rPr>
      </w:pPr>
      <w:r w:rsidRPr="00FA0450">
        <w:rPr>
          <w:rFonts w:ascii="Arial" w:hAnsi="Arial" w:cs="Arial"/>
          <w:b/>
          <w:sz w:val="24"/>
          <w:szCs w:val="24"/>
          <w:lang w:eastAsia="en-GB"/>
        </w:rPr>
        <w:t xml:space="preserve">2 </w:t>
      </w:r>
      <w:r w:rsidRPr="00FA0450">
        <w:rPr>
          <w:rFonts w:ascii="Arial" w:hAnsi="Arial" w:cs="Arial"/>
          <w:b/>
          <w:sz w:val="24"/>
          <w:szCs w:val="24"/>
          <w:lang w:eastAsia="en-GB"/>
        </w:rPr>
        <w:tab/>
      </w:r>
      <w:r w:rsidR="00A5682C">
        <w:rPr>
          <w:rFonts w:ascii="Arial" w:hAnsi="Arial" w:cs="Arial"/>
          <w:b/>
          <w:sz w:val="24"/>
          <w:szCs w:val="24"/>
          <w:lang w:eastAsia="en-GB"/>
        </w:rPr>
        <w:t>Review of Corporate Balanced Scorecard</w:t>
      </w:r>
    </w:p>
    <w:p w:rsidR="00A5682C" w:rsidRPr="00A5682C" w:rsidRDefault="00A5682C" w:rsidP="00A5682C">
      <w:pPr>
        <w:pStyle w:val="Footer"/>
        <w:tabs>
          <w:tab w:val="clear" w:pos="4153"/>
          <w:tab w:val="clear" w:pos="8306"/>
          <w:tab w:val="num" w:pos="709"/>
        </w:tabs>
        <w:ind w:left="709" w:right="386" w:hanging="709"/>
        <w:rPr>
          <w:rFonts w:ascii="Arial" w:hAnsi="Arial" w:cs="Arial"/>
        </w:rPr>
      </w:pPr>
      <w:r>
        <w:rPr>
          <w:rFonts w:ascii="Arial" w:hAnsi="Arial" w:cs="Arial"/>
          <w:b/>
          <w:lang w:eastAsia="en-GB"/>
        </w:rPr>
        <w:tab/>
      </w:r>
      <w:r w:rsidRPr="00A5682C">
        <w:rPr>
          <w:rFonts w:ascii="Arial" w:hAnsi="Arial" w:cs="Arial"/>
        </w:rPr>
        <w:t xml:space="preserve">The Corporate Balanced Scorecard remains the key high level corporate performance report for the year, bringing together all elements of the Golden Jubilee Foundation and providing balanced reporting of performance across all governance strands: Clinical, Staff, Financial and Operational.  </w:t>
      </w:r>
    </w:p>
    <w:p w:rsidR="00A5682C" w:rsidRPr="00A5682C" w:rsidRDefault="00A5682C" w:rsidP="00A5682C">
      <w:pPr>
        <w:pStyle w:val="Footer"/>
        <w:tabs>
          <w:tab w:val="clear" w:pos="4153"/>
          <w:tab w:val="clear" w:pos="8306"/>
          <w:tab w:val="num" w:pos="709"/>
        </w:tabs>
        <w:ind w:left="709" w:right="386" w:hanging="709"/>
        <w:rPr>
          <w:rFonts w:ascii="Arial" w:hAnsi="Arial" w:cs="Arial"/>
        </w:rPr>
      </w:pPr>
    </w:p>
    <w:p w:rsidR="00A5682C" w:rsidRPr="00A5682C" w:rsidRDefault="00A5682C" w:rsidP="00A5682C">
      <w:pPr>
        <w:pStyle w:val="Footer"/>
        <w:tabs>
          <w:tab w:val="clear" w:pos="4153"/>
          <w:tab w:val="clear" w:pos="8306"/>
          <w:tab w:val="num" w:pos="709"/>
        </w:tabs>
        <w:ind w:left="709" w:right="386" w:hanging="709"/>
        <w:rPr>
          <w:rFonts w:ascii="Arial" w:hAnsi="Arial" w:cs="Arial"/>
        </w:rPr>
      </w:pPr>
      <w:r>
        <w:rPr>
          <w:rFonts w:ascii="Arial" w:hAnsi="Arial" w:cs="Arial"/>
        </w:rPr>
        <w:tab/>
      </w:r>
      <w:r w:rsidRPr="00A5682C">
        <w:rPr>
          <w:rFonts w:ascii="Arial" w:hAnsi="Arial" w:cs="Arial"/>
        </w:rPr>
        <w:t xml:space="preserve">The scorecard is formally reviewed on an annual basis to ensure that the Key Performance Indicators (KPIs) provide assurance of operational performance and support delivery of local and national targets. The Performance and Planning Committee received change proposals and approved a number of alterations to the scorecard for </w:t>
      </w:r>
      <w:r w:rsidR="005E49B4">
        <w:rPr>
          <w:rFonts w:ascii="Arial" w:hAnsi="Arial" w:cs="Arial"/>
        </w:rPr>
        <w:t>2018/19 which are summarised below</w:t>
      </w:r>
      <w:r w:rsidRPr="00A5682C">
        <w:rPr>
          <w:rFonts w:ascii="Arial" w:hAnsi="Arial" w:cs="Arial"/>
        </w:rPr>
        <w:t>.</w:t>
      </w:r>
    </w:p>
    <w:p w:rsidR="00A5682C" w:rsidRDefault="00A5682C" w:rsidP="00A5682C">
      <w:pPr>
        <w:pStyle w:val="Footer"/>
        <w:tabs>
          <w:tab w:val="clear" w:pos="4153"/>
          <w:tab w:val="clear" w:pos="8306"/>
          <w:tab w:val="num" w:pos="709"/>
        </w:tabs>
        <w:ind w:left="709" w:right="386" w:hanging="709"/>
        <w:rPr>
          <w:rFonts w:ascii="Arial" w:hAnsi="Arial" w:cs="Arial"/>
        </w:rPr>
      </w:pPr>
    </w:p>
    <w:p w:rsidR="00A5682C" w:rsidRPr="00A5682C" w:rsidRDefault="00A5682C" w:rsidP="00A5682C">
      <w:pPr>
        <w:pStyle w:val="Footer"/>
        <w:tabs>
          <w:tab w:val="clear" w:pos="4153"/>
          <w:tab w:val="clear" w:pos="8306"/>
          <w:tab w:val="num" w:pos="709"/>
        </w:tabs>
        <w:ind w:left="709" w:right="386" w:hanging="709"/>
        <w:rPr>
          <w:rFonts w:ascii="Arial" w:hAnsi="Arial" w:cs="Arial"/>
          <w:highlight w:val="yellow"/>
        </w:rPr>
      </w:pPr>
      <w:r>
        <w:rPr>
          <w:rFonts w:ascii="Arial" w:hAnsi="Arial" w:cs="Arial"/>
        </w:rPr>
        <w:lastRenderedPageBreak/>
        <w:tab/>
      </w:r>
      <w:r w:rsidRPr="00A5682C">
        <w:rPr>
          <w:rFonts w:ascii="Arial" w:hAnsi="Arial" w:cs="Arial"/>
        </w:rPr>
        <w:t xml:space="preserve">In the compiling of the updated scorecard for 2018/19 some specific changes have been made which are detailed below. </w:t>
      </w:r>
    </w:p>
    <w:p w:rsidR="00A5682C" w:rsidRPr="00A5682C" w:rsidRDefault="00A5682C" w:rsidP="00A5682C">
      <w:pPr>
        <w:pStyle w:val="Footer"/>
        <w:tabs>
          <w:tab w:val="clear" w:pos="4153"/>
          <w:tab w:val="clear" w:pos="8306"/>
          <w:tab w:val="left" w:pos="709"/>
        </w:tabs>
        <w:ind w:left="567" w:right="386"/>
        <w:rPr>
          <w:rFonts w:ascii="Arial" w:hAnsi="Arial" w:cs="Arial"/>
        </w:rPr>
      </w:pPr>
    </w:p>
    <w:p w:rsidR="00A5682C" w:rsidRDefault="00A5682C" w:rsidP="00A5682C">
      <w:pPr>
        <w:ind w:right="386"/>
        <w:rPr>
          <w:rFonts w:ascii="Arial" w:hAnsi="Arial" w:cs="Arial"/>
          <w:b/>
        </w:rPr>
      </w:pPr>
      <w:r>
        <w:rPr>
          <w:rFonts w:ascii="Arial" w:hAnsi="Arial" w:cs="Arial"/>
          <w:b/>
        </w:rPr>
        <w:t>2.1</w:t>
      </w:r>
      <w:r>
        <w:rPr>
          <w:rFonts w:ascii="Arial" w:hAnsi="Arial" w:cs="Arial"/>
          <w:b/>
        </w:rPr>
        <w:tab/>
      </w:r>
      <w:r w:rsidRPr="00A5682C">
        <w:rPr>
          <w:rFonts w:ascii="Arial" w:hAnsi="Arial" w:cs="Arial"/>
          <w:b/>
        </w:rPr>
        <w:t>Scorecard Format</w:t>
      </w:r>
    </w:p>
    <w:p w:rsidR="00A5682C" w:rsidRPr="00A5682C" w:rsidRDefault="00A5682C" w:rsidP="00A5682C">
      <w:pPr>
        <w:ind w:right="386"/>
        <w:rPr>
          <w:rFonts w:ascii="Arial" w:hAnsi="Arial" w:cs="Arial"/>
          <w:b/>
        </w:rPr>
      </w:pPr>
    </w:p>
    <w:p w:rsidR="00A5682C" w:rsidRDefault="00A5682C" w:rsidP="00A5682C">
      <w:pPr>
        <w:tabs>
          <w:tab w:val="left" w:pos="709"/>
        </w:tabs>
        <w:ind w:left="709" w:right="183"/>
        <w:rPr>
          <w:rFonts w:ascii="Arial" w:hAnsi="Arial" w:cs="Arial"/>
          <w:bCs/>
        </w:rPr>
      </w:pPr>
      <w:r w:rsidRPr="00A5682C">
        <w:rPr>
          <w:rFonts w:ascii="Arial" w:hAnsi="Arial" w:cs="Arial"/>
          <w:bCs/>
        </w:rPr>
        <w:t xml:space="preserve">The formatting of the scorecard has been reviewed, with the “Bed Occupancy </w:t>
      </w:r>
      <w:r w:rsidR="00CB5AA8">
        <w:rPr>
          <w:rFonts w:ascii="Arial" w:hAnsi="Arial" w:cs="Arial"/>
          <w:bCs/>
        </w:rPr>
        <w:t>and</w:t>
      </w:r>
      <w:r w:rsidRPr="00A5682C">
        <w:rPr>
          <w:rFonts w:ascii="Arial" w:hAnsi="Arial" w:cs="Arial"/>
          <w:bCs/>
        </w:rPr>
        <w:t xml:space="preserve"> Waiting List” scorecard being presented in a new format.</w:t>
      </w:r>
    </w:p>
    <w:p w:rsidR="00A5682C" w:rsidRPr="00A5682C" w:rsidRDefault="00A5682C" w:rsidP="00A5682C">
      <w:pPr>
        <w:tabs>
          <w:tab w:val="left" w:pos="709"/>
        </w:tabs>
        <w:ind w:left="709" w:right="183"/>
        <w:rPr>
          <w:rFonts w:ascii="Arial" w:hAnsi="Arial" w:cs="Arial"/>
          <w:bCs/>
        </w:rPr>
      </w:pPr>
    </w:p>
    <w:p w:rsidR="00A5682C" w:rsidRDefault="00A5682C" w:rsidP="00A5682C">
      <w:pPr>
        <w:tabs>
          <w:tab w:val="left" w:pos="709"/>
        </w:tabs>
        <w:ind w:left="709" w:right="183"/>
        <w:rPr>
          <w:rFonts w:ascii="Arial" w:hAnsi="Arial" w:cs="Arial"/>
          <w:bCs/>
        </w:rPr>
      </w:pPr>
      <w:r w:rsidRPr="00A5682C">
        <w:rPr>
          <w:rFonts w:ascii="Arial" w:hAnsi="Arial" w:cs="Arial"/>
          <w:bCs/>
        </w:rPr>
        <w:t>The visualisation has been changed placing the emphasis on the chart making it easier to see how the KPI has functioned over time. The new view maintains a red, amber, green (RAG) status bar, providing visual information on a rolling 12 month period.</w:t>
      </w:r>
    </w:p>
    <w:p w:rsidR="00A5682C" w:rsidRPr="00A5682C" w:rsidRDefault="00A5682C" w:rsidP="00A5682C">
      <w:pPr>
        <w:tabs>
          <w:tab w:val="left" w:pos="709"/>
        </w:tabs>
        <w:ind w:left="709" w:right="183"/>
        <w:rPr>
          <w:rFonts w:ascii="Arial" w:hAnsi="Arial" w:cs="Arial"/>
          <w:bCs/>
        </w:rPr>
      </w:pPr>
    </w:p>
    <w:p w:rsidR="00A5682C" w:rsidRDefault="00A5682C" w:rsidP="00A5682C">
      <w:pPr>
        <w:tabs>
          <w:tab w:val="left" w:pos="709"/>
        </w:tabs>
        <w:ind w:left="709" w:right="183"/>
        <w:rPr>
          <w:rFonts w:ascii="Arial" w:hAnsi="Arial" w:cs="Arial"/>
          <w:bCs/>
        </w:rPr>
      </w:pPr>
      <w:r w:rsidRPr="00A5682C">
        <w:rPr>
          <w:rFonts w:ascii="Arial" w:hAnsi="Arial" w:cs="Arial"/>
          <w:bCs/>
        </w:rPr>
        <w:t xml:space="preserve">The adoption of the new view could support the inclusion of median values on the charts and the possibility of moving to </w:t>
      </w:r>
      <w:r w:rsidR="008E3A40">
        <w:rPr>
          <w:rFonts w:ascii="Arial" w:hAnsi="Arial" w:cs="Arial"/>
          <w:bCs/>
        </w:rPr>
        <w:t>S</w:t>
      </w:r>
      <w:r w:rsidRPr="00A5682C">
        <w:rPr>
          <w:rFonts w:ascii="Arial" w:hAnsi="Arial" w:cs="Arial"/>
          <w:bCs/>
        </w:rPr>
        <w:t>tatistical</w:t>
      </w:r>
      <w:r w:rsidR="008E3A40">
        <w:rPr>
          <w:rFonts w:ascii="Arial" w:hAnsi="Arial" w:cs="Arial"/>
          <w:bCs/>
        </w:rPr>
        <w:t xml:space="preserve"> P</w:t>
      </w:r>
      <w:r w:rsidRPr="00A5682C">
        <w:rPr>
          <w:rFonts w:ascii="Arial" w:hAnsi="Arial" w:cs="Arial"/>
          <w:bCs/>
        </w:rPr>
        <w:t xml:space="preserve">rocess </w:t>
      </w:r>
      <w:r w:rsidR="008E3A40">
        <w:rPr>
          <w:rFonts w:ascii="Arial" w:hAnsi="Arial" w:cs="Arial"/>
          <w:bCs/>
        </w:rPr>
        <w:t>C</w:t>
      </w:r>
      <w:r w:rsidRPr="00A5682C">
        <w:rPr>
          <w:rFonts w:ascii="Arial" w:hAnsi="Arial" w:cs="Arial"/>
          <w:bCs/>
        </w:rPr>
        <w:t>ontrol (SPC) charts for appropriate KPIs.</w:t>
      </w:r>
    </w:p>
    <w:p w:rsidR="00A5682C" w:rsidRPr="00A5682C" w:rsidRDefault="00A5682C" w:rsidP="00A5682C">
      <w:pPr>
        <w:tabs>
          <w:tab w:val="left" w:pos="709"/>
        </w:tabs>
        <w:ind w:left="709" w:right="183"/>
        <w:rPr>
          <w:rFonts w:ascii="Arial" w:hAnsi="Arial" w:cs="Arial"/>
          <w:bCs/>
        </w:rPr>
      </w:pPr>
    </w:p>
    <w:p w:rsidR="00A5682C" w:rsidRPr="00A5682C" w:rsidRDefault="00A5682C" w:rsidP="00A5682C">
      <w:pPr>
        <w:tabs>
          <w:tab w:val="left" w:pos="709"/>
        </w:tabs>
        <w:ind w:left="709" w:right="183"/>
        <w:rPr>
          <w:rFonts w:ascii="Arial" w:hAnsi="Arial" w:cs="Arial"/>
          <w:bCs/>
        </w:rPr>
      </w:pPr>
      <w:r w:rsidRPr="00A5682C">
        <w:rPr>
          <w:rFonts w:ascii="Arial" w:hAnsi="Arial" w:cs="Arial"/>
          <w:bCs/>
        </w:rPr>
        <w:t xml:space="preserve">The updated version currently includes the RAG status, corresponding occupancy levels as well having data labels on the charts. </w:t>
      </w:r>
    </w:p>
    <w:p w:rsidR="00A5682C" w:rsidRPr="00A5682C" w:rsidRDefault="00A5682C" w:rsidP="00A5682C">
      <w:pPr>
        <w:ind w:left="786" w:right="386"/>
        <w:rPr>
          <w:rFonts w:ascii="Arial" w:hAnsi="Arial" w:cs="Arial"/>
          <w:b/>
        </w:rPr>
      </w:pPr>
    </w:p>
    <w:p w:rsidR="00A5682C" w:rsidRPr="00A5682C" w:rsidRDefault="00A5682C" w:rsidP="00A5682C">
      <w:pPr>
        <w:numPr>
          <w:ilvl w:val="1"/>
          <w:numId w:val="50"/>
        </w:numPr>
        <w:ind w:right="386" w:hanging="1146"/>
        <w:rPr>
          <w:rFonts w:ascii="Arial" w:hAnsi="Arial" w:cs="Arial"/>
          <w:b/>
        </w:rPr>
      </w:pPr>
      <w:r w:rsidRPr="00A5682C">
        <w:rPr>
          <w:rFonts w:ascii="Arial" w:hAnsi="Arial" w:cs="Arial"/>
          <w:b/>
        </w:rPr>
        <w:t xml:space="preserve">Clinical Governance Indicators </w:t>
      </w:r>
    </w:p>
    <w:p w:rsidR="00A5682C" w:rsidRPr="00A5682C" w:rsidRDefault="00A5682C" w:rsidP="00A5682C">
      <w:pPr>
        <w:tabs>
          <w:tab w:val="left" w:pos="360"/>
        </w:tabs>
        <w:ind w:right="386"/>
        <w:rPr>
          <w:rFonts w:ascii="Arial" w:hAnsi="Arial" w:cs="Arial"/>
          <w:b/>
          <w:highlight w:val="yellow"/>
        </w:rPr>
      </w:pPr>
      <w:r w:rsidRPr="00A5682C">
        <w:rPr>
          <w:rFonts w:ascii="Arial" w:hAnsi="Arial" w:cs="Arial"/>
        </w:rPr>
        <w:tab/>
      </w:r>
    </w:p>
    <w:tbl>
      <w:tblPr>
        <w:tblW w:w="4631" w:type="pct"/>
        <w:tblInd w:w="5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820"/>
        <w:gridCol w:w="2155"/>
        <w:gridCol w:w="1986"/>
        <w:gridCol w:w="4040"/>
      </w:tblGrid>
      <w:tr w:rsidR="00A5682C" w:rsidRPr="00A5682C" w:rsidTr="00723DB9">
        <w:tc>
          <w:tcPr>
            <w:tcW w:w="456" w:type="pct"/>
            <w:shd w:val="clear" w:color="auto" w:fill="D9D9D9"/>
            <w:vAlign w:val="center"/>
          </w:tcPr>
          <w:p w:rsidR="00A5682C" w:rsidRPr="00A5682C" w:rsidRDefault="00A5682C" w:rsidP="00A5682C">
            <w:pPr>
              <w:pStyle w:val="Footer"/>
              <w:tabs>
                <w:tab w:val="clear" w:pos="4153"/>
                <w:tab w:val="clear" w:pos="8306"/>
                <w:tab w:val="left" w:pos="666"/>
              </w:tabs>
              <w:ind w:left="-108" w:right="-108"/>
              <w:rPr>
                <w:rFonts w:ascii="Arial" w:hAnsi="Arial" w:cs="Arial"/>
              </w:rPr>
            </w:pPr>
            <w:r w:rsidRPr="00A5682C">
              <w:rPr>
                <w:rFonts w:ascii="Arial" w:hAnsi="Arial" w:cs="Arial"/>
              </w:rPr>
              <w:t>No</w:t>
            </w:r>
          </w:p>
        </w:tc>
        <w:tc>
          <w:tcPr>
            <w:tcW w:w="1197" w:type="pct"/>
            <w:shd w:val="clear" w:color="auto" w:fill="D9D9D9"/>
          </w:tcPr>
          <w:p w:rsidR="00A5682C" w:rsidRPr="00A5682C" w:rsidRDefault="00A5682C" w:rsidP="00A5682C">
            <w:pPr>
              <w:pStyle w:val="Footer"/>
              <w:tabs>
                <w:tab w:val="clear" w:pos="4153"/>
                <w:tab w:val="clear" w:pos="8306"/>
                <w:tab w:val="left" w:pos="360"/>
              </w:tabs>
              <w:ind w:right="-107"/>
              <w:rPr>
                <w:rFonts w:ascii="Arial" w:hAnsi="Arial" w:cs="Arial"/>
              </w:rPr>
            </w:pPr>
            <w:r w:rsidRPr="00A5682C">
              <w:rPr>
                <w:rFonts w:ascii="Arial" w:hAnsi="Arial" w:cs="Arial"/>
              </w:rPr>
              <w:t>KPI</w:t>
            </w:r>
          </w:p>
        </w:tc>
        <w:tc>
          <w:tcPr>
            <w:tcW w:w="1103" w:type="pct"/>
            <w:shd w:val="clear" w:color="auto" w:fill="D9D9D9"/>
          </w:tcPr>
          <w:p w:rsidR="00A5682C" w:rsidRPr="00A5682C" w:rsidRDefault="00A5682C" w:rsidP="00A5682C">
            <w:pPr>
              <w:pStyle w:val="Footer"/>
              <w:tabs>
                <w:tab w:val="clear" w:pos="4153"/>
                <w:tab w:val="clear" w:pos="8306"/>
                <w:tab w:val="left" w:pos="360"/>
              </w:tabs>
              <w:ind w:right="-107"/>
              <w:rPr>
                <w:rFonts w:ascii="Arial" w:hAnsi="Arial" w:cs="Arial"/>
              </w:rPr>
            </w:pPr>
            <w:r w:rsidRPr="00A5682C">
              <w:rPr>
                <w:rFonts w:ascii="Arial" w:hAnsi="Arial" w:cs="Arial"/>
              </w:rPr>
              <w:t>Change</w:t>
            </w:r>
          </w:p>
        </w:tc>
        <w:tc>
          <w:tcPr>
            <w:tcW w:w="2244" w:type="pct"/>
            <w:shd w:val="clear" w:color="auto" w:fill="D9D9D9"/>
          </w:tcPr>
          <w:p w:rsidR="00A5682C" w:rsidRPr="00A5682C" w:rsidRDefault="00A5682C" w:rsidP="00A5682C">
            <w:pPr>
              <w:pStyle w:val="Footer"/>
              <w:tabs>
                <w:tab w:val="clear" w:pos="4153"/>
                <w:tab w:val="clear" w:pos="8306"/>
                <w:tab w:val="left" w:pos="360"/>
                <w:tab w:val="left" w:pos="3025"/>
              </w:tabs>
              <w:ind w:right="-134"/>
              <w:rPr>
                <w:rFonts w:ascii="Arial" w:hAnsi="Arial" w:cs="Arial"/>
              </w:rPr>
            </w:pPr>
            <w:r w:rsidRPr="00A5682C">
              <w:rPr>
                <w:rFonts w:ascii="Arial" w:hAnsi="Arial" w:cs="Arial"/>
              </w:rPr>
              <w:t xml:space="preserve">Rationale </w:t>
            </w:r>
          </w:p>
        </w:tc>
      </w:tr>
      <w:tr w:rsidR="00A5682C" w:rsidRPr="00A5682C" w:rsidTr="00723DB9">
        <w:tc>
          <w:tcPr>
            <w:tcW w:w="456" w:type="pct"/>
          </w:tcPr>
          <w:p w:rsidR="00A5682C" w:rsidRPr="00A5682C" w:rsidRDefault="00A5682C" w:rsidP="00A5682C">
            <w:pPr>
              <w:pStyle w:val="Footer"/>
              <w:tabs>
                <w:tab w:val="clear" w:pos="4153"/>
                <w:tab w:val="clear" w:pos="8306"/>
                <w:tab w:val="left" w:pos="666"/>
              </w:tabs>
              <w:ind w:right="-108"/>
              <w:rPr>
                <w:rFonts w:ascii="Arial" w:hAnsi="Arial" w:cs="Arial"/>
              </w:rPr>
            </w:pPr>
            <w:r w:rsidRPr="00A5682C">
              <w:rPr>
                <w:rFonts w:ascii="Arial" w:hAnsi="Arial" w:cs="Arial"/>
              </w:rPr>
              <w:t xml:space="preserve">1.1 </w:t>
            </w:r>
          </w:p>
          <w:p w:rsidR="00A5682C" w:rsidRPr="00A5682C" w:rsidRDefault="00A5682C" w:rsidP="00A5682C">
            <w:pPr>
              <w:pStyle w:val="Footer"/>
              <w:tabs>
                <w:tab w:val="clear" w:pos="4153"/>
                <w:tab w:val="clear" w:pos="8306"/>
                <w:tab w:val="left" w:pos="666"/>
              </w:tabs>
              <w:ind w:right="-108"/>
              <w:rPr>
                <w:rFonts w:ascii="Arial" w:hAnsi="Arial" w:cs="Arial"/>
                <w:highlight w:val="yellow"/>
              </w:rPr>
            </w:pPr>
          </w:p>
          <w:p w:rsidR="00A5682C" w:rsidRPr="00A5682C" w:rsidRDefault="00A5682C" w:rsidP="00A5682C">
            <w:pPr>
              <w:pStyle w:val="Footer"/>
              <w:tabs>
                <w:tab w:val="clear" w:pos="4153"/>
                <w:tab w:val="clear" w:pos="8306"/>
                <w:tab w:val="left" w:pos="666"/>
              </w:tabs>
              <w:ind w:right="-108"/>
              <w:rPr>
                <w:rFonts w:ascii="Arial" w:hAnsi="Arial" w:cs="Arial"/>
                <w:highlight w:val="yellow"/>
              </w:rPr>
            </w:pPr>
          </w:p>
          <w:p w:rsidR="00A5682C" w:rsidRPr="00A5682C" w:rsidRDefault="00A5682C" w:rsidP="00A5682C">
            <w:pPr>
              <w:pStyle w:val="Footer"/>
              <w:tabs>
                <w:tab w:val="clear" w:pos="4153"/>
                <w:tab w:val="clear" w:pos="8306"/>
                <w:tab w:val="left" w:pos="666"/>
              </w:tabs>
              <w:ind w:right="-108"/>
              <w:rPr>
                <w:rFonts w:ascii="Arial" w:hAnsi="Arial" w:cs="Arial"/>
                <w:highlight w:val="yellow"/>
              </w:rPr>
            </w:pPr>
          </w:p>
          <w:p w:rsidR="00A5682C" w:rsidRPr="00A5682C" w:rsidRDefault="00A5682C" w:rsidP="00A5682C">
            <w:pPr>
              <w:pStyle w:val="Footer"/>
              <w:tabs>
                <w:tab w:val="clear" w:pos="4153"/>
                <w:tab w:val="clear" w:pos="8306"/>
                <w:tab w:val="left" w:pos="666"/>
              </w:tabs>
              <w:ind w:right="-108"/>
              <w:rPr>
                <w:rFonts w:ascii="Arial" w:hAnsi="Arial" w:cs="Arial"/>
                <w:highlight w:val="yellow"/>
              </w:rPr>
            </w:pPr>
          </w:p>
          <w:p w:rsidR="00A5682C" w:rsidRPr="00A5682C" w:rsidRDefault="00A5682C" w:rsidP="00A5682C">
            <w:pPr>
              <w:pStyle w:val="Footer"/>
              <w:tabs>
                <w:tab w:val="clear" w:pos="4153"/>
                <w:tab w:val="clear" w:pos="8306"/>
                <w:tab w:val="left" w:pos="666"/>
              </w:tabs>
              <w:ind w:right="-108"/>
              <w:rPr>
                <w:rFonts w:ascii="Arial" w:hAnsi="Arial" w:cs="Arial"/>
                <w:highlight w:val="yellow"/>
              </w:rPr>
            </w:pPr>
          </w:p>
          <w:p w:rsidR="00A5682C" w:rsidRPr="00A5682C" w:rsidRDefault="00A5682C" w:rsidP="00A5682C">
            <w:pPr>
              <w:pStyle w:val="Footer"/>
              <w:tabs>
                <w:tab w:val="clear" w:pos="4153"/>
                <w:tab w:val="clear" w:pos="8306"/>
                <w:tab w:val="left" w:pos="666"/>
              </w:tabs>
              <w:ind w:right="-108"/>
              <w:rPr>
                <w:rFonts w:ascii="Arial" w:hAnsi="Arial" w:cs="Arial"/>
                <w:highlight w:val="yellow"/>
              </w:rPr>
            </w:pPr>
          </w:p>
          <w:p w:rsidR="00A5682C" w:rsidRPr="00A5682C" w:rsidRDefault="00A5682C" w:rsidP="00A5682C">
            <w:pPr>
              <w:pStyle w:val="Footer"/>
              <w:tabs>
                <w:tab w:val="clear" w:pos="4153"/>
                <w:tab w:val="clear" w:pos="8306"/>
                <w:tab w:val="left" w:pos="666"/>
              </w:tabs>
              <w:ind w:right="-108"/>
              <w:rPr>
                <w:rFonts w:ascii="Arial" w:hAnsi="Arial" w:cs="Arial"/>
                <w:highlight w:val="yellow"/>
              </w:rPr>
            </w:pPr>
          </w:p>
          <w:p w:rsidR="00A5682C" w:rsidRPr="00A5682C" w:rsidRDefault="00A5682C" w:rsidP="00A5682C">
            <w:pPr>
              <w:pStyle w:val="Footer"/>
              <w:tabs>
                <w:tab w:val="clear" w:pos="4153"/>
                <w:tab w:val="clear" w:pos="8306"/>
                <w:tab w:val="left" w:pos="666"/>
              </w:tabs>
              <w:ind w:right="-108"/>
              <w:rPr>
                <w:rFonts w:ascii="Arial" w:hAnsi="Arial" w:cs="Arial"/>
                <w:highlight w:val="yellow"/>
              </w:rPr>
            </w:pPr>
          </w:p>
          <w:p w:rsidR="00A5682C" w:rsidRPr="00A5682C" w:rsidRDefault="00A5682C" w:rsidP="00A5682C">
            <w:pPr>
              <w:pStyle w:val="Footer"/>
              <w:tabs>
                <w:tab w:val="clear" w:pos="4153"/>
                <w:tab w:val="clear" w:pos="8306"/>
                <w:tab w:val="left" w:pos="666"/>
              </w:tabs>
              <w:ind w:right="-108"/>
              <w:rPr>
                <w:rFonts w:ascii="Arial" w:hAnsi="Arial" w:cs="Arial"/>
                <w:highlight w:val="yellow"/>
              </w:rPr>
            </w:pPr>
          </w:p>
          <w:p w:rsidR="00A5682C" w:rsidRPr="00A5682C" w:rsidRDefault="00A5682C" w:rsidP="00A5682C">
            <w:pPr>
              <w:pStyle w:val="Footer"/>
              <w:tabs>
                <w:tab w:val="clear" w:pos="4153"/>
                <w:tab w:val="clear" w:pos="8306"/>
                <w:tab w:val="left" w:pos="666"/>
              </w:tabs>
              <w:ind w:right="-108"/>
              <w:rPr>
                <w:rFonts w:ascii="Arial" w:hAnsi="Arial" w:cs="Arial"/>
                <w:highlight w:val="yellow"/>
              </w:rPr>
            </w:pPr>
          </w:p>
          <w:p w:rsidR="00A5682C" w:rsidRPr="00A5682C" w:rsidRDefault="00A5682C" w:rsidP="00A5682C">
            <w:pPr>
              <w:pStyle w:val="Footer"/>
              <w:tabs>
                <w:tab w:val="clear" w:pos="4153"/>
                <w:tab w:val="clear" w:pos="8306"/>
                <w:tab w:val="left" w:pos="666"/>
              </w:tabs>
              <w:ind w:right="-108"/>
              <w:rPr>
                <w:rFonts w:ascii="Arial" w:hAnsi="Arial" w:cs="Arial"/>
                <w:highlight w:val="yellow"/>
              </w:rPr>
            </w:pPr>
          </w:p>
          <w:p w:rsidR="00A5682C" w:rsidRPr="00A5682C" w:rsidRDefault="00A5682C" w:rsidP="00A5682C">
            <w:pPr>
              <w:pStyle w:val="Footer"/>
              <w:tabs>
                <w:tab w:val="clear" w:pos="4153"/>
                <w:tab w:val="clear" w:pos="8306"/>
                <w:tab w:val="left" w:pos="666"/>
              </w:tabs>
              <w:ind w:right="-108"/>
              <w:rPr>
                <w:rFonts w:ascii="Arial" w:hAnsi="Arial" w:cs="Arial"/>
                <w:highlight w:val="yellow"/>
              </w:rPr>
            </w:pPr>
          </w:p>
          <w:p w:rsidR="00A5682C" w:rsidRPr="00A5682C" w:rsidRDefault="00A5682C" w:rsidP="00A5682C">
            <w:pPr>
              <w:pStyle w:val="Footer"/>
              <w:tabs>
                <w:tab w:val="clear" w:pos="4153"/>
                <w:tab w:val="clear" w:pos="8306"/>
                <w:tab w:val="left" w:pos="666"/>
              </w:tabs>
              <w:ind w:right="-108"/>
              <w:rPr>
                <w:rFonts w:ascii="Arial" w:hAnsi="Arial" w:cs="Arial"/>
                <w:highlight w:val="yellow"/>
              </w:rPr>
            </w:pPr>
          </w:p>
          <w:p w:rsidR="00A5682C" w:rsidRPr="00A5682C" w:rsidRDefault="00A5682C" w:rsidP="00A5682C">
            <w:pPr>
              <w:pStyle w:val="Footer"/>
              <w:tabs>
                <w:tab w:val="clear" w:pos="4153"/>
                <w:tab w:val="clear" w:pos="8306"/>
                <w:tab w:val="left" w:pos="666"/>
              </w:tabs>
              <w:ind w:right="-108"/>
              <w:rPr>
                <w:rFonts w:ascii="Arial" w:hAnsi="Arial" w:cs="Arial"/>
                <w:highlight w:val="yellow"/>
              </w:rPr>
            </w:pPr>
          </w:p>
          <w:p w:rsidR="00A5682C" w:rsidRPr="00A5682C" w:rsidRDefault="00A5682C" w:rsidP="00A5682C">
            <w:pPr>
              <w:pStyle w:val="Footer"/>
              <w:tabs>
                <w:tab w:val="clear" w:pos="4153"/>
                <w:tab w:val="clear" w:pos="8306"/>
                <w:tab w:val="left" w:pos="666"/>
              </w:tabs>
              <w:ind w:left="-108" w:right="-108"/>
              <w:rPr>
                <w:rFonts w:ascii="Arial" w:hAnsi="Arial" w:cs="Arial"/>
                <w:highlight w:val="yellow"/>
              </w:rPr>
            </w:pPr>
          </w:p>
        </w:tc>
        <w:tc>
          <w:tcPr>
            <w:tcW w:w="1197" w:type="pct"/>
            <w:shd w:val="clear" w:color="auto" w:fill="auto"/>
          </w:tcPr>
          <w:p w:rsidR="00A5682C" w:rsidRPr="00A5682C" w:rsidRDefault="00A5682C" w:rsidP="00A5682C">
            <w:pPr>
              <w:pStyle w:val="Footer"/>
              <w:tabs>
                <w:tab w:val="clear" w:pos="4153"/>
                <w:tab w:val="clear" w:pos="8306"/>
                <w:tab w:val="left" w:pos="360"/>
              </w:tabs>
              <w:ind w:right="386"/>
              <w:rPr>
                <w:rFonts w:ascii="Arial" w:hAnsi="Arial" w:cs="Arial"/>
                <w:b/>
              </w:rPr>
            </w:pPr>
            <w:r w:rsidRPr="00A5682C">
              <w:rPr>
                <w:rFonts w:ascii="Arial" w:hAnsi="Arial" w:cs="Arial"/>
                <w:b/>
              </w:rPr>
              <w:t>Number of complaints (stage 1 &amp; stage 2) measured as a percentage against the volume of activity.</w:t>
            </w:r>
          </w:p>
          <w:p w:rsidR="00A5682C" w:rsidRPr="00A5682C" w:rsidRDefault="00A5682C" w:rsidP="00A5682C">
            <w:pPr>
              <w:pStyle w:val="Footer"/>
              <w:tabs>
                <w:tab w:val="clear" w:pos="4153"/>
                <w:tab w:val="clear" w:pos="8306"/>
                <w:tab w:val="left" w:pos="360"/>
              </w:tabs>
              <w:ind w:right="386"/>
              <w:rPr>
                <w:rFonts w:ascii="Arial" w:hAnsi="Arial" w:cs="Arial"/>
                <w:b/>
                <w:highlight w:val="yellow"/>
              </w:rPr>
            </w:pPr>
          </w:p>
          <w:p w:rsidR="00A5682C" w:rsidRPr="00A5682C" w:rsidRDefault="00A5682C" w:rsidP="00A5682C">
            <w:pPr>
              <w:pStyle w:val="Footer"/>
              <w:tabs>
                <w:tab w:val="clear" w:pos="4153"/>
                <w:tab w:val="clear" w:pos="8306"/>
                <w:tab w:val="left" w:pos="360"/>
              </w:tabs>
              <w:ind w:right="386"/>
              <w:rPr>
                <w:rFonts w:ascii="Arial" w:hAnsi="Arial" w:cs="Arial"/>
                <w:b/>
                <w:highlight w:val="yellow"/>
              </w:rPr>
            </w:pPr>
          </w:p>
          <w:p w:rsidR="00A5682C" w:rsidRPr="00A5682C" w:rsidRDefault="00A5682C" w:rsidP="00A5682C">
            <w:pPr>
              <w:pStyle w:val="Footer"/>
              <w:tabs>
                <w:tab w:val="clear" w:pos="4153"/>
                <w:tab w:val="clear" w:pos="8306"/>
                <w:tab w:val="left" w:pos="360"/>
              </w:tabs>
              <w:ind w:right="386"/>
              <w:rPr>
                <w:rFonts w:ascii="Arial" w:hAnsi="Arial" w:cs="Arial"/>
                <w:highlight w:val="yellow"/>
              </w:rPr>
            </w:pPr>
          </w:p>
          <w:p w:rsidR="00A5682C" w:rsidRPr="00A5682C" w:rsidRDefault="00A5682C" w:rsidP="00A5682C">
            <w:pPr>
              <w:pStyle w:val="Footer"/>
              <w:tabs>
                <w:tab w:val="left" w:pos="360"/>
              </w:tabs>
              <w:ind w:right="386"/>
              <w:rPr>
                <w:rFonts w:ascii="Arial" w:hAnsi="Arial" w:cs="Arial"/>
              </w:rPr>
            </w:pPr>
            <w:r w:rsidRPr="00A5682C">
              <w:rPr>
                <w:rFonts w:ascii="Arial" w:hAnsi="Arial" w:cs="Arial"/>
              </w:rPr>
              <w:t xml:space="preserve">≤ 0.10% = Green          </w:t>
            </w:r>
          </w:p>
          <w:p w:rsidR="00A5682C" w:rsidRPr="00A5682C" w:rsidRDefault="00A5682C" w:rsidP="00A5682C">
            <w:pPr>
              <w:pStyle w:val="Footer"/>
              <w:tabs>
                <w:tab w:val="left" w:pos="360"/>
              </w:tabs>
              <w:ind w:right="386"/>
              <w:rPr>
                <w:rFonts w:ascii="Arial" w:hAnsi="Arial" w:cs="Arial"/>
              </w:rPr>
            </w:pPr>
            <w:r w:rsidRPr="00A5682C">
              <w:rPr>
                <w:rFonts w:ascii="Arial" w:hAnsi="Arial" w:cs="Arial"/>
              </w:rPr>
              <w:t xml:space="preserve">0.11% - 0.14% = Amber   </w:t>
            </w:r>
          </w:p>
          <w:p w:rsidR="00A5682C" w:rsidRPr="00A5682C" w:rsidRDefault="00A5682C" w:rsidP="00A5682C">
            <w:pPr>
              <w:pStyle w:val="Footer"/>
              <w:tabs>
                <w:tab w:val="left" w:pos="360"/>
              </w:tabs>
              <w:ind w:right="386"/>
              <w:rPr>
                <w:rFonts w:ascii="Arial" w:hAnsi="Arial" w:cs="Arial"/>
              </w:rPr>
            </w:pPr>
            <w:r w:rsidRPr="00A5682C">
              <w:rPr>
                <w:rFonts w:ascii="Arial" w:hAnsi="Arial" w:cs="Arial"/>
              </w:rPr>
              <w:t>≥0.15% = Red</w:t>
            </w:r>
          </w:p>
          <w:p w:rsidR="00A5682C" w:rsidRPr="00A5682C" w:rsidRDefault="00A5682C" w:rsidP="00A5682C">
            <w:pPr>
              <w:pStyle w:val="Footer"/>
              <w:tabs>
                <w:tab w:val="clear" w:pos="4153"/>
                <w:tab w:val="clear" w:pos="8306"/>
                <w:tab w:val="left" w:pos="360"/>
              </w:tabs>
              <w:ind w:right="386"/>
              <w:rPr>
                <w:rFonts w:ascii="Arial" w:hAnsi="Arial" w:cs="Arial"/>
                <w:b/>
                <w:highlight w:val="yellow"/>
              </w:rPr>
            </w:pPr>
          </w:p>
          <w:p w:rsidR="00A5682C" w:rsidRPr="00A5682C" w:rsidRDefault="00A5682C" w:rsidP="00A5682C">
            <w:pPr>
              <w:pStyle w:val="Footer"/>
              <w:tabs>
                <w:tab w:val="clear" w:pos="4153"/>
                <w:tab w:val="clear" w:pos="8306"/>
                <w:tab w:val="left" w:pos="360"/>
              </w:tabs>
              <w:ind w:right="386"/>
              <w:rPr>
                <w:rFonts w:ascii="Arial" w:hAnsi="Arial" w:cs="Arial"/>
                <w:b/>
                <w:highlight w:val="yellow"/>
              </w:rPr>
            </w:pPr>
          </w:p>
          <w:p w:rsidR="00A5682C" w:rsidRPr="00A5682C" w:rsidRDefault="00A5682C" w:rsidP="00A5682C">
            <w:pPr>
              <w:pStyle w:val="Footer"/>
              <w:tabs>
                <w:tab w:val="clear" w:pos="4153"/>
                <w:tab w:val="clear" w:pos="8306"/>
                <w:tab w:val="left" w:pos="360"/>
              </w:tabs>
              <w:ind w:right="386"/>
              <w:rPr>
                <w:rFonts w:ascii="Arial" w:hAnsi="Arial" w:cs="Arial"/>
                <w:b/>
                <w:highlight w:val="yellow"/>
              </w:rPr>
            </w:pPr>
          </w:p>
          <w:p w:rsidR="00A5682C" w:rsidRPr="00A5682C" w:rsidRDefault="00A5682C" w:rsidP="00A5682C">
            <w:pPr>
              <w:pStyle w:val="Footer"/>
              <w:tabs>
                <w:tab w:val="clear" w:pos="4153"/>
                <w:tab w:val="clear" w:pos="8306"/>
                <w:tab w:val="left" w:pos="360"/>
              </w:tabs>
              <w:ind w:right="386"/>
              <w:rPr>
                <w:rFonts w:ascii="Arial" w:hAnsi="Arial" w:cs="Arial"/>
                <w:b/>
                <w:highlight w:val="yellow"/>
              </w:rPr>
            </w:pPr>
          </w:p>
          <w:p w:rsidR="00A5682C" w:rsidRPr="00A5682C" w:rsidRDefault="00A5682C" w:rsidP="00A5682C">
            <w:pPr>
              <w:pStyle w:val="Footer"/>
              <w:tabs>
                <w:tab w:val="clear" w:pos="4153"/>
                <w:tab w:val="clear" w:pos="8306"/>
                <w:tab w:val="left" w:pos="360"/>
              </w:tabs>
              <w:ind w:right="386"/>
              <w:rPr>
                <w:rFonts w:ascii="Arial" w:hAnsi="Arial" w:cs="Arial"/>
                <w:b/>
                <w:highlight w:val="yellow"/>
              </w:rPr>
            </w:pPr>
          </w:p>
          <w:p w:rsidR="00A5682C" w:rsidRPr="00A5682C" w:rsidRDefault="00A5682C" w:rsidP="00A5682C">
            <w:pPr>
              <w:pStyle w:val="Footer"/>
              <w:tabs>
                <w:tab w:val="clear" w:pos="4153"/>
                <w:tab w:val="clear" w:pos="8306"/>
                <w:tab w:val="left" w:pos="360"/>
              </w:tabs>
              <w:ind w:left="314" w:right="386"/>
              <w:rPr>
                <w:rFonts w:ascii="Arial" w:hAnsi="Arial" w:cs="Arial"/>
                <w:b/>
                <w:highlight w:val="yellow"/>
              </w:rPr>
            </w:pPr>
          </w:p>
        </w:tc>
        <w:tc>
          <w:tcPr>
            <w:tcW w:w="1103" w:type="pct"/>
          </w:tcPr>
          <w:p w:rsidR="00A5682C" w:rsidRPr="00A5682C" w:rsidRDefault="00A5682C" w:rsidP="00A5682C">
            <w:pPr>
              <w:pStyle w:val="Footer"/>
              <w:tabs>
                <w:tab w:val="clear" w:pos="4153"/>
                <w:tab w:val="clear" w:pos="8306"/>
                <w:tab w:val="left" w:pos="360"/>
              </w:tabs>
              <w:ind w:right="-107"/>
              <w:rPr>
                <w:rFonts w:ascii="Arial" w:hAnsi="Arial" w:cs="Arial"/>
              </w:rPr>
            </w:pPr>
            <w:r w:rsidRPr="00A5682C">
              <w:rPr>
                <w:rFonts w:ascii="Arial" w:hAnsi="Arial" w:cs="Arial"/>
              </w:rPr>
              <w:t>This KPI previously reported only the number of stage 2 complaints.</w:t>
            </w:r>
          </w:p>
          <w:p w:rsidR="00A5682C" w:rsidRPr="00A5682C" w:rsidRDefault="00A5682C" w:rsidP="00A5682C">
            <w:pPr>
              <w:pStyle w:val="Footer"/>
              <w:tabs>
                <w:tab w:val="clear" w:pos="4153"/>
                <w:tab w:val="clear" w:pos="8306"/>
                <w:tab w:val="left" w:pos="360"/>
              </w:tabs>
              <w:ind w:right="-107"/>
              <w:rPr>
                <w:rFonts w:ascii="Arial" w:hAnsi="Arial" w:cs="Arial"/>
                <w:highlight w:val="yellow"/>
              </w:rPr>
            </w:pPr>
          </w:p>
          <w:p w:rsidR="00A5682C" w:rsidRPr="00A5682C" w:rsidRDefault="00A5682C" w:rsidP="00A5682C">
            <w:pPr>
              <w:pStyle w:val="Footer"/>
              <w:tabs>
                <w:tab w:val="clear" w:pos="4153"/>
                <w:tab w:val="clear" w:pos="8306"/>
                <w:tab w:val="left" w:pos="360"/>
              </w:tabs>
              <w:ind w:right="-107"/>
              <w:rPr>
                <w:rFonts w:ascii="Arial" w:hAnsi="Arial" w:cs="Arial"/>
                <w:highlight w:val="yellow"/>
              </w:rPr>
            </w:pPr>
          </w:p>
          <w:p w:rsidR="00A5682C" w:rsidRPr="00A5682C" w:rsidRDefault="00A5682C" w:rsidP="00A5682C">
            <w:pPr>
              <w:pStyle w:val="Footer"/>
              <w:tabs>
                <w:tab w:val="clear" w:pos="4153"/>
                <w:tab w:val="clear" w:pos="8306"/>
                <w:tab w:val="left" w:pos="360"/>
              </w:tabs>
              <w:ind w:right="-107"/>
              <w:rPr>
                <w:rFonts w:ascii="Arial" w:hAnsi="Arial" w:cs="Arial"/>
                <w:highlight w:val="yellow"/>
              </w:rPr>
            </w:pPr>
          </w:p>
          <w:p w:rsidR="00A5682C" w:rsidRPr="00A5682C" w:rsidRDefault="00A5682C" w:rsidP="00A5682C">
            <w:pPr>
              <w:pStyle w:val="Footer"/>
              <w:tabs>
                <w:tab w:val="clear" w:pos="4153"/>
                <w:tab w:val="clear" w:pos="8306"/>
                <w:tab w:val="left" w:pos="360"/>
              </w:tabs>
              <w:ind w:right="-107"/>
              <w:rPr>
                <w:rFonts w:ascii="Arial" w:hAnsi="Arial" w:cs="Arial"/>
                <w:highlight w:val="yellow"/>
              </w:rPr>
            </w:pPr>
          </w:p>
          <w:p w:rsidR="00A5682C" w:rsidRPr="00A5682C" w:rsidRDefault="00A5682C" w:rsidP="00A5682C">
            <w:pPr>
              <w:pStyle w:val="Footer"/>
              <w:tabs>
                <w:tab w:val="clear" w:pos="4153"/>
                <w:tab w:val="clear" w:pos="8306"/>
                <w:tab w:val="left" w:pos="360"/>
              </w:tabs>
              <w:ind w:right="-107"/>
              <w:rPr>
                <w:rFonts w:ascii="Arial" w:hAnsi="Arial" w:cs="Arial"/>
                <w:highlight w:val="yellow"/>
              </w:rPr>
            </w:pPr>
          </w:p>
          <w:p w:rsidR="00A5682C" w:rsidRPr="00A5682C" w:rsidRDefault="00A5682C" w:rsidP="00A5682C">
            <w:pPr>
              <w:pStyle w:val="Footer"/>
              <w:tabs>
                <w:tab w:val="clear" w:pos="4153"/>
                <w:tab w:val="clear" w:pos="8306"/>
                <w:tab w:val="left" w:pos="360"/>
              </w:tabs>
              <w:ind w:right="-107"/>
              <w:rPr>
                <w:rFonts w:ascii="Arial" w:hAnsi="Arial" w:cs="Arial"/>
                <w:highlight w:val="yellow"/>
              </w:rPr>
            </w:pPr>
          </w:p>
          <w:p w:rsidR="00A5682C" w:rsidRPr="00A5682C" w:rsidRDefault="00A5682C" w:rsidP="00A5682C">
            <w:pPr>
              <w:pStyle w:val="Footer"/>
              <w:tabs>
                <w:tab w:val="clear" w:pos="4153"/>
                <w:tab w:val="clear" w:pos="8306"/>
                <w:tab w:val="left" w:pos="360"/>
              </w:tabs>
              <w:ind w:right="-107"/>
              <w:rPr>
                <w:rFonts w:ascii="Arial" w:hAnsi="Arial" w:cs="Arial"/>
                <w:highlight w:val="yellow"/>
              </w:rPr>
            </w:pPr>
          </w:p>
          <w:p w:rsidR="00A5682C" w:rsidRPr="00A5682C" w:rsidRDefault="00A5682C" w:rsidP="00A5682C">
            <w:pPr>
              <w:pStyle w:val="Footer"/>
              <w:tabs>
                <w:tab w:val="clear" w:pos="4153"/>
                <w:tab w:val="clear" w:pos="8306"/>
                <w:tab w:val="left" w:pos="360"/>
              </w:tabs>
              <w:ind w:right="-107"/>
              <w:rPr>
                <w:rFonts w:ascii="Arial" w:hAnsi="Arial" w:cs="Arial"/>
                <w:highlight w:val="yellow"/>
              </w:rPr>
            </w:pPr>
          </w:p>
          <w:p w:rsidR="00A5682C" w:rsidRPr="00A5682C" w:rsidRDefault="00A5682C" w:rsidP="00A5682C">
            <w:pPr>
              <w:pStyle w:val="Footer"/>
              <w:tabs>
                <w:tab w:val="clear" w:pos="4153"/>
                <w:tab w:val="clear" w:pos="8306"/>
                <w:tab w:val="left" w:pos="360"/>
              </w:tabs>
              <w:ind w:right="-107"/>
              <w:rPr>
                <w:rFonts w:ascii="Arial" w:hAnsi="Arial" w:cs="Arial"/>
                <w:highlight w:val="yellow"/>
              </w:rPr>
            </w:pPr>
          </w:p>
          <w:p w:rsidR="00A5682C" w:rsidRPr="00A5682C" w:rsidRDefault="00A5682C" w:rsidP="00A5682C">
            <w:pPr>
              <w:pStyle w:val="Footer"/>
              <w:tabs>
                <w:tab w:val="clear" w:pos="4153"/>
                <w:tab w:val="clear" w:pos="8306"/>
                <w:tab w:val="left" w:pos="360"/>
              </w:tabs>
              <w:ind w:right="-107"/>
              <w:rPr>
                <w:rFonts w:ascii="Arial" w:hAnsi="Arial" w:cs="Arial"/>
                <w:highlight w:val="yellow"/>
              </w:rPr>
            </w:pPr>
          </w:p>
          <w:p w:rsidR="00A5682C" w:rsidRPr="00A5682C" w:rsidRDefault="00A5682C" w:rsidP="00A5682C">
            <w:pPr>
              <w:pStyle w:val="Footer"/>
              <w:tabs>
                <w:tab w:val="clear" w:pos="4153"/>
                <w:tab w:val="clear" w:pos="8306"/>
                <w:tab w:val="left" w:pos="360"/>
              </w:tabs>
              <w:ind w:right="-107"/>
              <w:rPr>
                <w:rFonts w:ascii="Arial" w:hAnsi="Arial" w:cs="Arial"/>
                <w:highlight w:val="yellow"/>
              </w:rPr>
            </w:pPr>
          </w:p>
          <w:p w:rsidR="00A5682C" w:rsidRPr="00A5682C" w:rsidRDefault="00A5682C" w:rsidP="00A5682C">
            <w:pPr>
              <w:pStyle w:val="Footer"/>
              <w:tabs>
                <w:tab w:val="clear" w:pos="4153"/>
                <w:tab w:val="clear" w:pos="8306"/>
                <w:tab w:val="left" w:pos="360"/>
              </w:tabs>
              <w:ind w:right="-107"/>
              <w:rPr>
                <w:rFonts w:ascii="Arial" w:hAnsi="Arial" w:cs="Arial"/>
                <w:highlight w:val="yellow"/>
              </w:rPr>
            </w:pPr>
          </w:p>
          <w:p w:rsidR="00A5682C" w:rsidRPr="00A5682C" w:rsidRDefault="00A5682C" w:rsidP="00A5682C">
            <w:pPr>
              <w:pStyle w:val="Footer"/>
              <w:tabs>
                <w:tab w:val="left" w:pos="360"/>
              </w:tabs>
              <w:ind w:right="-107" w:firstLine="314"/>
              <w:rPr>
                <w:rFonts w:ascii="Arial" w:hAnsi="Arial" w:cs="Arial"/>
                <w:highlight w:val="yellow"/>
              </w:rPr>
            </w:pPr>
          </w:p>
        </w:tc>
        <w:tc>
          <w:tcPr>
            <w:tcW w:w="2244" w:type="pct"/>
          </w:tcPr>
          <w:p w:rsidR="00A5682C" w:rsidRPr="00A5682C" w:rsidRDefault="00A5682C" w:rsidP="00723DB9">
            <w:pPr>
              <w:pStyle w:val="Footer"/>
              <w:tabs>
                <w:tab w:val="clear" w:pos="4153"/>
                <w:tab w:val="clear" w:pos="8306"/>
                <w:tab w:val="left" w:pos="360"/>
                <w:tab w:val="left" w:pos="3025"/>
              </w:tabs>
              <w:ind w:right="105"/>
              <w:rPr>
                <w:rFonts w:ascii="Arial" w:hAnsi="Arial" w:cs="Arial"/>
              </w:rPr>
            </w:pPr>
            <w:r w:rsidRPr="00A5682C">
              <w:rPr>
                <w:rFonts w:ascii="Arial" w:hAnsi="Arial" w:cs="Arial"/>
              </w:rPr>
              <w:t xml:space="preserve">The reporting of only stage 2 complaints on the scorecard was the result of historic complaint reporting processes. Prior to the classification of complaints as either stage 1 or stage 2 only stage 2 complaints were considered actual complaints with those now classified as stage 1 complaints being considered as concerns. </w:t>
            </w:r>
          </w:p>
          <w:p w:rsidR="00A5682C" w:rsidRPr="00A5682C" w:rsidRDefault="00A5682C" w:rsidP="00723DB9">
            <w:pPr>
              <w:pStyle w:val="Footer"/>
              <w:tabs>
                <w:tab w:val="clear" w:pos="4153"/>
                <w:tab w:val="clear" w:pos="8306"/>
                <w:tab w:val="left" w:pos="360"/>
                <w:tab w:val="left" w:pos="3025"/>
              </w:tabs>
              <w:ind w:right="105"/>
              <w:rPr>
                <w:rFonts w:ascii="Arial" w:hAnsi="Arial" w:cs="Arial"/>
              </w:rPr>
            </w:pPr>
            <w:r w:rsidRPr="00A5682C">
              <w:rPr>
                <w:rFonts w:ascii="Arial" w:hAnsi="Arial" w:cs="Arial"/>
              </w:rPr>
              <w:t>Reporting both stage 1 and stage 2 complaints will provide a more accurate picture of patient issues, with a breakdown of the level of complaint still being available within the narrative.</w:t>
            </w:r>
          </w:p>
          <w:p w:rsidR="00A5682C" w:rsidRPr="00A5682C" w:rsidRDefault="00A5682C" w:rsidP="00723DB9">
            <w:pPr>
              <w:pStyle w:val="Footer"/>
              <w:tabs>
                <w:tab w:val="clear" w:pos="4153"/>
                <w:tab w:val="clear" w:pos="8306"/>
                <w:tab w:val="left" w:pos="360"/>
                <w:tab w:val="left" w:pos="3025"/>
              </w:tabs>
              <w:ind w:right="105"/>
              <w:rPr>
                <w:rFonts w:ascii="Arial" w:hAnsi="Arial" w:cs="Arial"/>
                <w:highlight w:val="yellow"/>
              </w:rPr>
            </w:pPr>
            <w:r w:rsidRPr="00A5682C">
              <w:rPr>
                <w:rFonts w:ascii="Arial" w:hAnsi="Arial" w:cs="Arial"/>
              </w:rPr>
              <w:t>Proposed tolerances have been set using the median as the green threshold with the red threshold being set to allow two standard deviations.</w:t>
            </w:r>
          </w:p>
        </w:tc>
      </w:tr>
    </w:tbl>
    <w:p w:rsidR="00723DB9" w:rsidRDefault="00723DB9" w:rsidP="00723DB9">
      <w:pPr>
        <w:tabs>
          <w:tab w:val="left" w:pos="709"/>
        </w:tabs>
        <w:ind w:left="709" w:right="386"/>
        <w:rPr>
          <w:rFonts w:ascii="Arial" w:hAnsi="Arial" w:cs="Arial"/>
          <w:b/>
        </w:rPr>
      </w:pPr>
    </w:p>
    <w:p w:rsidR="00723DB9" w:rsidRDefault="00723DB9" w:rsidP="00723DB9">
      <w:pPr>
        <w:tabs>
          <w:tab w:val="left" w:pos="709"/>
        </w:tabs>
        <w:ind w:left="709" w:right="386"/>
        <w:rPr>
          <w:rFonts w:ascii="Arial" w:hAnsi="Arial" w:cs="Arial"/>
          <w:b/>
        </w:rPr>
      </w:pPr>
    </w:p>
    <w:p w:rsidR="00723DB9" w:rsidRDefault="00723DB9" w:rsidP="00723DB9">
      <w:pPr>
        <w:tabs>
          <w:tab w:val="left" w:pos="709"/>
        </w:tabs>
        <w:ind w:left="709" w:right="386"/>
        <w:rPr>
          <w:rFonts w:ascii="Arial" w:hAnsi="Arial" w:cs="Arial"/>
          <w:b/>
        </w:rPr>
      </w:pPr>
    </w:p>
    <w:p w:rsidR="00A5682C" w:rsidRPr="00A5682C" w:rsidRDefault="00A5682C" w:rsidP="00A5682C">
      <w:pPr>
        <w:numPr>
          <w:ilvl w:val="1"/>
          <w:numId w:val="50"/>
        </w:numPr>
        <w:tabs>
          <w:tab w:val="left" w:pos="709"/>
        </w:tabs>
        <w:ind w:left="709" w:right="386" w:hanging="709"/>
        <w:rPr>
          <w:rFonts w:ascii="Arial" w:hAnsi="Arial" w:cs="Arial"/>
          <w:b/>
        </w:rPr>
      </w:pPr>
      <w:r w:rsidRPr="00A5682C">
        <w:rPr>
          <w:rFonts w:ascii="Arial" w:hAnsi="Arial" w:cs="Arial"/>
          <w:b/>
        </w:rPr>
        <w:lastRenderedPageBreak/>
        <w:t>Staff Governance Indicators</w:t>
      </w:r>
    </w:p>
    <w:p w:rsidR="00A5682C" w:rsidRPr="00A5682C" w:rsidRDefault="00A5682C" w:rsidP="00A5682C">
      <w:pPr>
        <w:tabs>
          <w:tab w:val="left" w:pos="360"/>
        </w:tabs>
        <w:ind w:right="386"/>
        <w:rPr>
          <w:rFonts w:ascii="Arial" w:hAnsi="Arial" w:cs="Arial"/>
          <w:highlight w:val="yellow"/>
        </w:rPr>
      </w:pPr>
    </w:p>
    <w:tbl>
      <w:tblPr>
        <w:tblW w:w="4631" w:type="pct"/>
        <w:tblInd w:w="5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820"/>
        <w:gridCol w:w="2157"/>
        <w:gridCol w:w="1984"/>
        <w:gridCol w:w="4040"/>
      </w:tblGrid>
      <w:tr w:rsidR="00A5682C" w:rsidRPr="00A5682C" w:rsidTr="00723DB9">
        <w:tc>
          <w:tcPr>
            <w:tcW w:w="456" w:type="pct"/>
            <w:shd w:val="clear" w:color="auto" w:fill="D9D9D9"/>
            <w:vAlign w:val="center"/>
          </w:tcPr>
          <w:p w:rsidR="00A5682C" w:rsidRPr="00A5682C" w:rsidRDefault="00A5682C" w:rsidP="00A5682C">
            <w:pPr>
              <w:pStyle w:val="Footer"/>
              <w:tabs>
                <w:tab w:val="clear" w:pos="4153"/>
                <w:tab w:val="clear" w:pos="8306"/>
                <w:tab w:val="left" w:pos="666"/>
              </w:tabs>
              <w:ind w:left="-108" w:right="-108"/>
              <w:rPr>
                <w:rFonts w:ascii="Arial" w:hAnsi="Arial" w:cs="Arial"/>
              </w:rPr>
            </w:pPr>
            <w:r w:rsidRPr="00A5682C">
              <w:rPr>
                <w:rFonts w:ascii="Arial" w:hAnsi="Arial" w:cs="Arial"/>
              </w:rPr>
              <w:t>No</w:t>
            </w:r>
          </w:p>
        </w:tc>
        <w:tc>
          <w:tcPr>
            <w:tcW w:w="1198" w:type="pct"/>
            <w:shd w:val="clear" w:color="auto" w:fill="D9D9D9"/>
          </w:tcPr>
          <w:p w:rsidR="00A5682C" w:rsidRPr="00A5682C" w:rsidRDefault="00A5682C" w:rsidP="00A5682C">
            <w:pPr>
              <w:pStyle w:val="Footer"/>
              <w:tabs>
                <w:tab w:val="clear" w:pos="4153"/>
                <w:tab w:val="clear" w:pos="8306"/>
                <w:tab w:val="left" w:pos="360"/>
              </w:tabs>
              <w:ind w:right="-107"/>
              <w:rPr>
                <w:rFonts w:ascii="Arial" w:hAnsi="Arial" w:cs="Arial"/>
              </w:rPr>
            </w:pPr>
            <w:r w:rsidRPr="00A5682C">
              <w:rPr>
                <w:rFonts w:ascii="Arial" w:hAnsi="Arial" w:cs="Arial"/>
              </w:rPr>
              <w:t>KPI</w:t>
            </w:r>
          </w:p>
        </w:tc>
        <w:tc>
          <w:tcPr>
            <w:tcW w:w="1102" w:type="pct"/>
            <w:shd w:val="clear" w:color="auto" w:fill="D9D9D9"/>
          </w:tcPr>
          <w:p w:rsidR="00A5682C" w:rsidRPr="00A5682C" w:rsidRDefault="00A5682C" w:rsidP="00A5682C">
            <w:pPr>
              <w:pStyle w:val="Footer"/>
              <w:tabs>
                <w:tab w:val="clear" w:pos="4153"/>
                <w:tab w:val="clear" w:pos="8306"/>
                <w:tab w:val="left" w:pos="360"/>
              </w:tabs>
              <w:ind w:right="-122"/>
              <w:rPr>
                <w:rFonts w:ascii="Arial" w:hAnsi="Arial" w:cs="Arial"/>
              </w:rPr>
            </w:pPr>
            <w:r w:rsidRPr="00A5682C">
              <w:rPr>
                <w:rFonts w:ascii="Arial" w:hAnsi="Arial" w:cs="Arial"/>
              </w:rPr>
              <w:t>Change</w:t>
            </w:r>
          </w:p>
        </w:tc>
        <w:tc>
          <w:tcPr>
            <w:tcW w:w="2244" w:type="pct"/>
            <w:shd w:val="clear" w:color="auto" w:fill="D9D9D9"/>
          </w:tcPr>
          <w:p w:rsidR="00A5682C" w:rsidRPr="00A5682C" w:rsidRDefault="00A5682C" w:rsidP="00A5682C">
            <w:pPr>
              <w:pStyle w:val="Footer"/>
              <w:tabs>
                <w:tab w:val="clear" w:pos="4153"/>
                <w:tab w:val="clear" w:pos="8306"/>
                <w:tab w:val="left" w:pos="360"/>
                <w:tab w:val="left" w:pos="3025"/>
              </w:tabs>
              <w:ind w:right="-134"/>
              <w:rPr>
                <w:rFonts w:ascii="Arial" w:hAnsi="Arial" w:cs="Arial"/>
              </w:rPr>
            </w:pPr>
            <w:r w:rsidRPr="00A5682C">
              <w:rPr>
                <w:rFonts w:ascii="Arial" w:hAnsi="Arial" w:cs="Arial"/>
              </w:rPr>
              <w:t xml:space="preserve">Rationale </w:t>
            </w:r>
          </w:p>
        </w:tc>
      </w:tr>
      <w:tr w:rsidR="00A5682C" w:rsidRPr="00A5682C" w:rsidTr="00723DB9">
        <w:trPr>
          <w:trHeight w:val="5582"/>
        </w:trPr>
        <w:tc>
          <w:tcPr>
            <w:tcW w:w="456" w:type="pct"/>
          </w:tcPr>
          <w:p w:rsidR="00A5682C" w:rsidRPr="00A5682C" w:rsidRDefault="00A5682C" w:rsidP="00A5682C">
            <w:pPr>
              <w:pStyle w:val="Footer"/>
              <w:tabs>
                <w:tab w:val="clear" w:pos="4153"/>
                <w:tab w:val="clear" w:pos="8306"/>
                <w:tab w:val="left" w:pos="666"/>
              </w:tabs>
              <w:ind w:right="-108"/>
              <w:rPr>
                <w:rFonts w:ascii="Arial" w:hAnsi="Arial" w:cs="Arial"/>
              </w:rPr>
            </w:pPr>
            <w:r w:rsidRPr="00A5682C">
              <w:rPr>
                <w:rFonts w:ascii="Arial" w:hAnsi="Arial" w:cs="Arial"/>
              </w:rPr>
              <w:t>2.4.1 &amp; 2.4.2</w:t>
            </w:r>
          </w:p>
          <w:p w:rsidR="00A5682C" w:rsidRPr="00A5682C" w:rsidRDefault="00A5682C" w:rsidP="00A5682C">
            <w:pPr>
              <w:pStyle w:val="Footer"/>
              <w:tabs>
                <w:tab w:val="clear" w:pos="4153"/>
                <w:tab w:val="clear" w:pos="8306"/>
                <w:tab w:val="left" w:pos="666"/>
              </w:tabs>
              <w:ind w:right="-108"/>
              <w:rPr>
                <w:rFonts w:ascii="Arial" w:hAnsi="Arial" w:cs="Arial"/>
                <w:highlight w:val="yellow"/>
              </w:rPr>
            </w:pPr>
          </w:p>
          <w:p w:rsidR="00A5682C" w:rsidRPr="00A5682C" w:rsidRDefault="00A5682C" w:rsidP="00A5682C">
            <w:pPr>
              <w:pStyle w:val="Footer"/>
              <w:tabs>
                <w:tab w:val="clear" w:pos="4153"/>
                <w:tab w:val="clear" w:pos="8306"/>
                <w:tab w:val="left" w:pos="666"/>
              </w:tabs>
              <w:ind w:right="-108"/>
              <w:rPr>
                <w:rFonts w:ascii="Arial" w:hAnsi="Arial" w:cs="Arial"/>
                <w:highlight w:val="yellow"/>
              </w:rPr>
            </w:pPr>
          </w:p>
          <w:p w:rsidR="00A5682C" w:rsidRPr="00A5682C" w:rsidRDefault="00A5682C" w:rsidP="00A5682C">
            <w:pPr>
              <w:pStyle w:val="Footer"/>
              <w:tabs>
                <w:tab w:val="clear" w:pos="4153"/>
                <w:tab w:val="clear" w:pos="8306"/>
                <w:tab w:val="left" w:pos="666"/>
              </w:tabs>
              <w:ind w:right="-108"/>
              <w:rPr>
                <w:rFonts w:ascii="Arial" w:hAnsi="Arial" w:cs="Arial"/>
                <w:highlight w:val="yellow"/>
              </w:rPr>
            </w:pPr>
          </w:p>
          <w:p w:rsidR="00A5682C" w:rsidRPr="00A5682C" w:rsidRDefault="00A5682C" w:rsidP="00A5682C">
            <w:pPr>
              <w:pStyle w:val="Footer"/>
              <w:tabs>
                <w:tab w:val="clear" w:pos="4153"/>
                <w:tab w:val="clear" w:pos="8306"/>
                <w:tab w:val="left" w:pos="666"/>
              </w:tabs>
              <w:ind w:right="-108"/>
              <w:rPr>
                <w:rFonts w:ascii="Arial" w:hAnsi="Arial" w:cs="Arial"/>
                <w:highlight w:val="yellow"/>
              </w:rPr>
            </w:pPr>
          </w:p>
          <w:p w:rsidR="00A5682C" w:rsidRPr="00A5682C" w:rsidRDefault="00A5682C" w:rsidP="00A5682C">
            <w:pPr>
              <w:pStyle w:val="Footer"/>
              <w:tabs>
                <w:tab w:val="clear" w:pos="4153"/>
                <w:tab w:val="clear" w:pos="8306"/>
                <w:tab w:val="left" w:pos="666"/>
              </w:tabs>
              <w:ind w:right="-108"/>
              <w:rPr>
                <w:rFonts w:ascii="Arial" w:hAnsi="Arial" w:cs="Arial"/>
                <w:highlight w:val="yellow"/>
              </w:rPr>
            </w:pPr>
          </w:p>
          <w:p w:rsidR="00A5682C" w:rsidRPr="00A5682C" w:rsidRDefault="00A5682C" w:rsidP="00A5682C">
            <w:pPr>
              <w:pStyle w:val="Footer"/>
              <w:tabs>
                <w:tab w:val="clear" w:pos="4153"/>
                <w:tab w:val="clear" w:pos="8306"/>
                <w:tab w:val="left" w:pos="666"/>
              </w:tabs>
              <w:ind w:right="-108"/>
              <w:rPr>
                <w:rFonts w:ascii="Arial" w:hAnsi="Arial" w:cs="Arial"/>
                <w:highlight w:val="yellow"/>
              </w:rPr>
            </w:pPr>
          </w:p>
          <w:p w:rsidR="00A5682C" w:rsidRPr="00A5682C" w:rsidRDefault="00A5682C" w:rsidP="00A5682C">
            <w:pPr>
              <w:pStyle w:val="Footer"/>
              <w:tabs>
                <w:tab w:val="clear" w:pos="4153"/>
                <w:tab w:val="clear" w:pos="8306"/>
                <w:tab w:val="left" w:pos="666"/>
              </w:tabs>
              <w:ind w:right="-108"/>
              <w:rPr>
                <w:rFonts w:ascii="Arial" w:hAnsi="Arial" w:cs="Arial"/>
                <w:highlight w:val="yellow"/>
              </w:rPr>
            </w:pPr>
          </w:p>
          <w:p w:rsidR="00A5682C" w:rsidRPr="00A5682C" w:rsidRDefault="00A5682C" w:rsidP="00A5682C">
            <w:pPr>
              <w:pStyle w:val="Footer"/>
              <w:tabs>
                <w:tab w:val="clear" w:pos="4153"/>
                <w:tab w:val="clear" w:pos="8306"/>
                <w:tab w:val="left" w:pos="666"/>
              </w:tabs>
              <w:ind w:right="-108"/>
              <w:rPr>
                <w:rFonts w:ascii="Arial" w:hAnsi="Arial" w:cs="Arial"/>
                <w:highlight w:val="yellow"/>
              </w:rPr>
            </w:pPr>
          </w:p>
          <w:p w:rsidR="00A5682C" w:rsidRPr="00A5682C" w:rsidRDefault="00A5682C" w:rsidP="00A5682C">
            <w:pPr>
              <w:pStyle w:val="Footer"/>
              <w:tabs>
                <w:tab w:val="clear" w:pos="4153"/>
                <w:tab w:val="clear" w:pos="8306"/>
                <w:tab w:val="left" w:pos="666"/>
              </w:tabs>
              <w:ind w:right="-108"/>
              <w:rPr>
                <w:rFonts w:ascii="Arial" w:hAnsi="Arial" w:cs="Arial"/>
                <w:highlight w:val="yellow"/>
              </w:rPr>
            </w:pPr>
          </w:p>
          <w:p w:rsidR="00A5682C" w:rsidRPr="00A5682C" w:rsidRDefault="00A5682C" w:rsidP="00A5682C">
            <w:pPr>
              <w:pStyle w:val="Footer"/>
              <w:tabs>
                <w:tab w:val="clear" w:pos="4153"/>
                <w:tab w:val="clear" w:pos="8306"/>
                <w:tab w:val="left" w:pos="666"/>
              </w:tabs>
              <w:ind w:right="-108"/>
              <w:rPr>
                <w:rFonts w:ascii="Arial" w:hAnsi="Arial" w:cs="Arial"/>
                <w:highlight w:val="yellow"/>
              </w:rPr>
            </w:pPr>
          </w:p>
          <w:p w:rsidR="00A5682C" w:rsidRPr="00A5682C" w:rsidRDefault="00A5682C" w:rsidP="00A5682C">
            <w:pPr>
              <w:pStyle w:val="Footer"/>
              <w:tabs>
                <w:tab w:val="clear" w:pos="4153"/>
                <w:tab w:val="clear" w:pos="8306"/>
                <w:tab w:val="left" w:pos="666"/>
              </w:tabs>
              <w:ind w:right="-108"/>
              <w:rPr>
                <w:rFonts w:ascii="Arial" w:hAnsi="Arial" w:cs="Arial"/>
                <w:highlight w:val="yellow"/>
              </w:rPr>
            </w:pPr>
          </w:p>
          <w:p w:rsidR="00A5682C" w:rsidRPr="00A5682C" w:rsidRDefault="00A5682C" w:rsidP="00A5682C">
            <w:pPr>
              <w:pStyle w:val="Footer"/>
              <w:tabs>
                <w:tab w:val="clear" w:pos="4153"/>
                <w:tab w:val="clear" w:pos="8306"/>
                <w:tab w:val="left" w:pos="666"/>
              </w:tabs>
              <w:ind w:right="-108"/>
              <w:rPr>
                <w:rFonts w:ascii="Arial" w:hAnsi="Arial" w:cs="Arial"/>
                <w:highlight w:val="yellow"/>
              </w:rPr>
            </w:pPr>
          </w:p>
          <w:p w:rsidR="00A5682C" w:rsidRPr="00A5682C" w:rsidRDefault="00A5682C" w:rsidP="00A5682C">
            <w:pPr>
              <w:pStyle w:val="Footer"/>
              <w:tabs>
                <w:tab w:val="clear" w:pos="4153"/>
                <w:tab w:val="clear" w:pos="8306"/>
                <w:tab w:val="left" w:pos="666"/>
              </w:tabs>
              <w:ind w:right="-108"/>
              <w:rPr>
                <w:rFonts w:ascii="Arial" w:hAnsi="Arial" w:cs="Arial"/>
                <w:highlight w:val="yellow"/>
              </w:rPr>
            </w:pPr>
          </w:p>
          <w:p w:rsidR="00A5682C" w:rsidRPr="00A5682C" w:rsidRDefault="00A5682C" w:rsidP="00A5682C">
            <w:pPr>
              <w:pStyle w:val="Footer"/>
              <w:tabs>
                <w:tab w:val="clear" w:pos="4153"/>
                <w:tab w:val="clear" w:pos="8306"/>
                <w:tab w:val="left" w:pos="666"/>
              </w:tabs>
              <w:ind w:right="-108"/>
              <w:rPr>
                <w:rFonts w:ascii="Arial" w:hAnsi="Arial" w:cs="Arial"/>
                <w:highlight w:val="yellow"/>
              </w:rPr>
            </w:pPr>
          </w:p>
          <w:p w:rsidR="00A5682C" w:rsidRPr="00A5682C" w:rsidRDefault="00A5682C" w:rsidP="00A5682C">
            <w:pPr>
              <w:pStyle w:val="Footer"/>
              <w:tabs>
                <w:tab w:val="clear" w:pos="4153"/>
                <w:tab w:val="clear" w:pos="8306"/>
                <w:tab w:val="left" w:pos="666"/>
              </w:tabs>
              <w:ind w:right="-108"/>
              <w:rPr>
                <w:rFonts w:ascii="Arial" w:hAnsi="Arial" w:cs="Arial"/>
                <w:highlight w:val="yellow"/>
              </w:rPr>
            </w:pPr>
          </w:p>
          <w:p w:rsidR="00A5682C" w:rsidRPr="00A5682C" w:rsidRDefault="00A5682C" w:rsidP="00A5682C">
            <w:pPr>
              <w:pStyle w:val="Footer"/>
              <w:tabs>
                <w:tab w:val="clear" w:pos="4153"/>
                <w:tab w:val="clear" w:pos="8306"/>
                <w:tab w:val="left" w:pos="666"/>
              </w:tabs>
              <w:ind w:right="-108"/>
              <w:rPr>
                <w:rFonts w:ascii="Arial" w:hAnsi="Arial" w:cs="Arial"/>
                <w:highlight w:val="yellow"/>
              </w:rPr>
            </w:pPr>
          </w:p>
          <w:p w:rsidR="00A5682C" w:rsidRPr="00A5682C" w:rsidRDefault="00A5682C" w:rsidP="00A5682C">
            <w:pPr>
              <w:pStyle w:val="Footer"/>
              <w:tabs>
                <w:tab w:val="clear" w:pos="4153"/>
                <w:tab w:val="clear" w:pos="8306"/>
                <w:tab w:val="left" w:pos="666"/>
              </w:tabs>
              <w:ind w:right="-108"/>
              <w:rPr>
                <w:rFonts w:ascii="Arial" w:hAnsi="Arial" w:cs="Arial"/>
                <w:highlight w:val="yellow"/>
              </w:rPr>
            </w:pPr>
          </w:p>
          <w:p w:rsidR="00A5682C" w:rsidRPr="00723DB9" w:rsidRDefault="00A5682C" w:rsidP="00723DB9">
            <w:pPr>
              <w:pStyle w:val="Footer"/>
              <w:tabs>
                <w:tab w:val="clear" w:pos="4153"/>
                <w:tab w:val="clear" w:pos="8306"/>
                <w:tab w:val="left" w:pos="666"/>
              </w:tabs>
              <w:ind w:right="-108"/>
              <w:rPr>
                <w:rFonts w:ascii="Arial" w:hAnsi="Arial" w:cs="Arial"/>
                <w:highlight w:val="yellow"/>
              </w:rPr>
            </w:pPr>
          </w:p>
        </w:tc>
        <w:tc>
          <w:tcPr>
            <w:tcW w:w="1198" w:type="pct"/>
          </w:tcPr>
          <w:p w:rsidR="00A5682C" w:rsidRPr="00A5682C" w:rsidRDefault="00A5682C" w:rsidP="00A5682C">
            <w:pPr>
              <w:pStyle w:val="Footer"/>
              <w:tabs>
                <w:tab w:val="clear" w:pos="4153"/>
                <w:tab w:val="clear" w:pos="8306"/>
                <w:tab w:val="left" w:pos="360"/>
              </w:tabs>
              <w:ind w:right="386"/>
              <w:rPr>
                <w:rFonts w:ascii="Arial" w:hAnsi="Arial" w:cs="Arial"/>
                <w:b/>
              </w:rPr>
            </w:pPr>
            <w:r w:rsidRPr="00A5682C">
              <w:rPr>
                <w:rFonts w:ascii="Arial" w:hAnsi="Arial" w:cs="Arial"/>
                <w:b/>
              </w:rPr>
              <w:t xml:space="preserve">Recruitment to Clinical </w:t>
            </w:r>
            <w:r w:rsidRPr="00A5682C">
              <w:rPr>
                <w:rFonts w:ascii="Arial" w:hAnsi="Arial" w:cs="Arial"/>
              </w:rPr>
              <w:t>and</w:t>
            </w:r>
            <w:r w:rsidRPr="00A5682C">
              <w:rPr>
                <w:rFonts w:ascii="Arial" w:hAnsi="Arial" w:cs="Arial"/>
                <w:b/>
              </w:rPr>
              <w:t xml:space="preserve"> Non Clinical Vacancies</w:t>
            </w:r>
          </w:p>
          <w:p w:rsidR="00A5682C" w:rsidRPr="00A5682C" w:rsidRDefault="00A5682C" w:rsidP="00A5682C">
            <w:pPr>
              <w:pStyle w:val="Footer"/>
              <w:tabs>
                <w:tab w:val="clear" w:pos="4153"/>
                <w:tab w:val="clear" w:pos="8306"/>
                <w:tab w:val="left" w:pos="360"/>
              </w:tabs>
              <w:ind w:right="386"/>
              <w:rPr>
                <w:rFonts w:ascii="Arial" w:hAnsi="Arial" w:cs="Arial"/>
                <w:b/>
                <w:highlight w:val="yellow"/>
              </w:rPr>
            </w:pPr>
          </w:p>
          <w:p w:rsidR="00A5682C" w:rsidRPr="00A5682C" w:rsidRDefault="00A5682C" w:rsidP="00A5682C">
            <w:pPr>
              <w:pStyle w:val="Footer"/>
              <w:tabs>
                <w:tab w:val="clear" w:pos="4153"/>
                <w:tab w:val="clear" w:pos="8306"/>
                <w:tab w:val="left" w:pos="360"/>
              </w:tabs>
              <w:ind w:right="386"/>
              <w:rPr>
                <w:rFonts w:ascii="Arial" w:hAnsi="Arial" w:cs="Arial"/>
                <w:b/>
                <w:highlight w:val="yellow"/>
              </w:rPr>
            </w:pPr>
          </w:p>
          <w:p w:rsidR="00A5682C" w:rsidRPr="00A5682C" w:rsidRDefault="00A5682C" w:rsidP="00A5682C">
            <w:pPr>
              <w:pStyle w:val="Footer"/>
              <w:tabs>
                <w:tab w:val="clear" w:pos="4153"/>
                <w:tab w:val="clear" w:pos="8306"/>
                <w:tab w:val="left" w:pos="360"/>
              </w:tabs>
              <w:ind w:right="386"/>
              <w:rPr>
                <w:rFonts w:ascii="Arial" w:hAnsi="Arial" w:cs="Arial"/>
                <w:b/>
                <w:highlight w:val="yellow"/>
              </w:rPr>
            </w:pPr>
          </w:p>
          <w:p w:rsidR="00A5682C" w:rsidRPr="00A5682C" w:rsidRDefault="00A5682C" w:rsidP="00A5682C">
            <w:pPr>
              <w:pStyle w:val="Footer"/>
              <w:tabs>
                <w:tab w:val="clear" w:pos="4153"/>
                <w:tab w:val="clear" w:pos="8306"/>
                <w:tab w:val="left" w:pos="360"/>
              </w:tabs>
              <w:ind w:right="386"/>
              <w:rPr>
                <w:rFonts w:ascii="Arial" w:hAnsi="Arial" w:cs="Arial"/>
                <w:b/>
                <w:highlight w:val="yellow"/>
              </w:rPr>
            </w:pPr>
          </w:p>
          <w:p w:rsidR="00A5682C" w:rsidRPr="00A5682C" w:rsidRDefault="00A5682C" w:rsidP="00A5682C">
            <w:pPr>
              <w:pStyle w:val="Footer"/>
              <w:tabs>
                <w:tab w:val="clear" w:pos="4153"/>
                <w:tab w:val="clear" w:pos="8306"/>
                <w:tab w:val="left" w:pos="360"/>
              </w:tabs>
              <w:ind w:right="386"/>
              <w:rPr>
                <w:rFonts w:ascii="Arial" w:hAnsi="Arial" w:cs="Arial"/>
                <w:b/>
                <w:highlight w:val="yellow"/>
              </w:rPr>
            </w:pPr>
          </w:p>
          <w:p w:rsidR="00A5682C" w:rsidRPr="00A5682C" w:rsidRDefault="00A5682C" w:rsidP="00A5682C">
            <w:pPr>
              <w:pStyle w:val="Footer"/>
              <w:tabs>
                <w:tab w:val="clear" w:pos="4153"/>
                <w:tab w:val="clear" w:pos="8306"/>
                <w:tab w:val="left" w:pos="360"/>
              </w:tabs>
              <w:ind w:right="386"/>
              <w:rPr>
                <w:rFonts w:ascii="Arial" w:hAnsi="Arial" w:cs="Arial"/>
                <w:b/>
                <w:highlight w:val="yellow"/>
              </w:rPr>
            </w:pPr>
          </w:p>
          <w:p w:rsidR="00A5682C" w:rsidRPr="00A5682C" w:rsidRDefault="00A5682C" w:rsidP="00A5682C">
            <w:pPr>
              <w:pStyle w:val="Footer"/>
              <w:tabs>
                <w:tab w:val="clear" w:pos="4153"/>
                <w:tab w:val="clear" w:pos="8306"/>
                <w:tab w:val="left" w:pos="360"/>
              </w:tabs>
              <w:ind w:right="386"/>
              <w:rPr>
                <w:rFonts w:ascii="Arial" w:hAnsi="Arial" w:cs="Arial"/>
                <w:b/>
                <w:highlight w:val="yellow"/>
              </w:rPr>
            </w:pPr>
          </w:p>
          <w:p w:rsidR="00A5682C" w:rsidRPr="00A5682C" w:rsidRDefault="00A5682C" w:rsidP="00A5682C">
            <w:pPr>
              <w:pStyle w:val="Footer"/>
              <w:tabs>
                <w:tab w:val="clear" w:pos="4153"/>
                <w:tab w:val="clear" w:pos="8306"/>
                <w:tab w:val="left" w:pos="360"/>
              </w:tabs>
              <w:ind w:right="386"/>
              <w:rPr>
                <w:rFonts w:ascii="Arial" w:hAnsi="Arial" w:cs="Arial"/>
                <w:b/>
                <w:highlight w:val="yellow"/>
              </w:rPr>
            </w:pPr>
          </w:p>
          <w:p w:rsidR="00A5682C" w:rsidRPr="00A5682C" w:rsidRDefault="00A5682C" w:rsidP="00A5682C">
            <w:pPr>
              <w:pStyle w:val="Footer"/>
              <w:tabs>
                <w:tab w:val="clear" w:pos="4153"/>
                <w:tab w:val="clear" w:pos="8306"/>
                <w:tab w:val="left" w:pos="360"/>
              </w:tabs>
              <w:ind w:right="386"/>
              <w:rPr>
                <w:rFonts w:ascii="Arial" w:hAnsi="Arial" w:cs="Arial"/>
                <w:b/>
                <w:highlight w:val="yellow"/>
              </w:rPr>
            </w:pPr>
          </w:p>
          <w:p w:rsidR="00A5682C" w:rsidRPr="00A5682C" w:rsidRDefault="00A5682C" w:rsidP="00A5682C">
            <w:pPr>
              <w:pStyle w:val="Footer"/>
              <w:tabs>
                <w:tab w:val="clear" w:pos="4153"/>
                <w:tab w:val="clear" w:pos="8306"/>
                <w:tab w:val="left" w:pos="360"/>
              </w:tabs>
              <w:ind w:right="386"/>
              <w:rPr>
                <w:rFonts w:ascii="Arial" w:hAnsi="Arial" w:cs="Arial"/>
                <w:b/>
                <w:highlight w:val="yellow"/>
              </w:rPr>
            </w:pPr>
          </w:p>
          <w:p w:rsidR="00A5682C" w:rsidRPr="00A5682C" w:rsidRDefault="00A5682C" w:rsidP="00A5682C">
            <w:pPr>
              <w:pStyle w:val="Footer"/>
              <w:tabs>
                <w:tab w:val="clear" w:pos="4153"/>
                <w:tab w:val="clear" w:pos="8306"/>
                <w:tab w:val="left" w:pos="360"/>
              </w:tabs>
              <w:ind w:right="386"/>
              <w:rPr>
                <w:rFonts w:ascii="Arial" w:hAnsi="Arial" w:cs="Arial"/>
                <w:b/>
                <w:highlight w:val="yellow"/>
              </w:rPr>
            </w:pPr>
          </w:p>
          <w:p w:rsidR="00A5682C" w:rsidRPr="00A5682C" w:rsidRDefault="00A5682C" w:rsidP="00A5682C">
            <w:pPr>
              <w:pStyle w:val="Footer"/>
              <w:tabs>
                <w:tab w:val="clear" w:pos="4153"/>
                <w:tab w:val="clear" w:pos="8306"/>
                <w:tab w:val="left" w:pos="360"/>
              </w:tabs>
              <w:ind w:right="386"/>
              <w:rPr>
                <w:rFonts w:ascii="Arial" w:hAnsi="Arial" w:cs="Arial"/>
                <w:b/>
                <w:highlight w:val="yellow"/>
              </w:rPr>
            </w:pPr>
          </w:p>
          <w:p w:rsidR="00A5682C" w:rsidRPr="00A5682C" w:rsidRDefault="00A5682C" w:rsidP="00A5682C">
            <w:pPr>
              <w:pStyle w:val="Footer"/>
              <w:tabs>
                <w:tab w:val="clear" w:pos="4153"/>
                <w:tab w:val="clear" w:pos="8306"/>
                <w:tab w:val="left" w:pos="360"/>
              </w:tabs>
              <w:ind w:right="386"/>
              <w:rPr>
                <w:rFonts w:ascii="Arial" w:hAnsi="Arial" w:cs="Arial"/>
                <w:b/>
                <w:highlight w:val="yellow"/>
              </w:rPr>
            </w:pPr>
          </w:p>
          <w:p w:rsidR="00A5682C" w:rsidRPr="00A5682C" w:rsidRDefault="00A5682C" w:rsidP="00A5682C">
            <w:pPr>
              <w:pStyle w:val="Footer"/>
              <w:tabs>
                <w:tab w:val="clear" w:pos="4153"/>
                <w:tab w:val="clear" w:pos="8306"/>
                <w:tab w:val="left" w:pos="360"/>
              </w:tabs>
              <w:ind w:right="386"/>
              <w:rPr>
                <w:rFonts w:ascii="Arial" w:hAnsi="Arial" w:cs="Arial"/>
                <w:b/>
                <w:highlight w:val="yellow"/>
              </w:rPr>
            </w:pPr>
          </w:p>
          <w:p w:rsidR="00A5682C" w:rsidRPr="00A5682C" w:rsidRDefault="00A5682C" w:rsidP="00A5682C">
            <w:pPr>
              <w:pStyle w:val="Footer"/>
              <w:tabs>
                <w:tab w:val="clear" w:pos="4153"/>
                <w:tab w:val="clear" w:pos="8306"/>
                <w:tab w:val="left" w:pos="360"/>
              </w:tabs>
              <w:ind w:right="386"/>
              <w:rPr>
                <w:rFonts w:ascii="Arial" w:hAnsi="Arial" w:cs="Arial"/>
                <w:b/>
                <w:highlight w:val="yellow"/>
              </w:rPr>
            </w:pPr>
          </w:p>
          <w:p w:rsidR="00A5682C" w:rsidRPr="00723DB9" w:rsidRDefault="00A5682C" w:rsidP="00723DB9">
            <w:pPr>
              <w:pStyle w:val="Footer"/>
              <w:tabs>
                <w:tab w:val="clear" w:pos="4153"/>
                <w:tab w:val="clear" w:pos="8306"/>
                <w:tab w:val="left" w:pos="360"/>
              </w:tabs>
              <w:ind w:right="386"/>
              <w:rPr>
                <w:rFonts w:ascii="Arial" w:hAnsi="Arial" w:cs="Arial"/>
                <w:b/>
                <w:highlight w:val="yellow"/>
              </w:rPr>
            </w:pPr>
          </w:p>
        </w:tc>
        <w:tc>
          <w:tcPr>
            <w:tcW w:w="1102" w:type="pct"/>
          </w:tcPr>
          <w:p w:rsidR="00A5682C" w:rsidRPr="00A5682C" w:rsidRDefault="00A5682C" w:rsidP="00A5682C">
            <w:pPr>
              <w:pStyle w:val="Footer"/>
              <w:tabs>
                <w:tab w:val="clear" w:pos="4153"/>
                <w:tab w:val="clear" w:pos="8306"/>
                <w:tab w:val="left" w:pos="360"/>
              </w:tabs>
              <w:ind w:right="-26"/>
              <w:rPr>
                <w:rFonts w:ascii="Arial" w:hAnsi="Arial" w:cs="Arial"/>
                <w:highlight w:val="yellow"/>
              </w:rPr>
            </w:pPr>
            <w:r w:rsidRPr="00A5682C">
              <w:rPr>
                <w:rFonts w:ascii="Arial" w:hAnsi="Arial" w:cs="Arial"/>
              </w:rPr>
              <w:t>Addition of two new KPIs</w:t>
            </w:r>
          </w:p>
          <w:p w:rsidR="00A5682C" w:rsidRPr="00A5682C" w:rsidRDefault="00A5682C" w:rsidP="00A5682C">
            <w:pPr>
              <w:pStyle w:val="Footer"/>
              <w:tabs>
                <w:tab w:val="clear" w:pos="4153"/>
                <w:tab w:val="clear" w:pos="8306"/>
                <w:tab w:val="left" w:pos="360"/>
              </w:tabs>
              <w:ind w:right="-26"/>
              <w:rPr>
                <w:rFonts w:ascii="Arial" w:hAnsi="Arial" w:cs="Arial"/>
                <w:highlight w:val="yellow"/>
              </w:rPr>
            </w:pPr>
          </w:p>
          <w:p w:rsidR="00A5682C" w:rsidRPr="00A5682C" w:rsidRDefault="00A5682C" w:rsidP="00A5682C">
            <w:pPr>
              <w:pStyle w:val="Footer"/>
              <w:tabs>
                <w:tab w:val="clear" w:pos="4153"/>
                <w:tab w:val="clear" w:pos="8306"/>
                <w:tab w:val="left" w:pos="360"/>
              </w:tabs>
              <w:ind w:right="-26"/>
              <w:rPr>
                <w:rFonts w:ascii="Arial" w:hAnsi="Arial" w:cs="Arial"/>
                <w:highlight w:val="yellow"/>
              </w:rPr>
            </w:pPr>
          </w:p>
          <w:p w:rsidR="00A5682C" w:rsidRPr="00A5682C" w:rsidRDefault="00A5682C" w:rsidP="00A5682C">
            <w:pPr>
              <w:pStyle w:val="Footer"/>
              <w:tabs>
                <w:tab w:val="clear" w:pos="4153"/>
                <w:tab w:val="clear" w:pos="8306"/>
                <w:tab w:val="left" w:pos="360"/>
              </w:tabs>
              <w:ind w:right="-26"/>
              <w:rPr>
                <w:rFonts w:ascii="Arial" w:hAnsi="Arial" w:cs="Arial"/>
                <w:highlight w:val="yellow"/>
              </w:rPr>
            </w:pPr>
          </w:p>
          <w:p w:rsidR="00A5682C" w:rsidRPr="00A5682C" w:rsidRDefault="00A5682C" w:rsidP="00A5682C">
            <w:pPr>
              <w:pStyle w:val="Footer"/>
              <w:tabs>
                <w:tab w:val="clear" w:pos="4153"/>
                <w:tab w:val="clear" w:pos="8306"/>
                <w:tab w:val="left" w:pos="360"/>
              </w:tabs>
              <w:ind w:right="-26"/>
              <w:rPr>
                <w:rFonts w:ascii="Arial" w:hAnsi="Arial" w:cs="Arial"/>
                <w:highlight w:val="yellow"/>
              </w:rPr>
            </w:pPr>
          </w:p>
          <w:p w:rsidR="00A5682C" w:rsidRPr="00A5682C" w:rsidRDefault="00A5682C" w:rsidP="00A5682C">
            <w:pPr>
              <w:pStyle w:val="Footer"/>
              <w:tabs>
                <w:tab w:val="clear" w:pos="4153"/>
                <w:tab w:val="clear" w:pos="8306"/>
                <w:tab w:val="left" w:pos="360"/>
              </w:tabs>
              <w:ind w:right="-26"/>
              <w:rPr>
                <w:rFonts w:ascii="Arial" w:hAnsi="Arial" w:cs="Arial"/>
                <w:highlight w:val="yellow"/>
              </w:rPr>
            </w:pPr>
          </w:p>
          <w:p w:rsidR="00A5682C" w:rsidRPr="00A5682C" w:rsidRDefault="00A5682C" w:rsidP="00A5682C">
            <w:pPr>
              <w:pStyle w:val="Footer"/>
              <w:tabs>
                <w:tab w:val="clear" w:pos="4153"/>
                <w:tab w:val="clear" w:pos="8306"/>
                <w:tab w:val="left" w:pos="360"/>
              </w:tabs>
              <w:ind w:right="-26"/>
              <w:rPr>
                <w:rFonts w:ascii="Arial" w:hAnsi="Arial" w:cs="Arial"/>
                <w:highlight w:val="yellow"/>
              </w:rPr>
            </w:pPr>
          </w:p>
          <w:p w:rsidR="00A5682C" w:rsidRPr="00A5682C" w:rsidRDefault="00A5682C" w:rsidP="00A5682C">
            <w:pPr>
              <w:pStyle w:val="Footer"/>
              <w:tabs>
                <w:tab w:val="clear" w:pos="4153"/>
                <w:tab w:val="clear" w:pos="8306"/>
                <w:tab w:val="left" w:pos="360"/>
              </w:tabs>
              <w:ind w:right="-26"/>
              <w:rPr>
                <w:rFonts w:ascii="Arial" w:hAnsi="Arial" w:cs="Arial"/>
                <w:highlight w:val="yellow"/>
              </w:rPr>
            </w:pPr>
          </w:p>
          <w:p w:rsidR="00A5682C" w:rsidRPr="00A5682C" w:rsidRDefault="00A5682C" w:rsidP="00A5682C">
            <w:pPr>
              <w:pStyle w:val="Footer"/>
              <w:tabs>
                <w:tab w:val="clear" w:pos="4153"/>
                <w:tab w:val="clear" w:pos="8306"/>
                <w:tab w:val="left" w:pos="360"/>
              </w:tabs>
              <w:ind w:right="-26"/>
              <w:rPr>
                <w:rFonts w:ascii="Arial" w:hAnsi="Arial" w:cs="Arial"/>
                <w:highlight w:val="yellow"/>
              </w:rPr>
            </w:pPr>
          </w:p>
          <w:p w:rsidR="00A5682C" w:rsidRPr="00A5682C" w:rsidRDefault="00A5682C" w:rsidP="00A5682C">
            <w:pPr>
              <w:pStyle w:val="Footer"/>
              <w:tabs>
                <w:tab w:val="clear" w:pos="4153"/>
                <w:tab w:val="clear" w:pos="8306"/>
                <w:tab w:val="left" w:pos="360"/>
              </w:tabs>
              <w:ind w:right="-26"/>
              <w:rPr>
                <w:rFonts w:ascii="Arial" w:hAnsi="Arial" w:cs="Arial"/>
                <w:highlight w:val="yellow"/>
              </w:rPr>
            </w:pPr>
          </w:p>
          <w:p w:rsidR="00A5682C" w:rsidRPr="00A5682C" w:rsidRDefault="00A5682C" w:rsidP="00A5682C">
            <w:pPr>
              <w:pStyle w:val="Footer"/>
              <w:tabs>
                <w:tab w:val="clear" w:pos="4153"/>
                <w:tab w:val="clear" w:pos="8306"/>
                <w:tab w:val="left" w:pos="360"/>
              </w:tabs>
              <w:ind w:right="-26"/>
              <w:rPr>
                <w:rFonts w:ascii="Arial" w:hAnsi="Arial" w:cs="Arial"/>
                <w:highlight w:val="yellow"/>
              </w:rPr>
            </w:pPr>
          </w:p>
          <w:p w:rsidR="00A5682C" w:rsidRPr="00A5682C" w:rsidRDefault="00A5682C" w:rsidP="00A5682C">
            <w:pPr>
              <w:pStyle w:val="Footer"/>
              <w:tabs>
                <w:tab w:val="clear" w:pos="4153"/>
                <w:tab w:val="clear" w:pos="8306"/>
                <w:tab w:val="left" w:pos="360"/>
              </w:tabs>
              <w:ind w:right="-26"/>
              <w:rPr>
                <w:rFonts w:ascii="Arial" w:hAnsi="Arial" w:cs="Arial"/>
                <w:highlight w:val="yellow"/>
              </w:rPr>
            </w:pPr>
          </w:p>
          <w:p w:rsidR="00A5682C" w:rsidRPr="00A5682C" w:rsidRDefault="00A5682C" w:rsidP="00A5682C">
            <w:pPr>
              <w:pStyle w:val="Footer"/>
              <w:tabs>
                <w:tab w:val="clear" w:pos="4153"/>
                <w:tab w:val="clear" w:pos="8306"/>
                <w:tab w:val="left" w:pos="360"/>
              </w:tabs>
              <w:ind w:right="-26"/>
              <w:rPr>
                <w:rFonts w:ascii="Arial" w:hAnsi="Arial" w:cs="Arial"/>
                <w:highlight w:val="yellow"/>
              </w:rPr>
            </w:pPr>
          </w:p>
          <w:p w:rsidR="00A5682C" w:rsidRPr="00A5682C" w:rsidRDefault="00A5682C" w:rsidP="00A5682C">
            <w:pPr>
              <w:pStyle w:val="Footer"/>
              <w:tabs>
                <w:tab w:val="clear" w:pos="4153"/>
                <w:tab w:val="clear" w:pos="8306"/>
                <w:tab w:val="left" w:pos="360"/>
              </w:tabs>
              <w:ind w:right="-26"/>
              <w:rPr>
                <w:rFonts w:ascii="Arial" w:hAnsi="Arial" w:cs="Arial"/>
                <w:highlight w:val="yellow"/>
              </w:rPr>
            </w:pPr>
          </w:p>
          <w:p w:rsidR="00A5682C" w:rsidRPr="00A5682C" w:rsidRDefault="00A5682C" w:rsidP="00A5682C">
            <w:pPr>
              <w:pStyle w:val="Footer"/>
              <w:tabs>
                <w:tab w:val="clear" w:pos="4153"/>
                <w:tab w:val="clear" w:pos="8306"/>
                <w:tab w:val="left" w:pos="360"/>
              </w:tabs>
              <w:ind w:right="-26"/>
              <w:rPr>
                <w:rFonts w:ascii="Arial" w:hAnsi="Arial" w:cs="Arial"/>
                <w:highlight w:val="yellow"/>
              </w:rPr>
            </w:pPr>
          </w:p>
          <w:p w:rsidR="00A5682C" w:rsidRPr="00A5682C" w:rsidRDefault="00A5682C" w:rsidP="00A5682C">
            <w:pPr>
              <w:pStyle w:val="Footer"/>
              <w:tabs>
                <w:tab w:val="clear" w:pos="4153"/>
                <w:tab w:val="clear" w:pos="8306"/>
                <w:tab w:val="left" w:pos="360"/>
              </w:tabs>
              <w:ind w:right="-26"/>
              <w:rPr>
                <w:rFonts w:ascii="Arial" w:hAnsi="Arial" w:cs="Arial"/>
                <w:highlight w:val="yellow"/>
              </w:rPr>
            </w:pPr>
          </w:p>
          <w:p w:rsidR="00A5682C" w:rsidRPr="00A5682C" w:rsidRDefault="00A5682C" w:rsidP="00A5682C">
            <w:pPr>
              <w:pStyle w:val="Footer"/>
              <w:tabs>
                <w:tab w:val="clear" w:pos="4153"/>
                <w:tab w:val="clear" w:pos="8306"/>
                <w:tab w:val="left" w:pos="360"/>
              </w:tabs>
              <w:ind w:left="290" w:right="386"/>
              <w:rPr>
                <w:rFonts w:ascii="Arial" w:hAnsi="Arial" w:cs="Arial"/>
                <w:b/>
                <w:highlight w:val="yellow"/>
              </w:rPr>
            </w:pPr>
          </w:p>
          <w:p w:rsidR="00A5682C" w:rsidRPr="00723DB9" w:rsidRDefault="00A5682C" w:rsidP="00A5682C">
            <w:pPr>
              <w:pStyle w:val="Footer"/>
              <w:tabs>
                <w:tab w:val="left" w:pos="360"/>
              </w:tabs>
              <w:ind w:right="386"/>
              <w:rPr>
                <w:rFonts w:ascii="Arial" w:hAnsi="Arial" w:cs="Arial"/>
                <w:highlight w:val="yellow"/>
              </w:rPr>
            </w:pPr>
          </w:p>
        </w:tc>
        <w:tc>
          <w:tcPr>
            <w:tcW w:w="2244" w:type="pct"/>
          </w:tcPr>
          <w:p w:rsidR="00A5682C" w:rsidRPr="00A5682C" w:rsidRDefault="00A5682C" w:rsidP="00A5682C">
            <w:pPr>
              <w:pStyle w:val="Footer"/>
              <w:tabs>
                <w:tab w:val="clear" w:pos="4153"/>
                <w:tab w:val="clear" w:pos="8306"/>
                <w:tab w:val="left" w:pos="360"/>
                <w:tab w:val="left" w:pos="3025"/>
              </w:tabs>
              <w:ind w:right="-134"/>
              <w:rPr>
                <w:rFonts w:ascii="Arial" w:hAnsi="Arial" w:cs="Arial"/>
              </w:rPr>
            </w:pPr>
            <w:r w:rsidRPr="00A5682C">
              <w:rPr>
                <w:rFonts w:ascii="Arial" w:hAnsi="Arial" w:cs="Arial"/>
              </w:rPr>
              <w:t xml:space="preserve">A recent audit of Human Resources recommended that monitoring of recruitment to vacancies be formally reported. </w:t>
            </w:r>
          </w:p>
          <w:p w:rsidR="00A5682C" w:rsidRPr="00A5682C" w:rsidRDefault="00A5682C" w:rsidP="00A5682C">
            <w:pPr>
              <w:pStyle w:val="Footer"/>
              <w:tabs>
                <w:tab w:val="clear" w:pos="4153"/>
                <w:tab w:val="clear" w:pos="8306"/>
                <w:tab w:val="left" w:pos="360"/>
                <w:tab w:val="left" w:pos="3025"/>
              </w:tabs>
              <w:ind w:right="-134"/>
              <w:rPr>
                <w:rFonts w:ascii="Arial" w:hAnsi="Arial" w:cs="Arial"/>
              </w:rPr>
            </w:pPr>
            <w:r w:rsidRPr="00A5682C">
              <w:rPr>
                <w:rFonts w:ascii="Arial" w:hAnsi="Arial" w:cs="Arial"/>
              </w:rPr>
              <w:t>The new KPIs will initially be reported quarterly, but new updates to HR systems will improve data collection and facilitate monthly reporting.</w:t>
            </w:r>
          </w:p>
          <w:p w:rsidR="00A5682C" w:rsidRPr="00A5682C" w:rsidRDefault="00A5682C" w:rsidP="00A5682C">
            <w:pPr>
              <w:pStyle w:val="Footer"/>
              <w:tabs>
                <w:tab w:val="clear" w:pos="4153"/>
                <w:tab w:val="clear" w:pos="8306"/>
                <w:tab w:val="left" w:pos="360"/>
                <w:tab w:val="left" w:pos="3025"/>
              </w:tabs>
              <w:ind w:right="-134"/>
              <w:rPr>
                <w:rFonts w:ascii="Arial" w:hAnsi="Arial" w:cs="Arial"/>
              </w:rPr>
            </w:pPr>
            <w:r w:rsidRPr="00A5682C">
              <w:rPr>
                <w:rFonts w:ascii="Arial" w:hAnsi="Arial" w:cs="Arial"/>
              </w:rPr>
              <w:t xml:space="preserve">The proposed KPIs will report the number and percentage of posts advertised in a set period that are successfully recruited to. </w:t>
            </w:r>
          </w:p>
          <w:p w:rsidR="00A5682C" w:rsidRPr="00A5682C" w:rsidRDefault="00A5682C" w:rsidP="00A5682C">
            <w:pPr>
              <w:pStyle w:val="Footer"/>
              <w:tabs>
                <w:tab w:val="clear" w:pos="4153"/>
                <w:tab w:val="clear" w:pos="8306"/>
                <w:tab w:val="left" w:pos="360"/>
                <w:tab w:val="left" w:pos="3025"/>
              </w:tabs>
              <w:ind w:right="-134"/>
              <w:rPr>
                <w:rFonts w:ascii="Arial" w:hAnsi="Arial" w:cs="Arial"/>
                <w:highlight w:val="yellow"/>
              </w:rPr>
            </w:pPr>
            <w:r w:rsidRPr="00A5682C">
              <w:rPr>
                <w:rFonts w:ascii="Arial" w:hAnsi="Arial" w:cs="Arial"/>
              </w:rPr>
              <w:t xml:space="preserve">Due to the time taken for the recruitment process from the point of advertisement to a new member of staff taking up a role there will be a delay between the reporting period and the actual information being reported.  </w:t>
            </w:r>
          </w:p>
        </w:tc>
      </w:tr>
    </w:tbl>
    <w:p w:rsidR="00A5682C" w:rsidRPr="00A5682C" w:rsidRDefault="00A5682C" w:rsidP="00A5682C">
      <w:pPr>
        <w:tabs>
          <w:tab w:val="left" w:pos="360"/>
        </w:tabs>
        <w:ind w:right="386"/>
        <w:rPr>
          <w:rFonts w:ascii="Arial" w:hAnsi="Arial" w:cs="Arial"/>
          <w:highlight w:val="yellow"/>
        </w:rPr>
      </w:pPr>
    </w:p>
    <w:p w:rsidR="00A5682C" w:rsidRPr="00A5682C" w:rsidRDefault="00A5682C" w:rsidP="00A5682C">
      <w:pPr>
        <w:numPr>
          <w:ilvl w:val="1"/>
          <w:numId w:val="50"/>
        </w:numPr>
        <w:ind w:left="709" w:right="386" w:hanging="709"/>
        <w:rPr>
          <w:rFonts w:ascii="Arial" w:hAnsi="Arial" w:cs="Arial"/>
          <w:b/>
        </w:rPr>
      </w:pPr>
      <w:r w:rsidRPr="00A5682C">
        <w:rPr>
          <w:rFonts w:ascii="Arial" w:hAnsi="Arial" w:cs="Arial"/>
          <w:b/>
        </w:rPr>
        <w:t>Golden Jubilee Conference Hotel Indicators</w:t>
      </w:r>
    </w:p>
    <w:p w:rsidR="00A5682C" w:rsidRPr="00A5682C" w:rsidRDefault="00A5682C" w:rsidP="00A5682C">
      <w:pPr>
        <w:tabs>
          <w:tab w:val="left" w:pos="360"/>
        </w:tabs>
        <w:ind w:right="386"/>
        <w:rPr>
          <w:rFonts w:ascii="Arial" w:hAnsi="Arial" w:cs="Arial"/>
          <w:bCs/>
          <w:highlight w:val="yellow"/>
        </w:rPr>
      </w:pPr>
    </w:p>
    <w:tbl>
      <w:tblPr>
        <w:tblW w:w="4631" w:type="pct"/>
        <w:tblInd w:w="5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820"/>
        <w:gridCol w:w="2157"/>
        <w:gridCol w:w="1984"/>
        <w:gridCol w:w="4040"/>
      </w:tblGrid>
      <w:tr w:rsidR="00A5682C" w:rsidRPr="00A5682C" w:rsidTr="00723DB9">
        <w:tc>
          <w:tcPr>
            <w:tcW w:w="456" w:type="pct"/>
            <w:shd w:val="clear" w:color="auto" w:fill="D9D9D9"/>
            <w:vAlign w:val="center"/>
          </w:tcPr>
          <w:p w:rsidR="00A5682C" w:rsidRPr="00A5682C" w:rsidRDefault="00A5682C" w:rsidP="00A5682C">
            <w:pPr>
              <w:pStyle w:val="Footer"/>
              <w:tabs>
                <w:tab w:val="clear" w:pos="4153"/>
                <w:tab w:val="clear" w:pos="8306"/>
                <w:tab w:val="left" w:pos="666"/>
              </w:tabs>
              <w:ind w:left="-108" w:right="-108"/>
              <w:rPr>
                <w:rFonts w:ascii="Arial" w:hAnsi="Arial" w:cs="Arial"/>
              </w:rPr>
            </w:pPr>
            <w:r w:rsidRPr="00A5682C">
              <w:rPr>
                <w:rFonts w:ascii="Arial" w:hAnsi="Arial" w:cs="Arial"/>
              </w:rPr>
              <w:t>No</w:t>
            </w:r>
          </w:p>
        </w:tc>
        <w:tc>
          <w:tcPr>
            <w:tcW w:w="1198" w:type="pct"/>
            <w:shd w:val="clear" w:color="auto" w:fill="D9D9D9"/>
          </w:tcPr>
          <w:p w:rsidR="00A5682C" w:rsidRPr="00A5682C" w:rsidRDefault="00A5682C" w:rsidP="00A5682C">
            <w:pPr>
              <w:pStyle w:val="Footer"/>
              <w:tabs>
                <w:tab w:val="clear" w:pos="4153"/>
                <w:tab w:val="clear" w:pos="8306"/>
                <w:tab w:val="left" w:pos="360"/>
              </w:tabs>
              <w:ind w:right="-107"/>
              <w:rPr>
                <w:rFonts w:ascii="Arial" w:hAnsi="Arial" w:cs="Arial"/>
              </w:rPr>
            </w:pPr>
            <w:r w:rsidRPr="00A5682C">
              <w:rPr>
                <w:rFonts w:ascii="Arial" w:hAnsi="Arial" w:cs="Arial"/>
              </w:rPr>
              <w:t>KPI</w:t>
            </w:r>
          </w:p>
        </w:tc>
        <w:tc>
          <w:tcPr>
            <w:tcW w:w="1102" w:type="pct"/>
            <w:shd w:val="clear" w:color="auto" w:fill="D9D9D9"/>
          </w:tcPr>
          <w:p w:rsidR="00A5682C" w:rsidRPr="00A5682C" w:rsidRDefault="00A5682C" w:rsidP="00A5682C">
            <w:pPr>
              <w:pStyle w:val="Footer"/>
              <w:tabs>
                <w:tab w:val="clear" w:pos="4153"/>
                <w:tab w:val="clear" w:pos="8306"/>
                <w:tab w:val="left" w:pos="360"/>
              </w:tabs>
              <w:ind w:right="-122"/>
              <w:rPr>
                <w:rFonts w:ascii="Arial" w:hAnsi="Arial" w:cs="Arial"/>
              </w:rPr>
            </w:pPr>
            <w:r w:rsidRPr="00A5682C">
              <w:rPr>
                <w:rFonts w:ascii="Arial" w:hAnsi="Arial" w:cs="Arial"/>
              </w:rPr>
              <w:t>Change</w:t>
            </w:r>
          </w:p>
        </w:tc>
        <w:tc>
          <w:tcPr>
            <w:tcW w:w="2244" w:type="pct"/>
            <w:shd w:val="clear" w:color="auto" w:fill="D9D9D9"/>
          </w:tcPr>
          <w:p w:rsidR="00A5682C" w:rsidRPr="00A5682C" w:rsidRDefault="00A5682C" w:rsidP="00A5682C">
            <w:pPr>
              <w:pStyle w:val="Footer"/>
              <w:tabs>
                <w:tab w:val="clear" w:pos="4153"/>
                <w:tab w:val="clear" w:pos="8306"/>
                <w:tab w:val="left" w:pos="360"/>
                <w:tab w:val="left" w:pos="3025"/>
              </w:tabs>
              <w:ind w:right="-134"/>
              <w:rPr>
                <w:rFonts w:ascii="Arial" w:hAnsi="Arial" w:cs="Arial"/>
              </w:rPr>
            </w:pPr>
            <w:r w:rsidRPr="00A5682C">
              <w:rPr>
                <w:rFonts w:ascii="Arial" w:hAnsi="Arial" w:cs="Arial"/>
              </w:rPr>
              <w:t xml:space="preserve">Rationale </w:t>
            </w:r>
          </w:p>
        </w:tc>
      </w:tr>
      <w:tr w:rsidR="00A5682C" w:rsidRPr="00A5682C" w:rsidTr="00723DB9">
        <w:tc>
          <w:tcPr>
            <w:tcW w:w="456" w:type="pct"/>
          </w:tcPr>
          <w:p w:rsidR="00A5682C" w:rsidRPr="00A5682C" w:rsidRDefault="00A5682C" w:rsidP="00A5682C">
            <w:pPr>
              <w:pStyle w:val="Footer"/>
              <w:tabs>
                <w:tab w:val="clear" w:pos="4153"/>
                <w:tab w:val="clear" w:pos="8306"/>
                <w:tab w:val="left" w:pos="666"/>
              </w:tabs>
              <w:ind w:left="-108" w:right="-108"/>
              <w:rPr>
                <w:rFonts w:ascii="Arial" w:hAnsi="Arial" w:cs="Arial"/>
              </w:rPr>
            </w:pPr>
            <w:r w:rsidRPr="00A5682C">
              <w:rPr>
                <w:rFonts w:ascii="Arial" w:hAnsi="Arial" w:cs="Arial"/>
              </w:rPr>
              <w:t>2.3</w:t>
            </w:r>
          </w:p>
        </w:tc>
        <w:tc>
          <w:tcPr>
            <w:tcW w:w="1198" w:type="pct"/>
          </w:tcPr>
          <w:p w:rsidR="00A5682C" w:rsidRPr="00A5682C" w:rsidRDefault="00A5682C" w:rsidP="00A5682C">
            <w:pPr>
              <w:pStyle w:val="Footer"/>
              <w:tabs>
                <w:tab w:val="clear" w:pos="4153"/>
                <w:tab w:val="clear" w:pos="8306"/>
                <w:tab w:val="left" w:pos="360"/>
              </w:tabs>
              <w:ind w:right="386"/>
              <w:rPr>
                <w:rFonts w:ascii="Arial" w:hAnsi="Arial" w:cs="Arial"/>
                <w:b/>
              </w:rPr>
            </w:pPr>
            <w:r w:rsidRPr="00A5682C">
              <w:rPr>
                <w:rFonts w:ascii="Arial" w:hAnsi="Arial" w:cs="Arial"/>
                <w:b/>
              </w:rPr>
              <w:t>Conference Day Spend</w:t>
            </w:r>
          </w:p>
        </w:tc>
        <w:tc>
          <w:tcPr>
            <w:tcW w:w="1102" w:type="pct"/>
          </w:tcPr>
          <w:p w:rsidR="00A5682C" w:rsidRPr="00A5682C" w:rsidRDefault="00A5682C" w:rsidP="00A5682C">
            <w:pPr>
              <w:pStyle w:val="Footer"/>
              <w:tabs>
                <w:tab w:val="clear" w:pos="4153"/>
                <w:tab w:val="clear" w:pos="8306"/>
                <w:tab w:val="left" w:pos="360"/>
              </w:tabs>
              <w:ind w:right="-26"/>
              <w:rPr>
                <w:rFonts w:ascii="Arial" w:hAnsi="Arial" w:cs="Arial"/>
              </w:rPr>
            </w:pPr>
            <w:r w:rsidRPr="00A5682C">
              <w:rPr>
                <w:rFonts w:ascii="Arial" w:hAnsi="Arial" w:cs="Arial"/>
              </w:rPr>
              <w:t>Remove from scorecard</w:t>
            </w:r>
          </w:p>
        </w:tc>
        <w:tc>
          <w:tcPr>
            <w:tcW w:w="2244" w:type="pct"/>
          </w:tcPr>
          <w:p w:rsidR="00A5682C" w:rsidRPr="00A5682C" w:rsidRDefault="00A5682C" w:rsidP="00A5682C">
            <w:pPr>
              <w:pStyle w:val="Footer"/>
              <w:tabs>
                <w:tab w:val="clear" w:pos="4153"/>
                <w:tab w:val="clear" w:pos="8306"/>
                <w:tab w:val="left" w:pos="360"/>
                <w:tab w:val="left" w:pos="3025"/>
              </w:tabs>
              <w:ind w:right="-134"/>
              <w:rPr>
                <w:rFonts w:ascii="Arial" w:hAnsi="Arial" w:cs="Arial"/>
              </w:rPr>
            </w:pPr>
            <w:r w:rsidRPr="00A5682C">
              <w:rPr>
                <w:rFonts w:ascii="Arial" w:hAnsi="Arial" w:cs="Arial"/>
              </w:rPr>
              <w:t>This was removed from the hotel performance figures report. It is not a KPI that is used elsewhere within the hotel industry and it was felt that it did not provide a true reflection of hotel activity.</w:t>
            </w:r>
          </w:p>
        </w:tc>
      </w:tr>
    </w:tbl>
    <w:p w:rsidR="00A5682C" w:rsidRPr="00A5682C" w:rsidRDefault="00A5682C" w:rsidP="00A5682C">
      <w:pPr>
        <w:tabs>
          <w:tab w:val="left" w:pos="360"/>
        </w:tabs>
        <w:ind w:right="386"/>
        <w:rPr>
          <w:rFonts w:ascii="Arial" w:hAnsi="Arial" w:cs="Arial"/>
          <w:bCs/>
          <w:highlight w:val="yellow"/>
        </w:rPr>
      </w:pPr>
    </w:p>
    <w:p w:rsidR="00A5682C" w:rsidRDefault="00A5682C" w:rsidP="00A5682C">
      <w:pPr>
        <w:numPr>
          <w:ilvl w:val="1"/>
          <w:numId w:val="50"/>
        </w:numPr>
        <w:ind w:left="709" w:right="386" w:hanging="709"/>
        <w:rPr>
          <w:rFonts w:ascii="Arial" w:hAnsi="Arial" w:cs="Arial"/>
          <w:b/>
        </w:rPr>
      </w:pPr>
      <w:r w:rsidRPr="00A5682C">
        <w:rPr>
          <w:rFonts w:ascii="Arial" w:hAnsi="Arial" w:cs="Arial"/>
          <w:b/>
        </w:rPr>
        <w:t>G</w:t>
      </w:r>
      <w:r w:rsidR="00723DB9">
        <w:rPr>
          <w:rFonts w:ascii="Arial" w:hAnsi="Arial" w:cs="Arial"/>
          <w:b/>
        </w:rPr>
        <w:t xml:space="preserve">olden </w:t>
      </w:r>
      <w:r w:rsidRPr="00A5682C">
        <w:rPr>
          <w:rFonts w:ascii="Arial" w:hAnsi="Arial" w:cs="Arial"/>
          <w:b/>
        </w:rPr>
        <w:t>J</w:t>
      </w:r>
      <w:r w:rsidR="00723DB9">
        <w:rPr>
          <w:rFonts w:ascii="Arial" w:hAnsi="Arial" w:cs="Arial"/>
          <w:b/>
        </w:rPr>
        <w:t>ubilee</w:t>
      </w:r>
      <w:r w:rsidRPr="00A5682C">
        <w:rPr>
          <w:rFonts w:ascii="Arial" w:hAnsi="Arial" w:cs="Arial"/>
          <w:b/>
        </w:rPr>
        <w:t xml:space="preserve"> Research Institute Indicators</w:t>
      </w:r>
    </w:p>
    <w:p w:rsidR="00A5682C" w:rsidRPr="00A5682C" w:rsidRDefault="00A5682C" w:rsidP="00A5682C">
      <w:pPr>
        <w:ind w:left="709" w:right="386"/>
        <w:rPr>
          <w:rFonts w:ascii="Arial" w:hAnsi="Arial" w:cs="Arial"/>
          <w:b/>
        </w:rPr>
      </w:pPr>
    </w:p>
    <w:tbl>
      <w:tblPr>
        <w:tblW w:w="4631" w:type="pct"/>
        <w:tblInd w:w="5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820"/>
        <w:gridCol w:w="2157"/>
        <w:gridCol w:w="1984"/>
        <w:gridCol w:w="4040"/>
      </w:tblGrid>
      <w:tr w:rsidR="00A5682C" w:rsidRPr="00A5682C" w:rsidTr="00723DB9">
        <w:tc>
          <w:tcPr>
            <w:tcW w:w="456" w:type="pct"/>
            <w:shd w:val="clear" w:color="auto" w:fill="D9D9D9"/>
            <w:vAlign w:val="center"/>
          </w:tcPr>
          <w:p w:rsidR="00A5682C" w:rsidRPr="00A5682C" w:rsidRDefault="00A5682C" w:rsidP="00A5682C">
            <w:pPr>
              <w:pStyle w:val="Footer"/>
              <w:tabs>
                <w:tab w:val="clear" w:pos="4153"/>
                <w:tab w:val="clear" w:pos="8306"/>
                <w:tab w:val="left" w:pos="666"/>
              </w:tabs>
              <w:ind w:left="-108" w:right="-108"/>
              <w:rPr>
                <w:rFonts w:ascii="Arial" w:hAnsi="Arial" w:cs="Arial"/>
              </w:rPr>
            </w:pPr>
            <w:r w:rsidRPr="00A5682C">
              <w:rPr>
                <w:rFonts w:ascii="Arial" w:hAnsi="Arial" w:cs="Arial"/>
              </w:rPr>
              <w:t>No</w:t>
            </w:r>
          </w:p>
        </w:tc>
        <w:tc>
          <w:tcPr>
            <w:tcW w:w="1198" w:type="pct"/>
            <w:shd w:val="clear" w:color="auto" w:fill="D9D9D9"/>
          </w:tcPr>
          <w:p w:rsidR="00A5682C" w:rsidRPr="00A5682C" w:rsidRDefault="00A5682C" w:rsidP="00A5682C">
            <w:pPr>
              <w:pStyle w:val="Footer"/>
              <w:tabs>
                <w:tab w:val="clear" w:pos="4153"/>
                <w:tab w:val="clear" w:pos="8306"/>
                <w:tab w:val="left" w:pos="360"/>
              </w:tabs>
              <w:ind w:right="-107"/>
              <w:rPr>
                <w:rFonts w:ascii="Arial" w:hAnsi="Arial" w:cs="Arial"/>
              </w:rPr>
            </w:pPr>
            <w:r w:rsidRPr="00A5682C">
              <w:rPr>
                <w:rFonts w:ascii="Arial" w:hAnsi="Arial" w:cs="Arial"/>
              </w:rPr>
              <w:t>KPI</w:t>
            </w:r>
          </w:p>
        </w:tc>
        <w:tc>
          <w:tcPr>
            <w:tcW w:w="1102" w:type="pct"/>
            <w:shd w:val="clear" w:color="auto" w:fill="D9D9D9"/>
          </w:tcPr>
          <w:p w:rsidR="00A5682C" w:rsidRPr="00A5682C" w:rsidRDefault="00A5682C" w:rsidP="00A5682C">
            <w:pPr>
              <w:pStyle w:val="Footer"/>
              <w:tabs>
                <w:tab w:val="clear" w:pos="4153"/>
                <w:tab w:val="clear" w:pos="8306"/>
                <w:tab w:val="left" w:pos="360"/>
              </w:tabs>
              <w:ind w:right="-122"/>
              <w:rPr>
                <w:rFonts w:ascii="Arial" w:hAnsi="Arial" w:cs="Arial"/>
              </w:rPr>
            </w:pPr>
            <w:r w:rsidRPr="00A5682C">
              <w:rPr>
                <w:rFonts w:ascii="Arial" w:hAnsi="Arial" w:cs="Arial"/>
              </w:rPr>
              <w:t>Change</w:t>
            </w:r>
          </w:p>
        </w:tc>
        <w:tc>
          <w:tcPr>
            <w:tcW w:w="2244" w:type="pct"/>
            <w:shd w:val="clear" w:color="auto" w:fill="D9D9D9"/>
          </w:tcPr>
          <w:p w:rsidR="00A5682C" w:rsidRPr="00A5682C" w:rsidRDefault="00A5682C" w:rsidP="00A5682C">
            <w:pPr>
              <w:pStyle w:val="Footer"/>
              <w:tabs>
                <w:tab w:val="clear" w:pos="4153"/>
                <w:tab w:val="clear" w:pos="8306"/>
                <w:tab w:val="left" w:pos="360"/>
                <w:tab w:val="left" w:pos="3025"/>
              </w:tabs>
              <w:ind w:right="-134"/>
              <w:rPr>
                <w:rFonts w:ascii="Arial" w:hAnsi="Arial" w:cs="Arial"/>
              </w:rPr>
            </w:pPr>
            <w:r w:rsidRPr="00A5682C">
              <w:rPr>
                <w:rFonts w:ascii="Arial" w:hAnsi="Arial" w:cs="Arial"/>
              </w:rPr>
              <w:t xml:space="preserve">Rationale </w:t>
            </w:r>
          </w:p>
        </w:tc>
      </w:tr>
      <w:tr w:rsidR="00A5682C" w:rsidRPr="00A5682C" w:rsidTr="00723DB9">
        <w:tc>
          <w:tcPr>
            <w:tcW w:w="456" w:type="pct"/>
          </w:tcPr>
          <w:p w:rsidR="00A5682C" w:rsidRPr="00A5682C" w:rsidRDefault="00A5682C" w:rsidP="00A5682C">
            <w:pPr>
              <w:pStyle w:val="Footer"/>
              <w:tabs>
                <w:tab w:val="clear" w:pos="4153"/>
                <w:tab w:val="clear" w:pos="8306"/>
                <w:tab w:val="left" w:pos="666"/>
              </w:tabs>
              <w:ind w:left="-108" w:right="-108"/>
              <w:rPr>
                <w:rFonts w:ascii="Arial" w:hAnsi="Arial" w:cs="Arial"/>
              </w:rPr>
            </w:pPr>
            <w:r w:rsidRPr="00A5682C">
              <w:rPr>
                <w:rFonts w:ascii="Arial" w:hAnsi="Arial" w:cs="Arial"/>
              </w:rPr>
              <w:t>2.2</w:t>
            </w:r>
          </w:p>
        </w:tc>
        <w:tc>
          <w:tcPr>
            <w:tcW w:w="1198" w:type="pct"/>
          </w:tcPr>
          <w:p w:rsidR="00A5682C" w:rsidRPr="00A5682C" w:rsidRDefault="00A5682C" w:rsidP="00A5682C">
            <w:pPr>
              <w:pStyle w:val="Footer"/>
              <w:tabs>
                <w:tab w:val="clear" w:pos="4153"/>
                <w:tab w:val="clear" w:pos="8306"/>
                <w:tab w:val="left" w:pos="360"/>
              </w:tabs>
              <w:ind w:right="386"/>
              <w:rPr>
                <w:rFonts w:ascii="Arial" w:hAnsi="Arial" w:cs="Arial"/>
                <w:b/>
              </w:rPr>
            </w:pPr>
            <w:r w:rsidRPr="00A5682C">
              <w:rPr>
                <w:rFonts w:ascii="Arial" w:hAnsi="Arial" w:cs="Arial"/>
                <w:b/>
              </w:rPr>
              <w:t>Motion Lab Analysis Income</w:t>
            </w:r>
          </w:p>
        </w:tc>
        <w:tc>
          <w:tcPr>
            <w:tcW w:w="1102" w:type="pct"/>
          </w:tcPr>
          <w:p w:rsidR="00A5682C" w:rsidRPr="00A5682C" w:rsidRDefault="00A5682C" w:rsidP="00A5682C">
            <w:pPr>
              <w:pStyle w:val="Footer"/>
              <w:tabs>
                <w:tab w:val="clear" w:pos="4153"/>
                <w:tab w:val="clear" w:pos="8306"/>
                <w:tab w:val="left" w:pos="360"/>
              </w:tabs>
              <w:ind w:right="-26"/>
              <w:rPr>
                <w:rFonts w:ascii="Arial" w:hAnsi="Arial" w:cs="Arial"/>
              </w:rPr>
            </w:pPr>
            <w:r w:rsidRPr="00A5682C">
              <w:rPr>
                <w:rFonts w:ascii="Arial" w:hAnsi="Arial" w:cs="Arial"/>
              </w:rPr>
              <w:t xml:space="preserve">Addition to Scorecard </w:t>
            </w:r>
          </w:p>
        </w:tc>
        <w:tc>
          <w:tcPr>
            <w:tcW w:w="2244" w:type="pct"/>
          </w:tcPr>
          <w:p w:rsidR="00A5682C" w:rsidRPr="00A5682C" w:rsidRDefault="00A5682C" w:rsidP="005819E4">
            <w:pPr>
              <w:pStyle w:val="Footer"/>
              <w:tabs>
                <w:tab w:val="clear" w:pos="4153"/>
                <w:tab w:val="clear" w:pos="8306"/>
                <w:tab w:val="left" w:pos="360"/>
                <w:tab w:val="left" w:pos="3025"/>
              </w:tabs>
              <w:rPr>
                <w:rFonts w:ascii="Arial" w:hAnsi="Arial" w:cs="Arial"/>
              </w:rPr>
            </w:pPr>
            <w:r w:rsidRPr="00A5682C">
              <w:rPr>
                <w:rFonts w:ascii="Arial" w:hAnsi="Arial" w:cs="Arial"/>
              </w:rPr>
              <w:t>Monitoring of the income generated by Motion Lab analysis will provide visibility of the return on investment, with the target of £617,960 income expected by the end of year five of the lab.</w:t>
            </w:r>
            <w:r w:rsidR="005819E4">
              <w:rPr>
                <w:rFonts w:ascii="Arial" w:hAnsi="Arial" w:cs="Arial"/>
              </w:rPr>
              <w:t xml:space="preserve"> </w:t>
            </w:r>
            <w:r w:rsidRPr="00A5682C">
              <w:rPr>
                <w:rFonts w:ascii="Arial" w:hAnsi="Arial" w:cs="Arial"/>
              </w:rPr>
              <w:t>The targets have been set to reflect the five year income goal.</w:t>
            </w:r>
          </w:p>
        </w:tc>
      </w:tr>
    </w:tbl>
    <w:p w:rsidR="00723DB9" w:rsidRDefault="00723DB9" w:rsidP="00723DB9">
      <w:pPr>
        <w:tabs>
          <w:tab w:val="left" w:pos="360"/>
        </w:tabs>
        <w:ind w:left="360" w:right="386" w:hanging="76"/>
        <w:rPr>
          <w:rFonts w:ascii="Arial" w:hAnsi="Arial" w:cs="Arial"/>
          <w:b/>
        </w:rPr>
      </w:pPr>
    </w:p>
    <w:p w:rsidR="00723DB9" w:rsidRDefault="00723DB9" w:rsidP="00723DB9">
      <w:pPr>
        <w:tabs>
          <w:tab w:val="left" w:pos="360"/>
        </w:tabs>
        <w:ind w:left="360" w:right="386" w:hanging="76"/>
        <w:rPr>
          <w:rFonts w:ascii="Arial" w:hAnsi="Arial" w:cs="Arial"/>
          <w:b/>
        </w:rPr>
      </w:pPr>
    </w:p>
    <w:p w:rsidR="00723DB9" w:rsidRDefault="00723DB9" w:rsidP="00723DB9">
      <w:pPr>
        <w:tabs>
          <w:tab w:val="left" w:pos="360"/>
        </w:tabs>
        <w:ind w:left="360" w:right="386" w:hanging="76"/>
        <w:rPr>
          <w:rFonts w:ascii="Arial" w:hAnsi="Arial" w:cs="Arial"/>
          <w:b/>
        </w:rPr>
      </w:pPr>
    </w:p>
    <w:p w:rsidR="005819E4" w:rsidRDefault="005819E4" w:rsidP="00723DB9">
      <w:pPr>
        <w:tabs>
          <w:tab w:val="left" w:pos="360"/>
        </w:tabs>
        <w:ind w:left="360" w:right="386" w:hanging="76"/>
        <w:rPr>
          <w:rFonts w:ascii="Arial" w:hAnsi="Arial" w:cs="Arial"/>
          <w:b/>
        </w:rPr>
      </w:pPr>
    </w:p>
    <w:p w:rsidR="00A5682C" w:rsidRPr="00A5682C" w:rsidRDefault="00723DB9" w:rsidP="00723DB9">
      <w:pPr>
        <w:tabs>
          <w:tab w:val="left" w:pos="709"/>
        </w:tabs>
        <w:ind w:left="709" w:right="386" w:hanging="709"/>
        <w:rPr>
          <w:rFonts w:ascii="Arial" w:hAnsi="Arial" w:cs="Arial"/>
          <w:b/>
        </w:rPr>
      </w:pPr>
      <w:r>
        <w:rPr>
          <w:rFonts w:ascii="Arial" w:hAnsi="Arial" w:cs="Arial"/>
          <w:b/>
        </w:rPr>
        <w:lastRenderedPageBreak/>
        <w:t>2.6</w:t>
      </w:r>
      <w:r>
        <w:rPr>
          <w:rFonts w:ascii="Arial" w:hAnsi="Arial" w:cs="Arial"/>
          <w:b/>
        </w:rPr>
        <w:tab/>
      </w:r>
      <w:r w:rsidR="00A5682C" w:rsidRPr="00A5682C">
        <w:rPr>
          <w:rFonts w:ascii="Arial" w:hAnsi="Arial" w:cs="Arial"/>
          <w:b/>
        </w:rPr>
        <w:t>Scorecard changes agreed by Performance and Planning Committee</w:t>
      </w:r>
    </w:p>
    <w:p w:rsidR="00A5682C" w:rsidRPr="00A5682C" w:rsidRDefault="00A5682C" w:rsidP="00A5682C">
      <w:pPr>
        <w:tabs>
          <w:tab w:val="left" w:pos="360"/>
        </w:tabs>
        <w:ind w:left="360" w:right="386" w:hanging="360"/>
        <w:rPr>
          <w:rFonts w:ascii="Arial" w:hAnsi="Arial" w:cs="Arial"/>
        </w:rPr>
      </w:pPr>
    </w:p>
    <w:tbl>
      <w:tblPr>
        <w:tblW w:w="9072" w:type="dxa"/>
        <w:tblInd w:w="5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708"/>
        <w:gridCol w:w="2127"/>
        <w:gridCol w:w="2126"/>
        <w:gridCol w:w="4111"/>
      </w:tblGrid>
      <w:tr w:rsidR="00A5682C" w:rsidRPr="00A5682C" w:rsidTr="00723DB9">
        <w:tc>
          <w:tcPr>
            <w:tcW w:w="708" w:type="dxa"/>
            <w:shd w:val="clear" w:color="auto" w:fill="D9D9D9"/>
          </w:tcPr>
          <w:p w:rsidR="00A5682C" w:rsidRPr="00A5682C" w:rsidRDefault="00A5682C" w:rsidP="00A5682C">
            <w:pPr>
              <w:pStyle w:val="Footer"/>
              <w:tabs>
                <w:tab w:val="clear" w:pos="4153"/>
                <w:tab w:val="clear" w:pos="8306"/>
                <w:tab w:val="left" w:pos="491"/>
              </w:tabs>
              <w:ind w:right="175"/>
              <w:rPr>
                <w:rFonts w:ascii="Arial" w:hAnsi="Arial" w:cs="Arial"/>
              </w:rPr>
            </w:pPr>
            <w:r w:rsidRPr="00A5682C">
              <w:rPr>
                <w:rFonts w:ascii="Arial" w:hAnsi="Arial" w:cs="Arial"/>
              </w:rPr>
              <w:t>No.</w:t>
            </w:r>
          </w:p>
        </w:tc>
        <w:tc>
          <w:tcPr>
            <w:tcW w:w="2127" w:type="dxa"/>
            <w:shd w:val="clear" w:color="auto" w:fill="D9D9D9"/>
          </w:tcPr>
          <w:p w:rsidR="00A5682C" w:rsidRPr="00A5682C" w:rsidRDefault="00A5682C" w:rsidP="00A5682C">
            <w:pPr>
              <w:pStyle w:val="Footer"/>
              <w:tabs>
                <w:tab w:val="clear" w:pos="4153"/>
                <w:tab w:val="clear" w:pos="8306"/>
                <w:tab w:val="left" w:pos="360"/>
                <w:tab w:val="left" w:pos="1735"/>
              </w:tabs>
              <w:ind w:right="386"/>
              <w:rPr>
                <w:rFonts w:ascii="Arial" w:hAnsi="Arial" w:cs="Arial"/>
              </w:rPr>
            </w:pPr>
            <w:r w:rsidRPr="00A5682C">
              <w:rPr>
                <w:rFonts w:ascii="Arial" w:hAnsi="Arial" w:cs="Arial"/>
              </w:rPr>
              <w:t>Scorecard</w:t>
            </w:r>
          </w:p>
        </w:tc>
        <w:tc>
          <w:tcPr>
            <w:tcW w:w="2126" w:type="dxa"/>
            <w:shd w:val="clear" w:color="auto" w:fill="D9D9D9"/>
          </w:tcPr>
          <w:p w:rsidR="00A5682C" w:rsidRPr="00A5682C" w:rsidRDefault="00A5682C" w:rsidP="00A5682C">
            <w:pPr>
              <w:pStyle w:val="Footer"/>
              <w:tabs>
                <w:tab w:val="clear" w:pos="4153"/>
                <w:tab w:val="clear" w:pos="8306"/>
                <w:tab w:val="left" w:pos="360"/>
              </w:tabs>
              <w:rPr>
                <w:rFonts w:ascii="Arial" w:hAnsi="Arial" w:cs="Arial"/>
              </w:rPr>
            </w:pPr>
            <w:r w:rsidRPr="00A5682C">
              <w:rPr>
                <w:rFonts w:ascii="Arial" w:hAnsi="Arial" w:cs="Arial"/>
              </w:rPr>
              <w:t>KPI</w:t>
            </w:r>
          </w:p>
        </w:tc>
        <w:tc>
          <w:tcPr>
            <w:tcW w:w="4111" w:type="dxa"/>
            <w:shd w:val="clear" w:color="auto" w:fill="D9D9D9"/>
          </w:tcPr>
          <w:p w:rsidR="00A5682C" w:rsidRPr="00A5682C" w:rsidRDefault="00A5682C" w:rsidP="00A5682C">
            <w:pPr>
              <w:pStyle w:val="Footer"/>
              <w:tabs>
                <w:tab w:val="clear" w:pos="4153"/>
                <w:tab w:val="clear" w:pos="8306"/>
                <w:tab w:val="left" w:pos="360"/>
              </w:tabs>
              <w:ind w:right="386"/>
              <w:rPr>
                <w:rFonts w:ascii="Arial" w:hAnsi="Arial" w:cs="Arial"/>
              </w:rPr>
            </w:pPr>
            <w:r w:rsidRPr="00A5682C">
              <w:rPr>
                <w:rFonts w:ascii="Arial" w:hAnsi="Arial" w:cs="Arial"/>
              </w:rPr>
              <w:t>Change</w:t>
            </w:r>
          </w:p>
        </w:tc>
      </w:tr>
      <w:tr w:rsidR="00A5682C" w:rsidRPr="00A5682C" w:rsidTr="00723DB9">
        <w:tc>
          <w:tcPr>
            <w:tcW w:w="708" w:type="dxa"/>
          </w:tcPr>
          <w:p w:rsidR="00A5682C" w:rsidRPr="00A5682C" w:rsidRDefault="00A5682C" w:rsidP="00A5682C">
            <w:pPr>
              <w:pStyle w:val="Footer"/>
              <w:tabs>
                <w:tab w:val="clear" w:pos="4153"/>
                <w:tab w:val="clear" w:pos="8306"/>
                <w:tab w:val="left" w:pos="774"/>
              </w:tabs>
              <w:ind w:left="-76" w:right="-108"/>
              <w:rPr>
                <w:rFonts w:ascii="Arial" w:hAnsi="Arial" w:cs="Arial"/>
              </w:rPr>
            </w:pPr>
            <w:r w:rsidRPr="00A5682C">
              <w:rPr>
                <w:rFonts w:ascii="Arial" w:hAnsi="Arial" w:cs="Arial"/>
              </w:rPr>
              <w:t>1.3</w:t>
            </w:r>
          </w:p>
        </w:tc>
        <w:tc>
          <w:tcPr>
            <w:tcW w:w="2127" w:type="dxa"/>
          </w:tcPr>
          <w:p w:rsidR="00A5682C" w:rsidRPr="00A5682C" w:rsidRDefault="00A5682C" w:rsidP="00A5682C">
            <w:pPr>
              <w:pStyle w:val="Footer"/>
              <w:tabs>
                <w:tab w:val="clear" w:pos="4153"/>
                <w:tab w:val="clear" w:pos="8306"/>
                <w:tab w:val="left" w:pos="360"/>
                <w:tab w:val="left" w:pos="1735"/>
              </w:tabs>
              <w:ind w:right="386"/>
              <w:rPr>
                <w:rFonts w:ascii="Arial" w:hAnsi="Arial" w:cs="Arial"/>
              </w:rPr>
            </w:pPr>
            <w:r w:rsidRPr="00A5682C">
              <w:rPr>
                <w:rFonts w:ascii="Arial" w:hAnsi="Arial" w:cs="Arial"/>
              </w:rPr>
              <w:t>GJNH</w:t>
            </w:r>
          </w:p>
        </w:tc>
        <w:tc>
          <w:tcPr>
            <w:tcW w:w="2126" w:type="dxa"/>
          </w:tcPr>
          <w:p w:rsidR="00A5682C" w:rsidRPr="00A5682C" w:rsidRDefault="00A5682C" w:rsidP="00A5682C">
            <w:pPr>
              <w:pStyle w:val="Footer"/>
              <w:tabs>
                <w:tab w:val="clear" w:pos="4153"/>
                <w:tab w:val="clear" w:pos="8306"/>
                <w:tab w:val="left" w:pos="360"/>
              </w:tabs>
              <w:rPr>
                <w:rFonts w:ascii="Arial" w:hAnsi="Arial" w:cs="Arial"/>
              </w:rPr>
            </w:pPr>
            <w:r w:rsidRPr="00A5682C">
              <w:rPr>
                <w:rFonts w:ascii="Arial" w:hAnsi="Arial" w:cs="Arial"/>
              </w:rPr>
              <w:t xml:space="preserve">Stage 2 complaints upheld </w:t>
            </w:r>
          </w:p>
        </w:tc>
        <w:tc>
          <w:tcPr>
            <w:tcW w:w="4111" w:type="dxa"/>
          </w:tcPr>
          <w:p w:rsidR="00A5682C" w:rsidRPr="00A5682C" w:rsidRDefault="00A5682C" w:rsidP="00775E48">
            <w:pPr>
              <w:pStyle w:val="Footer"/>
              <w:tabs>
                <w:tab w:val="clear" w:pos="4153"/>
                <w:tab w:val="clear" w:pos="8306"/>
                <w:tab w:val="left" w:pos="360"/>
              </w:tabs>
              <w:ind w:right="386"/>
              <w:rPr>
                <w:rFonts w:ascii="Arial" w:hAnsi="Arial" w:cs="Arial"/>
              </w:rPr>
            </w:pPr>
            <w:r w:rsidRPr="00A5682C">
              <w:rPr>
                <w:rFonts w:ascii="Arial" w:hAnsi="Arial" w:cs="Arial"/>
              </w:rPr>
              <w:t xml:space="preserve">Removed – This measure </w:t>
            </w:r>
            <w:r w:rsidR="00775E48">
              <w:rPr>
                <w:rFonts w:ascii="Arial" w:hAnsi="Arial" w:cs="Arial"/>
              </w:rPr>
              <w:t xml:space="preserve">is </w:t>
            </w:r>
            <w:r w:rsidRPr="00A5682C">
              <w:rPr>
                <w:rFonts w:ascii="Arial" w:hAnsi="Arial" w:cs="Arial"/>
              </w:rPr>
              <w:t>related to the outcome of complaints which are already reported at the clinical governance group</w:t>
            </w:r>
            <w:r w:rsidR="00775E48">
              <w:rPr>
                <w:rFonts w:ascii="Arial" w:hAnsi="Arial" w:cs="Arial"/>
              </w:rPr>
              <w:t xml:space="preserve"> and has been removed to ensure the scorecard only reports on meeting target timescales</w:t>
            </w:r>
            <w:r w:rsidRPr="00A5682C">
              <w:rPr>
                <w:rFonts w:ascii="Arial" w:hAnsi="Arial" w:cs="Arial"/>
              </w:rPr>
              <w:t xml:space="preserve">. </w:t>
            </w:r>
          </w:p>
        </w:tc>
      </w:tr>
      <w:tr w:rsidR="00A5682C" w:rsidRPr="00A5682C" w:rsidTr="00723DB9">
        <w:tc>
          <w:tcPr>
            <w:tcW w:w="708" w:type="dxa"/>
          </w:tcPr>
          <w:p w:rsidR="00A5682C" w:rsidRPr="00A5682C" w:rsidRDefault="00A5682C" w:rsidP="00A5682C">
            <w:pPr>
              <w:pStyle w:val="Footer"/>
              <w:tabs>
                <w:tab w:val="clear" w:pos="4153"/>
                <w:tab w:val="clear" w:pos="8306"/>
                <w:tab w:val="left" w:pos="774"/>
              </w:tabs>
              <w:ind w:left="-76" w:right="-108"/>
              <w:rPr>
                <w:rFonts w:ascii="Arial" w:hAnsi="Arial" w:cs="Arial"/>
              </w:rPr>
            </w:pPr>
            <w:r w:rsidRPr="00A5682C">
              <w:rPr>
                <w:rFonts w:ascii="Arial" w:hAnsi="Arial" w:cs="Arial"/>
              </w:rPr>
              <w:t>1.5</w:t>
            </w:r>
          </w:p>
        </w:tc>
        <w:tc>
          <w:tcPr>
            <w:tcW w:w="2127" w:type="dxa"/>
          </w:tcPr>
          <w:p w:rsidR="00A5682C" w:rsidRPr="00A5682C" w:rsidRDefault="00A5682C" w:rsidP="00A5682C">
            <w:pPr>
              <w:pStyle w:val="Footer"/>
              <w:tabs>
                <w:tab w:val="clear" w:pos="4153"/>
                <w:tab w:val="clear" w:pos="8306"/>
                <w:tab w:val="left" w:pos="360"/>
                <w:tab w:val="left" w:pos="1735"/>
              </w:tabs>
              <w:ind w:right="386"/>
              <w:rPr>
                <w:rFonts w:ascii="Arial" w:hAnsi="Arial" w:cs="Arial"/>
              </w:rPr>
            </w:pPr>
            <w:r w:rsidRPr="00A5682C">
              <w:rPr>
                <w:rFonts w:ascii="Arial" w:hAnsi="Arial" w:cs="Arial"/>
              </w:rPr>
              <w:t>GJNH</w:t>
            </w:r>
          </w:p>
        </w:tc>
        <w:tc>
          <w:tcPr>
            <w:tcW w:w="2126" w:type="dxa"/>
          </w:tcPr>
          <w:p w:rsidR="00A5682C" w:rsidRPr="00A5682C" w:rsidRDefault="00A5682C" w:rsidP="00A5682C">
            <w:pPr>
              <w:pStyle w:val="Footer"/>
              <w:tabs>
                <w:tab w:val="clear" w:pos="4153"/>
                <w:tab w:val="clear" w:pos="8306"/>
                <w:tab w:val="left" w:pos="360"/>
              </w:tabs>
              <w:rPr>
                <w:rFonts w:ascii="Arial" w:hAnsi="Arial" w:cs="Arial"/>
              </w:rPr>
            </w:pPr>
            <w:r w:rsidRPr="00A5682C">
              <w:rPr>
                <w:rFonts w:ascii="Arial" w:hAnsi="Arial" w:cs="Arial"/>
              </w:rPr>
              <w:t>Level 1 Root Cause Analysis (RCAs) as a percentage of patient activity</w:t>
            </w:r>
          </w:p>
        </w:tc>
        <w:tc>
          <w:tcPr>
            <w:tcW w:w="4111" w:type="dxa"/>
          </w:tcPr>
          <w:p w:rsidR="00A5682C" w:rsidRPr="00A5682C" w:rsidRDefault="00A5682C" w:rsidP="00A5682C">
            <w:pPr>
              <w:pStyle w:val="Footer"/>
              <w:tabs>
                <w:tab w:val="clear" w:pos="4153"/>
                <w:tab w:val="clear" w:pos="8306"/>
                <w:tab w:val="left" w:pos="360"/>
              </w:tabs>
              <w:ind w:right="386"/>
              <w:rPr>
                <w:rFonts w:ascii="Arial" w:hAnsi="Arial" w:cs="Arial"/>
              </w:rPr>
            </w:pPr>
            <w:r w:rsidRPr="00A5682C">
              <w:rPr>
                <w:rFonts w:ascii="Arial" w:hAnsi="Arial" w:cs="Arial"/>
              </w:rPr>
              <w:t>Removed – As above, KPI is reported elsewhere and can lead discussion towards clinical governance issues.</w:t>
            </w:r>
          </w:p>
        </w:tc>
      </w:tr>
      <w:tr w:rsidR="00A5682C" w:rsidRPr="00A5682C" w:rsidTr="00723DB9">
        <w:tc>
          <w:tcPr>
            <w:tcW w:w="708" w:type="dxa"/>
          </w:tcPr>
          <w:p w:rsidR="00A5682C" w:rsidRPr="00A5682C" w:rsidRDefault="00A5682C" w:rsidP="00A5682C">
            <w:pPr>
              <w:pStyle w:val="Footer"/>
              <w:tabs>
                <w:tab w:val="clear" w:pos="4153"/>
                <w:tab w:val="clear" w:pos="8306"/>
                <w:tab w:val="left" w:pos="774"/>
              </w:tabs>
              <w:ind w:left="-76" w:right="-108"/>
              <w:rPr>
                <w:rFonts w:ascii="Arial" w:hAnsi="Arial" w:cs="Arial"/>
              </w:rPr>
            </w:pPr>
            <w:r w:rsidRPr="00A5682C">
              <w:rPr>
                <w:rFonts w:ascii="Arial" w:hAnsi="Arial" w:cs="Arial"/>
              </w:rPr>
              <w:t>4.2.2</w:t>
            </w:r>
          </w:p>
        </w:tc>
        <w:tc>
          <w:tcPr>
            <w:tcW w:w="2127" w:type="dxa"/>
          </w:tcPr>
          <w:p w:rsidR="00A5682C" w:rsidRPr="00A5682C" w:rsidRDefault="00A5682C" w:rsidP="00A5682C">
            <w:pPr>
              <w:pStyle w:val="Footer"/>
              <w:tabs>
                <w:tab w:val="clear" w:pos="4153"/>
                <w:tab w:val="clear" w:pos="8306"/>
                <w:tab w:val="left" w:pos="360"/>
                <w:tab w:val="left" w:pos="1735"/>
              </w:tabs>
              <w:ind w:right="386"/>
              <w:rPr>
                <w:rFonts w:ascii="Arial" w:hAnsi="Arial" w:cs="Arial"/>
              </w:rPr>
            </w:pPr>
            <w:r w:rsidRPr="00A5682C">
              <w:rPr>
                <w:rFonts w:ascii="Arial" w:hAnsi="Arial" w:cs="Arial"/>
              </w:rPr>
              <w:t>GJNH</w:t>
            </w:r>
          </w:p>
        </w:tc>
        <w:tc>
          <w:tcPr>
            <w:tcW w:w="2126" w:type="dxa"/>
          </w:tcPr>
          <w:p w:rsidR="00A5682C" w:rsidRPr="00A5682C" w:rsidRDefault="00A5682C" w:rsidP="00A5682C">
            <w:pPr>
              <w:pStyle w:val="Footer"/>
              <w:tabs>
                <w:tab w:val="clear" w:pos="4153"/>
                <w:tab w:val="clear" w:pos="8306"/>
                <w:tab w:val="left" w:pos="360"/>
              </w:tabs>
              <w:rPr>
                <w:rFonts w:ascii="Arial" w:hAnsi="Arial" w:cs="Arial"/>
              </w:rPr>
            </w:pPr>
            <w:r w:rsidRPr="00A5682C">
              <w:rPr>
                <w:rFonts w:ascii="Arial" w:hAnsi="Arial" w:cs="Arial"/>
              </w:rPr>
              <w:t>Treatment Time Guarantee (TTG): Percentage of patients admitted within 12 weeks.</w:t>
            </w:r>
          </w:p>
        </w:tc>
        <w:tc>
          <w:tcPr>
            <w:tcW w:w="4111" w:type="dxa"/>
          </w:tcPr>
          <w:p w:rsidR="00A5682C" w:rsidRPr="00A5682C" w:rsidRDefault="00A5682C" w:rsidP="00A5682C">
            <w:pPr>
              <w:pStyle w:val="Footer"/>
              <w:tabs>
                <w:tab w:val="clear" w:pos="4153"/>
                <w:tab w:val="clear" w:pos="8306"/>
                <w:tab w:val="left" w:pos="360"/>
              </w:tabs>
              <w:ind w:right="386"/>
              <w:rPr>
                <w:rFonts w:ascii="Arial" w:hAnsi="Arial" w:cs="Arial"/>
              </w:rPr>
            </w:pPr>
            <w:r w:rsidRPr="00A5682C">
              <w:rPr>
                <w:rFonts w:ascii="Arial" w:hAnsi="Arial" w:cs="Arial"/>
              </w:rPr>
              <w:t>Added</w:t>
            </w:r>
          </w:p>
        </w:tc>
      </w:tr>
      <w:tr w:rsidR="00A5682C" w:rsidRPr="00A5682C" w:rsidTr="00723DB9">
        <w:tc>
          <w:tcPr>
            <w:tcW w:w="708" w:type="dxa"/>
          </w:tcPr>
          <w:p w:rsidR="00A5682C" w:rsidRPr="00A5682C" w:rsidRDefault="00A5682C" w:rsidP="00A5682C">
            <w:pPr>
              <w:pStyle w:val="Footer"/>
              <w:tabs>
                <w:tab w:val="clear" w:pos="4153"/>
                <w:tab w:val="clear" w:pos="8306"/>
                <w:tab w:val="left" w:pos="774"/>
              </w:tabs>
              <w:ind w:left="-76" w:right="-108"/>
              <w:rPr>
                <w:rFonts w:ascii="Arial" w:hAnsi="Arial" w:cs="Arial"/>
              </w:rPr>
            </w:pPr>
            <w:r w:rsidRPr="00A5682C">
              <w:rPr>
                <w:rFonts w:ascii="Arial" w:hAnsi="Arial" w:cs="Arial"/>
              </w:rPr>
              <w:t>4.4</w:t>
            </w:r>
          </w:p>
        </w:tc>
        <w:tc>
          <w:tcPr>
            <w:tcW w:w="2127" w:type="dxa"/>
          </w:tcPr>
          <w:p w:rsidR="00A5682C" w:rsidRPr="00A5682C" w:rsidRDefault="00A5682C" w:rsidP="00A5682C">
            <w:pPr>
              <w:pStyle w:val="Footer"/>
              <w:tabs>
                <w:tab w:val="clear" w:pos="4153"/>
                <w:tab w:val="clear" w:pos="8306"/>
                <w:tab w:val="left" w:pos="360"/>
                <w:tab w:val="left" w:pos="1735"/>
              </w:tabs>
              <w:ind w:right="386"/>
              <w:rPr>
                <w:rFonts w:ascii="Arial" w:hAnsi="Arial" w:cs="Arial"/>
              </w:rPr>
            </w:pPr>
            <w:r w:rsidRPr="00A5682C">
              <w:rPr>
                <w:rFonts w:ascii="Arial" w:hAnsi="Arial" w:cs="Arial"/>
              </w:rPr>
              <w:t>GJNH</w:t>
            </w:r>
          </w:p>
        </w:tc>
        <w:tc>
          <w:tcPr>
            <w:tcW w:w="2126" w:type="dxa"/>
          </w:tcPr>
          <w:p w:rsidR="00A5682C" w:rsidRPr="00A5682C" w:rsidRDefault="00A5682C" w:rsidP="00A5682C">
            <w:pPr>
              <w:pStyle w:val="Footer"/>
              <w:tabs>
                <w:tab w:val="clear" w:pos="4153"/>
                <w:tab w:val="clear" w:pos="8306"/>
                <w:tab w:val="left" w:pos="360"/>
              </w:tabs>
              <w:rPr>
                <w:rFonts w:ascii="Arial" w:hAnsi="Arial" w:cs="Arial"/>
              </w:rPr>
            </w:pPr>
            <w:r w:rsidRPr="00A5682C">
              <w:rPr>
                <w:rFonts w:ascii="Arial" w:hAnsi="Arial" w:cs="Arial"/>
              </w:rPr>
              <w:t>Waiting List Audit</w:t>
            </w:r>
          </w:p>
          <w:p w:rsidR="00A5682C" w:rsidRPr="00A5682C" w:rsidRDefault="00A5682C" w:rsidP="00A5682C">
            <w:pPr>
              <w:pStyle w:val="Footer"/>
              <w:tabs>
                <w:tab w:val="clear" w:pos="4153"/>
                <w:tab w:val="clear" w:pos="8306"/>
                <w:tab w:val="left" w:pos="360"/>
              </w:tabs>
              <w:rPr>
                <w:rFonts w:ascii="Arial" w:hAnsi="Arial" w:cs="Arial"/>
              </w:rPr>
            </w:pPr>
          </w:p>
        </w:tc>
        <w:tc>
          <w:tcPr>
            <w:tcW w:w="4111" w:type="dxa"/>
          </w:tcPr>
          <w:p w:rsidR="00A5682C" w:rsidRPr="00A5682C" w:rsidRDefault="00A5682C" w:rsidP="00A5682C">
            <w:pPr>
              <w:pStyle w:val="Footer"/>
              <w:tabs>
                <w:tab w:val="clear" w:pos="4153"/>
                <w:tab w:val="clear" w:pos="8306"/>
                <w:tab w:val="left" w:pos="360"/>
              </w:tabs>
              <w:ind w:right="386"/>
              <w:rPr>
                <w:rFonts w:ascii="Arial" w:hAnsi="Arial" w:cs="Arial"/>
              </w:rPr>
            </w:pPr>
            <w:r w:rsidRPr="00A5682C">
              <w:rPr>
                <w:rFonts w:ascii="Arial" w:hAnsi="Arial" w:cs="Arial"/>
              </w:rPr>
              <w:t>Quarterly Reporting</w:t>
            </w:r>
          </w:p>
        </w:tc>
      </w:tr>
      <w:tr w:rsidR="00A5682C" w:rsidRPr="00A5682C" w:rsidTr="00723DB9">
        <w:tc>
          <w:tcPr>
            <w:tcW w:w="708" w:type="dxa"/>
          </w:tcPr>
          <w:p w:rsidR="00A5682C" w:rsidRPr="00A5682C" w:rsidRDefault="00A5682C" w:rsidP="00A5682C">
            <w:pPr>
              <w:pStyle w:val="Footer"/>
              <w:tabs>
                <w:tab w:val="clear" w:pos="4153"/>
                <w:tab w:val="clear" w:pos="8306"/>
                <w:tab w:val="left" w:pos="774"/>
              </w:tabs>
              <w:ind w:left="-76" w:right="-108"/>
              <w:rPr>
                <w:rFonts w:ascii="Arial" w:hAnsi="Arial" w:cs="Arial"/>
              </w:rPr>
            </w:pPr>
            <w:r w:rsidRPr="00A5682C">
              <w:rPr>
                <w:rFonts w:ascii="Arial" w:hAnsi="Arial" w:cs="Arial"/>
              </w:rPr>
              <w:t>5.3</w:t>
            </w:r>
          </w:p>
        </w:tc>
        <w:tc>
          <w:tcPr>
            <w:tcW w:w="2127" w:type="dxa"/>
          </w:tcPr>
          <w:p w:rsidR="00A5682C" w:rsidRPr="00A5682C" w:rsidRDefault="00A5682C" w:rsidP="00A5682C">
            <w:pPr>
              <w:pStyle w:val="Footer"/>
              <w:tabs>
                <w:tab w:val="clear" w:pos="4153"/>
                <w:tab w:val="clear" w:pos="8306"/>
                <w:tab w:val="left" w:pos="360"/>
                <w:tab w:val="left" w:pos="1735"/>
              </w:tabs>
              <w:ind w:right="386"/>
              <w:rPr>
                <w:rFonts w:ascii="Arial" w:hAnsi="Arial" w:cs="Arial"/>
              </w:rPr>
            </w:pPr>
            <w:r w:rsidRPr="00A5682C">
              <w:rPr>
                <w:rFonts w:ascii="Arial" w:hAnsi="Arial" w:cs="Arial"/>
              </w:rPr>
              <w:t>Bed Occupancy &amp; Wait List</w:t>
            </w:r>
          </w:p>
        </w:tc>
        <w:tc>
          <w:tcPr>
            <w:tcW w:w="2126" w:type="dxa"/>
          </w:tcPr>
          <w:p w:rsidR="00A5682C" w:rsidRPr="00A5682C" w:rsidRDefault="00A5682C" w:rsidP="00A5682C">
            <w:pPr>
              <w:pStyle w:val="Footer"/>
              <w:tabs>
                <w:tab w:val="clear" w:pos="4153"/>
                <w:tab w:val="clear" w:pos="8306"/>
                <w:tab w:val="left" w:pos="360"/>
              </w:tabs>
              <w:rPr>
                <w:rFonts w:ascii="Arial" w:hAnsi="Arial" w:cs="Arial"/>
              </w:rPr>
            </w:pPr>
            <w:r w:rsidRPr="00A5682C">
              <w:rPr>
                <w:rFonts w:ascii="Arial" w:hAnsi="Arial" w:cs="Arial"/>
              </w:rPr>
              <w:t>% Bed Occupancy - Critical Care Wards</w:t>
            </w:r>
          </w:p>
        </w:tc>
        <w:tc>
          <w:tcPr>
            <w:tcW w:w="4111" w:type="dxa"/>
          </w:tcPr>
          <w:p w:rsidR="00A5682C" w:rsidRPr="00A5682C" w:rsidRDefault="00A5682C" w:rsidP="00A5682C">
            <w:pPr>
              <w:pStyle w:val="Footer"/>
              <w:tabs>
                <w:tab w:val="clear" w:pos="4153"/>
                <w:tab w:val="clear" w:pos="8306"/>
                <w:tab w:val="left" w:pos="360"/>
              </w:tabs>
              <w:ind w:right="386"/>
              <w:rPr>
                <w:rFonts w:ascii="Arial" w:hAnsi="Arial" w:cs="Arial"/>
              </w:rPr>
            </w:pPr>
            <w:r w:rsidRPr="00A5682C">
              <w:rPr>
                <w:rFonts w:ascii="Arial" w:hAnsi="Arial" w:cs="Arial"/>
              </w:rPr>
              <w:t>Added</w:t>
            </w:r>
          </w:p>
        </w:tc>
      </w:tr>
      <w:tr w:rsidR="00A5682C" w:rsidRPr="00A5682C" w:rsidTr="00723DB9">
        <w:tc>
          <w:tcPr>
            <w:tcW w:w="708" w:type="dxa"/>
          </w:tcPr>
          <w:p w:rsidR="00A5682C" w:rsidRPr="00A5682C" w:rsidRDefault="00A5682C" w:rsidP="00A5682C">
            <w:pPr>
              <w:pStyle w:val="Footer"/>
              <w:tabs>
                <w:tab w:val="clear" w:pos="4153"/>
                <w:tab w:val="clear" w:pos="8306"/>
                <w:tab w:val="left" w:pos="774"/>
              </w:tabs>
              <w:ind w:left="-76" w:right="-108"/>
              <w:rPr>
                <w:rFonts w:ascii="Arial" w:hAnsi="Arial" w:cs="Arial"/>
              </w:rPr>
            </w:pPr>
            <w:r w:rsidRPr="00A5682C">
              <w:rPr>
                <w:rFonts w:ascii="Arial" w:hAnsi="Arial" w:cs="Arial"/>
              </w:rPr>
              <w:t>6.1 &amp; 6.2</w:t>
            </w:r>
          </w:p>
        </w:tc>
        <w:tc>
          <w:tcPr>
            <w:tcW w:w="2127" w:type="dxa"/>
          </w:tcPr>
          <w:p w:rsidR="00A5682C" w:rsidRPr="00A5682C" w:rsidRDefault="00A5682C" w:rsidP="00A5682C">
            <w:pPr>
              <w:pStyle w:val="Footer"/>
              <w:tabs>
                <w:tab w:val="clear" w:pos="4153"/>
                <w:tab w:val="clear" w:pos="8306"/>
                <w:tab w:val="left" w:pos="360"/>
                <w:tab w:val="left" w:pos="1735"/>
              </w:tabs>
              <w:ind w:right="386"/>
              <w:rPr>
                <w:rFonts w:ascii="Arial" w:hAnsi="Arial" w:cs="Arial"/>
              </w:rPr>
            </w:pPr>
            <w:r w:rsidRPr="00A5682C">
              <w:rPr>
                <w:rFonts w:ascii="Arial" w:hAnsi="Arial" w:cs="Arial"/>
              </w:rPr>
              <w:t>Bed Occupancy &amp; Wait List</w:t>
            </w:r>
          </w:p>
        </w:tc>
        <w:tc>
          <w:tcPr>
            <w:tcW w:w="2126" w:type="dxa"/>
          </w:tcPr>
          <w:p w:rsidR="00A5682C" w:rsidRPr="00A5682C" w:rsidRDefault="00A5682C" w:rsidP="00A5682C">
            <w:pPr>
              <w:pStyle w:val="Footer"/>
              <w:tabs>
                <w:tab w:val="clear" w:pos="4153"/>
                <w:tab w:val="clear" w:pos="8306"/>
                <w:tab w:val="left" w:pos="360"/>
              </w:tabs>
              <w:rPr>
                <w:rFonts w:ascii="Arial" w:hAnsi="Arial" w:cs="Arial"/>
              </w:rPr>
            </w:pPr>
            <w:r w:rsidRPr="00A5682C">
              <w:rPr>
                <w:rFonts w:ascii="Arial" w:hAnsi="Arial" w:cs="Arial"/>
              </w:rPr>
              <w:t>Stage of Treatment Time Guarantee (Heart &amp; Lung only)</w:t>
            </w:r>
          </w:p>
        </w:tc>
        <w:tc>
          <w:tcPr>
            <w:tcW w:w="4111" w:type="dxa"/>
          </w:tcPr>
          <w:p w:rsidR="00A5682C" w:rsidRPr="00A5682C" w:rsidRDefault="00A5682C" w:rsidP="00A5682C">
            <w:pPr>
              <w:pStyle w:val="Footer"/>
              <w:tabs>
                <w:tab w:val="clear" w:pos="4153"/>
                <w:tab w:val="clear" w:pos="8306"/>
                <w:tab w:val="left" w:pos="360"/>
              </w:tabs>
              <w:ind w:right="386"/>
              <w:rPr>
                <w:rFonts w:ascii="Arial" w:hAnsi="Arial" w:cs="Arial"/>
              </w:rPr>
            </w:pPr>
            <w:r w:rsidRPr="00A5682C">
              <w:rPr>
                <w:rFonts w:ascii="Arial" w:hAnsi="Arial" w:cs="Arial"/>
              </w:rPr>
              <w:t>Targets Updated</w:t>
            </w:r>
          </w:p>
        </w:tc>
      </w:tr>
      <w:tr w:rsidR="00A5682C" w:rsidRPr="00A5682C" w:rsidTr="00723DB9">
        <w:tc>
          <w:tcPr>
            <w:tcW w:w="708" w:type="dxa"/>
          </w:tcPr>
          <w:p w:rsidR="00A5682C" w:rsidRPr="00A5682C" w:rsidRDefault="00A5682C" w:rsidP="00A5682C">
            <w:pPr>
              <w:pStyle w:val="Footer"/>
              <w:tabs>
                <w:tab w:val="clear" w:pos="4153"/>
                <w:tab w:val="clear" w:pos="8306"/>
                <w:tab w:val="left" w:pos="666"/>
                <w:tab w:val="left" w:pos="774"/>
              </w:tabs>
              <w:ind w:left="-76" w:right="-108"/>
              <w:rPr>
                <w:rFonts w:ascii="Arial" w:hAnsi="Arial" w:cs="Arial"/>
              </w:rPr>
            </w:pPr>
            <w:r w:rsidRPr="00A5682C">
              <w:rPr>
                <w:rFonts w:ascii="Arial" w:hAnsi="Arial" w:cs="Arial"/>
              </w:rPr>
              <w:t>7.1, 7.2 &amp; 7.3</w:t>
            </w:r>
          </w:p>
        </w:tc>
        <w:tc>
          <w:tcPr>
            <w:tcW w:w="2127" w:type="dxa"/>
          </w:tcPr>
          <w:p w:rsidR="00A5682C" w:rsidRPr="00A5682C" w:rsidRDefault="00A5682C" w:rsidP="00A5682C">
            <w:pPr>
              <w:pStyle w:val="Footer"/>
              <w:tabs>
                <w:tab w:val="clear" w:pos="4153"/>
                <w:tab w:val="clear" w:pos="8306"/>
                <w:tab w:val="left" w:pos="360"/>
                <w:tab w:val="left" w:pos="1735"/>
              </w:tabs>
              <w:ind w:right="386"/>
              <w:rPr>
                <w:rFonts w:ascii="Arial" w:hAnsi="Arial" w:cs="Arial"/>
              </w:rPr>
            </w:pPr>
            <w:r w:rsidRPr="00A5682C">
              <w:rPr>
                <w:rFonts w:ascii="Arial" w:hAnsi="Arial" w:cs="Arial"/>
              </w:rPr>
              <w:t>DOSA &amp; Cancellations</w:t>
            </w:r>
          </w:p>
        </w:tc>
        <w:tc>
          <w:tcPr>
            <w:tcW w:w="2126" w:type="dxa"/>
          </w:tcPr>
          <w:p w:rsidR="00A5682C" w:rsidRPr="00A5682C" w:rsidRDefault="00A5682C" w:rsidP="00A5682C">
            <w:pPr>
              <w:pStyle w:val="Footer"/>
              <w:tabs>
                <w:tab w:val="clear" w:pos="4153"/>
                <w:tab w:val="clear" w:pos="8306"/>
                <w:tab w:val="left" w:pos="360"/>
              </w:tabs>
              <w:rPr>
                <w:rFonts w:ascii="Arial" w:hAnsi="Arial" w:cs="Arial"/>
              </w:rPr>
            </w:pPr>
            <w:r w:rsidRPr="00A5682C">
              <w:rPr>
                <w:rFonts w:ascii="Arial" w:hAnsi="Arial" w:cs="Arial"/>
              </w:rPr>
              <w:t>Day of Surgery Admission (</w:t>
            </w:r>
            <w:proofErr w:type="spellStart"/>
            <w:r w:rsidRPr="00A5682C">
              <w:rPr>
                <w:rFonts w:ascii="Arial" w:hAnsi="Arial" w:cs="Arial"/>
              </w:rPr>
              <w:t>DoSA</w:t>
            </w:r>
            <w:proofErr w:type="spellEnd"/>
            <w:r w:rsidRPr="00A5682C">
              <w:rPr>
                <w:rFonts w:ascii="Arial" w:hAnsi="Arial" w:cs="Arial"/>
              </w:rPr>
              <w:t>) Cardiac Surgery, Thoracic Surgery and Orthopaedic Surgery</w:t>
            </w:r>
          </w:p>
        </w:tc>
        <w:tc>
          <w:tcPr>
            <w:tcW w:w="4111" w:type="dxa"/>
          </w:tcPr>
          <w:p w:rsidR="00A5682C" w:rsidRPr="00A5682C" w:rsidRDefault="00A5682C" w:rsidP="00A5682C">
            <w:pPr>
              <w:pStyle w:val="Footer"/>
              <w:tabs>
                <w:tab w:val="clear" w:pos="4153"/>
                <w:tab w:val="clear" w:pos="8306"/>
                <w:tab w:val="left" w:pos="360"/>
              </w:tabs>
              <w:ind w:right="386"/>
              <w:rPr>
                <w:rFonts w:ascii="Arial" w:hAnsi="Arial" w:cs="Arial"/>
              </w:rPr>
            </w:pPr>
            <w:r w:rsidRPr="00A5682C">
              <w:rPr>
                <w:rFonts w:ascii="Arial" w:hAnsi="Arial" w:cs="Arial"/>
              </w:rPr>
              <w:t>Added</w:t>
            </w:r>
          </w:p>
        </w:tc>
      </w:tr>
      <w:tr w:rsidR="00A5682C" w:rsidRPr="00A5682C" w:rsidTr="00723DB9">
        <w:tc>
          <w:tcPr>
            <w:tcW w:w="708" w:type="dxa"/>
          </w:tcPr>
          <w:p w:rsidR="00A5682C" w:rsidRPr="00A5682C" w:rsidRDefault="00A5682C" w:rsidP="00A5682C">
            <w:pPr>
              <w:pStyle w:val="Footer"/>
              <w:tabs>
                <w:tab w:val="clear" w:pos="4153"/>
                <w:tab w:val="clear" w:pos="8306"/>
                <w:tab w:val="left" w:pos="666"/>
                <w:tab w:val="left" w:pos="774"/>
              </w:tabs>
              <w:ind w:left="-76" w:right="-108"/>
              <w:rPr>
                <w:rFonts w:ascii="Arial" w:hAnsi="Arial" w:cs="Arial"/>
              </w:rPr>
            </w:pPr>
            <w:r w:rsidRPr="00A5682C">
              <w:rPr>
                <w:rFonts w:ascii="Arial" w:hAnsi="Arial" w:cs="Arial"/>
              </w:rPr>
              <w:t>8.1, 8.2, 8.3, 8.4, 8.5, 8.6, 8.7 &amp; 8.8</w:t>
            </w:r>
          </w:p>
        </w:tc>
        <w:tc>
          <w:tcPr>
            <w:tcW w:w="2127" w:type="dxa"/>
          </w:tcPr>
          <w:p w:rsidR="00A5682C" w:rsidRPr="00A5682C" w:rsidRDefault="00A5682C" w:rsidP="00A5682C">
            <w:pPr>
              <w:pStyle w:val="Footer"/>
              <w:tabs>
                <w:tab w:val="clear" w:pos="4153"/>
                <w:tab w:val="clear" w:pos="8306"/>
                <w:tab w:val="left" w:pos="360"/>
                <w:tab w:val="left" w:pos="1735"/>
              </w:tabs>
              <w:ind w:right="386"/>
              <w:rPr>
                <w:rFonts w:ascii="Arial" w:hAnsi="Arial" w:cs="Arial"/>
              </w:rPr>
            </w:pPr>
            <w:r w:rsidRPr="00A5682C">
              <w:rPr>
                <w:rFonts w:ascii="Arial" w:hAnsi="Arial" w:cs="Arial"/>
              </w:rPr>
              <w:t>DOSA &amp; Cancellations</w:t>
            </w:r>
          </w:p>
        </w:tc>
        <w:tc>
          <w:tcPr>
            <w:tcW w:w="2126" w:type="dxa"/>
          </w:tcPr>
          <w:p w:rsidR="00723DB9" w:rsidRPr="00723DB9" w:rsidRDefault="00A5682C" w:rsidP="00A5682C">
            <w:pPr>
              <w:pStyle w:val="Footer"/>
              <w:tabs>
                <w:tab w:val="clear" w:pos="4153"/>
                <w:tab w:val="clear" w:pos="8306"/>
                <w:tab w:val="left" w:pos="360"/>
              </w:tabs>
              <w:rPr>
                <w:rFonts w:ascii="Arial" w:hAnsi="Arial" w:cs="Arial"/>
              </w:rPr>
            </w:pPr>
            <w:r w:rsidRPr="00A5682C">
              <w:rPr>
                <w:rFonts w:ascii="Arial" w:hAnsi="Arial" w:cs="Arial"/>
              </w:rPr>
              <w:t>Theatre Cancellations. Cardiac Surgery, Thoracic Surgery, Orthopaedics, Ophthalmology, General Surgery, Plastic Surgery, Endoscopy &amp; Cardiology.</w:t>
            </w:r>
          </w:p>
        </w:tc>
        <w:tc>
          <w:tcPr>
            <w:tcW w:w="4111" w:type="dxa"/>
          </w:tcPr>
          <w:p w:rsidR="00A5682C" w:rsidRPr="00A5682C" w:rsidRDefault="00A5682C" w:rsidP="00A5682C">
            <w:pPr>
              <w:pStyle w:val="Footer"/>
              <w:tabs>
                <w:tab w:val="clear" w:pos="4153"/>
                <w:tab w:val="clear" w:pos="8306"/>
                <w:tab w:val="left" w:pos="360"/>
              </w:tabs>
              <w:ind w:right="386"/>
              <w:rPr>
                <w:rFonts w:ascii="Arial" w:hAnsi="Arial" w:cs="Arial"/>
              </w:rPr>
            </w:pPr>
            <w:r w:rsidRPr="00A5682C">
              <w:rPr>
                <w:rFonts w:ascii="Arial" w:hAnsi="Arial" w:cs="Arial"/>
              </w:rPr>
              <w:t>Added</w:t>
            </w:r>
          </w:p>
        </w:tc>
      </w:tr>
      <w:tr w:rsidR="00A5682C" w:rsidRPr="00A5682C" w:rsidTr="00723DB9">
        <w:tc>
          <w:tcPr>
            <w:tcW w:w="708" w:type="dxa"/>
          </w:tcPr>
          <w:p w:rsidR="00A5682C" w:rsidRPr="00A5682C" w:rsidRDefault="00A5682C" w:rsidP="00A5682C">
            <w:pPr>
              <w:pStyle w:val="Footer"/>
              <w:tabs>
                <w:tab w:val="clear" w:pos="4153"/>
                <w:tab w:val="clear" w:pos="8306"/>
                <w:tab w:val="left" w:pos="666"/>
                <w:tab w:val="left" w:pos="774"/>
              </w:tabs>
              <w:ind w:left="-76" w:right="-108"/>
              <w:rPr>
                <w:rFonts w:ascii="Arial" w:hAnsi="Arial" w:cs="Arial"/>
              </w:rPr>
            </w:pPr>
            <w:r w:rsidRPr="00A5682C">
              <w:rPr>
                <w:rFonts w:ascii="Arial" w:hAnsi="Arial" w:cs="Arial"/>
              </w:rPr>
              <w:lastRenderedPageBreak/>
              <w:t>1.2</w:t>
            </w:r>
          </w:p>
        </w:tc>
        <w:tc>
          <w:tcPr>
            <w:tcW w:w="2127" w:type="dxa"/>
          </w:tcPr>
          <w:p w:rsidR="00A5682C" w:rsidRPr="00A5682C" w:rsidRDefault="00A5682C" w:rsidP="00A5682C">
            <w:pPr>
              <w:pStyle w:val="Footer"/>
              <w:tabs>
                <w:tab w:val="clear" w:pos="4153"/>
                <w:tab w:val="clear" w:pos="8306"/>
                <w:tab w:val="left" w:pos="360"/>
                <w:tab w:val="left" w:pos="1735"/>
              </w:tabs>
              <w:ind w:right="386"/>
              <w:rPr>
                <w:rFonts w:ascii="Arial" w:hAnsi="Arial" w:cs="Arial"/>
              </w:rPr>
            </w:pPr>
            <w:r w:rsidRPr="00A5682C">
              <w:rPr>
                <w:rFonts w:ascii="Arial" w:hAnsi="Arial" w:cs="Arial"/>
              </w:rPr>
              <w:t>GJ Conference Hotel</w:t>
            </w:r>
          </w:p>
        </w:tc>
        <w:tc>
          <w:tcPr>
            <w:tcW w:w="2126" w:type="dxa"/>
          </w:tcPr>
          <w:p w:rsidR="00A5682C" w:rsidRPr="00A5682C" w:rsidRDefault="00A5682C" w:rsidP="00A5682C">
            <w:pPr>
              <w:pStyle w:val="Footer"/>
              <w:tabs>
                <w:tab w:val="clear" w:pos="4153"/>
                <w:tab w:val="clear" w:pos="8306"/>
                <w:tab w:val="left" w:pos="360"/>
              </w:tabs>
              <w:rPr>
                <w:rFonts w:ascii="Arial" w:hAnsi="Arial" w:cs="Arial"/>
              </w:rPr>
            </w:pPr>
            <w:r w:rsidRPr="00A5682C">
              <w:rPr>
                <w:rFonts w:ascii="Arial" w:hAnsi="Arial" w:cs="Arial"/>
              </w:rPr>
              <w:t>% of complaints responded to within 20 days</w:t>
            </w:r>
          </w:p>
        </w:tc>
        <w:tc>
          <w:tcPr>
            <w:tcW w:w="4111" w:type="dxa"/>
          </w:tcPr>
          <w:p w:rsidR="00A5682C" w:rsidRPr="00A5682C" w:rsidRDefault="00A5682C" w:rsidP="00775E48">
            <w:pPr>
              <w:pStyle w:val="Footer"/>
              <w:tabs>
                <w:tab w:val="clear" w:pos="4153"/>
                <w:tab w:val="clear" w:pos="8306"/>
                <w:tab w:val="left" w:pos="360"/>
              </w:tabs>
              <w:ind w:right="386"/>
              <w:rPr>
                <w:rFonts w:ascii="Arial" w:hAnsi="Arial" w:cs="Arial"/>
              </w:rPr>
            </w:pPr>
            <w:r w:rsidRPr="00A5682C">
              <w:rPr>
                <w:rFonts w:ascii="Arial" w:hAnsi="Arial" w:cs="Arial"/>
              </w:rPr>
              <w:t xml:space="preserve">Removed – </w:t>
            </w:r>
            <w:r w:rsidR="00775E48">
              <w:rPr>
                <w:rFonts w:ascii="Arial" w:hAnsi="Arial" w:cs="Arial"/>
              </w:rPr>
              <w:t xml:space="preserve">Hotel complaint numbers are very low and this KPI </w:t>
            </w:r>
            <w:r w:rsidR="00C63243">
              <w:rPr>
                <w:rFonts w:ascii="Arial" w:hAnsi="Arial" w:cs="Arial"/>
              </w:rPr>
              <w:t xml:space="preserve">performance </w:t>
            </w:r>
            <w:r w:rsidR="00775E48">
              <w:rPr>
                <w:rFonts w:ascii="Arial" w:hAnsi="Arial" w:cs="Arial"/>
              </w:rPr>
              <w:t xml:space="preserve">has </w:t>
            </w:r>
            <w:r w:rsidRPr="00A5682C">
              <w:rPr>
                <w:rFonts w:ascii="Arial" w:hAnsi="Arial" w:cs="Arial"/>
              </w:rPr>
              <w:t>been reported without exception at 100%</w:t>
            </w:r>
            <w:r w:rsidR="00775E48">
              <w:rPr>
                <w:rFonts w:ascii="Arial" w:hAnsi="Arial" w:cs="Arial"/>
              </w:rPr>
              <w:t xml:space="preserve"> over a prolonged period. It was agreed that </w:t>
            </w:r>
            <w:r w:rsidRPr="00A5682C">
              <w:rPr>
                <w:rFonts w:ascii="Arial" w:hAnsi="Arial" w:cs="Arial"/>
              </w:rPr>
              <w:t xml:space="preserve">there was minimal risk to compliance with removal from scorecard. </w:t>
            </w:r>
          </w:p>
        </w:tc>
      </w:tr>
      <w:tr w:rsidR="00A5682C" w:rsidRPr="00A5682C" w:rsidTr="00723DB9">
        <w:tc>
          <w:tcPr>
            <w:tcW w:w="708" w:type="dxa"/>
          </w:tcPr>
          <w:p w:rsidR="00A5682C" w:rsidRPr="00A5682C" w:rsidRDefault="00A5682C" w:rsidP="00A5682C">
            <w:pPr>
              <w:pStyle w:val="Footer"/>
              <w:tabs>
                <w:tab w:val="clear" w:pos="4153"/>
                <w:tab w:val="clear" w:pos="8306"/>
                <w:tab w:val="left" w:pos="666"/>
                <w:tab w:val="left" w:pos="774"/>
              </w:tabs>
              <w:ind w:left="-76" w:right="-108"/>
              <w:rPr>
                <w:rFonts w:ascii="Arial" w:hAnsi="Arial" w:cs="Arial"/>
              </w:rPr>
            </w:pPr>
            <w:r w:rsidRPr="00A5682C">
              <w:rPr>
                <w:rFonts w:ascii="Arial" w:hAnsi="Arial" w:cs="Arial"/>
              </w:rPr>
              <w:t>2.1</w:t>
            </w:r>
          </w:p>
        </w:tc>
        <w:tc>
          <w:tcPr>
            <w:tcW w:w="2127" w:type="dxa"/>
          </w:tcPr>
          <w:p w:rsidR="00A5682C" w:rsidRPr="00A5682C" w:rsidRDefault="00A5682C" w:rsidP="00A5682C">
            <w:pPr>
              <w:tabs>
                <w:tab w:val="left" w:pos="1735"/>
              </w:tabs>
              <w:rPr>
                <w:rFonts w:ascii="Arial" w:hAnsi="Arial" w:cs="Arial"/>
              </w:rPr>
            </w:pPr>
            <w:r w:rsidRPr="00A5682C">
              <w:rPr>
                <w:rFonts w:ascii="Arial" w:hAnsi="Arial" w:cs="Arial"/>
              </w:rPr>
              <w:t>GJ Conference Hotel</w:t>
            </w:r>
          </w:p>
        </w:tc>
        <w:tc>
          <w:tcPr>
            <w:tcW w:w="2126" w:type="dxa"/>
          </w:tcPr>
          <w:p w:rsidR="00A5682C" w:rsidRPr="00A5682C" w:rsidRDefault="00A5682C" w:rsidP="00A5682C">
            <w:pPr>
              <w:pStyle w:val="Footer"/>
              <w:tabs>
                <w:tab w:val="clear" w:pos="4153"/>
                <w:tab w:val="clear" w:pos="8306"/>
                <w:tab w:val="left" w:pos="360"/>
              </w:tabs>
              <w:rPr>
                <w:rFonts w:ascii="Arial" w:hAnsi="Arial" w:cs="Arial"/>
              </w:rPr>
            </w:pPr>
            <w:proofErr w:type="spellStart"/>
            <w:r w:rsidRPr="00A5682C">
              <w:rPr>
                <w:rFonts w:ascii="Arial" w:hAnsi="Arial" w:cs="Arial"/>
              </w:rPr>
              <w:t>Disciplinaries</w:t>
            </w:r>
            <w:proofErr w:type="spellEnd"/>
            <w:r w:rsidRPr="00A5682C">
              <w:rPr>
                <w:rFonts w:ascii="Arial" w:hAnsi="Arial" w:cs="Arial"/>
              </w:rPr>
              <w:t xml:space="preserve"> measured as a percentage of headcount</w:t>
            </w:r>
          </w:p>
        </w:tc>
        <w:tc>
          <w:tcPr>
            <w:tcW w:w="4111" w:type="dxa"/>
          </w:tcPr>
          <w:p w:rsidR="00A5682C" w:rsidRPr="00A5682C" w:rsidRDefault="00A5682C" w:rsidP="00C63243">
            <w:pPr>
              <w:pStyle w:val="Footer"/>
              <w:tabs>
                <w:tab w:val="clear" w:pos="4153"/>
                <w:tab w:val="clear" w:pos="8306"/>
                <w:tab w:val="left" w:pos="360"/>
              </w:tabs>
              <w:ind w:right="386"/>
              <w:rPr>
                <w:rFonts w:ascii="Arial" w:hAnsi="Arial" w:cs="Arial"/>
              </w:rPr>
            </w:pPr>
            <w:r w:rsidRPr="00A5682C">
              <w:rPr>
                <w:rFonts w:ascii="Arial" w:hAnsi="Arial" w:cs="Arial"/>
              </w:rPr>
              <w:t xml:space="preserve">Removed – included </w:t>
            </w:r>
            <w:r w:rsidR="00C63243">
              <w:rPr>
                <w:rFonts w:ascii="Arial" w:hAnsi="Arial" w:cs="Arial"/>
              </w:rPr>
              <w:t>within F</w:t>
            </w:r>
            <w:r w:rsidRPr="00A5682C">
              <w:rPr>
                <w:rFonts w:ascii="Arial" w:hAnsi="Arial" w:cs="Arial"/>
              </w:rPr>
              <w:t>oundation scorecard figures.</w:t>
            </w:r>
          </w:p>
        </w:tc>
      </w:tr>
      <w:tr w:rsidR="00A5682C" w:rsidRPr="00A5682C" w:rsidTr="00723DB9">
        <w:tc>
          <w:tcPr>
            <w:tcW w:w="708" w:type="dxa"/>
          </w:tcPr>
          <w:p w:rsidR="00A5682C" w:rsidRPr="00A5682C" w:rsidRDefault="00A5682C" w:rsidP="00A5682C">
            <w:pPr>
              <w:pStyle w:val="Footer"/>
              <w:tabs>
                <w:tab w:val="clear" w:pos="4153"/>
                <w:tab w:val="clear" w:pos="8306"/>
                <w:tab w:val="left" w:pos="666"/>
                <w:tab w:val="left" w:pos="774"/>
              </w:tabs>
              <w:ind w:left="-76" w:right="-108"/>
              <w:rPr>
                <w:rFonts w:ascii="Arial" w:hAnsi="Arial" w:cs="Arial"/>
              </w:rPr>
            </w:pPr>
            <w:r w:rsidRPr="00A5682C">
              <w:rPr>
                <w:rFonts w:ascii="Arial" w:hAnsi="Arial" w:cs="Arial"/>
              </w:rPr>
              <w:t>2.2</w:t>
            </w:r>
          </w:p>
        </w:tc>
        <w:tc>
          <w:tcPr>
            <w:tcW w:w="2127" w:type="dxa"/>
          </w:tcPr>
          <w:p w:rsidR="00A5682C" w:rsidRPr="00A5682C" w:rsidRDefault="00A5682C" w:rsidP="00A5682C">
            <w:pPr>
              <w:tabs>
                <w:tab w:val="left" w:pos="1735"/>
              </w:tabs>
              <w:rPr>
                <w:rFonts w:ascii="Arial" w:hAnsi="Arial" w:cs="Arial"/>
              </w:rPr>
            </w:pPr>
            <w:r w:rsidRPr="00A5682C">
              <w:rPr>
                <w:rFonts w:ascii="Arial" w:hAnsi="Arial" w:cs="Arial"/>
              </w:rPr>
              <w:t>GJ Conference Hotel</w:t>
            </w:r>
          </w:p>
        </w:tc>
        <w:tc>
          <w:tcPr>
            <w:tcW w:w="2126" w:type="dxa"/>
          </w:tcPr>
          <w:p w:rsidR="00A5682C" w:rsidRPr="00A5682C" w:rsidRDefault="00A5682C" w:rsidP="00A5682C">
            <w:pPr>
              <w:pStyle w:val="Footer"/>
              <w:tabs>
                <w:tab w:val="clear" w:pos="4153"/>
                <w:tab w:val="clear" w:pos="8306"/>
                <w:tab w:val="left" w:pos="360"/>
              </w:tabs>
              <w:rPr>
                <w:rFonts w:ascii="Arial" w:hAnsi="Arial" w:cs="Arial"/>
              </w:rPr>
            </w:pPr>
            <w:r w:rsidRPr="00A5682C">
              <w:rPr>
                <w:rFonts w:ascii="Arial" w:hAnsi="Arial" w:cs="Arial"/>
              </w:rPr>
              <w:t>Grievances (both collective and individual) measured as a percentage of headcount</w:t>
            </w:r>
          </w:p>
        </w:tc>
        <w:tc>
          <w:tcPr>
            <w:tcW w:w="4111" w:type="dxa"/>
          </w:tcPr>
          <w:p w:rsidR="00A5682C" w:rsidRPr="00A5682C" w:rsidRDefault="00A5682C" w:rsidP="00A5682C">
            <w:pPr>
              <w:pStyle w:val="Footer"/>
              <w:tabs>
                <w:tab w:val="clear" w:pos="4153"/>
                <w:tab w:val="clear" w:pos="8306"/>
                <w:tab w:val="left" w:pos="360"/>
              </w:tabs>
              <w:ind w:right="386"/>
              <w:rPr>
                <w:rFonts w:ascii="Arial" w:hAnsi="Arial" w:cs="Arial"/>
              </w:rPr>
            </w:pPr>
            <w:r w:rsidRPr="00A5682C">
              <w:rPr>
                <w:rFonts w:ascii="Arial" w:hAnsi="Arial" w:cs="Arial"/>
              </w:rPr>
              <w:t xml:space="preserve">Removed – included </w:t>
            </w:r>
            <w:r w:rsidR="00C63243">
              <w:rPr>
                <w:rFonts w:ascii="Arial" w:hAnsi="Arial" w:cs="Arial"/>
              </w:rPr>
              <w:t>with</w:t>
            </w:r>
            <w:r w:rsidRPr="00A5682C">
              <w:rPr>
                <w:rFonts w:ascii="Arial" w:hAnsi="Arial" w:cs="Arial"/>
              </w:rPr>
              <w:t xml:space="preserve">in </w:t>
            </w:r>
            <w:r w:rsidR="00C63243">
              <w:rPr>
                <w:rFonts w:ascii="Arial" w:hAnsi="Arial" w:cs="Arial"/>
              </w:rPr>
              <w:t>F</w:t>
            </w:r>
            <w:r w:rsidRPr="00A5682C">
              <w:rPr>
                <w:rFonts w:ascii="Arial" w:hAnsi="Arial" w:cs="Arial"/>
              </w:rPr>
              <w:t>oundation scorecard figures.</w:t>
            </w:r>
          </w:p>
        </w:tc>
      </w:tr>
      <w:tr w:rsidR="00A5682C" w:rsidRPr="00A5682C" w:rsidTr="00723DB9">
        <w:tc>
          <w:tcPr>
            <w:tcW w:w="708" w:type="dxa"/>
          </w:tcPr>
          <w:p w:rsidR="00A5682C" w:rsidRPr="00A5682C" w:rsidRDefault="00A5682C" w:rsidP="00A5682C">
            <w:pPr>
              <w:pStyle w:val="Footer"/>
              <w:tabs>
                <w:tab w:val="clear" w:pos="4153"/>
                <w:tab w:val="clear" w:pos="8306"/>
                <w:tab w:val="left" w:pos="666"/>
                <w:tab w:val="left" w:pos="774"/>
              </w:tabs>
              <w:ind w:left="-76" w:right="-108"/>
              <w:rPr>
                <w:rFonts w:ascii="Arial" w:hAnsi="Arial" w:cs="Arial"/>
              </w:rPr>
            </w:pPr>
            <w:r w:rsidRPr="00A5682C">
              <w:rPr>
                <w:rFonts w:ascii="Arial" w:hAnsi="Arial" w:cs="Arial"/>
              </w:rPr>
              <w:t>4.3</w:t>
            </w:r>
          </w:p>
        </w:tc>
        <w:tc>
          <w:tcPr>
            <w:tcW w:w="2127" w:type="dxa"/>
          </w:tcPr>
          <w:p w:rsidR="00A5682C" w:rsidRPr="00A5682C" w:rsidRDefault="00A5682C" w:rsidP="00A5682C">
            <w:pPr>
              <w:tabs>
                <w:tab w:val="left" w:pos="1735"/>
              </w:tabs>
              <w:rPr>
                <w:rFonts w:ascii="Arial" w:hAnsi="Arial" w:cs="Arial"/>
              </w:rPr>
            </w:pPr>
            <w:r w:rsidRPr="00A5682C">
              <w:rPr>
                <w:rFonts w:ascii="Arial" w:hAnsi="Arial" w:cs="Arial"/>
              </w:rPr>
              <w:t>GJ Conference Hotel</w:t>
            </w:r>
          </w:p>
        </w:tc>
        <w:tc>
          <w:tcPr>
            <w:tcW w:w="2126" w:type="dxa"/>
          </w:tcPr>
          <w:p w:rsidR="00A5682C" w:rsidRPr="00A5682C" w:rsidRDefault="00A5682C" w:rsidP="00A5682C">
            <w:pPr>
              <w:pStyle w:val="Footer"/>
              <w:tabs>
                <w:tab w:val="clear" w:pos="4153"/>
                <w:tab w:val="clear" w:pos="8306"/>
                <w:tab w:val="left" w:pos="360"/>
              </w:tabs>
              <w:rPr>
                <w:rFonts w:ascii="Arial" w:hAnsi="Arial" w:cs="Arial"/>
              </w:rPr>
            </w:pPr>
            <w:r w:rsidRPr="00A5682C">
              <w:rPr>
                <w:rFonts w:ascii="Arial" w:hAnsi="Arial" w:cs="Arial"/>
              </w:rPr>
              <w:t>Conference Delegates</w:t>
            </w:r>
          </w:p>
        </w:tc>
        <w:tc>
          <w:tcPr>
            <w:tcW w:w="4111" w:type="dxa"/>
          </w:tcPr>
          <w:p w:rsidR="00A5682C" w:rsidRPr="00A5682C" w:rsidRDefault="00A5682C" w:rsidP="00A5682C">
            <w:pPr>
              <w:pStyle w:val="Footer"/>
              <w:tabs>
                <w:tab w:val="clear" w:pos="4153"/>
                <w:tab w:val="clear" w:pos="8306"/>
                <w:tab w:val="left" w:pos="360"/>
              </w:tabs>
              <w:ind w:right="386"/>
              <w:rPr>
                <w:rFonts w:ascii="Arial" w:hAnsi="Arial" w:cs="Arial"/>
              </w:rPr>
            </w:pPr>
            <w:r w:rsidRPr="00A5682C">
              <w:rPr>
                <w:rFonts w:ascii="Arial" w:hAnsi="Arial" w:cs="Arial"/>
              </w:rPr>
              <w:t>Added</w:t>
            </w:r>
          </w:p>
        </w:tc>
      </w:tr>
      <w:tr w:rsidR="00A5682C" w:rsidRPr="00A5682C" w:rsidTr="00723DB9">
        <w:tc>
          <w:tcPr>
            <w:tcW w:w="708" w:type="dxa"/>
          </w:tcPr>
          <w:p w:rsidR="00A5682C" w:rsidRPr="00A5682C" w:rsidRDefault="00A5682C" w:rsidP="00A5682C">
            <w:pPr>
              <w:pStyle w:val="Footer"/>
              <w:tabs>
                <w:tab w:val="clear" w:pos="4153"/>
                <w:tab w:val="clear" w:pos="8306"/>
                <w:tab w:val="left" w:pos="666"/>
                <w:tab w:val="left" w:pos="774"/>
              </w:tabs>
              <w:ind w:left="-76" w:right="-108"/>
              <w:rPr>
                <w:rFonts w:ascii="Arial" w:hAnsi="Arial" w:cs="Arial"/>
              </w:rPr>
            </w:pPr>
            <w:r w:rsidRPr="00A5682C">
              <w:rPr>
                <w:rFonts w:ascii="Arial" w:hAnsi="Arial" w:cs="Arial"/>
              </w:rPr>
              <w:t>4.7</w:t>
            </w:r>
          </w:p>
        </w:tc>
        <w:tc>
          <w:tcPr>
            <w:tcW w:w="2127" w:type="dxa"/>
          </w:tcPr>
          <w:p w:rsidR="00A5682C" w:rsidRPr="00A5682C" w:rsidRDefault="00A5682C" w:rsidP="00A5682C">
            <w:pPr>
              <w:tabs>
                <w:tab w:val="left" w:pos="1735"/>
              </w:tabs>
              <w:rPr>
                <w:rFonts w:ascii="Arial" w:hAnsi="Arial" w:cs="Arial"/>
              </w:rPr>
            </w:pPr>
            <w:r w:rsidRPr="00A5682C">
              <w:rPr>
                <w:rFonts w:ascii="Arial" w:hAnsi="Arial" w:cs="Arial"/>
              </w:rPr>
              <w:t>GJ Conference Hotel</w:t>
            </w:r>
          </w:p>
        </w:tc>
        <w:tc>
          <w:tcPr>
            <w:tcW w:w="2126" w:type="dxa"/>
          </w:tcPr>
          <w:p w:rsidR="00A5682C" w:rsidRPr="00A5682C" w:rsidRDefault="00A5682C" w:rsidP="00A5682C">
            <w:pPr>
              <w:pStyle w:val="Footer"/>
              <w:tabs>
                <w:tab w:val="clear" w:pos="4153"/>
                <w:tab w:val="clear" w:pos="8306"/>
                <w:tab w:val="left" w:pos="360"/>
              </w:tabs>
              <w:rPr>
                <w:rFonts w:ascii="Arial" w:hAnsi="Arial" w:cs="Arial"/>
              </w:rPr>
            </w:pPr>
            <w:r w:rsidRPr="00A5682C">
              <w:rPr>
                <w:rFonts w:ascii="Arial" w:hAnsi="Arial" w:cs="Arial"/>
              </w:rPr>
              <w:t>Review Pro Quality Score</w:t>
            </w:r>
          </w:p>
        </w:tc>
        <w:tc>
          <w:tcPr>
            <w:tcW w:w="4111" w:type="dxa"/>
          </w:tcPr>
          <w:p w:rsidR="00A5682C" w:rsidRPr="00A5682C" w:rsidRDefault="00A5682C" w:rsidP="00A5682C">
            <w:pPr>
              <w:pStyle w:val="Footer"/>
              <w:tabs>
                <w:tab w:val="clear" w:pos="4153"/>
                <w:tab w:val="clear" w:pos="8306"/>
                <w:tab w:val="left" w:pos="360"/>
              </w:tabs>
              <w:ind w:right="386"/>
              <w:rPr>
                <w:rFonts w:ascii="Arial" w:hAnsi="Arial" w:cs="Arial"/>
              </w:rPr>
            </w:pPr>
            <w:r w:rsidRPr="00A5682C">
              <w:rPr>
                <w:rFonts w:ascii="Arial" w:hAnsi="Arial" w:cs="Arial"/>
              </w:rPr>
              <w:t>Added</w:t>
            </w:r>
          </w:p>
        </w:tc>
      </w:tr>
      <w:tr w:rsidR="00A5682C" w:rsidRPr="00A5682C" w:rsidTr="00723DB9">
        <w:tc>
          <w:tcPr>
            <w:tcW w:w="708" w:type="dxa"/>
          </w:tcPr>
          <w:p w:rsidR="00A5682C" w:rsidRPr="00A5682C" w:rsidRDefault="00A5682C" w:rsidP="00A5682C">
            <w:pPr>
              <w:pStyle w:val="Footer"/>
              <w:tabs>
                <w:tab w:val="clear" w:pos="4153"/>
                <w:tab w:val="clear" w:pos="8306"/>
                <w:tab w:val="left" w:pos="666"/>
                <w:tab w:val="left" w:pos="774"/>
              </w:tabs>
              <w:ind w:left="-76" w:right="-108"/>
              <w:rPr>
                <w:rFonts w:ascii="Arial" w:hAnsi="Arial" w:cs="Arial"/>
              </w:rPr>
            </w:pPr>
            <w:r w:rsidRPr="00A5682C">
              <w:rPr>
                <w:rFonts w:ascii="Arial" w:hAnsi="Arial" w:cs="Arial"/>
              </w:rPr>
              <w:t>4.1</w:t>
            </w:r>
          </w:p>
        </w:tc>
        <w:tc>
          <w:tcPr>
            <w:tcW w:w="2127" w:type="dxa"/>
          </w:tcPr>
          <w:p w:rsidR="00A5682C" w:rsidRPr="00A5682C" w:rsidRDefault="00A5682C" w:rsidP="00A5682C">
            <w:pPr>
              <w:tabs>
                <w:tab w:val="left" w:pos="1735"/>
              </w:tabs>
              <w:rPr>
                <w:rFonts w:ascii="Arial" w:hAnsi="Arial" w:cs="Arial"/>
              </w:rPr>
            </w:pPr>
            <w:r w:rsidRPr="00A5682C">
              <w:rPr>
                <w:rFonts w:ascii="Arial" w:hAnsi="Arial" w:cs="Arial"/>
              </w:rPr>
              <w:t>GJ Conference Hotel</w:t>
            </w:r>
          </w:p>
        </w:tc>
        <w:tc>
          <w:tcPr>
            <w:tcW w:w="2126" w:type="dxa"/>
          </w:tcPr>
          <w:p w:rsidR="00A5682C" w:rsidRPr="00A5682C" w:rsidRDefault="00A5682C" w:rsidP="00A5682C">
            <w:pPr>
              <w:pStyle w:val="Footer"/>
              <w:tabs>
                <w:tab w:val="clear" w:pos="4153"/>
                <w:tab w:val="clear" w:pos="8306"/>
                <w:tab w:val="left" w:pos="360"/>
              </w:tabs>
              <w:rPr>
                <w:rFonts w:ascii="Arial" w:hAnsi="Arial" w:cs="Arial"/>
              </w:rPr>
            </w:pPr>
            <w:r w:rsidRPr="00A5682C">
              <w:rPr>
                <w:rFonts w:ascii="Arial" w:hAnsi="Arial" w:cs="Arial"/>
              </w:rPr>
              <w:t>Room Occupancy, Conference Room Utilisation, Not for Profit Percentage</w:t>
            </w:r>
          </w:p>
        </w:tc>
        <w:tc>
          <w:tcPr>
            <w:tcW w:w="4111" w:type="dxa"/>
          </w:tcPr>
          <w:p w:rsidR="00A5682C" w:rsidRPr="00A5682C" w:rsidRDefault="00A5682C" w:rsidP="00A5682C">
            <w:pPr>
              <w:pStyle w:val="Footer"/>
              <w:tabs>
                <w:tab w:val="clear" w:pos="4153"/>
                <w:tab w:val="clear" w:pos="8306"/>
                <w:tab w:val="left" w:pos="360"/>
              </w:tabs>
              <w:ind w:right="386"/>
              <w:rPr>
                <w:rFonts w:ascii="Arial" w:hAnsi="Arial" w:cs="Arial"/>
              </w:rPr>
            </w:pPr>
            <w:r w:rsidRPr="00A5682C">
              <w:rPr>
                <w:rFonts w:ascii="Arial" w:hAnsi="Arial" w:cs="Arial"/>
              </w:rPr>
              <w:t>Seasonal Target</w:t>
            </w:r>
          </w:p>
        </w:tc>
      </w:tr>
      <w:tr w:rsidR="00A5682C" w:rsidRPr="00A5682C" w:rsidTr="00723DB9">
        <w:tc>
          <w:tcPr>
            <w:tcW w:w="708" w:type="dxa"/>
          </w:tcPr>
          <w:p w:rsidR="00A5682C" w:rsidRPr="00A5682C" w:rsidRDefault="00A5682C" w:rsidP="00A5682C">
            <w:pPr>
              <w:pStyle w:val="Footer"/>
              <w:tabs>
                <w:tab w:val="clear" w:pos="4153"/>
                <w:tab w:val="clear" w:pos="8306"/>
                <w:tab w:val="left" w:pos="666"/>
                <w:tab w:val="left" w:pos="774"/>
              </w:tabs>
              <w:ind w:left="-76" w:right="-108"/>
              <w:rPr>
                <w:rFonts w:ascii="Arial" w:hAnsi="Arial" w:cs="Arial"/>
              </w:rPr>
            </w:pPr>
            <w:r w:rsidRPr="00A5682C">
              <w:rPr>
                <w:rFonts w:ascii="Arial" w:hAnsi="Arial" w:cs="Arial"/>
              </w:rPr>
              <w:t>1.3</w:t>
            </w:r>
          </w:p>
        </w:tc>
        <w:tc>
          <w:tcPr>
            <w:tcW w:w="2127" w:type="dxa"/>
          </w:tcPr>
          <w:p w:rsidR="00A5682C" w:rsidRPr="00A5682C" w:rsidRDefault="00A5682C" w:rsidP="00A5682C">
            <w:pPr>
              <w:pStyle w:val="Footer"/>
              <w:tabs>
                <w:tab w:val="clear" w:pos="4153"/>
                <w:tab w:val="clear" w:pos="8306"/>
                <w:tab w:val="left" w:pos="360"/>
                <w:tab w:val="left" w:pos="1735"/>
              </w:tabs>
              <w:ind w:right="386"/>
              <w:rPr>
                <w:rFonts w:ascii="Arial" w:hAnsi="Arial" w:cs="Arial"/>
              </w:rPr>
            </w:pPr>
            <w:r w:rsidRPr="00A5682C">
              <w:rPr>
                <w:rFonts w:ascii="Arial" w:hAnsi="Arial" w:cs="Arial"/>
              </w:rPr>
              <w:t>GJ Research Institute</w:t>
            </w:r>
          </w:p>
        </w:tc>
        <w:tc>
          <w:tcPr>
            <w:tcW w:w="2126" w:type="dxa"/>
          </w:tcPr>
          <w:p w:rsidR="00A5682C" w:rsidRPr="00A5682C" w:rsidRDefault="00A5682C" w:rsidP="00A5682C">
            <w:pPr>
              <w:pStyle w:val="Footer"/>
              <w:tabs>
                <w:tab w:val="clear" w:pos="4153"/>
                <w:tab w:val="clear" w:pos="8306"/>
                <w:tab w:val="left" w:pos="360"/>
              </w:tabs>
              <w:rPr>
                <w:rFonts w:ascii="Arial" w:hAnsi="Arial" w:cs="Arial"/>
              </w:rPr>
            </w:pPr>
            <w:r w:rsidRPr="00A5682C">
              <w:rPr>
                <w:rFonts w:ascii="Arial" w:hAnsi="Arial" w:cs="Arial"/>
              </w:rPr>
              <w:t>Recruitment to projects closed to recruitment in quarter</w:t>
            </w:r>
          </w:p>
        </w:tc>
        <w:tc>
          <w:tcPr>
            <w:tcW w:w="4111" w:type="dxa"/>
          </w:tcPr>
          <w:p w:rsidR="00A5682C" w:rsidRPr="00A5682C" w:rsidRDefault="00A5682C" w:rsidP="00A5682C">
            <w:pPr>
              <w:pStyle w:val="Footer"/>
              <w:tabs>
                <w:tab w:val="clear" w:pos="4153"/>
                <w:tab w:val="clear" w:pos="8306"/>
                <w:tab w:val="left" w:pos="360"/>
              </w:tabs>
              <w:ind w:right="386"/>
              <w:rPr>
                <w:rFonts w:ascii="Arial" w:hAnsi="Arial" w:cs="Arial"/>
              </w:rPr>
            </w:pPr>
            <w:r w:rsidRPr="00A5682C">
              <w:rPr>
                <w:rFonts w:ascii="Arial" w:hAnsi="Arial" w:cs="Arial"/>
              </w:rPr>
              <w:t>Targets Updated</w:t>
            </w:r>
          </w:p>
        </w:tc>
      </w:tr>
      <w:tr w:rsidR="00A5682C" w:rsidRPr="00A5682C" w:rsidTr="00723DB9">
        <w:tc>
          <w:tcPr>
            <w:tcW w:w="708" w:type="dxa"/>
          </w:tcPr>
          <w:p w:rsidR="00A5682C" w:rsidRPr="00A5682C" w:rsidRDefault="00A5682C" w:rsidP="00A5682C">
            <w:pPr>
              <w:pStyle w:val="Footer"/>
              <w:tabs>
                <w:tab w:val="clear" w:pos="4153"/>
                <w:tab w:val="clear" w:pos="8306"/>
                <w:tab w:val="left" w:pos="666"/>
                <w:tab w:val="left" w:pos="774"/>
              </w:tabs>
              <w:ind w:left="-76" w:right="-108"/>
              <w:rPr>
                <w:rFonts w:ascii="Arial" w:hAnsi="Arial" w:cs="Arial"/>
              </w:rPr>
            </w:pPr>
            <w:r w:rsidRPr="00A5682C">
              <w:rPr>
                <w:rFonts w:ascii="Arial" w:hAnsi="Arial" w:cs="Arial"/>
              </w:rPr>
              <w:t>2.1</w:t>
            </w:r>
          </w:p>
        </w:tc>
        <w:tc>
          <w:tcPr>
            <w:tcW w:w="2127" w:type="dxa"/>
          </w:tcPr>
          <w:p w:rsidR="00A5682C" w:rsidRPr="00A5682C" w:rsidRDefault="00A5682C" w:rsidP="00A5682C">
            <w:pPr>
              <w:pStyle w:val="Footer"/>
              <w:tabs>
                <w:tab w:val="clear" w:pos="4153"/>
                <w:tab w:val="clear" w:pos="8306"/>
                <w:tab w:val="left" w:pos="360"/>
                <w:tab w:val="left" w:pos="1735"/>
              </w:tabs>
              <w:ind w:right="386"/>
              <w:rPr>
                <w:rFonts w:ascii="Arial" w:hAnsi="Arial" w:cs="Arial"/>
              </w:rPr>
            </w:pPr>
            <w:r w:rsidRPr="00A5682C">
              <w:rPr>
                <w:rFonts w:ascii="Arial" w:hAnsi="Arial" w:cs="Arial"/>
              </w:rPr>
              <w:t>GJ Research Institute</w:t>
            </w:r>
          </w:p>
        </w:tc>
        <w:tc>
          <w:tcPr>
            <w:tcW w:w="2126" w:type="dxa"/>
          </w:tcPr>
          <w:p w:rsidR="00A5682C" w:rsidRPr="00A5682C" w:rsidRDefault="00A5682C" w:rsidP="00A5682C">
            <w:pPr>
              <w:pStyle w:val="Footer"/>
              <w:tabs>
                <w:tab w:val="clear" w:pos="4153"/>
                <w:tab w:val="clear" w:pos="8306"/>
                <w:tab w:val="left" w:pos="360"/>
              </w:tabs>
              <w:rPr>
                <w:rFonts w:ascii="Arial" w:hAnsi="Arial" w:cs="Arial"/>
              </w:rPr>
            </w:pPr>
            <w:r w:rsidRPr="00A5682C">
              <w:rPr>
                <w:rFonts w:ascii="Arial" w:hAnsi="Arial" w:cs="Arial"/>
              </w:rPr>
              <w:t>Income</w:t>
            </w:r>
          </w:p>
        </w:tc>
        <w:tc>
          <w:tcPr>
            <w:tcW w:w="4111" w:type="dxa"/>
          </w:tcPr>
          <w:p w:rsidR="00A5682C" w:rsidRPr="00A5682C" w:rsidRDefault="00A5682C" w:rsidP="00A5682C">
            <w:pPr>
              <w:pStyle w:val="Footer"/>
              <w:tabs>
                <w:tab w:val="clear" w:pos="4153"/>
                <w:tab w:val="clear" w:pos="8306"/>
                <w:tab w:val="left" w:pos="360"/>
              </w:tabs>
              <w:ind w:right="386"/>
              <w:rPr>
                <w:rFonts w:ascii="Arial" w:hAnsi="Arial" w:cs="Arial"/>
              </w:rPr>
            </w:pPr>
            <w:r w:rsidRPr="00A5682C">
              <w:rPr>
                <w:rFonts w:ascii="Arial" w:hAnsi="Arial" w:cs="Arial"/>
              </w:rPr>
              <w:t>Created by merging two existing KPIs</w:t>
            </w:r>
          </w:p>
        </w:tc>
      </w:tr>
      <w:tr w:rsidR="00A5682C" w:rsidRPr="00A5682C" w:rsidTr="00723DB9">
        <w:tc>
          <w:tcPr>
            <w:tcW w:w="708" w:type="dxa"/>
          </w:tcPr>
          <w:p w:rsidR="00A5682C" w:rsidRPr="00A5682C" w:rsidRDefault="00A5682C" w:rsidP="00A5682C">
            <w:pPr>
              <w:pStyle w:val="Footer"/>
              <w:tabs>
                <w:tab w:val="clear" w:pos="4153"/>
                <w:tab w:val="clear" w:pos="8306"/>
                <w:tab w:val="left" w:pos="666"/>
                <w:tab w:val="left" w:pos="774"/>
              </w:tabs>
              <w:ind w:left="-76" w:right="-108"/>
              <w:rPr>
                <w:rFonts w:ascii="Arial" w:hAnsi="Arial" w:cs="Arial"/>
              </w:rPr>
            </w:pPr>
            <w:r w:rsidRPr="00A5682C">
              <w:rPr>
                <w:rFonts w:ascii="Arial" w:hAnsi="Arial" w:cs="Arial"/>
              </w:rPr>
              <w:t>1.1</w:t>
            </w:r>
          </w:p>
        </w:tc>
        <w:tc>
          <w:tcPr>
            <w:tcW w:w="2127" w:type="dxa"/>
          </w:tcPr>
          <w:p w:rsidR="00A5682C" w:rsidRPr="00A5682C" w:rsidRDefault="00A5682C" w:rsidP="00A5682C">
            <w:pPr>
              <w:pStyle w:val="Footer"/>
              <w:tabs>
                <w:tab w:val="clear" w:pos="4153"/>
                <w:tab w:val="clear" w:pos="8306"/>
                <w:tab w:val="left" w:pos="360"/>
                <w:tab w:val="left" w:pos="1735"/>
              </w:tabs>
              <w:ind w:right="386"/>
              <w:rPr>
                <w:rFonts w:ascii="Arial" w:hAnsi="Arial" w:cs="Arial"/>
              </w:rPr>
            </w:pPr>
            <w:r w:rsidRPr="00A5682C">
              <w:rPr>
                <w:rFonts w:ascii="Arial" w:hAnsi="Arial" w:cs="Arial"/>
              </w:rPr>
              <w:t>GJ Innovation</w:t>
            </w:r>
          </w:p>
        </w:tc>
        <w:tc>
          <w:tcPr>
            <w:tcW w:w="2126" w:type="dxa"/>
          </w:tcPr>
          <w:p w:rsidR="00A5682C" w:rsidRPr="00A5682C" w:rsidRDefault="00A5682C" w:rsidP="00A5682C">
            <w:pPr>
              <w:pStyle w:val="Footer"/>
              <w:tabs>
                <w:tab w:val="clear" w:pos="4153"/>
                <w:tab w:val="clear" w:pos="8306"/>
                <w:tab w:val="left" w:pos="360"/>
              </w:tabs>
              <w:rPr>
                <w:rFonts w:ascii="Arial" w:hAnsi="Arial" w:cs="Arial"/>
              </w:rPr>
            </w:pPr>
            <w:proofErr w:type="spellStart"/>
            <w:r w:rsidRPr="00A5682C">
              <w:rPr>
                <w:rFonts w:ascii="Arial" w:hAnsi="Arial" w:cs="Arial"/>
              </w:rPr>
              <w:t>MDαT</w:t>
            </w:r>
            <w:proofErr w:type="spellEnd"/>
          </w:p>
        </w:tc>
        <w:tc>
          <w:tcPr>
            <w:tcW w:w="4111" w:type="dxa"/>
          </w:tcPr>
          <w:p w:rsidR="00A5682C" w:rsidRPr="00A5682C" w:rsidRDefault="00A5682C" w:rsidP="00A5682C">
            <w:pPr>
              <w:pStyle w:val="Footer"/>
              <w:tabs>
                <w:tab w:val="clear" w:pos="4153"/>
                <w:tab w:val="clear" w:pos="8306"/>
                <w:tab w:val="left" w:pos="360"/>
              </w:tabs>
              <w:ind w:right="386"/>
              <w:rPr>
                <w:rFonts w:ascii="Arial" w:hAnsi="Arial" w:cs="Arial"/>
              </w:rPr>
            </w:pPr>
            <w:r w:rsidRPr="00A5682C">
              <w:rPr>
                <w:rFonts w:ascii="Arial" w:hAnsi="Arial" w:cs="Arial"/>
              </w:rPr>
              <w:t>Moved</w:t>
            </w:r>
          </w:p>
        </w:tc>
      </w:tr>
    </w:tbl>
    <w:p w:rsidR="00A5682C" w:rsidRPr="00A5682C" w:rsidRDefault="00A5682C" w:rsidP="00A5682C">
      <w:pPr>
        <w:tabs>
          <w:tab w:val="left" w:pos="360"/>
        </w:tabs>
        <w:ind w:right="386"/>
        <w:rPr>
          <w:rFonts w:ascii="Arial" w:hAnsi="Arial" w:cs="Arial"/>
        </w:rPr>
      </w:pPr>
    </w:p>
    <w:p w:rsidR="00A5682C" w:rsidRDefault="00A5682C" w:rsidP="00A5682C">
      <w:pPr>
        <w:pStyle w:val="ListParagraph"/>
        <w:tabs>
          <w:tab w:val="num" w:pos="567"/>
        </w:tabs>
        <w:spacing w:line="240" w:lineRule="auto"/>
        <w:ind w:left="567" w:hanging="567"/>
        <w:rPr>
          <w:rFonts w:ascii="Arial" w:hAnsi="Arial" w:cs="Arial"/>
          <w:b/>
          <w:sz w:val="24"/>
          <w:szCs w:val="24"/>
          <w:lang w:eastAsia="en-GB"/>
        </w:rPr>
      </w:pPr>
    </w:p>
    <w:p w:rsidR="00E56440" w:rsidRPr="00FA0450" w:rsidRDefault="00A5682C" w:rsidP="00A5682C">
      <w:pPr>
        <w:pStyle w:val="ListParagraph"/>
        <w:tabs>
          <w:tab w:val="num" w:pos="567"/>
        </w:tabs>
        <w:spacing w:line="240" w:lineRule="auto"/>
        <w:ind w:left="567" w:hanging="567"/>
        <w:rPr>
          <w:rFonts w:ascii="Arial" w:hAnsi="Arial" w:cs="Arial"/>
          <w:b/>
          <w:sz w:val="24"/>
          <w:szCs w:val="24"/>
          <w:lang w:eastAsia="en-GB"/>
        </w:rPr>
      </w:pPr>
      <w:r>
        <w:rPr>
          <w:rFonts w:ascii="Arial" w:hAnsi="Arial" w:cs="Arial"/>
          <w:b/>
          <w:sz w:val="24"/>
          <w:szCs w:val="24"/>
          <w:lang w:eastAsia="en-GB"/>
        </w:rPr>
        <w:t>3</w:t>
      </w:r>
      <w:r>
        <w:rPr>
          <w:rFonts w:ascii="Arial" w:hAnsi="Arial" w:cs="Arial"/>
          <w:b/>
          <w:sz w:val="24"/>
          <w:szCs w:val="24"/>
          <w:lang w:eastAsia="en-GB"/>
        </w:rPr>
        <w:tab/>
      </w:r>
      <w:r w:rsidR="00E56440" w:rsidRPr="00FA0450">
        <w:rPr>
          <w:rFonts w:ascii="Arial" w:hAnsi="Arial" w:cs="Arial"/>
          <w:b/>
          <w:sz w:val="24"/>
          <w:szCs w:val="24"/>
        </w:rPr>
        <w:t>Recommendation</w:t>
      </w:r>
    </w:p>
    <w:p w:rsidR="00C476F2" w:rsidRDefault="00E56440" w:rsidP="00A5682C">
      <w:pPr>
        <w:pStyle w:val="ListParagraph"/>
        <w:tabs>
          <w:tab w:val="num" w:pos="567"/>
        </w:tabs>
        <w:spacing w:line="240" w:lineRule="auto"/>
        <w:ind w:left="567" w:hanging="567"/>
        <w:rPr>
          <w:rFonts w:ascii="Arial" w:hAnsi="Arial" w:cs="Arial"/>
          <w:sz w:val="24"/>
          <w:szCs w:val="24"/>
          <w:lang w:eastAsia="en-GB"/>
        </w:rPr>
      </w:pPr>
      <w:r w:rsidRPr="00FA0450">
        <w:rPr>
          <w:rFonts w:ascii="Arial" w:hAnsi="Arial" w:cs="Arial"/>
          <w:sz w:val="24"/>
          <w:szCs w:val="24"/>
          <w:lang w:eastAsia="en-GB"/>
        </w:rPr>
        <w:tab/>
      </w:r>
    </w:p>
    <w:p w:rsidR="00E56440" w:rsidRDefault="00C476F2" w:rsidP="00A5682C">
      <w:pPr>
        <w:pStyle w:val="ListParagraph"/>
        <w:tabs>
          <w:tab w:val="num" w:pos="567"/>
        </w:tabs>
        <w:spacing w:line="240" w:lineRule="auto"/>
        <w:ind w:left="567" w:hanging="567"/>
        <w:rPr>
          <w:rFonts w:ascii="Arial" w:hAnsi="Arial" w:cs="Arial"/>
          <w:bCs/>
          <w:sz w:val="24"/>
          <w:szCs w:val="24"/>
        </w:rPr>
      </w:pPr>
      <w:r>
        <w:rPr>
          <w:rFonts w:ascii="Arial" w:hAnsi="Arial" w:cs="Arial"/>
          <w:sz w:val="24"/>
          <w:szCs w:val="24"/>
          <w:lang w:eastAsia="en-GB"/>
        </w:rPr>
        <w:tab/>
      </w:r>
      <w:r w:rsidR="00E56440" w:rsidRPr="00FA0450">
        <w:rPr>
          <w:rFonts w:ascii="Arial" w:hAnsi="Arial" w:cs="Arial"/>
          <w:sz w:val="24"/>
          <w:szCs w:val="24"/>
          <w:lang w:eastAsia="en-GB"/>
        </w:rPr>
        <w:t>Board members are asked to note the update for the current reporting period</w:t>
      </w:r>
      <w:r w:rsidR="00723DB9">
        <w:rPr>
          <w:rFonts w:ascii="Arial" w:hAnsi="Arial" w:cs="Arial"/>
          <w:sz w:val="24"/>
          <w:szCs w:val="24"/>
          <w:lang w:eastAsia="en-GB"/>
        </w:rPr>
        <w:t xml:space="preserve"> and to discuss and note </w:t>
      </w:r>
      <w:r w:rsidR="00A5682C" w:rsidRPr="00723DB9">
        <w:rPr>
          <w:rFonts w:ascii="Arial" w:hAnsi="Arial" w:cs="Arial"/>
          <w:sz w:val="24"/>
          <w:szCs w:val="24"/>
        </w:rPr>
        <w:t xml:space="preserve">the outcome of the review of key performance indicators within the corporate balanced scorecard for </w:t>
      </w:r>
      <w:r w:rsidR="00A5682C" w:rsidRPr="00723DB9">
        <w:rPr>
          <w:rFonts w:ascii="Arial" w:hAnsi="Arial" w:cs="Arial"/>
          <w:bCs/>
          <w:sz w:val="24"/>
          <w:szCs w:val="24"/>
        </w:rPr>
        <w:t>2018/</w:t>
      </w:r>
      <w:r w:rsidR="00723DB9">
        <w:rPr>
          <w:rFonts w:ascii="Arial" w:hAnsi="Arial" w:cs="Arial"/>
          <w:bCs/>
          <w:sz w:val="24"/>
          <w:szCs w:val="24"/>
        </w:rPr>
        <w:t>1</w:t>
      </w:r>
      <w:r w:rsidR="00A5682C" w:rsidRPr="00723DB9">
        <w:rPr>
          <w:rFonts w:ascii="Arial" w:hAnsi="Arial" w:cs="Arial"/>
          <w:bCs/>
          <w:sz w:val="24"/>
          <w:szCs w:val="24"/>
        </w:rPr>
        <w:t>9</w:t>
      </w:r>
      <w:r w:rsidR="00723DB9">
        <w:rPr>
          <w:rFonts w:ascii="Arial" w:hAnsi="Arial" w:cs="Arial"/>
          <w:bCs/>
          <w:sz w:val="24"/>
          <w:szCs w:val="24"/>
        </w:rPr>
        <w:t>.</w:t>
      </w:r>
    </w:p>
    <w:p w:rsidR="00723DB9" w:rsidRPr="00723DB9" w:rsidRDefault="00723DB9" w:rsidP="00A5682C">
      <w:pPr>
        <w:pStyle w:val="ListParagraph"/>
        <w:tabs>
          <w:tab w:val="num" w:pos="567"/>
        </w:tabs>
        <w:spacing w:line="240" w:lineRule="auto"/>
        <w:ind w:left="567" w:hanging="567"/>
        <w:rPr>
          <w:b/>
          <w:sz w:val="24"/>
          <w:szCs w:val="24"/>
        </w:rPr>
      </w:pPr>
    </w:p>
    <w:p w:rsidR="00E56440" w:rsidRPr="00FA0450" w:rsidRDefault="00E56440" w:rsidP="00A5682C">
      <w:pPr>
        <w:tabs>
          <w:tab w:val="num" w:pos="567"/>
        </w:tabs>
        <w:ind w:left="567" w:right="-508" w:hanging="567"/>
        <w:rPr>
          <w:rFonts w:ascii="Arial" w:hAnsi="Arial" w:cs="Arial"/>
          <w:b/>
          <w:bCs/>
        </w:rPr>
      </w:pPr>
      <w:r w:rsidRPr="00FA0450">
        <w:rPr>
          <w:rFonts w:ascii="Arial" w:hAnsi="Arial" w:cs="Arial"/>
          <w:b/>
          <w:bCs/>
        </w:rPr>
        <w:t>Jill Young</w:t>
      </w:r>
    </w:p>
    <w:p w:rsidR="00E56440" w:rsidRPr="00FA0450" w:rsidRDefault="00E56440" w:rsidP="00A5682C">
      <w:pPr>
        <w:tabs>
          <w:tab w:val="num" w:pos="567"/>
        </w:tabs>
        <w:ind w:left="567" w:right="-508" w:hanging="567"/>
        <w:rPr>
          <w:rFonts w:ascii="Arial" w:hAnsi="Arial" w:cs="Arial"/>
          <w:b/>
          <w:bCs/>
        </w:rPr>
      </w:pPr>
      <w:r w:rsidRPr="00FA0450">
        <w:rPr>
          <w:rFonts w:ascii="Arial" w:hAnsi="Arial" w:cs="Arial"/>
          <w:b/>
          <w:bCs/>
        </w:rPr>
        <w:t>Chief Executive</w:t>
      </w:r>
    </w:p>
    <w:p w:rsidR="00E56440" w:rsidRPr="00FA0450" w:rsidRDefault="00FA0450" w:rsidP="00A5682C">
      <w:pPr>
        <w:tabs>
          <w:tab w:val="num" w:pos="567"/>
        </w:tabs>
        <w:ind w:left="567" w:right="-508" w:hanging="567"/>
        <w:rPr>
          <w:rFonts w:ascii="Arial" w:hAnsi="Arial" w:cs="Arial"/>
          <w:b/>
          <w:bCs/>
        </w:rPr>
      </w:pPr>
      <w:r>
        <w:rPr>
          <w:rFonts w:ascii="Arial" w:hAnsi="Arial" w:cs="Arial"/>
          <w:b/>
        </w:rPr>
        <w:t>16 July</w:t>
      </w:r>
      <w:r w:rsidR="009B0F38" w:rsidRPr="00FA0450">
        <w:rPr>
          <w:rFonts w:ascii="Arial" w:hAnsi="Arial" w:cs="Arial"/>
          <w:b/>
        </w:rPr>
        <w:t xml:space="preserve"> 2018</w:t>
      </w:r>
    </w:p>
    <w:p w:rsidR="00E56440" w:rsidRPr="00FA0450" w:rsidRDefault="00E56440" w:rsidP="00A5682C">
      <w:pPr>
        <w:tabs>
          <w:tab w:val="num" w:pos="567"/>
        </w:tabs>
        <w:ind w:left="567" w:right="-508" w:hanging="567"/>
        <w:rPr>
          <w:rFonts w:ascii="Arial" w:hAnsi="Arial" w:cs="Arial"/>
          <w:b/>
          <w:bCs/>
        </w:rPr>
      </w:pPr>
    </w:p>
    <w:p w:rsidR="00E56440" w:rsidRPr="00822450" w:rsidRDefault="00E56440" w:rsidP="005819E4">
      <w:pPr>
        <w:tabs>
          <w:tab w:val="num" w:pos="567"/>
        </w:tabs>
        <w:ind w:left="567" w:right="-508" w:hanging="567"/>
        <w:rPr>
          <w:rFonts w:ascii="Arial" w:hAnsi="Arial" w:cs="Arial"/>
          <w:b/>
          <w:highlight w:val="yellow"/>
        </w:rPr>
      </w:pPr>
      <w:r w:rsidRPr="00FA0450">
        <w:rPr>
          <w:rFonts w:ascii="Arial" w:hAnsi="Arial" w:cs="Arial"/>
          <w:b/>
          <w:bCs/>
        </w:rPr>
        <w:t>(Carole Anderson, Head of Strategy and Performance)</w:t>
      </w:r>
    </w:p>
    <w:p w:rsidR="00E56440" w:rsidRDefault="00E56440" w:rsidP="00A5682C">
      <w:pPr>
        <w:pStyle w:val="ListParagraph"/>
        <w:ind w:left="0"/>
        <w:rPr>
          <w:rFonts w:ascii="Arial" w:hAnsi="Arial" w:cs="Arial"/>
          <w:b/>
          <w:sz w:val="24"/>
          <w:szCs w:val="24"/>
          <w:highlight w:val="yellow"/>
        </w:rPr>
      </w:pPr>
    </w:p>
    <w:p w:rsidR="00A5682C" w:rsidRPr="00822450" w:rsidRDefault="00A5682C" w:rsidP="00A5682C">
      <w:pPr>
        <w:pStyle w:val="ListParagraph"/>
        <w:ind w:left="0"/>
        <w:rPr>
          <w:rFonts w:ascii="Arial" w:hAnsi="Arial" w:cs="Arial"/>
          <w:b/>
          <w:sz w:val="24"/>
          <w:szCs w:val="24"/>
          <w:highlight w:val="yellow"/>
        </w:rPr>
        <w:sectPr w:rsidR="00A5682C" w:rsidRPr="00822450" w:rsidSect="00C476F2">
          <w:footerReference w:type="even" r:id="rId9"/>
          <w:footerReference w:type="default" r:id="rId10"/>
          <w:headerReference w:type="first" r:id="rId11"/>
          <w:footerReference w:type="first" r:id="rId12"/>
          <w:pgSz w:w="11906" w:h="16838"/>
          <w:pgMar w:top="1418" w:right="1202" w:bottom="1440" w:left="1202" w:header="709" w:footer="709" w:gutter="0"/>
          <w:cols w:space="708"/>
          <w:titlePg/>
          <w:docGrid w:linePitch="360"/>
        </w:sectPr>
      </w:pPr>
    </w:p>
    <w:p w:rsidR="00F66A4B" w:rsidRPr="00822450" w:rsidRDefault="00F66A4B" w:rsidP="00A5682C">
      <w:pPr>
        <w:pStyle w:val="ListParagraph"/>
        <w:ind w:left="0"/>
        <w:rPr>
          <w:rFonts w:ascii="Arial" w:hAnsi="Arial" w:cs="Arial"/>
          <w:b/>
          <w:sz w:val="24"/>
          <w:szCs w:val="24"/>
          <w:highlight w:val="yellow"/>
          <w:lang w:eastAsia="en-GB"/>
        </w:rPr>
      </w:pPr>
    </w:p>
    <w:p w:rsidR="00F66A4B" w:rsidRPr="00C85B0C" w:rsidRDefault="00C85B0C" w:rsidP="00A5682C">
      <w:pPr>
        <w:pStyle w:val="ListParagraph"/>
        <w:ind w:left="0"/>
        <w:rPr>
          <w:rFonts w:ascii="Arial" w:hAnsi="Arial" w:cs="Arial"/>
          <w:b/>
          <w:sz w:val="24"/>
          <w:szCs w:val="24"/>
          <w:lang w:eastAsia="en-GB"/>
        </w:rPr>
      </w:pPr>
      <w:r w:rsidRPr="00C85B0C">
        <w:rPr>
          <w:rFonts w:ascii="Arial" w:hAnsi="Arial" w:cs="Arial"/>
          <w:b/>
          <w:sz w:val="24"/>
          <w:szCs w:val="24"/>
          <w:lang w:eastAsia="en-GB"/>
        </w:rPr>
        <w:t>Corporate Balance Scorecard</w:t>
      </w:r>
    </w:p>
    <w:p w:rsidR="00C85B0C" w:rsidRPr="00C85B0C" w:rsidRDefault="00C85B0C" w:rsidP="00A5682C">
      <w:pPr>
        <w:pStyle w:val="ListParagraph"/>
        <w:ind w:left="0"/>
        <w:rPr>
          <w:rFonts w:ascii="Arial" w:hAnsi="Arial" w:cs="Arial"/>
          <w:sz w:val="24"/>
          <w:szCs w:val="24"/>
          <w:lang w:eastAsia="en-GB"/>
        </w:rPr>
      </w:pPr>
      <w:r w:rsidRPr="00C85B0C">
        <w:rPr>
          <w:rFonts w:ascii="Arial" w:hAnsi="Arial" w:cs="Arial"/>
          <w:sz w:val="24"/>
          <w:szCs w:val="24"/>
          <w:lang w:eastAsia="en-GB"/>
        </w:rPr>
        <w:t>The</w:t>
      </w:r>
      <w:r>
        <w:rPr>
          <w:rFonts w:ascii="Arial" w:hAnsi="Arial" w:cs="Arial"/>
          <w:sz w:val="24"/>
          <w:szCs w:val="24"/>
          <w:lang w:eastAsia="en-GB"/>
        </w:rPr>
        <w:t xml:space="preserve"> Performance and Planning </w:t>
      </w:r>
      <w:r w:rsidR="0086188A">
        <w:rPr>
          <w:rFonts w:ascii="Arial" w:hAnsi="Arial" w:cs="Arial"/>
          <w:sz w:val="24"/>
          <w:szCs w:val="24"/>
          <w:lang w:eastAsia="en-GB"/>
        </w:rPr>
        <w:t>C</w:t>
      </w:r>
      <w:r>
        <w:rPr>
          <w:rFonts w:ascii="Arial" w:hAnsi="Arial" w:cs="Arial"/>
          <w:sz w:val="24"/>
          <w:szCs w:val="24"/>
          <w:lang w:eastAsia="en-GB"/>
        </w:rPr>
        <w:t xml:space="preserve">ommittee </w:t>
      </w:r>
      <w:r w:rsidR="0086188A">
        <w:rPr>
          <w:rFonts w:ascii="Arial" w:hAnsi="Arial" w:cs="Arial"/>
          <w:sz w:val="24"/>
          <w:szCs w:val="24"/>
          <w:lang w:eastAsia="en-GB"/>
        </w:rPr>
        <w:t>was</w:t>
      </w:r>
      <w:r>
        <w:rPr>
          <w:rFonts w:ascii="Arial" w:hAnsi="Arial" w:cs="Arial"/>
          <w:sz w:val="24"/>
          <w:szCs w:val="24"/>
          <w:lang w:eastAsia="en-GB"/>
        </w:rPr>
        <w:t xml:space="preserve"> presented with an updated format of the Corporate Balance Scorecard which increased the emphasis on the chart element rather than the </w:t>
      </w:r>
      <w:r w:rsidR="0086188A">
        <w:rPr>
          <w:rFonts w:ascii="Arial" w:hAnsi="Arial" w:cs="Arial"/>
          <w:sz w:val="24"/>
          <w:szCs w:val="24"/>
          <w:lang w:eastAsia="en-GB"/>
        </w:rPr>
        <w:t>R</w:t>
      </w:r>
      <w:r w:rsidR="001723C0">
        <w:rPr>
          <w:rFonts w:ascii="Arial" w:hAnsi="Arial" w:cs="Arial"/>
          <w:sz w:val="24"/>
          <w:szCs w:val="24"/>
          <w:lang w:eastAsia="en-GB"/>
        </w:rPr>
        <w:t xml:space="preserve">ed, </w:t>
      </w:r>
      <w:r w:rsidR="0086188A">
        <w:rPr>
          <w:rFonts w:ascii="Arial" w:hAnsi="Arial" w:cs="Arial"/>
          <w:sz w:val="24"/>
          <w:szCs w:val="24"/>
          <w:lang w:eastAsia="en-GB"/>
        </w:rPr>
        <w:t>A</w:t>
      </w:r>
      <w:r w:rsidR="001723C0">
        <w:rPr>
          <w:rFonts w:ascii="Arial" w:hAnsi="Arial" w:cs="Arial"/>
          <w:sz w:val="24"/>
          <w:szCs w:val="24"/>
          <w:lang w:eastAsia="en-GB"/>
        </w:rPr>
        <w:t>mber,</w:t>
      </w:r>
      <w:r w:rsidR="0086188A">
        <w:rPr>
          <w:rFonts w:ascii="Arial" w:hAnsi="Arial" w:cs="Arial"/>
          <w:sz w:val="24"/>
          <w:szCs w:val="24"/>
          <w:lang w:eastAsia="en-GB"/>
        </w:rPr>
        <w:t xml:space="preserve"> G</w:t>
      </w:r>
      <w:r w:rsidR="001723C0">
        <w:rPr>
          <w:rFonts w:ascii="Arial" w:hAnsi="Arial" w:cs="Arial"/>
          <w:sz w:val="24"/>
          <w:szCs w:val="24"/>
          <w:lang w:eastAsia="en-GB"/>
        </w:rPr>
        <w:t>reen (</w:t>
      </w:r>
      <w:r>
        <w:rPr>
          <w:rFonts w:ascii="Arial" w:hAnsi="Arial" w:cs="Arial"/>
          <w:sz w:val="24"/>
          <w:szCs w:val="24"/>
          <w:lang w:eastAsia="en-GB"/>
        </w:rPr>
        <w:t>RAG</w:t>
      </w:r>
      <w:r w:rsidR="001723C0">
        <w:rPr>
          <w:rFonts w:ascii="Arial" w:hAnsi="Arial" w:cs="Arial"/>
          <w:sz w:val="24"/>
          <w:szCs w:val="24"/>
          <w:lang w:eastAsia="en-GB"/>
        </w:rPr>
        <w:t>)</w:t>
      </w:r>
      <w:r>
        <w:rPr>
          <w:rFonts w:ascii="Arial" w:hAnsi="Arial" w:cs="Arial"/>
          <w:sz w:val="24"/>
          <w:szCs w:val="24"/>
          <w:lang w:eastAsia="en-GB"/>
        </w:rPr>
        <w:t xml:space="preserve"> status. </w:t>
      </w:r>
      <w:r w:rsidR="001723C0">
        <w:rPr>
          <w:rFonts w:ascii="Arial" w:hAnsi="Arial" w:cs="Arial"/>
          <w:sz w:val="24"/>
          <w:szCs w:val="24"/>
          <w:lang w:eastAsia="en-GB"/>
        </w:rPr>
        <w:t>We have introduced this change to increase</w:t>
      </w:r>
      <w:r>
        <w:rPr>
          <w:rFonts w:ascii="Arial" w:hAnsi="Arial" w:cs="Arial"/>
          <w:sz w:val="24"/>
          <w:szCs w:val="24"/>
          <w:lang w:eastAsia="en-GB"/>
        </w:rPr>
        <w:t xml:space="preserve"> the ability to track improvements within the reported Key Performance Indicators (KPI). The </w:t>
      </w:r>
      <w:r w:rsidR="0086188A">
        <w:rPr>
          <w:rFonts w:ascii="Arial" w:hAnsi="Arial" w:cs="Arial"/>
          <w:sz w:val="24"/>
          <w:szCs w:val="24"/>
          <w:lang w:eastAsia="en-GB"/>
        </w:rPr>
        <w:t>C</w:t>
      </w:r>
      <w:r>
        <w:rPr>
          <w:rFonts w:ascii="Arial" w:hAnsi="Arial" w:cs="Arial"/>
          <w:sz w:val="24"/>
          <w:szCs w:val="24"/>
          <w:lang w:eastAsia="en-GB"/>
        </w:rPr>
        <w:t>ommittee approved the adoption of the updated format</w:t>
      </w:r>
      <w:r w:rsidR="0086188A">
        <w:rPr>
          <w:rFonts w:ascii="Arial" w:hAnsi="Arial" w:cs="Arial"/>
          <w:sz w:val="24"/>
          <w:szCs w:val="24"/>
          <w:lang w:eastAsia="en-GB"/>
        </w:rPr>
        <w:t>,</w:t>
      </w:r>
      <w:r>
        <w:rPr>
          <w:rFonts w:ascii="Arial" w:hAnsi="Arial" w:cs="Arial"/>
          <w:sz w:val="24"/>
          <w:szCs w:val="24"/>
          <w:lang w:eastAsia="en-GB"/>
        </w:rPr>
        <w:t xml:space="preserve"> which </w:t>
      </w:r>
      <w:r w:rsidR="001723C0">
        <w:rPr>
          <w:rFonts w:ascii="Arial" w:hAnsi="Arial" w:cs="Arial"/>
          <w:sz w:val="24"/>
          <w:szCs w:val="24"/>
          <w:lang w:eastAsia="en-GB"/>
        </w:rPr>
        <w:t xml:space="preserve">will </w:t>
      </w:r>
      <w:r>
        <w:rPr>
          <w:rFonts w:ascii="Arial" w:hAnsi="Arial" w:cs="Arial"/>
          <w:sz w:val="24"/>
          <w:szCs w:val="24"/>
          <w:lang w:eastAsia="en-GB"/>
        </w:rPr>
        <w:t>also allow for future adoption of Statistical Process Control (SPC) charts within the scorecard for appropriate KPIs.</w:t>
      </w:r>
    </w:p>
    <w:p w:rsidR="00C85B0C" w:rsidRDefault="00C85B0C" w:rsidP="00A5682C">
      <w:pPr>
        <w:pStyle w:val="ListParagraph"/>
        <w:ind w:left="0"/>
        <w:rPr>
          <w:rFonts w:ascii="Arial" w:hAnsi="Arial" w:cs="Arial"/>
          <w:b/>
          <w:sz w:val="24"/>
          <w:szCs w:val="24"/>
          <w:lang w:eastAsia="en-GB"/>
        </w:rPr>
      </w:pPr>
    </w:p>
    <w:p w:rsidR="00987186" w:rsidRPr="00167469" w:rsidRDefault="00BF776F" w:rsidP="00A5682C">
      <w:pPr>
        <w:pStyle w:val="ListParagraph"/>
        <w:ind w:left="0"/>
        <w:rPr>
          <w:rFonts w:ascii="Arial" w:hAnsi="Arial" w:cs="Arial"/>
          <w:b/>
          <w:sz w:val="24"/>
          <w:szCs w:val="24"/>
          <w:lang w:eastAsia="en-GB"/>
        </w:rPr>
      </w:pPr>
      <w:r w:rsidRPr="00BF776F">
        <w:rPr>
          <w:rFonts w:ascii="Arial" w:hAnsi="Arial" w:cs="Arial"/>
          <w:b/>
          <w:bCs/>
          <w:noProof/>
          <w:sz w:val="24"/>
          <w:szCs w:val="24"/>
          <w:lang w:eastAsia="en-GB"/>
        </w:rPr>
        <w:pict>
          <v:shapetype id="_x0000_t202" coordsize="21600,21600" o:spt="202" path="m,l,21600r21600,l21600,xe">
            <v:stroke joinstyle="miter"/>
            <v:path gradientshapeok="t" o:connecttype="rect"/>
          </v:shapetype>
          <v:shape id="_x0000_s1026" type="#_x0000_t202" style="position:absolute;margin-left:567pt;margin-top:-27pt;width:135pt;height:54pt;z-index:251657216" filled="f" stroked="f">
            <v:textbox style="mso-next-textbox:#_x0000_s1026">
              <w:txbxContent>
                <w:p w:rsidR="002F1F76" w:rsidRPr="0021095A" w:rsidRDefault="002F1F76" w:rsidP="00987186">
                  <w:pPr>
                    <w:rPr>
                      <w:rFonts w:ascii="Arial" w:hAnsi="Arial" w:cs="Arial"/>
                      <w:sz w:val="18"/>
                      <w:szCs w:val="18"/>
                      <w:lang w:eastAsia="en-GB"/>
                    </w:rPr>
                  </w:pPr>
                  <w:r w:rsidRPr="0021095A">
                    <w:rPr>
                      <w:rFonts w:ascii="Arial" w:hAnsi="Arial" w:cs="Arial"/>
                      <w:sz w:val="18"/>
                      <w:szCs w:val="18"/>
                    </w:rPr>
                    <w:t xml:space="preserve">Improved performance    </w:t>
                  </w:r>
                  <w:r w:rsidRPr="0021095A">
                    <w:rPr>
                      <w:rFonts w:ascii="Arial" w:hAnsi="Arial" w:cs="Arial"/>
                      <w:sz w:val="18"/>
                      <w:szCs w:val="18"/>
                      <w:lang w:eastAsia="en-GB"/>
                    </w:rPr>
                    <w:sym w:font="Wingdings" w:char="F0F1"/>
                  </w:r>
                </w:p>
                <w:p w:rsidR="002F1F76" w:rsidRPr="0021095A" w:rsidRDefault="002F1F76" w:rsidP="00987186">
                  <w:pPr>
                    <w:rPr>
                      <w:rFonts w:ascii="Arial" w:hAnsi="Arial" w:cs="Arial"/>
                      <w:sz w:val="18"/>
                      <w:szCs w:val="18"/>
                      <w:lang w:eastAsia="en-GB"/>
                    </w:rPr>
                  </w:pPr>
                  <w:r>
                    <w:rPr>
                      <w:rFonts w:ascii="Arial" w:hAnsi="Arial" w:cs="Arial"/>
                      <w:sz w:val="18"/>
                      <w:szCs w:val="18"/>
                    </w:rPr>
                    <w:t xml:space="preserve">Same performance          </w:t>
                  </w:r>
                  <w:r w:rsidRPr="0021095A">
                    <w:rPr>
                      <w:rFonts w:ascii="Arial" w:hAnsi="Arial" w:cs="Arial"/>
                      <w:sz w:val="18"/>
                      <w:szCs w:val="18"/>
                      <w:lang w:eastAsia="en-GB"/>
                    </w:rPr>
                    <w:sym w:font="Wingdings" w:char="F0F3"/>
                  </w:r>
                </w:p>
                <w:p w:rsidR="002F1F76" w:rsidRPr="0021095A" w:rsidRDefault="002F1F76" w:rsidP="00987186">
                  <w:pPr>
                    <w:rPr>
                      <w:rFonts w:ascii="Arial" w:hAnsi="Arial" w:cs="Arial"/>
                      <w:sz w:val="18"/>
                      <w:szCs w:val="18"/>
                    </w:rPr>
                  </w:pPr>
                  <w:r w:rsidRPr="0021095A">
                    <w:rPr>
                      <w:rFonts w:ascii="Arial" w:hAnsi="Arial" w:cs="Arial"/>
                      <w:sz w:val="18"/>
                      <w:szCs w:val="18"/>
                    </w:rPr>
                    <w:t xml:space="preserve">Worse performance         </w:t>
                  </w:r>
                  <w:r w:rsidRPr="0021095A">
                    <w:rPr>
                      <w:rFonts w:ascii="Arial" w:hAnsi="Arial" w:cs="Arial"/>
                      <w:sz w:val="18"/>
                      <w:szCs w:val="18"/>
                      <w:lang w:eastAsia="en-GB"/>
                    </w:rPr>
                    <w:sym w:font="Wingdings" w:char="F0F2"/>
                  </w:r>
                </w:p>
                <w:p w:rsidR="002F1F76" w:rsidRDefault="002F1F76" w:rsidP="00987186">
                  <w:pPr>
                    <w:rPr>
                      <w:rFonts w:ascii="Arial" w:hAnsi="Arial" w:cs="Arial"/>
                      <w:lang w:eastAsia="en-GB"/>
                    </w:rPr>
                  </w:pPr>
                </w:p>
                <w:p w:rsidR="002F1F76" w:rsidRDefault="002F1F76" w:rsidP="00987186"/>
                <w:p w:rsidR="002F1F76" w:rsidRPr="0035016C" w:rsidRDefault="002F1F76" w:rsidP="00987186"/>
              </w:txbxContent>
            </v:textbox>
          </v:shape>
        </w:pict>
      </w:r>
      <w:r w:rsidR="00987186" w:rsidRPr="00167469">
        <w:rPr>
          <w:rFonts w:ascii="Arial" w:hAnsi="Arial" w:cs="Arial"/>
          <w:b/>
          <w:sz w:val="24"/>
          <w:szCs w:val="24"/>
          <w:lang w:eastAsia="en-GB"/>
        </w:rPr>
        <w:t>Board Exception Report</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1751"/>
        <w:gridCol w:w="3004"/>
        <w:gridCol w:w="2583"/>
        <w:gridCol w:w="1276"/>
        <w:gridCol w:w="1276"/>
        <w:gridCol w:w="1276"/>
        <w:gridCol w:w="1443"/>
        <w:gridCol w:w="1565"/>
      </w:tblGrid>
      <w:tr w:rsidR="00987186" w:rsidRPr="00822450" w:rsidTr="0016508B">
        <w:tc>
          <w:tcPr>
            <w:tcW w:w="5000" w:type="pct"/>
            <w:gridSpan w:val="8"/>
          </w:tcPr>
          <w:p w:rsidR="00987186" w:rsidRPr="00822450" w:rsidRDefault="00987186" w:rsidP="00A5682C">
            <w:pPr>
              <w:rPr>
                <w:rFonts w:ascii="Arial" w:hAnsi="Arial" w:cs="Arial"/>
                <w:b/>
                <w:bCs/>
                <w:highlight w:val="yellow"/>
                <w:lang w:eastAsia="en-GB"/>
              </w:rPr>
            </w:pPr>
            <w:r w:rsidRPr="00167469">
              <w:rPr>
                <w:rFonts w:ascii="Arial" w:hAnsi="Arial" w:cs="Arial"/>
                <w:b/>
                <w:bCs/>
                <w:lang w:eastAsia="en-GB"/>
              </w:rPr>
              <w:t xml:space="preserve">Effective                                                                                                                    Board Performance update – </w:t>
            </w:r>
            <w:r w:rsidR="00167469" w:rsidRPr="00167469">
              <w:rPr>
                <w:rFonts w:ascii="Arial" w:hAnsi="Arial" w:cs="Arial"/>
                <w:b/>
                <w:bCs/>
                <w:lang w:eastAsia="en-GB"/>
              </w:rPr>
              <w:t>July</w:t>
            </w:r>
            <w:r w:rsidRPr="00167469">
              <w:rPr>
                <w:rFonts w:ascii="Arial" w:hAnsi="Arial" w:cs="Arial"/>
                <w:b/>
                <w:bCs/>
                <w:lang w:eastAsia="en-GB"/>
              </w:rPr>
              <w:t xml:space="preserve"> 201</w:t>
            </w:r>
            <w:r w:rsidR="009E2D6A" w:rsidRPr="00167469">
              <w:rPr>
                <w:rFonts w:ascii="Arial" w:hAnsi="Arial" w:cs="Arial"/>
                <w:b/>
                <w:bCs/>
                <w:lang w:eastAsia="en-GB"/>
              </w:rPr>
              <w:t>8</w:t>
            </w:r>
          </w:p>
        </w:tc>
      </w:tr>
      <w:tr w:rsidR="00167469" w:rsidRPr="00822450" w:rsidTr="0016508B">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000"/>
        </w:tblPrEx>
        <w:trPr>
          <w:trHeight w:val="240"/>
          <w:tblHeader/>
        </w:trPr>
        <w:tc>
          <w:tcPr>
            <w:tcW w:w="618" w:type="pct"/>
            <w:tcBorders>
              <w:top w:val="single" w:sz="4" w:space="0" w:color="000000"/>
              <w:left w:val="single" w:sz="4" w:space="0" w:color="000000"/>
              <w:bottom w:val="single" w:sz="4" w:space="0" w:color="000000"/>
              <w:right w:val="single" w:sz="4" w:space="0" w:color="000000"/>
            </w:tcBorders>
            <w:shd w:val="clear" w:color="auto" w:fill="D9D9D9"/>
            <w:vAlign w:val="center"/>
          </w:tcPr>
          <w:p w:rsidR="00167469" w:rsidRPr="00D40ADD" w:rsidRDefault="00167469" w:rsidP="00A5682C">
            <w:pPr>
              <w:widowControl w:val="0"/>
              <w:autoSpaceDE w:val="0"/>
              <w:autoSpaceDN w:val="0"/>
              <w:adjustRightInd w:val="0"/>
              <w:rPr>
                <w:rFonts w:ascii="Arial" w:hAnsi="Arial" w:cs="Arial"/>
                <w:color w:val="000000"/>
                <w:lang w:eastAsia="en-GB"/>
              </w:rPr>
            </w:pPr>
            <w:r w:rsidRPr="00D40ADD">
              <w:rPr>
                <w:rFonts w:ascii="Arial" w:hAnsi="Arial" w:cs="Arial"/>
                <w:color w:val="000000"/>
                <w:lang w:eastAsia="en-GB"/>
              </w:rPr>
              <w:t>KPI</w:t>
            </w:r>
          </w:p>
        </w:tc>
        <w:tc>
          <w:tcPr>
            <w:tcW w:w="1060" w:type="pct"/>
            <w:tcBorders>
              <w:top w:val="single" w:sz="4" w:space="0" w:color="000000"/>
              <w:left w:val="single" w:sz="4" w:space="0" w:color="000000"/>
              <w:bottom w:val="single" w:sz="4" w:space="0" w:color="000000"/>
              <w:right w:val="single" w:sz="4" w:space="0" w:color="000000"/>
            </w:tcBorders>
            <w:shd w:val="clear" w:color="auto" w:fill="D9D9D9"/>
            <w:vAlign w:val="center"/>
          </w:tcPr>
          <w:p w:rsidR="00167469" w:rsidRPr="00D40ADD" w:rsidRDefault="00167469" w:rsidP="00A5682C">
            <w:pPr>
              <w:widowControl w:val="0"/>
              <w:autoSpaceDE w:val="0"/>
              <w:autoSpaceDN w:val="0"/>
              <w:adjustRightInd w:val="0"/>
              <w:rPr>
                <w:rFonts w:ascii="Arial" w:hAnsi="Arial" w:cs="Arial"/>
                <w:color w:val="000000"/>
                <w:lang w:eastAsia="en-GB"/>
              </w:rPr>
            </w:pPr>
            <w:r w:rsidRPr="00D40ADD">
              <w:rPr>
                <w:rFonts w:ascii="Arial" w:hAnsi="Arial" w:cs="Arial"/>
                <w:color w:val="000000"/>
                <w:lang w:eastAsia="en-GB"/>
              </w:rPr>
              <w:t>Details</w:t>
            </w:r>
          </w:p>
        </w:tc>
        <w:tc>
          <w:tcPr>
            <w:tcW w:w="911" w:type="pct"/>
            <w:tcBorders>
              <w:top w:val="single" w:sz="4" w:space="0" w:color="000000"/>
              <w:left w:val="single" w:sz="4" w:space="0" w:color="000000"/>
              <w:bottom w:val="single" w:sz="4" w:space="0" w:color="000000"/>
              <w:right w:val="single" w:sz="4" w:space="0" w:color="auto"/>
            </w:tcBorders>
            <w:shd w:val="clear" w:color="auto" w:fill="D9D9D9"/>
            <w:vAlign w:val="center"/>
          </w:tcPr>
          <w:p w:rsidR="00167469" w:rsidRPr="00D40ADD" w:rsidRDefault="00167469" w:rsidP="00A5682C">
            <w:pPr>
              <w:rPr>
                <w:rFonts w:ascii="Arial" w:hAnsi="Arial" w:cs="Arial"/>
              </w:rPr>
            </w:pPr>
            <w:r w:rsidRPr="00D40ADD">
              <w:rPr>
                <w:rFonts w:ascii="Arial" w:hAnsi="Arial" w:cs="Arial"/>
              </w:rPr>
              <w:t>Tolerance</w:t>
            </w:r>
          </w:p>
        </w:tc>
        <w:tc>
          <w:tcPr>
            <w:tcW w:w="450" w:type="pct"/>
            <w:tcBorders>
              <w:top w:val="single" w:sz="4" w:space="0" w:color="auto"/>
              <w:left w:val="single" w:sz="4" w:space="0" w:color="auto"/>
              <w:bottom w:val="single" w:sz="4" w:space="0" w:color="auto"/>
              <w:right w:val="single" w:sz="4" w:space="0" w:color="auto"/>
            </w:tcBorders>
            <w:shd w:val="clear" w:color="auto" w:fill="D9D9D9"/>
          </w:tcPr>
          <w:p w:rsidR="00167469" w:rsidRPr="00D40ADD" w:rsidRDefault="00167469" w:rsidP="00A5682C">
            <w:pPr>
              <w:widowControl w:val="0"/>
              <w:autoSpaceDE w:val="0"/>
              <w:autoSpaceDN w:val="0"/>
              <w:adjustRightInd w:val="0"/>
              <w:rPr>
                <w:rFonts w:ascii="Arial" w:hAnsi="Arial" w:cs="Arial"/>
                <w:color w:val="000000"/>
                <w:lang w:eastAsia="en-GB"/>
              </w:rPr>
            </w:pPr>
            <w:r w:rsidRPr="00D40ADD">
              <w:rPr>
                <w:rFonts w:ascii="Arial" w:hAnsi="Arial" w:cs="Arial"/>
                <w:color w:val="000000"/>
                <w:lang w:eastAsia="en-GB"/>
              </w:rPr>
              <w:t>Mar 2018</w:t>
            </w:r>
          </w:p>
        </w:tc>
        <w:tc>
          <w:tcPr>
            <w:tcW w:w="450" w:type="pct"/>
            <w:tcBorders>
              <w:top w:val="single" w:sz="4" w:space="0" w:color="auto"/>
              <w:left w:val="single" w:sz="4" w:space="0" w:color="auto"/>
              <w:bottom w:val="single" w:sz="4" w:space="0" w:color="auto"/>
              <w:right w:val="single" w:sz="4" w:space="0" w:color="auto"/>
            </w:tcBorders>
            <w:shd w:val="clear" w:color="auto" w:fill="D9D9D9"/>
          </w:tcPr>
          <w:p w:rsidR="00167469" w:rsidRPr="00D40ADD" w:rsidRDefault="00167469" w:rsidP="00A5682C">
            <w:pPr>
              <w:widowControl w:val="0"/>
              <w:autoSpaceDE w:val="0"/>
              <w:autoSpaceDN w:val="0"/>
              <w:adjustRightInd w:val="0"/>
              <w:rPr>
                <w:rFonts w:ascii="Arial" w:hAnsi="Arial" w:cs="Arial"/>
                <w:color w:val="000000"/>
                <w:lang w:eastAsia="en-GB"/>
              </w:rPr>
            </w:pPr>
            <w:r w:rsidRPr="00D40ADD">
              <w:rPr>
                <w:rFonts w:ascii="Arial" w:hAnsi="Arial" w:cs="Arial"/>
                <w:color w:val="000000"/>
                <w:lang w:eastAsia="en-GB"/>
              </w:rPr>
              <w:t>Apr 2018</w:t>
            </w:r>
          </w:p>
        </w:tc>
        <w:tc>
          <w:tcPr>
            <w:tcW w:w="450" w:type="pct"/>
            <w:tcBorders>
              <w:top w:val="single" w:sz="4" w:space="0" w:color="auto"/>
              <w:left w:val="single" w:sz="4" w:space="0" w:color="auto"/>
              <w:bottom w:val="single" w:sz="4" w:space="0" w:color="auto"/>
              <w:right w:val="single" w:sz="4" w:space="0" w:color="auto"/>
            </w:tcBorders>
            <w:shd w:val="clear" w:color="auto" w:fill="D9D9D9"/>
          </w:tcPr>
          <w:p w:rsidR="00167469" w:rsidRPr="00D40ADD" w:rsidRDefault="00167469" w:rsidP="00A5682C">
            <w:pPr>
              <w:widowControl w:val="0"/>
              <w:autoSpaceDE w:val="0"/>
              <w:autoSpaceDN w:val="0"/>
              <w:adjustRightInd w:val="0"/>
              <w:rPr>
                <w:rFonts w:ascii="Arial" w:hAnsi="Arial" w:cs="Arial"/>
                <w:color w:val="000000"/>
                <w:lang w:eastAsia="en-GB"/>
              </w:rPr>
            </w:pPr>
            <w:r w:rsidRPr="00D40ADD">
              <w:rPr>
                <w:rFonts w:ascii="Arial" w:hAnsi="Arial" w:cs="Arial"/>
                <w:color w:val="000000"/>
                <w:lang w:eastAsia="en-GB"/>
              </w:rPr>
              <w:t>May 2018</w:t>
            </w:r>
          </w:p>
        </w:tc>
        <w:tc>
          <w:tcPr>
            <w:tcW w:w="509" w:type="pct"/>
            <w:tcBorders>
              <w:top w:val="single" w:sz="4" w:space="0" w:color="000000"/>
              <w:left w:val="single" w:sz="4" w:space="0" w:color="auto"/>
              <w:bottom w:val="single" w:sz="4" w:space="0" w:color="000000"/>
              <w:right w:val="single" w:sz="4" w:space="0" w:color="000000"/>
            </w:tcBorders>
            <w:shd w:val="clear" w:color="auto" w:fill="D9D9D9"/>
            <w:vAlign w:val="center"/>
          </w:tcPr>
          <w:p w:rsidR="00167469" w:rsidRPr="00D40ADD" w:rsidRDefault="00167469" w:rsidP="00A5682C">
            <w:pPr>
              <w:widowControl w:val="0"/>
              <w:autoSpaceDE w:val="0"/>
              <w:autoSpaceDN w:val="0"/>
              <w:adjustRightInd w:val="0"/>
              <w:rPr>
                <w:rFonts w:ascii="Arial" w:hAnsi="Arial" w:cs="Arial"/>
                <w:color w:val="000000"/>
                <w:lang w:eastAsia="en-GB"/>
              </w:rPr>
            </w:pPr>
            <w:r w:rsidRPr="00D40ADD">
              <w:rPr>
                <w:rFonts w:ascii="Arial" w:hAnsi="Arial" w:cs="Arial"/>
                <w:color w:val="000000"/>
                <w:lang w:eastAsia="en-GB"/>
              </w:rPr>
              <w:t>Target</w:t>
            </w:r>
          </w:p>
        </w:tc>
        <w:tc>
          <w:tcPr>
            <w:tcW w:w="552" w:type="pct"/>
            <w:tcBorders>
              <w:top w:val="single" w:sz="4" w:space="0" w:color="000000"/>
              <w:left w:val="single" w:sz="4" w:space="0" w:color="000000"/>
              <w:bottom w:val="single" w:sz="4" w:space="0" w:color="000000"/>
              <w:right w:val="single" w:sz="4" w:space="0" w:color="000000"/>
            </w:tcBorders>
            <w:shd w:val="clear" w:color="auto" w:fill="D9D9D9"/>
            <w:vAlign w:val="center"/>
          </w:tcPr>
          <w:p w:rsidR="00167469" w:rsidRPr="00D40ADD" w:rsidRDefault="00167469" w:rsidP="00A5682C">
            <w:pPr>
              <w:widowControl w:val="0"/>
              <w:autoSpaceDE w:val="0"/>
              <w:autoSpaceDN w:val="0"/>
              <w:adjustRightInd w:val="0"/>
              <w:rPr>
                <w:rFonts w:ascii="Arial" w:hAnsi="Arial" w:cs="Arial"/>
                <w:lang w:eastAsia="en-GB"/>
              </w:rPr>
            </w:pPr>
            <w:r w:rsidRPr="00D40ADD">
              <w:rPr>
                <w:rFonts w:ascii="Arial" w:hAnsi="Arial" w:cs="Arial"/>
                <w:lang w:eastAsia="en-GB"/>
              </w:rPr>
              <w:t>On Track</w:t>
            </w:r>
          </w:p>
        </w:tc>
      </w:tr>
      <w:tr w:rsidR="00167469" w:rsidRPr="00822450" w:rsidTr="0016746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000"/>
        </w:tblPrEx>
        <w:trPr>
          <w:trHeight w:val="240"/>
        </w:trPr>
        <w:tc>
          <w:tcPr>
            <w:tcW w:w="618" w:type="pct"/>
            <w:tcBorders>
              <w:top w:val="single" w:sz="4" w:space="0" w:color="000000"/>
              <w:left w:val="single" w:sz="4" w:space="0" w:color="000000"/>
              <w:bottom w:val="single" w:sz="4" w:space="0" w:color="000000"/>
              <w:right w:val="single" w:sz="4" w:space="0" w:color="000000"/>
            </w:tcBorders>
          </w:tcPr>
          <w:p w:rsidR="00167469" w:rsidRPr="00D40ADD" w:rsidRDefault="00167469" w:rsidP="00A5682C">
            <w:pPr>
              <w:widowControl w:val="0"/>
              <w:autoSpaceDE w:val="0"/>
              <w:autoSpaceDN w:val="0"/>
              <w:adjustRightInd w:val="0"/>
              <w:rPr>
                <w:rFonts w:ascii="Arial" w:hAnsi="Arial" w:cs="Arial"/>
                <w:color w:val="000000"/>
                <w:sz w:val="21"/>
                <w:szCs w:val="21"/>
                <w:lang w:eastAsia="en-GB"/>
              </w:rPr>
            </w:pPr>
            <w:r w:rsidRPr="00D40ADD">
              <w:rPr>
                <w:rFonts w:ascii="Arial" w:hAnsi="Arial" w:cs="Arial"/>
                <w:color w:val="000000"/>
                <w:sz w:val="21"/>
                <w:szCs w:val="21"/>
                <w:lang w:eastAsia="en-GB"/>
              </w:rPr>
              <w:t>Elective Acute Ward Bed Occupancy</w:t>
            </w:r>
          </w:p>
        </w:tc>
        <w:tc>
          <w:tcPr>
            <w:tcW w:w="1060" w:type="pct"/>
            <w:tcBorders>
              <w:top w:val="single" w:sz="4" w:space="0" w:color="000000"/>
              <w:left w:val="single" w:sz="4" w:space="0" w:color="000000"/>
              <w:bottom w:val="single" w:sz="4" w:space="0" w:color="000000"/>
              <w:right w:val="single" w:sz="4" w:space="0" w:color="000000"/>
            </w:tcBorders>
          </w:tcPr>
          <w:p w:rsidR="00167469" w:rsidRPr="00D40ADD" w:rsidRDefault="00167469" w:rsidP="00A5682C">
            <w:pPr>
              <w:widowControl w:val="0"/>
              <w:autoSpaceDE w:val="0"/>
              <w:autoSpaceDN w:val="0"/>
              <w:adjustRightInd w:val="0"/>
              <w:rPr>
                <w:rFonts w:ascii="Arial" w:hAnsi="Arial" w:cs="Arial"/>
                <w:color w:val="000000"/>
                <w:sz w:val="21"/>
                <w:szCs w:val="21"/>
                <w:lang w:eastAsia="en-GB"/>
              </w:rPr>
            </w:pPr>
            <w:r w:rsidRPr="00D40ADD">
              <w:rPr>
                <w:rFonts w:ascii="Arial" w:hAnsi="Arial" w:cs="Arial"/>
                <w:color w:val="000000"/>
                <w:sz w:val="21"/>
                <w:szCs w:val="21"/>
                <w:lang w:eastAsia="en-GB"/>
              </w:rPr>
              <w:t>Combined occupancy position for NSD, 2 East, 2 West, 3 East, 3 West</w:t>
            </w:r>
          </w:p>
        </w:tc>
        <w:tc>
          <w:tcPr>
            <w:tcW w:w="911" w:type="pct"/>
            <w:tcBorders>
              <w:top w:val="single" w:sz="4" w:space="0" w:color="000000"/>
              <w:left w:val="single" w:sz="4" w:space="0" w:color="000000"/>
              <w:bottom w:val="single" w:sz="4" w:space="0" w:color="000000"/>
              <w:right w:val="single" w:sz="4" w:space="0" w:color="auto"/>
            </w:tcBorders>
          </w:tcPr>
          <w:p w:rsidR="00167469" w:rsidRPr="00D40ADD" w:rsidRDefault="00167469" w:rsidP="00A5682C">
            <w:pPr>
              <w:widowControl w:val="0"/>
              <w:autoSpaceDE w:val="0"/>
              <w:autoSpaceDN w:val="0"/>
              <w:adjustRightInd w:val="0"/>
              <w:ind w:left="-107" w:right="-108"/>
              <w:rPr>
                <w:rFonts w:ascii="Arial" w:hAnsi="Arial" w:cs="Arial"/>
                <w:sz w:val="21"/>
                <w:szCs w:val="21"/>
              </w:rPr>
            </w:pPr>
            <w:r w:rsidRPr="00D40ADD">
              <w:rPr>
                <w:rFonts w:ascii="Arial" w:hAnsi="Arial" w:cs="Arial"/>
                <w:sz w:val="21"/>
                <w:szCs w:val="21"/>
              </w:rPr>
              <w:t xml:space="preserve">&gt;90.1% = </w:t>
            </w:r>
            <w:r w:rsidRPr="00D40ADD">
              <w:rPr>
                <w:rFonts w:ascii="Arial" w:hAnsi="Arial" w:cs="Arial"/>
                <w:sz w:val="22"/>
                <w:szCs w:val="22"/>
              </w:rPr>
              <w:t>Red</w:t>
            </w:r>
            <w:r w:rsidRPr="00D40ADD">
              <w:rPr>
                <w:rFonts w:ascii="Arial" w:hAnsi="Arial" w:cs="Arial"/>
                <w:sz w:val="21"/>
                <w:szCs w:val="21"/>
              </w:rPr>
              <w:t xml:space="preserve"> </w:t>
            </w:r>
          </w:p>
          <w:p w:rsidR="00167469" w:rsidRPr="00D40ADD" w:rsidRDefault="00167469" w:rsidP="00A5682C">
            <w:pPr>
              <w:widowControl w:val="0"/>
              <w:autoSpaceDE w:val="0"/>
              <w:autoSpaceDN w:val="0"/>
              <w:adjustRightInd w:val="0"/>
              <w:ind w:left="-107" w:right="-108"/>
              <w:rPr>
                <w:rFonts w:ascii="Arial" w:hAnsi="Arial" w:cs="Arial"/>
                <w:sz w:val="21"/>
                <w:szCs w:val="21"/>
              </w:rPr>
            </w:pPr>
            <w:r w:rsidRPr="00D40ADD">
              <w:rPr>
                <w:rFonts w:ascii="Arial" w:hAnsi="Arial" w:cs="Arial"/>
                <w:sz w:val="21"/>
                <w:szCs w:val="21"/>
              </w:rPr>
              <w:t xml:space="preserve">86-90%= Green </w:t>
            </w:r>
          </w:p>
          <w:p w:rsidR="00167469" w:rsidRPr="00D40ADD" w:rsidRDefault="00167469" w:rsidP="00A5682C">
            <w:pPr>
              <w:widowControl w:val="0"/>
              <w:autoSpaceDE w:val="0"/>
              <w:autoSpaceDN w:val="0"/>
              <w:adjustRightInd w:val="0"/>
              <w:ind w:left="-107" w:right="-108"/>
              <w:rPr>
                <w:rFonts w:ascii="Arial" w:hAnsi="Arial" w:cs="Arial"/>
                <w:sz w:val="21"/>
                <w:szCs w:val="21"/>
              </w:rPr>
            </w:pPr>
            <w:r w:rsidRPr="00D40ADD">
              <w:rPr>
                <w:rFonts w:ascii="Arial" w:hAnsi="Arial" w:cs="Arial"/>
                <w:sz w:val="21"/>
                <w:szCs w:val="21"/>
              </w:rPr>
              <w:t xml:space="preserve">78-85.9% = Amber </w:t>
            </w:r>
          </w:p>
          <w:p w:rsidR="00167469" w:rsidRPr="00D40ADD" w:rsidRDefault="00167469" w:rsidP="00A5682C">
            <w:pPr>
              <w:widowControl w:val="0"/>
              <w:autoSpaceDE w:val="0"/>
              <w:autoSpaceDN w:val="0"/>
              <w:adjustRightInd w:val="0"/>
              <w:ind w:left="-107" w:right="-108"/>
              <w:rPr>
                <w:rFonts w:ascii="Arial" w:hAnsi="Arial" w:cs="Arial"/>
                <w:sz w:val="21"/>
                <w:szCs w:val="21"/>
              </w:rPr>
            </w:pPr>
            <w:r w:rsidRPr="00D40ADD">
              <w:rPr>
                <w:rFonts w:ascii="Arial" w:hAnsi="Arial" w:cs="Arial"/>
                <w:sz w:val="21"/>
                <w:szCs w:val="21"/>
              </w:rPr>
              <w:t>&lt;77.9% = Blue</w:t>
            </w:r>
            <w:r w:rsidR="0086188A">
              <w:rPr>
                <w:rFonts w:ascii="Arial" w:hAnsi="Arial" w:cs="Arial"/>
                <w:sz w:val="21"/>
                <w:szCs w:val="21"/>
              </w:rPr>
              <w:t xml:space="preserve"> </w:t>
            </w:r>
          </w:p>
        </w:tc>
        <w:tc>
          <w:tcPr>
            <w:tcW w:w="450" w:type="pct"/>
            <w:tcBorders>
              <w:top w:val="single" w:sz="4" w:space="0" w:color="auto"/>
              <w:left w:val="single" w:sz="4" w:space="0" w:color="auto"/>
              <w:bottom w:val="single" w:sz="4" w:space="0" w:color="auto"/>
              <w:right w:val="single" w:sz="4" w:space="0" w:color="auto"/>
            </w:tcBorders>
            <w:shd w:val="clear" w:color="auto" w:fill="auto"/>
            <w:vAlign w:val="center"/>
          </w:tcPr>
          <w:p w:rsidR="00167469" w:rsidRPr="00D40ADD" w:rsidRDefault="00167469" w:rsidP="00A5682C">
            <w:pPr>
              <w:widowControl w:val="0"/>
              <w:autoSpaceDE w:val="0"/>
              <w:autoSpaceDN w:val="0"/>
              <w:adjustRightInd w:val="0"/>
              <w:rPr>
                <w:rFonts w:ascii="Arial" w:hAnsi="Arial" w:cs="Arial"/>
                <w:color w:val="000000"/>
                <w:sz w:val="21"/>
                <w:szCs w:val="21"/>
                <w:lang w:eastAsia="en-GB"/>
              </w:rPr>
            </w:pPr>
            <w:r w:rsidRPr="00D40ADD">
              <w:rPr>
                <w:rFonts w:ascii="Arial" w:hAnsi="Arial" w:cs="Arial"/>
                <w:color w:val="000000"/>
                <w:sz w:val="21"/>
                <w:szCs w:val="21"/>
                <w:lang w:eastAsia="en-GB"/>
              </w:rPr>
              <w:t>78.5%</w:t>
            </w:r>
          </w:p>
        </w:tc>
        <w:tc>
          <w:tcPr>
            <w:tcW w:w="450" w:type="pct"/>
            <w:tcBorders>
              <w:top w:val="single" w:sz="4" w:space="0" w:color="auto"/>
              <w:left w:val="single" w:sz="4" w:space="0" w:color="auto"/>
              <w:bottom w:val="single" w:sz="4" w:space="0" w:color="auto"/>
              <w:right w:val="single" w:sz="4" w:space="0" w:color="auto"/>
            </w:tcBorders>
            <w:shd w:val="clear" w:color="auto" w:fill="auto"/>
            <w:vAlign w:val="center"/>
          </w:tcPr>
          <w:p w:rsidR="00167469" w:rsidRPr="00D40ADD" w:rsidRDefault="00167469" w:rsidP="00A5682C">
            <w:pPr>
              <w:widowControl w:val="0"/>
              <w:autoSpaceDE w:val="0"/>
              <w:autoSpaceDN w:val="0"/>
              <w:adjustRightInd w:val="0"/>
              <w:rPr>
                <w:rFonts w:ascii="Arial" w:hAnsi="Arial" w:cs="Arial"/>
                <w:color w:val="000000"/>
                <w:sz w:val="21"/>
                <w:szCs w:val="21"/>
                <w:lang w:eastAsia="en-GB"/>
              </w:rPr>
            </w:pPr>
            <w:r w:rsidRPr="00D40ADD">
              <w:rPr>
                <w:rFonts w:ascii="Arial" w:hAnsi="Arial" w:cs="Arial"/>
                <w:color w:val="000000"/>
                <w:sz w:val="21"/>
                <w:szCs w:val="21"/>
                <w:lang w:eastAsia="en-GB"/>
              </w:rPr>
              <w:t>75.4%</w:t>
            </w:r>
          </w:p>
        </w:tc>
        <w:tc>
          <w:tcPr>
            <w:tcW w:w="450" w:type="pct"/>
            <w:tcBorders>
              <w:top w:val="single" w:sz="4" w:space="0" w:color="auto"/>
              <w:left w:val="single" w:sz="4" w:space="0" w:color="auto"/>
              <w:bottom w:val="single" w:sz="4" w:space="0" w:color="auto"/>
              <w:right w:val="single" w:sz="4" w:space="0" w:color="auto"/>
            </w:tcBorders>
            <w:shd w:val="clear" w:color="auto" w:fill="auto"/>
            <w:vAlign w:val="center"/>
          </w:tcPr>
          <w:p w:rsidR="00167469" w:rsidRPr="00D40ADD" w:rsidRDefault="00167469" w:rsidP="00A5682C">
            <w:pPr>
              <w:widowControl w:val="0"/>
              <w:autoSpaceDE w:val="0"/>
              <w:autoSpaceDN w:val="0"/>
              <w:adjustRightInd w:val="0"/>
              <w:rPr>
                <w:rFonts w:ascii="Arial" w:hAnsi="Arial" w:cs="Arial"/>
                <w:color w:val="000000"/>
                <w:sz w:val="21"/>
                <w:szCs w:val="21"/>
                <w:lang w:eastAsia="en-GB"/>
              </w:rPr>
            </w:pPr>
            <w:r w:rsidRPr="00D40ADD">
              <w:rPr>
                <w:rFonts w:ascii="Arial" w:hAnsi="Arial" w:cs="Arial"/>
                <w:color w:val="000000"/>
                <w:sz w:val="21"/>
                <w:szCs w:val="21"/>
                <w:lang w:eastAsia="en-GB"/>
              </w:rPr>
              <w:t>77.6%</w:t>
            </w:r>
          </w:p>
        </w:tc>
        <w:tc>
          <w:tcPr>
            <w:tcW w:w="509" w:type="pct"/>
            <w:tcBorders>
              <w:top w:val="single" w:sz="4" w:space="0" w:color="000000"/>
              <w:left w:val="single" w:sz="4" w:space="0" w:color="auto"/>
              <w:bottom w:val="single" w:sz="4" w:space="0" w:color="000000"/>
              <w:right w:val="single" w:sz="4" w:space="0" w:color="000000"/>
            </w:tcBorders>
            <w:vAlign w:val="center"/>
          </w:tcPr>
          <w:p w:rsidR="00167469" w:rsidRPr="00D40ADD" w:rsidRDefault="00167469" w:rsidP="00A5682C">
            <w:pPr>
              <w:widowControl w:val="0"/>
              <w:autoSpaceDE w:val="0"/>
              <w:autoSpaceDN w:val="0"/>
              <w:adjustRightInd w:val="0"/>
              <w:ind w:left="-109" w:right="-108"/>
              <w:rPr>
                <w:rFonts w:ascii="Arial" w:hAnsi="Arial" w:cs="Arial"/>
                <w:color w:val="000000"/>
                <w:sz w:val="21"/>
                <w:szCs w:val="21"/>
                <w:lang w:eastAsia="en-GB"/>
              </w:rPr>
            </w:pPr>
            <w:r w:rsidRPr="00D40ADD">
              <w:rPr>
                <w:rFonts w:ascii="Arial" w:hAnsi="Arial" w:cs="Arial"/>
                <w:sz w:val="21"/>
                <w:szCs w:val="21"/>
              </w:rPr>
              <w:t>86-90%</w:t>
            </w:r>
          </w:p>
        </w:tc>
        <w:tc>
          <w:tcPr>
            <w:tcW w:w="552" w:type="pct"/>
            <w:tcBorders>
              <w:top w:val="single" w:sz="4" w:space="0" w:color="000000"/>
              <w:left w:val="single" w:sz="4" w:space="0" w:color="000000"/>
              <w:bottom w:val="single" w:sz="4" w:space="0" w:color="000000"/>
              <w:right w:val="single" w:sz="4" w:space="0" w:color="000000"/>
            </w:tcBorders>
            <w:shd w:val="clear" w:color="auto" w:fill="00B0F0"/>
            <w:vAlign w:val="center"/>
          </w:tcPr>
          <w:p w:rsidR="00167469" w:rsidRPr="00D40ADD" w:rsidRDefault="00167469" w:rsidP="00A5682C">
            <w:pPr>
              <w:widowControl w:val="0"/>
              <w:autoSpaceDE w:val="0"/>
              <w:autoSpaceDN w:val="0"/>
              <w:adjustRightInd w:val="0"/>
              <w:rPr>
                <w:rFonts w:ascii="Arial" w:hAnsi="Arial" w:cs="Arial"/>
                <w:color w:val="000000"/>
                <w:lang w:eastAsia="en-GB"/>
              </w:rPr>
            </w:pPr>
            <w:r w:rsidRPr="00D40ADD">
              <w:rPr>
                <w:rFonts w:ascii="Arial" w:hAnsi="Arial" w:cs="Arial"/>
                <w:color w:val="000000"/>
                <w:lang w:eastAsia="en-GB"/>
              </w:rPr>
              <w:sym w:font="Wingdings" w:char="F0F1"/>
            </w:r>
          </w:p>
        </w:tc>
      </w:tr>
      <w:tr w:rsidR="00167469" w:rsidRPr="00822450" w:rsidTr="00D40AD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000"/>
        </w:tblPrEx>
        <w:trPr>
          <w:trHeight w:val="240"/>
        </w:trPr>
        <w:tc>
          <w:tcPr>
            <w:tcW w:w="618" w:type="pct"/>
            <w:tcBorders>
              <w:top w:val="single" w:sz="4" w:space="0" w:color="000000"/>
              <w:left w:val="single" w:sz="4" w:space="0" w:color="000000"/>
              <w:bottom w:val="single" w:sz="4" w:space="0" w:color="000000"/>
              <w:right w:val="single" w:sz="4" w:space="0" w:color="000000"/>
            </w:tcBorders>
          </w:tcPr>
          <w:p w:rsidR="00167469" w:rsidRPr="00D40ADD" w:rsidRDefault="00167469" w:rsidP="00A5682C">
            <w:pPr>
              <w:widowControl w:val="0"/>
              <w:autoSpaceDE w:val="0"/>
              <w:autoSpaceDN w:val="0"/>
              <w:adjustRightInd w:val="0"/>
              <w:rPr>
                <w:rFonts w:ascii="Arial" w:hAnsi="Arial" w:cs="Arial"/>
                <w:color w:val="000000"/>
                <w:sz w:val="21"/>
                <w:szCs w:val="21"/>
                <w:lang w:eastAsia="en-GB"/>
              </w:rPr>
            </w:pPr>
            <w:r w:rsidRPr="00D40ADD">
              <w:rPr>
                <w:rFonts w:ascii="Arial" w:hAnsi="Arial" w:cs="Arial"/>
                <w:color w:val="000000"/>
                <w:sz w:val="21"/>
                <w:szCs w:val="21"/>
                <w:lang w:eastAsia="en-GB"/>
              </w:rPr>
              <w:t>Interventional Cardiology Wards Bed Occupancy</w:t>
            </w:r>
          </w:p>
        </w:tc>
        <w:tc>
          <w:tcPr>
            <w:tcW w:w="1060" w:type="pct"/>
            <w:tcBorders>
              <w:top w:val="single" w:sz="4" w:space="0" w:color="000000"/>
              <w:left w:val="single" w:sz="4" w:space="0" w:color="000000"/>
              <w:bottom w:val="single" w:sz="4" w:space="0" w:color="000000"/>
              <w:right w:val="single" w:sz="4" w:space="0" w:color="000000"/>
            </w:tcBorders>
          </w:tcPr>
          <w:p w:rsidR="00167469" w:rsidRPr="00D40ADD" w:rsidRDefault="00167469" w:rsidP="00A5682C">
            <w:pPr>
              <w:rPr>
                <w:rFonts w:ascii="Arial" w:hAnsi="Arial" w:cs="Arial"/>
                <w:sz w:val="21"/>
                <w:szCs w:val="21"/>
              </w:rPr>
            </w:pPr>
            <w:r w:rsidRPr="00D40ADD">
              <w:rPr>
                <w:rFonts w:ascii="Arial" w:hAnsi="Arial" w:cs="Arial"/>
                <w:sz w:val="21"/>
                <w:szCs w:val="21"/>
              </w:rPr>
              <w:t>Combined occupancy position for 2C, 2D and CCU</w:t>
            </w:r>
          </w:p>
        </w:tc>
        <w:tc>
          <w:tcPr>
            <w:tcW w:w="911" w:type="pct"/>
            <w:tcBorders>
              <w:top w:val="single" w:sz="4" w:space="0" w:color="000000"/>
              <w:left w:val="single" w:sz="4" w:space="0" w:color="000000"/>
              <w:bottom w:val="single" w:sz="4" w:space="0" w:color="000000"/>
              <w:right w:val="single" w:sz="4" w:space="0" w:color="auto"/>
            </w:tcBorders>
            <w:vAlign w:val="center"/>
          </w:tcPr>
          <w:p w:rsidR="00167469" w:rsidRPr="00D40ADD" w:rsidRDefault="00167469" w:rsidP="00A5682C">
            <w:pPr>
              <w:widowControl w:val="0"/>
              <w:autoSpaceDE w:val="0"/>
              <w:autoSpaceDN w:val="0"/>
              <w:adjustRightInd w:val="0"/>
              <w:ind w:left="-107" w:right="-108"/>
              <w:rPr>
                <w:rFonts w:ascii="Arial" w:hAnsi="Arial" w:cs="Arial"/>
                <w:sz w:val="21"/>
                <w:szCs w:val="21"/>
              </w:rPr>
            </w:pPr>
            <w:r w:rsidRPr="00D40ADD">
              <w:rPr>
                <w:rFonts w:ascii="Arial" w:hAnsi="Arial" w:cs="Arial"/>
                <w:sz w:val="21"/>
                <w:szCs w:val="21"/>
              </w:rPr>
              <w:t>87.4%- 100% = R</w:t>
            </w:r>
            <w:r w:rsidR="0086188A">
              <w:rPr>
                <w:rFonts w:ascii="Arial" w:hAnsi="Arial" w:cs="Arial"/>
                <w:sz w:val="21"/>
                <w:szCs w:val="21"/>
              </w:rPr>
              <w:t>ed</w:t>
            </w:r>
          </w:p>
          <w:p w:rsidR="00167469" w:rsidRPr="00D40ADD" w:rsidRDefault="00167469" w:rsidP="00A5682C">
            <w:pPr>
              <w:widowControl w:val="0"/>
              <w:autoSpaceDE w:val="0"/>
              <w:autoSpaceDN w:val="0"/>
              <w:adjustRightInd w:val="0"/>
              <w:ind w:left="-107" w:right="-108"/>
              <w:rPr>
                <w:rFonts w:ascii="Arial" w:hAnsi="Arial" w:cs="Arial"/>
                <w:sz w:val="21"/>
                <w:szCs w:val="21"/>
              </w:rPr>
            </w:pPr>
            <w:r w:rsidRPr="00D40ADD">
              <w:rPr>
                <w:rFonts w:ascii="Arial" w:hAnsi="Arial" w:cs="Arial"/>
                <w:sz w:val="21"/>
                <w:szCs w:val="21"/>
              </w:rPr>
              <w:t>81% -87.3% = G</w:t>
            </w:r>
            <w:r w:rsidR="0086188A">
              <w:rPr>
                <w:rFonts w:ascii="Arial" w:hAnsi="Arial" w:cs="Arial"/>
                <w:sz w:val="21"/>
                <w:szCs w:val="21"/>
              </w:rPr>
              <w:t>reen</w:t>
            </w:r>
          </w:p>
          <w:p w:rsidR="00167469" w:rsidRPr="00D40ADD" w:rsidRDefault="00167469" w:rsidP="00A5682C">
            <w:pPr>
              <w:widowControl w:val="0"/>
              <w:autoSpaceDE w:val="0"/>
              <w:autoSpaceDN w:val="0"/>
              <w:adjustRightInd w:val="0"/>
              <w:ind w:left="-107" w:right="-108"/>
              <w:rPr>
                <w:rFonts w:ascii="Arial" w:hAnsi="Arial" w:cs="Arial"/>
                <w:sz w:val="21"/>
                <w:szCs w:val="21"/>
              </w:rPr>
            </w:pPr>
            <w:r w:rsidRPr="00D40ADD">
              <w:rPr>
                <w:rFonts w:ascii="Arial" w:hAnsi="Arial" w:cs="Arial"/>
                <w:sz w:val="21"/>
                <w:szCs w:val="21"/>
              </w:rPr>
              <w:t>77%-80.9%= A</w:t>
            </w:r>
            <w:r w:rsidR="0086188A">
              <w:rPr>
                <w:rFonts w:ascii="Arial" w:hAnsi="Arial" w:cs="Arial"/>
                <w:sz w:val="21"/>
                <w:szCs w:val="21"/>
              </w:rPr>
              <w:t>mber</w:t>
            </w:r>
          </w:p>
          <w:p w:rsidR="00167469" w:rsidRPr="00D40ADD" w:rsidRDefault="00167469" w:rsidP="00A5682C">
            <w:pPr>
              <w:widowControl w:val="0"/>
              <w:autoSpaceDE w:val="0"/>
              <w:autoSpaceDN w:val="0"/>
              <w:adjustRightInd w:val="0"/>
              <w:ind w:left="-107" w:right="-108"/>
              <w:rPr>
                <w:rFonts w:ascii="Arial" w:hAnsi="Arial" w:cs="Arial"/>
                <w:sz w:val="21"/>
                <w:szCs w:val="21"/>
              </w:rPr>
            </w:pPr>
            <w:r w:rsidRPr="00D40ADD">
              <w:rPr>
                <w:rFonts w:ascii="Arial" w:hAnsi="Arial" w:cs="Arial"/>
                <w:sz w:val="21"/>
                <w:szCs w:val="21"/>
              </w:rPr>
              <w:t>&lt;76.9%  =  B</w:t>
            </w:r>
            <w:r w:rsidR="0086188A">
              <w:rPr>
                <w:rFonts w:ascii="Arial" w:hAnsi="Arial" w:cs="Arial"/>
                <w:sz w:val="21"/>
                <w:szCs w:val="21"/>
              </w:rPr>
              <w:t>lue</w:t>
            </w:r>
          </w:p>
        </w:tc>
        <w:tc>
          <w:tcPr>
            <w:tcW w:w="450" w:type="pct"/>
            <w:tcBorders>
              <w:top w:val="single" w:sz="4" w:space="0" w:color="auto"/>
              <w:left w:val="single" w:sz="4" w:space="0" w:color="auto"/>
              <w:bottom w:val="single" w:sz="4" w:space="0" w:color="auto"/>
              <w:right w:val="single" w:sz="4" w:space="0" w:color="auto"/>
            </w:tcBorders>
            <w:shd w:val="clear" w:color="auto" w:fill="auto"/>
            <w:vAlign w:val="center"/>
          </w:tcPr>
          <w:p w:rsidR="00167469" w:rsidRPr="00D40ADD" w:rsidRDefault="00167469" w:rsidP="00A5682C">
            <w:pPr>
              <w:widowControl w:val="0"/>
              <w:autoSpaceDE w:val="0"/>
              <w:autoSpaceDN w:val="0"/>
              <w:adjustRightInd w:val="0"/>
              <w:rPr>
                <w:rFonts w:ascii="Arial" w:hAnsi="Arial" w:cs="Arial"/>
                <w:sz w:val="22"/>
                <w:szCs w:val="22"/>
              </w:rPr>
            </w:pPr>
            <w:r w:rsidRPr="00D40ADD">
              <w:rPr>
                <w:rFonts w:ascii="Arial" w:hAnsi="Arial" w:cs="Arial"/>
                <w:sz w:val="22"/>
                <w:szCs w:val="22"/>
              </w:rPr>
              <w:t>85.9%</w:t>
            </w:r>
          </w:p>
        </w:tc>
        <w:tc>
          <w:tcPr>
            <w:tcW w:w="450" w:type="pct"/>
            <w:tcBorders>
              <w:top w:val="single" w:sz="4" w:space="0" w:color="auto"/>
              <w:left w:val="single" w:sz="4" w:space="0" w:color="auto"/>
              <w:bottom w:val="single" w:sz="4" w:space="0" w:color="auto"/>
              <w:right w:val="single" w:sz="4" w:space="0" w:color="auto"/>
            </w:tcBorders>
            <w:shd w:val="clear" w:color="auto" w:fill="auto"/>
            <w:vAlign w:val="center"/>
          </w:tcPr>
          <w:p w:rsidR="00167469" w:rsidRPr="00D40ADD" w:rsidRDefault="00D40ADD" w:rsidP="00A5682C">
            <w:pPr>
              <w:widowControl w:val="0"/>
              <w:autoSpaceDE w:val="0"/>
              <w:autoSpaceDN w:val="0"/>
              <w:adjustRightInd w:val="0"/>
              <w:rPr>
                <w:rFonts w:ascii="Arial" w:hAnsi="Arial" w:cs="Arial"/>
                <w:sz w:val="22"/>
                <w:szCs w:val="22"/>
              </w:rPr>
            </w:pPr>
            <w:r w:rsidRPr="00D40ADD">
              <w:rPr>
                <w:rFonts w:ascii="Arial" w:hAnsi="Arial" w:cs="Arial"/>
                <w:sz w:val="22"/>
                <w:szCs w:val="22"/>
              </w:rPr>
              <w:t>86.5%</w:t>
            </w:r>
          </w:p>
        </w:tc>
        <w:tc>
          <w:tcPr>
            <w:tcW w:w="450" w:type="pct"/>
            <w:tcBorders>
              <w:top w:val="single" w:sz="4" w:space="0" w:color="auto"/>
              <w:left w:val="single" w:sz="4" w:space="0" w:color="auto"/>
              <w:bottom w:val="single" w:sz="4" w:space="0" w:color="auto"/>
              <w:right w:val="single" w:sz="4" w:space="0" w:color="auto"/>
            </w:tcBorders>
            <w:shd w:val="clear" w:color="auto" w:fill="auto"/>
            <w:vAlign w:val="center"/>
          </w:tcPr>
          <w:p w:rsidR="00167469" w:rsidRPr="00D40ADD" w:rsidRDefault="00D40ADD" w:rsidP="00A5682C">
            <w:pPr>
              <w:widowControl w:val="0"/>
              <w:autoSpaceDE w:val="0"/>
              <w:autoSpaceDN w:val="0"/>
              <w:adjustRightInd w:val="0"/>
              <w:rPr>
                <w:rFonts w:ascii="Arial" w:hAnsi="Arial" w:cs="Arial"/>
                <w:sz w:val="22"/>
                <w:szCs w:val="22"/>
              </w:rPr>
            </w:pPr>
            <w:r w:rsidRPr="00D40ADD">
              <w:rPr>
                <w:rFonts w:ascii="Arial" w:hAnsi="Arial" w:cs="Arial"/>
                <w:sz w:val="22"/>
                <w:szCs w:val="22"/>
              </w:rPr>
              <w:t>84.6%</w:t>
            </w:r>
          </w:p>
        </w:tc>
        <w:tc>
          <w:tcPr>
            <w:tcW w:w="509" w:type="pct"/>
            <w:tcBorders>
              <w:top w:val="single" w:sz="4" w:space="0" w:color="000000"/>
              <w:left w:val="single" w:sz="4" w:space="0" w:color="auto"/>
              <w:bottom w:val="single" w:sz="4" w:space="0" w:color="000000"/>
              <w:right w:val="single" w:sz="4" w:space="0" w:color="000000"/>
            </w:tcBorders>
            <w:vAlign w:val="center"/>
          </w:tcPr>
          <w:p w:rsidR="00167469" w:rsidRPr="00D40ADD" w:rsidRDefault="00167469" w:rsidP="00A5682C">
            <w:pPr>
              <w:widowControl w:val="0"/>
              <w:autoSpaceDE w:val="0"/>
              <w:autoSpaceDN w:val="0"/>
              <w:adjustRightInd w:val="0"/>
              <w:ind w:left="-107" w:right="-108"/>
              <w:rPr>
                <w:rFonts w:ascii="Arial" w:hAnsi="Arial" w:cs="Arial"/>
                <w:sz w:val="21"/>
                <w:szCs w:val="21"/>
              </w:rPr>
            </w:pPr>
            <w:r w:rsidRPr="00D40ADD">
              <w:rPr>
                <w:rFonts w:ascii="Arial" w:hAnsi="Arial" w:cs="Arial"/>
                <w:sz w:val="21"/>
                <w:szCs w:val="21"/>
              </w:rPr>
              <w:t>81-87.3%</w:t>
            </w:r>
          </w:p>
        </w:tc>
        <w:tc>
          <w:tcPr>
            <w:tcW w:w="552" w:type="pct"/>
            <w:tcBorders>
              <w:top w:val="single" w:sz="4" w:space="0" w:color="000000"/>
              <w:left w:val="single" w:sz="4" w:space="0" w:color="000000"/>
              <w:bottom w:val="single" w:sz="4" w:space="0" w:color="000000"/>
              <w:right w:val="single" w:sz="4" w:space="0" w:color="000000"/>
            </w:tcBorders>
            <w:shd w:val="clear" w:color="auto" w:fill="92D050"/>
            <w:vAlign w:val="center"/>
          </w:tcPr>
          <w:p w:rsidR="00167469" w:rsidRPr="00D40ADD" w:rsidRDefault="00D40ADD" w:rsidP="00A5682C">
            <w:pPr>
              <w:widowControl w:val="0"/>
              <w:autoSpaceDE w:val="0"/>
              <w:autoSpaceDN w:val="0"/>
              <w:adjustRightInd w:val="0"/>
              <w:rPr>
                <w:rFonts w:ascii="Arial" w:hAnsi="Arial" w:cs="Arial"/>
                <w:color w:val="000000"/>
                <w:lang w:eastAsia="en-GB"/>
              </w:rPr>
            </w:pPr>
            <w:r w:rsidRPr="00D40ADD">
              <w:rPr>
                <w:rFonts w:ascii="Arial" w:hAnsi="Arial" w:cs="Arial"/>
                <w:color w:val="000000"/>
                <w:lang w:eastAsia="en-GB"/>
              </w:rPr>
              <w:sym w:font="Wingdings" w:char="F0F2"/>
            </w:r>
          </w:p>
        </w:tc>
      </w:tr>
      <w:tr w:rsidR="00167469" w:rsidRPr="00822450" w:rsidTr="00D40AD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000"/>
        </w:tblPrEx>
        <w:trPr>
          <w:trHeight w:val="240"/>
        </w:trPr>
        <w:tc>
          <w:tcPr>
            <w:tcW w:w="618" w:type="pct"/>
            <w:tcBorders>
              <w:top w:val="single" w:sz="4" w:space="0" w:color="000000"/>
              <w:left w:val="single" w:sz="4" w:space="0" w:color="000000"/>
              <w:bottom w:val="single" w:sz="4" w:space="0" w:color="000000"/>
              <w:right w:val="single" w:sz="4" w:space="0" w:color="000000"/>
            </w:tcBorders>
          </w:tcPr>
          <w:p w:rsidR="00167469" w:rsidRPr="00D40ADD" w:rsidRDefault="00D40ADD" w:rsidP="00A5682C">
            <w:pPr>
              <w:widowControl w:val="0"/>
              <w:autoSpaceDE w:val="0"/>
              <w:autoSpaceDN w:val="0"/>
              <w:adjustRightInd w:val="0"/>
              <w:rPr>
                <w:rFonts w:ascii="Arial" w:hAnsi="Arial" w:cs="Arial"/>
                <w:color w:val="000000"/>
                <w:sz w:val="21"/>
                <w:szCs w:val="21"/>
                <w:lang w:eastAsia="en-GB"/>
              </w:rPr>
            </w:pPr>
            <w:r>
              <w:rPr>
                <w:rFonts w:ascii="Arial" w:hAnsi="Arial" w:cs="Arial"/>
                <w:color w:val="000000"/>
                <w:sz w:val="21"/>
                <w:szCs w:val="21"/>
                <w:lang w:eastAsia="en-GB"/>
              </w:rPr>
              <w:t>Critical Care Wards Bed Occupancy</w:t>
            </w:r>
          </w:p>
        </w:tc>
        <w:tc>
          <w:tcPr>
            <w:tcW w:w="1060" w:type="pct"/>
            <w:tcBorders>
              <w:top w:val="single" w:sz="4" w:space="0" w:color="000000"/>
              <w:left w:val="single" w:sz="4" w:space="0" w:color="000000"/>
              <w:bottom w:val="single" w:sz="4" w:space="0" w:color="000000"/>
              <w:right w:val="single" w:sz="4" w:space="0" w:color="000000"/>
            </w:tcBorders>
          </w:tcPr>
          <w:p w:rsidR="00167469" w:rsidRPr="00D40ADD" w:rsidRDefault="00D40ADD" w:rsidP="00A5682C">
            <w:pPr>
              <w:rPr>
                <w:rFonts w:ascii="Arial" w:hAnsi="Arial" w:cs="Arial"/>
                <w:sz w:val="21"/>
                <w:szCs w:val="21"/>
              </w:rPr>
            </w:pPr>
            <w:r>
              <w:rPr>
                <w:rFonts w:ascii="Arial" w:hAnsi="Arial" w:cs="Arial"/>
                <w:sz w:val="21"/>
                <w:szCs w:val="21"/>
              </w:rPr>
              <w:t>Combined occupancy position for ICU1, ICU2, HDU2, HDU3</w:t>
            </w:r>
          </w:p>
        </w:tc>
        <w:tc>
          <w:tcPr>
            <w:tcW w:w="911" w:type="pct"/>
            <w:tcBorders>
              <w:top w:val="single" w:sz="4" w:space="0" w:color="000000"/>
              <w:left w:val="single" w:sz="4" w:space="0" w:color="000000"/>
              <w:bottom w:val="single" w:sz="4" w:space="0" w:color="000000"/>
              <w:right w:val="single" w:sz="4" w:space="0" w:color="auto"/>
            </w:tcBorders>
            <w:vAlign w:val="center"/>
          </w:tcPr>
          <w:p w:rsidR="00167469" w:rsidRPr="00D40ADD" w:rsidRDefault="00167469" w:rsidP="00A5682C">
            <w:pPr>
              <w:widowControl w:val="0"/>
              <w:autoSpaceDE w:val="0"/>
              <w:autoSpaceDN w:val="0"/>
              <w:adjustRightInd w:val="0"/>
              <w:ind w:left="-107" w:right="-108"/>
              <w:rPr>
                <w:rFonts w:ascii="Arial" w:hAnsi="Arial" w:cs="Arial"/>
                <w:sz w:val="21"/>
                <w:szCs w:val="21"/>
              </w:rPr>
            </w:pPr>
            <w:r w:rsidRPr="00D40ADD">
              <w:rPr>
                <w:rFonts w:ascii="Arial" w:hAnsi="Arial" w:cs="Arial"/>
                <w:sz w:val="21"/>
                <w:szCs w:val="21"/>
              </w:rPr>
              <w:t xml:space="preserve">≥ </w:t>
            </w:r>
            <w:r w:rsidR="00D40ADD">
              <w:rPr>
                <w:rFonts w:ascii="Arial" w:hAnsi="Arial" w:cs="Arial"/>
                <w:sz w:val="21"/>
                <w:szCs w:val="21"/>
              </w:rPr>
              <w:t>84.8%</w:t>
            </w:r>
            <w:r w:rsidRPr="00D40ADD">
              <w:rPr>
                <w:rFonts w:ascii="Arial" w:hAnsi="Arial" w:cs="Arial"/>
                <w:sz w:val="21"/>
                <w:szCs w:val="21"/>
              </w:rPr>
              <w:t xml:space="preserve"> = R</w:t>
            </w:r>
            <w:r w:rsidR="0086188A">
              <w:rPr>
                <w:rFonts w:ascii="Arial" w:hAnsi="Arial" w:cs="Arial"/>
                <w:sz w:val="21"/>
                <w:szCs w:val="21"/>
              </w:rPr>
              <w:t>ed</w:t>
            </w:r>
            <w:r w:rsidRPr="00D40ADD">
              <w:rPr>
                <w:rFonts w:ascii="Arial" w:hAnsi="Arial" w:cs="Arial"/>
                <w:sz w:val="21"/>
                <w:szCs w:val="21"/>
              </w:rPr>
              <w:t xml:space="preserve"> </w:t>
            </w:r>
          </w:p>
          <w:p w:rsidR="00167469" w:rsidRPr="00D40ADD" w:rsidRDefault="00167469" w:rsidP="00A5682C">
            <w:pPr>
              <w:widowControl w:val="0"/>
              <w:autoSpaceDE w:val="0"/>
              <w:autoSpaceDN w:val="0"/>
              <w:adjustRightInd w:val="0"/>
              <w:ind w:left="-107" w:right="-108"/>
              <w:rPr>
                <w:rFonts w:ascii="Arial" w:hAnsi="Arial" w:cs="Arial"/>
                <w:sz w:val="21"/>
                <w:szCs w:val="21"/>
              </w:rPr>
            </w:pPr>
            <w:r w:rsidRPr="00D40ADD">
              <w:rPr>
                <w:rFonts w:ascii="Arial" w:hAnsi="Arial" w:cs="Arial"/>
                <w:sz w:val="21"/>
                <w:szCs w:val="21"/>
              </w:rPr>
              <w:t>7</w:t>
            </w:r>
            <w:r w:rsidR="00D40ADD">
              <w:rPr>
                <w:rFonts w:ascii="Arial" w:hAnsi="Arial" w:cs="Arial"/>
                <w:sz w:val="21"/>
                <w:szCs w:val="21"/>
              </w:rPr>
              <w:t>3</w:t>
            </w:r>
            <w:r w:rsidRPr="00D40ADD">
              <w:rPr>
                <w:rFonts w:ascii="Arial" w:hAnsi="Arial" w:cs="Arial"/>
                <w:sz w:val="21"/>
                <w:szCs w:val="21"/>
              </w:rPr>
              <w:t xml:space="preserve"> </w:t>
            </w:r>
            <w:r w:rsidR="00D40ADD">
              <w:rPr>
                <w:rFonts w:ascii="Arial" w:hAnsi="Arial" w:cs="Arial"/>
                <w:sz w:val="21"/>
                <w:szCs w:val="21"/>
              </w:rPr>
              <w:t>–</w:t>
            </w:r>
            <w:r w:rsidRPr="00D40ADD">
              <w:rPr>
                <w:rFonts w:ascii="Arial" w:hAnsi="Arial" w:cs="Arial"/>
                <w:sz w:val="21"/>
                <w:szCs w:val="21"/>
              </w:rPr>
              <w:t xml:space="preserve"> </w:t>
            </w:r>
            <w:r w:rsidR="00D40ADD">
              <w:rPr>
                <w:rFonts w:ascii="Arial" w:hAnsi="Arial" w:cs="Arial"/>
                <w:sz w:val="21"/>
                <w:szCs w:val="21"/>
              </w:rPr>
              <w:t>84.7</w:t>
            </w:r>
            <w:r w:rsidRPr="00D40ADD">
              <w:rPr>
                <w:rFonts w:ascii="Arial" w:hAnsi="Arial" w:cs="Arial"/>
                <w:sz w:val="21"/>
                <w:szCs w:val="21"/>
              </w:rPr>
              <w:t>% = G</w:t>
            </w:r>
            <w:r w:rsidR="0086188A">
              <w:rPr>
                <w:rFonts w:ascii="Arial" w:hAnsi="Arial" w:cs="Arial"/>
                <w:sz w:val="21"/>
                <w:szCs w:val="21"/>
              </w:rPr>
              <w:t>reen</w:t>
            </w:r>
            <w:r w:rsidRPr="00D40ADD">
              <w:rPr>
                <w:rFonts w:ascii="Arial" w:hAnsi="Arial" w:cs="Arial"/>
                <w:sz w:val="21"/>
                <w:szCs w:val="21"/>
              </w:rPr>
              <w:t xml:space="preserve"> </w:t>
            </w:r>
          </w:p>
          <w:p w:rsidR="00167469" w:rsidRPr="00D40ADD" w:rsidRDefault="00D40ADD" w:rsidP="00A5682C">
            <w:pPr>
              <w:widowControl w:val="0"/>
              <w:autoSpaceDE w:val="0"/>
              <w:autoSpaceDN w:val="0"/>
              <w:adjustRightInd w:val="0"/>
              <w:ind w:left="-107" w:right="-108"/>
              <w:rPr>
                <w:rFonts w:ascii="Arial" w:hAnsi="Arial" w:cs="Arial"/>
                <w:sz w:val="21"/>
                <w:szCs w:val="21"/>
              </w:rPr>
            </w:pPr>
            <w:r>
              <w:rPr>
                <w:rFonts w:ascii="Arial" w:hAnsi="Arial" w:cs="Arial"/>
                <w:sz w:val="21"/>
                <w:szCs w:val="21"/>
              </w:rPr>
              <w:t>63.4</w:t>
            </w:r>
            <w:r w:rsidR="00167469" w:rsidRPr="00D40ADD">
              <w:rPr>
                <w:rFonts w:ascii="Arial" w:hAnsi="Arial" w:cs="Arial"/>
                <w:sz w:val="21"/>
                <w:szCs w:val="21"/>
              </w:rPr>
              <w:t xml:space="preserve"> </w:t>
            </w:r>
            <w:r>
              <w:rPr>
                <w:rFonts w:ascii="Arial" w:hAnsi="Arial" w:cs="Arial"/>
                <w:sz w:val="21"/>
                <w:szCs w:val="21"/>
              </w:rPr>
              <w:t>–</w:t>
            </w:r>
            <w:r w:rsidR="00167469" w:rsidRPr="00D40ADD">
              <w:rPr>
                <w:rFonts w:ascii="Arial" w:hAnsi="Arial" w:cs="Arial"/>
                <w:sz w:val="21"/>
                <w:szCs w:val="21"/>
              </w:rPr>
              <w:t xml:space="preserve"> </w:t>
            </w:r>
            <w:r>
              <w:rPr>
                <w:rFonts w:ascii="Arial" w:hAnsi="Arial" w:cs="Arial"/>
                <w:sz w:val="21"/>
                <w:szCs w:val="21"/>
              </w:rPr>
              <w:t>72.9</w:t>
            </w:r>
            <w:r w:rsidR="00167469" w:rsidRPr="00D40ADD">
              <w:rPr>
                <w:rFonts w:ascii="Arial" w:hAnsi="Arial" w:cs="Arial"/>
                <w:sz w:val="21"/>
                <w:szCs w:val="21"/>
              </w:rPr>
              <w:t>% = A</w:t>
            </w:r>
            <w:r w:rsidR="0086188A">
              <w:rPr>
                <w:rFonts w:ascii="Arial" w:hAnsi="Arial" w:cs="Arial"/>
                <w:sz w:val="21"/>
                <w:szCs w:val="21"/>
              </w:rPr>
              <w:t>mber</w:t>
            </w:r>
          </w:p>
          <w:p w:rsidR="00167469" w:rsidRPr="00D40ADD" w:rsidRDefault="00167469" w:rsidP="00A5682C">
            <w:pPr>
              <w:widowControl w:val="0"/>
              <w:autoSpaceDE w:val="0"/>
              <w:autoSpaceDN w:val="0"/>
              <w:adjustRightInd w:val="0"/>
              <w:ind w:left="-107" w:right="-108"/>
              <w:rPr>
                <w:rFonts w:ascii="Arial" w:hAnsi="Arial" w:cs="Arial"/>
                <w:sz w:val="21"/>
                <w:szCs w:val="21"/>
              </w:rPr>
            </w:pPr>
            <w:r w:rsidRPr="00D40ADD">
              <w:rPr>
                <w:rFonts w:ascii="Arial" w:hAnsi="Arial" w:cs="Arial"/>
                <w:sz w:val="21"/>
                <w:szCs w:val="21"/>
              </w:rPr>
              <w:t xml:space="preserve">≤ </w:t>
            </w:r>
            <w:r w:rsidR="00D40ADD">
              <w:rPr>
                <w:rFonts w:ascii="Arial" w:hAnsi="Arial" w:cs="Arial"/>
                <w:sz w:val="21"/>
                <w:szCs w:val="21"/>
              </w:rPr>
              <w:t>63.3</w:t>
            </w:r>
            <w:r w:rsidRPr="00D40ADD">
              <w:rPr>
                <w:rFonts w:ascii="Arial" w:hAnsi="Arial" w:cs="Arial"/>
                <w:sz w:val="21"/>
                <w:szCs w:val="21"/>
              </w:rPr>
              <w:t>% = B</w:t>
            </w:r>
            <w:r w:rsidR="0086188A">
              <w:rPr>
                <w:rFonts w:ascii="Arial" w:hAnsi="Arial" w:cs="Arial"/>
                <w:sz w:val="21"/>
                <w:szCs w:val="21"/>
              </w:rPr>
              <w:t>lue</w:t>
            </w:r>
          </w:p>
        </w:tc>
        <w:tc>
          <w:tcPr>
            <w:tcW w:w="450" w:type="pct"/>
            <w:tcBorders>
              <w:top w:val="single" w:sz="4" w:space="0" w:color="auto"/>
              <w:left w:val="single" w:sz="4" w:space="0" w:color="auto"/>
              <w:bottom w:val="single" w:sz="4" w:space="0" w:color="auto"/>
              <w:right w:val="single" w:sz="4" w:space="0" w:color="auto"/>
            </w:tcBorders>
            <w:shd w:val="clear" w:color="auto" w:fill="auto"/>
            <w:vAlign w:val="center"/>
          </w:tcPr>
          <w:p w:rsidR="00167469" w:rsidRPr="00D40ADD" w:rsidRDefault="00D40ADD" w:rsidP="00A5682C">
            <w:pPr>
              <w:widowControl w:val="0"/>
              <w:autoSpaceDE w:val="0"/>
              <w:autoSpaceDN w:val="0"/>
              <w:adjustRightInd w:val="0"/>
              <w:rPr>
                <w:rFonts w:ascii="Arial" w:hAnsi="Arial" w:cs="Arial"/>
                <w:sz w:val="22"/>
                <w:szCs w:val="22"/>
              </w:rPr>
            </w:pPr>
            <w:r>
              <w:rPr>
                <w:rFonts w:ascii="Arial" w:hAnsi="Arial" w:cs="Arial"/>
                <w:sz w:val="22"/>
                <w:szCs w:val="22"/>
              </w:rPr>
              <w:t>70.7%</w:t>
            </w:r>
          </w:p>
        </w:tc>
        <w:tc>
          <w:tcPr>
            <w:tcW w:w="450" w:type="pct"/>
            <w:tcBorders>
              <w:top w:val="single" w:sz="4" w:space="0" w:color="auto"/>
              <w:left w:val="single" w:sz="4" w:space="0" w:color="auto"/>
              <w:bottom w:val="single" w:sz="4" w:space="0" w:color="auto"/>
              <w:right w:val="single" w:sz="4" w:space="0" w:color="auto"/>
            </w:tcBorders>
            <w:shd w:val="clear" w:color="auto" w:fill="auto"/>
            <w:vAlign w:val="center"/>
          </w:tcPr>
          <w:p w:rsidR="00167469" w:rsidRPr="00D40ADD" w:rsidRDefault="00D40ADD" w:rsidP="00A5682C">
            <w:pPr>
              <w:widowControl w:val="0"/>
              <w:autoSpaceDE w:val="0"/>
              <w:autoSpaceDN w:val="0"/>
              <w:adjustRightInd w:val="0"/>
              <w:rPr>
                <w:rFonts w:ascii="Arial" w:hAnsi="Arial" w:cs="Arial"/>
                <w:sz w:val="22"/>
                <w:szCs w:val="22"/>
              </w:rPr>
            </w:pPr>
            <w:r>
              <w:rPr>
                <w:rFonts w:ascii="Arial" w:hAnsi="Arial" w:cs="Arial"/>
                <w:sz w:val="22"/>
                <w:szCs w:val="22"/>
              </w:rPr>
              <w:t>73.0%</w:t>
            </w:r>
          </w:p>
        </w:tc>
        <w:tc>
          <w:tcPr>
            <w:tcW w:w="450" w:type="pct"/>
            <w:tcBorders>
              <w:top w:val="single" w:sz="4" w:space="0" w:color="auto"/>
              <w:left w:val="single" w:sz="4" w:space="0" w:color="auto"/>
              <w:bottom w:val="single" w:sz="4" w:space="0" w:color="auto"/>
              <w:right w:val="single" w:sz="4" w:space="0" w:color="auto"/>
            </w:tcBorders>
            <w:shd w:val="clear" w:color="auto" w:fill="auto"/>
            <w:vAlign w:val="center"/>
          </w:tcPr>
          <w:p w:rsidR="00167469" w:rsidRPr="00D40ADD" w:rsidRDefault="00D40ADD" w:rsidP="00A5682C">
            <w:pPr>
              <w:widowControl w:val="0"/>
              <w:autoSpaceDE w:val="0"/>
              <w:autoSpaceDN w:val="0"/>
              <w:adjustRightInd w:val="0"/>
              <w:rPr>
                <w:rFonts w:ascii="Arial" w:hAnsi="Arial" w:cs="Arial"/>
                <w:sz w:val="22"/>
                <w:szCs w:val="22"/>
              </w:rPr>
            </w:pPr>
            <w:r>
              <w:rPr>
                <w:rFonts w:ascii="Arial" w:hAnsi="Arial" w:cs="Arial"/>
                <w:sz w:val="22"/>
                <w:szCs w:val="22"/>
              </w:rPr>
              <w:t>77.3%</w:t>
            </w:r>
          </w:p>
        </w:tc>
        <w:tc>
          <w:tcPr>
            <w:tcW w:w="509" w:type="pct"/>
            <w:tcBorders>
              <w:top w:val="single" w:sz="4" w:space="0" w:color="000000"/>
              <w:left w:val="single" w:sz="4" w:space="0" w:color="auto"/>
              <w:bottom w:val="single" w:sz="4" w:space="0" w:color="000000"/>
              <w:right w:val="single" w:sz="4" w:space="0" w:color="000000"/>
            </w:tcBorders>
            <w:vAlign w:val="center"/>
          </w:tcPr>
          <w:p w:rsidR="00167469" w:rsidRPr="00D40ADD" w:rsidRDefault="00167469" w:rsidP="00A5682C">
            <w:pPr>
              <w:widowControl w:val="0"/>
              <w:autoSpaceDE w:val="0"/>
              <w:autoSpaceDN w:val="0"/>
              <w:adjustRightInd w:val="0"/>
              <w:ind w:left="-107" w:right="-108"/>
              <w:rPr>
                <w:rFonts w:ascii="Arial" w:hAnsi="Arial" w:cs="Arial"/>
                <w:sz w:val="21"/>
                <w:szCs w:val="21"/>
              </w:rPr>
            </w:pPr>
            <w:r w:rsidRPr="00D40ADD">
              <w:rPr>
                <w:rFonts w:ascii="Arial" w:hAnsi="Arial" w:cs="Arial"/>
                <w:sz w:val="21"/>
                <w:szCs w:val="21"/>
              </w:rPr>
              <w:t>70-90%</w:t>
            </w:r>
          </w:p>
        </w:tc>
        <w:tc>
          <w:tcPr>
            <w:tcW w:w="552" w:type="pct"/>
            <w:tcBorders>
              <w:top w:val="single" w:sz="4" w:space="0" w:color="000000"/>
              <w:left w:val="single" w:sz="4" w:space="0" w:color="000000"/>
              <w:bottom w:val="single" w:sz="4" w:space="0" w:color="000000"/>
              <w:right w:val="single" w:sz="4" w:space="0" w:color="000000"/>
            </w:tcBorders>
            <w:shd w:val="clear" w:color="auto" w:fill="92D050"/>
            <w:vAlign w:val="center"/>
          </w:tcPr>
          <w:p w:rsidR="00167469" w:rsidRPr="00D40ADD" w:rsidRDefault="00167469" w:rsidP="00A5682C">
            <w:pPr>
              <w:widowControl w:val="0"/>
              <w:autoSpaceDE w:val="0"/>
              <w:autoSpaceDN w:val="0"/>
              <w:adjustRightInd w:val="0"/>
              <w:rPr>
                <w:rFonts w:ascii="Arial" w:hAnsi="Arial" w:cs="Arial"/>
                <w:color w:val="000000"/>
                <w:lang w:eastAsia="en-GB"/>
              </w:rPr>
            </w:pPr>
            <w:r w:rsidRPr="00D40ADD">
              <w:rPr>
                <w:rFonts w:ascii="Arial" w:hAnsi="Arial" w:cs="Arial"/>
                <w:color w:val="000000"/>
                <w:lang w:eastAsia="en-GB"/>
              </w:rPr>
              <w:sym w:font="Wingdings" w:char="F0F1"/>
            </w:r>
          </w:p>
        </w:tc>
      </w:tr>
      <w:tr w:rsidR="00AF15C4" w:rsidRPr="00822450" w:rsidTr="0016508B">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000"/>
        </w:tblPrEx>
        <w:trPr>
          <w:trHeight w:val="274"/>
        </w:trPr>
        <w:tc>
          <w:tcPr>
            <w:tcW w:w="5000" w:type="pct"/>
            <w:gridSpan w:val="8"/>
            <w:tcBorders>
              <w:top w:val="single" w:sz="4" w:space="0" w:color="000000"/>
              <w:left w:val="single" w:sz="4" w:space="0" w:color="000000"/>
              <w:bottom w:val="single" w:sz="4" w:space="0" w:color="auto"/>
              <w:right w:val="single" w:sz="4" w:space="0" w:color="000000"/>
            </w:tcBorders>
          </w:tcPr>
          <w:p w:rsidR="00AF15C4" w:rsidRPr="00D40ADD" w:rsidRDefault="00AF15C4" w:rsidP="00A5682C">
            <w:pPr>
              <w:autoSpaceDE w:val="0"/>
              <w:autoSpaceDN w:val="0"/>
              <w:spacing w:after="120"/>
              <w:rPr>
                <w:rFonts w:ascii="Arial" w:hAnsi="Arial" w:cs="Arial"/>
                <w:b/>
                <w:iCs/>
                <w:color w:val="000000"/>
                <w:sz w:val="21"/>
                <w:szCs w:val="21"/>
              </w:rPr>
            </w:pPr>
            <w:r w:rsidRPr="00D40ADD">
              <w:rPr>
                <w:rFonts w:ascii="Arial" w:hAnsi="Arial" w:cs="Arial"/>
                <w:b/>
                <w:iCs/>
                <w:color w:val="000000"/>
                <w:sz w:val="21"/>
                <w:szCs w:val="21"/>
              </w:rPr>
              <w:t>Analysis</w:t>
            </w:r>
          </w:p>
          <w:p w:rsidR="00F15583" w:rsidRPr="00D40ADD" w:rsidRDefault="00AF15C4" w:rsidP="00A5682C">
            <w:pPr>
              <w:autoSpaceDE w:val="0"/>
              <w:autoSpaceDN w:val="0"/>
              <w:spacing w:after="120"/>
              <w:rPr>
                <w:rFonts w:ascii="Arial" w:hAnsi="Arial" w:cs="Arial"/>
                <w:sz w:val="22"/>
                <w:szCs w:val="22"/>
              </w:rPr>
            </w:pPr>
            <w:r w:rsidRPr="00D40ADD">
              <w:rPr>
                <w:rFonts w:ascii="Arial" w:hAnsi="Arial" w:cs="Arial"/>
                <w:sz w:val="22"/>
                <w:szCs w:val="22"/>
              </w:rPr>
              <w:t xml:space="preserve">Bed occupancy </w:t>
            </w:r>
            <w:r w:rsidR="00D40ADD">
              <w:rPr>
                <w:rFonts w:ascii="Arial" w:hAnsi="Arial" w:cs="Arial"/>
                <w:sz w:val="22"/>
                <w:szCs w:val="22"/>
              </w:rPr>
              <w:t>was within target tolerances for the Interventional Cardiology and Critical Care wards, with the Elective Acute wards being 0.4% below the “amber” threshold. Work on improving the accuracy of the bed occupancy statistics is ongoing</w:t>
            </w:r>
            <w:r w:rsidR="0086188A">
              <w:rPr>
                <w:rFonts w:ascii="Arial" w:hAnsi="Arial" w:cs="Arial"/>
                <w:sz w:val="22"/>
                <w:szCs w:val="22"/>
              </w:rPr>
              <w:t>,</w:t>
            </w:r>
            <w:r w:rsidR="00D40ADD">
              <w:rPr>
                <w:rFonts w:ascii="Arial" w:hAnsi="Arial" w:cs="Arial"/>
                <w:sz w:val="22"/>
                <w:szCs w:val="22"/>
              </w:rPr>
              <w:t xml:space="preserve"> however there is much greater confidence in the figures being representative of the occupancy within the wards</w:t>
            </w:r>
            <w:r w:rsidR="00C46E74">
              <w:rPr>
                <w:rFonts w:ascii="Arial" w:hAnsi="Arial" w:cs="Arial"/>
                <w:sz w:val="22"/>
                <w:szCs w:val="22"/>
              </w:rPr>
              <w:t xml:space="preserve">. </w:t>
            </w:r>
            <w:r w:rsidR="00F15583">
              <w:rPr>
                <w:rFonts w:ascii="Arial" w:hAnsi="Arial" w:cs="Arial"/>
                <w:sz w:val="22"/>
                <w:szCs w:val="22"/>
              </w:rPr>
              <w:t xml:space="preserve">It is expected that an improvement in the elective acute bed occupancy should start to be recognised; the introduction of SPVU patients to 2 West has already increased bed occupancy on the ward, with redesign and a test of change to take place during August to create a satellite Surgical Day Unit (SDU) in 2 West. This </w:t>
            </w:r>
            <w:r w:rsidR="001723C0">
              <w:rPr>
                <w:rFonts w:ascii="Arial" w:hAnsi="Arial" w:cs="Arial"/>
                <w:sz w:val="22"/>
                <w:szCs w:val="22"/>
              </w:rPr>
              <w:t xml:space="preserve">development </w:t>
            </w:r>
            <w:r w:rsidR="00F15583">
              <w:rPr>
                <w:rFonts w:ascii="Arial" w:hAnsi="Arial" w:cs="Arial"/>
                <w:sz w:val="22"/>
                <w:szCs w:val="22"/>
              </w:rPr>
              <w:t>aims to reduce demand on the current SDU, increase Day of Surgery Admission (DOSA) rate</w:t>
            </w:r>
            <w:r w:rsidR="001723C0">
              <w:rPr>
                <w:rFonts w:ascii="Arial" w:hAnsi="Arial" w:cs="Arial"/>
                <w:sz w:val="22"/>
                <w:szCs w:val="22"/>
              </w:rPr>
              <w:t>s</w:t>
            </w:r>
            <w:r w:rsidR="00F15583">
              <w:rPr>
                <w:rFonts w:ascii="Arial" w:hAnsi="Arial" w:cs="Arial"/>
                <w:sz w:val="22"/>
                <w:szCs w:val="22"/>
              </w:rPr>
              <w:t xml:space="preserve"> across all specialties, improve flow in all wards</w:t>
            </w:r>
            <w:r w:rsidR="0086188A">
              <w:rPr>
                <w:rFonts w:ascii="Arial" w:hAnsi="Arial" w:cs="Arial"/>
                <w:sz w:val="22"/>
                <w:szCs w:val="22"/>
              </w:rPr>
              <w:t>,</w:t>
            </w:r>
            <w:r w:rsidR="00F15583">
              <w:rPr>
                <w:rFonts w:ascii="Arial" w:hAnsi="Arial" w:cs="Arial"/>
                <w:sz w:val="22"/>
                <w:szCs w:val="22"/>
              </w:rPr>
              <w:t xml:space="preserve"> and increase occupancy in </w:t>
            </w:r>
            <w:r w:rsidR="001723C0">
              <w:rPr>
                <w:rFonts w:ascii="Arial" w:hAnsi="Arial" w:cs="Arial"/>
                <w:sz w:val="22"/>
                <w:szCs w:val="22"/>
              </w:rPr>
              <w:t xml:space="preserve">the </w:t>
            </w:r>
            <w:r w:rsidR="00F15583">
              <w:rPr>
                <w:rFonts w:ascii="Arial" w:hAnsi="Arial" w:cs="Arial"/>
                <w:sz w:val="22"/>
                <w:szCs w:val="22"/>
              </w:rPr>
              <w:t>neighbouring ward, 2 East.</w:t>
            </w:r>
          </w:p>
        </w:tc>
      </w:tr>
    </w:tbl>
    <w:p w:rsidR="00816816" w:rsidRPr="00822450" w:rsidRDefault="00816816" w:rsidP="00A5682C">
      <w:pPr>
        <w:rPr>
          <w:sz w:val="8"/>
          <w:szCs w:val="8"/>
          <w:highlight w:val="yellow"/>
        </w:rPr>
      </w:pPr>
    </w:p>
    <w:p w:rsidR="00F34E4F" w:rsidRDefault="00F34E4F" w:rsidP="00A5682C">
      <w:pPr>
        <w:rPr>
          <w:highlight w:val="yellow"/>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1751"/>
        <w:gridCol w:w="3004"/>
        <w:gridCol w:w="2583"/>
        <w:gridCol w:w="1276"/>
        <w:gridCol w:w="1276"/>
        <w:gridCol w:w="1276"/>
        <w:gridCol w:w="1443"/>
        <w:gridCol w:w="1565"/>
      </w:tblGrid>
      <w:tr w:rsidR="00645B24" w:rsidRPr="00822450" w:rsidTr="00645B24">
        <w:tc>
          <w:tcPr>
            <w:tcW w:w="5000" w:type="pct"/>
            <w:gridSpan w:val="8"/>
          </w:tcPr>
          <w:p w:rsidR="00645B24" w:rsidRPr="00822450" w:rsidRDefault="00645B24" w:rsidP="00A5682C">
            <w:pPr>
              <w:rPr>
                <w:rFonts w:ascii="Arial" w:hAnsi="Arial" w:cs="Arial"/>
                <w:b/>
                <w:bCs/>
                <w:highlight w:val="yellow"/>
                <w:lang w:eastAsia="en-GB"/>
              </w:rPr>
            </w:pPr>
            <w:r w:rsidRPr="00167469">
              <w:rPr>
                <w:rFonts w:ascii="Arial" w:hAnsi="Arial" w:cs="Arial"/>
                <w:b/>
                <w:bCs/>
                <w:lang w:eastAsia="en-GB"/>
              </w:rPr>
              <w:t>Effective                                                                                                                    Board Performance update – July 2018</w:t>
            </w:r>
          </w:p>
        </w:tc>
      </w:tr>
      <w:tr w:rsidR="00CC1DF1" w:rsidRPr="00D40ADD" w:rsidTr="00645B24">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000"/>
        </w:tblPrEx>
        <w:trPr>
          <w:trHeight w:val="240"/>
          <w:tblHeader/>
        </w:trPr>
        <w:tc>
          <w:tcPr>
            <w:tcW w:w="618" w:type="pct"/>
            <w:tcBorders>
              <w:top w:val="single" w:sz="4" w:space="0" w:color="000000"/>
              <w:left w:val="single" w:sz="4" w:space="0" w:color="000000"/>
              <w:bottom w:val="single" w:sz="4" w:space="0" w:color="000000"/>
              <w:right w:val="single" w:sz="4" w:space="0" w:color="000000"/>
            </w:tcBorders>
            <w:shd w:val="clear" w:color="auto" w:fill="D9D9D9"/>
            <w:vAlign w:val="center"/>
          </w:tcPr>
          <w:p w:rsidR="00CC1DF1" w:rsidRPr="00D40ADD" w:rsidRDefault="00CC1DF1" w:rsidP="00A5682C">
            <w:pPr>
              <w:widowControl w:val="0"/>
              <w:autoSpaceDE w:val="0"/>
              <w:autoSpaceDN w:val="0"/>
              <w:adjustRightInd w:val="0"/>
              <w:rPr>
                <w:rFonts w:ascii="Arial" w:hAnsi="Arial" w:cs="Arial"/>
                <w:color w:val="000000"/>
                <w:lang w:eastAsia="en-GB"/>
              </w:rPr>
            </w:pPr>
            <w:r w:rsidRPr="00D40ADD">
              <w:rPr>
                <w:rFonts w:ascii="Arial" w:hAnsi="Arial" w:cs="Arial"/>
                <w:color w:val="000000"/>
                <w:lang w:eastAsia="en-GB"/>
              </w:rPr>
              <w:t>KPI</w:t>
            </w:r>
          </w:p>
        </w:tc>
        <w:tc>
          <w:tcPr>
            <w:tcW w:w="1060" w:type="pct"/>
            <w:tcBorders>
              <w:top w:val="single" w:sz="4" w:space="0" w:color="000000"/>
              <w:left w:val="single" w:sz="4" w:space="0" w:color="000000"/>
              <w:bottom w:val="single" w:sz="4" w:space="0" w:color="000000"/>
              <w:right w:val="single" w:sz="4" w:space="0" w:color="000000"/>
            </w:tcBorders>
            <w:shd w:val="clear" w:color="auto" w:fill="D9D9D9"/>
            <w:vAlign w:val="center"/>
          </w:tcPr>
          <w:p w:rsidR="00CC1DF1" w:rsidRPr="00D40ADD" w:rsidRDefault="00CC1DF1" w:rsidP="00A5682C">
            <w:pPr>
              <w:widowControl w:val="0"/>
              <w:autoSpaceDE w:val="0"/>
              <w:autoSpaceDN w:val="0"/>
              <w:adjustRightInd w:val="0"/>
              <w:rPr>
                <w:rFonts w:ascii="Arial" w:hAnsi="Arial" w:cs="Arial"/>
                <w:color w:val="000000"/>
                <w:lang w:eastAsia="en-GB"/>
              </w:rPr>
            </w:pPr>
            <w:r w:rsidRPr="00D40ADD">
              <w:rPr>
                <w:rFonts w:ascii="Arial" w:hAnsi="Arial" w:cs="Arial"/>
                <w:color w:val="000000"/>
                <w:lang w:eastAsia="en-GB"/>
              </w:rPr>
              <w:t>Details</w:t>
            </w:r>
          </w:p>
        </w:tc>
        <w:tc>
          <w:tcPr>
            <w:tcW w:w="911" w:type="pct"/>
            <w:tcBorders>
              <w:top w:val="single" w:sz="4" w:space="0" w:color="000000"/>
              <w:left w:val="single" w:sz="4" w:space="0" w:color="000000"/>
              <w:bottom w:val="single" w:sz="4" w:space="0" w:color="000000"/>
              <w:right w:val="single" w:sz="4" w:space="0" w:color="auto"/>
            </w:tcBorders>
            <w:shd w:val="clear" w:color="auto" w:fill="D9D9D9"/>
            <w:vAlign w:val="center"/>
          </w:tcPr>
          <w:p w:rsidR="00CC1DF1" w:rsidRPr="00D40ADD" w:rsidRDefault="00CC1DF1" w:rsidP="00A5682C">
            <w:pPr>
              <w:rPr>
                <w:rFonts w:ascii="Arial" w:hAnsi="Arial" w:cs="Arial"/>
              </w:rPr>
            </w:pPr>
            <w:r w:rsidRPr="00D40ADD">
              <w:rPr>
                <w:rFonts w:ascii="Arial" w:hAnsi="Arial" w:cs="Arial"/>
              </w:rPr>
              <w:t>Tolerance</w:t>
            </w:r>
          </w:p>
        </w:tc>
        <w:tc>
          <w:tcPr>
            <w:tcW w:w="450" w:type="pct"/>
            <w:tcBorders>
              <w:top w:val="single" w:sz="4" w:space="0" w:color="auto"/>
              <w:left w:val="single" w:sz="4" w:space="0" w:color="auto"/>
              <w:bottom w:val="single" w:sz="4" w:space="0" w:color="auto"/>
              <w:right w:val="single" w:sz="4" w:space="0" w:color="auto"/>
            </w:tcBorders>
            <w:shd w:val="clear" w:color="auto" w:fill="D9D9D9"/>
          </w:tcPr>
          <w:p w:rsidR="00CC1DF1" w:rsidRPr="00D40ADD" w:rsidRDefault="00CC1DF1" w:rsidP="00A5682C">
            <w:pPr>
              <w:widowControl w:val="0"/>
              <w:autoSpaceDE w:val="0"/>
              <w:autoSpaceDN w:val="0"/>
              <w:adjustRightInd w:val="0"/>
              <w:rPr>
                <w:rFonts w:ascii="Arial" w:hAnsi="Arial" w:cs="Arial"/>
                <w:color w:val="000000"/>
                <w:lang w:eastAsia="en-GB"/>
              </w:rPr>
            </w:pPr>
            <w:r w:rsidRPr="00D40ADD">
              <w:rPr>
                <w:rFonts w:ascii="Arial" w:hAnsi="Arial" w:cs="Arial"/>
                <w:color w:val="000000"/>
                <w:lang w:eastAsia="en-GB"/>
              </w:rPr>
              <w:t>Apr 2018</w:t>
            </w:r>
          </w:p>
        </w:tc>
        <w:tc>
          <w:tcPr>
            <w:tcW w:w="450" w:type="pct"/>
            <w:tcBorders>
              <w:top w:val="single" w:sz="4" w:space="0" w:color="auto"/>
              <w:left w:val="single" w:sz="4" w:space="0" w:color="auto"/>
              <w:bottom w:val="single" w:sz="4" w:space="0" w:color="auto"/>
              <w:right w:val="single" w:sz="4" w:space="0" w:color="auto"/>
            </w:tcBorders>
            <w:shd w:val="clear" w:color="auto" w:fill="D9D9D9"/>
          </w:tcPr>
          <w:p w:rsidR="00CC1DF1" w:rsidRPr="00D40ADD" w:rsidRDefault="00CC1DF1" w:rsidP="00A5682C">
            <w:pPr>
              <w:widowControl w:val="0"/>
              <w:autoSpaceDE w:val="0"/>
              <w:autoSpaceDN w:val="0"/>
              <w:adjustRightInd w:val="0"/>
              <w:rPr>
                <w:rFonts w:ascii="Arial" w:hAnsi="Arial" w:cs="Arial"/>
                <w:color w:val="000000"/>
                <w:lang w:eastAsia="en-GB"/>
              </w:rPr>
            </w:pPr>
            <w:r w:rsidRPr="00D40ADD">
              <w:rPr>
                <w:rFonts w:ascii="Arial" w:hAnsi="Arial" w:cs="Arial"/>
                <w:color w:val="000000"/>
                <w:lang w:eastAsia="en-GB"/>
              </w:rPr>
              <w:t>May 2018</w:t>
            </w:r>
          </w:p>
        </w:tc>
        <w:tc>
          <w:tcPr>
            <w:tcW w:w="450" w:type="pct"/>
            <w:tcBorders>
              <w:top w:val="single" w:sz="4" w:space="0" w:color="auto"/>
              <w:left w:val="single" w:sz="4" w:space="0" w:color="auto"/>
              <w:bottom w:val="single" w:sz="4" w:space="0" w:color="auto"/>
              <w:right w:val="single" w:sz="4" w:space="0" w:color="auto"/>
            </w:tcBorders>
            <w:shd w:val="clear" w:color="auto" w:fill="D9D9D9"/>
          </w:tcPr>
          <w:p w:rsidR="00CC1DF1" w:rsidRPr="00D40ADD" w:rsidRDefault="00CC1DF1" w:rsidP="00A5682C">
            <w:pPr>
              <w:widowControl w:val="0"/>
              <w:autoSpaceDE w:val="0"/>
              <w:autoSpaceDN w:val="0"/>
              <w:adjustRightInd w:val="0"/>
              <w:rPr>
                <w:rFonts w:ascii="Arial" w:hAnsi="Arial" w:cs="Arial"/>
                <w:color w:val="000000"/>
                <w:lang w:eastAsia="en-GB"/>
              </w:rPr>
            </w:pPr>
            <w:r>
              <w:rPr>
                <w:rFonts w:ascii="Arial" w:hAnsi="Arial" w:cs="Arial"/>
                <w:color w:val="000000"/>
                <w:lang w:eastAsia="en-GB"/>
              </w:rPr>
              <w:t>Jun 2018</w:t>
            </w:r>
          </w:p>
        </w:tc>
        <w:tc>
          <w:tcPr>
            <w:tcW w:w="509" w:type="pct"/>
            <w:tcBorders>
              <w:top w:val="single" w:sz="4" w:space="0" w:color="000000"/>
              <w:left w:val="single" w:sz="4" w:space="0" w:color="auto"/>
              <w:bottom w:val="single" w:sz="4" w:space="0" w:color="000000"/>
              <w:right w:val="single" w:sz="4" w:space="0" w:color="000000"/>
            </w:tcBorders>
            <w:shd w:val="clear" w:color="auto" w:fill="D9D9D9"/>
            <w:vAlign w:val="center"/>
          </w:tcPr>
          <w:p w:rsidR="00CC1DF1" w:rsidRPr="00D40ADD" w:rsidRDefault="00CC1DF1" w:rsidP="00A5682C">
            <w:pPr>
              <w:widowControl w:val="0"/>
              <w:autoSpaceDE w:val="0"/>
              <w:autoSpaceDN w:val="0"/>
              <w:adjustRightInd w:val="0"/>
              <w:rPr>
                <w:rFonts w:ascii="Arial" w:hAnsi="Arial" w:cs="Arial"/>
                <w:color w:val="000000"/>
                <w:lang w:eastAsia="en-GB"/>
              </w:rPr>
            </w:pPr>
            <w:r w:rsidRPr="00D40ADD">
              <w:rPr>
                <w:rFonts w:ascii="Arial" w:hAnsi="Arial" w:cs="Arial"/>
                <w:color w:val="000000"/>
                <w:lang w:eastAsia="en-GB"/>
              </w:rPr>
              <w:t>Target</w:t>
            </w:r>
          </w:p>
        </w:tc>
        <w:tc>
          <w:tcPr>
            <w:tcW w:w="552" w:type="pct"/>
            <w:tcBorders>
              <w:top w:val="single" w:sz="4" w:space="0" w:color="000000"/>
              <w:left w:val="single" w:sz="4" w:space="0" w:color="000000"/>
              <w:bottom w:val="single" w:sz="4" w:space="0" w:color="000000"/>
              <w:right w:val="single" w:sz="4" w:space="0" w:color="000000"/>
            </w:tcBorders>
            <w:shd w:val="clear" w:color="auto" w:fill="D9D9D9"/>
            <w:vAlign w:val="center"/>
          </w:tcPr>
          <w:p w:rsidR="00CC1DF1" w:rsidRPr="00D40ADD" w:rsidRDefault="00CC1DF1" w:rsidP="00A5682C">
            <w:pPr>
              <w:widowControl w:val="0"/>
              <w:autoSpaceDE w:val="0"/>
              <w:autoSpaceDN w:val="0"/>
              <w:adjustRightInd w:val="0"/>
              <w:rPr>
                <w:rFonts w:ascii="Arial" w:hAnsi="Arial" w:cs="Arial"/>
                <w:lang w:eastAsia="en-GB"/>
              </w:rPr>
            </w:pPr>
            <w:r w:rsidRPr="00D40ADD">
              <w:rPr>
                <w:rFonts w:ascii="Arial" w:hAnsi="Arial" w:cs="Arial"/>
                <w:lang w:eastAsia="en-GB"/>
              </w:rPr>
              <w:t>On Track</w:t>
            </w:r>
          </w:p>
        </w:tc>
      </w:tr>
      <w:tr w:rsidR="00645B24" w:rsidRPr="00D40ADD" w:rsidTr="004E5F66">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000"/>
        </w:tblPrEx>
        <w:trPr>
          <w:trHeight w:val="240"/>
        </w:trPr>
        <w:tc>
          <w:tcPr>
            <w:tcW w:w="618" w:type="pct"/>
            <w:tcBorders>
              <w:top w:val="single" w:sz="4" w:space="0" w:color="000000"/>
              <w:left w:val="single" w:sz="4" w:space="0" w:color="000000"/>
              <w:bottom w:val="single" w:sz="4" w:space="0" w:color="000000"/>
              <w:right w:val="single" w:sz="4" w:space="0" w:color="000000"/>
            </w:tcBorders>
          </w:tcPr>
          <w:p w:rsidR="00645B24" w:rsidRPr="00D40ADD" w:rsidRDefault="00645B24" w:rsidP="00A5682C">
            <w:pPr>
              <w:widowControl w:val="0"/>
              <w:autoSpaceDE w:val="0"/>
              <w:autoSpaceDN w:val="0"/>
              <w:adjustRightInd w:val="0"/>
              <w:rPr>
                <w:rFonts w:ascii="Arial" w:hAnsi="Arial" w:cs="Arial"/>
                <w:color w:val="000000"/>
                <w:sz w:val="21"/>
                <w:szCs w:val="21"/>
                <w:lang w:eastAsia="en-GB"/>
              </w:rPr>
            </w:pPr>
            <w:r>
              <w:rPr>
                <w:rFonts w:ascii="Arial" w:hAnsi="Arial" w:cs="Arial"/>
                <w:color w:val="000000"/>
                <w:sz w:val="21"/>
                <w:szCs w:val="21"/>
                <w:lang w:eastAsia="en-GB"/>
              </w:rPr>
              <w:t>Cardiac Surgery Cancellation Rate</w:t>
            </w:r>
          </w:p>
        </w:tc>
        <w:tc>
          <w:tcPr>
            <w:tcW w:w="1060" w:type="pct"/>
            <w:tcBorders>
              <w:top w:val="single" w:sz="4" w:space="0" w:color="000000"/>
              <w:left w:val="single" w:sz="4" w:space="0" w:color="000000"/>
              <w:bottom w:val="single" w:sz="4" w:space="0" w:color="000000"/>
              <w:right w:val="single" w:sz="4" w:space="0" w:color="000000"/>
            </w:tcBorders>
          </w:tcPr>
          <w:p w:rsidR="00645B24" w:rsidRPr="00D40ADD" w:rsidRDefault="00CC1DF1" w:rsidP="00A5682C">
            <w:pPr>
              <w:widowControl w:val="0"/>
              <w:autoSpaceDE w:val="0"/>
              <w:autoSpaceDN w:val="0"/>
              <w:adjustRightInd w:val="0"/>
              <w:rPr>
                <w:rFonts w:ascii="Arial" w:hAnsi="Arial" w:cs="Arial"/>
                <w:color w:val="000000"/>
                <w:sz w:val="21"/>
                <w:szCs w:val="21"/>
                <w:lang w:eastAsia="en-GB"/>
              </w:rPr>
            </w:pPr>
            <w:r>
              <w:rPr>
                <w:rFonts w:ascii="Arial" w:hAnsi="Arial" w:cs="Arial"/>
                <w:color w:val="000000"/>
                <w:sz w:val="21"/>
                <w:szCs w:val="21"/>
                <w:lang w:eastAsia="en-GB"/>
              </w:rPr>
              <w:t>Percentage of Cardiac Surgery patients cancelled within 24 hours of procedure</w:t>
            </w:r>
          </w:p>
        </w:tc>
        <w:tc>
          <w:tcPr>
            <w:tcW w:w="911" w:type="pct"/>
            <w:tcBorders>
              <w:top w:val="single" w:sz="4" w:space="0" w:color="000000"/>
              <w:left w:val="single" w:sz="4" w:space="0" w:color="000000"/>
              <w:bottom w:val="single" w:sz="4" w:space="0" w:color="000000"/>
              <w:right w:val="single" w:sz="4" w:space="0" w:color="auto"/>
            </w:tcBorders>
          </w:tcPr>
          <w:p w:rsidR="00645B24" w:rsidRDefault="00CC1DF1" w:rsidP="00A5682C">
            <w:pPr>
              <w:widowControl w:val="0"/>
              <w:autoSpaceDE w:val="0"/>
              <w:autoSpaceDN w:val="0"/>
              <w:adjustRightInd w:val="0"/>
              <w:ind w:left="-107" w:right="-108"/>
              <w:rPr>
                <w:rFonts w:ascii="Arial" w:hAnsi="Arial" w:cs="Arial"/>
                <w:sz w:val="21"/>
                <w:szCs w:val="21"/>
              </w:rPr>
            </w:pPr>
            <w:r>
              <w:rPr>
                <w:rFonts w:ascii="Arial" w:hAnsi="Arial" w:cs="Arial"/>
                <w:sz w:val="21"/>
                <w:szCs w:val="21"/>
              </w:rPr>
              <w:t>Achieved = G</w:t>
            </w:r>
            <w:r w:rsidR="0086188A">
              <w:rPr>
                <w:rFonts w:ascii="Arial" w:hAnsi="Arial" w:cs="Arial"/>
                <w:sz w:val="21"/>
                <w:szCs w:val="21"/>
              </w:rPr>
              <w:t>reen</w:t>
            </w:r>
          </w:p>
          <w:p w:rsidR="00CC1DF1" w:rsidRPr="00D40ADD" w:rsidRDefault="00CC1DF1" w:rsidP="00A5682C">
            <w:pPr>
              <w:widowControl w:val="0"/>
              <w:autoSpaceDE w:val="0"/>
              <w:autoSpaceDN w:val="0"/>
              <w:adjustRightInd w:val="0"/>
              <w:ind w:left="-107" w:right="-108"/>
              <w:rPr>
                <w:rFonts w:ascii="Arial" w:hAnsi="Arial" w:cs="Arial"/>
                <w:sz w:val="21"/>
                <w:szCs w:val="21"/>
              </w:rPr>
            </w:pPr>
            <w:r>
              <w:rPr>
                <w:rFonts w:ascii="Arial" w:hAnsi="Arial" w:cs="Arial"/>
                <w:sz w:val="21"/>
                <w:szCs w:val="21"/>
              </w:rPr>
              <w:t>Not Achieved = R</w:t>
            </w:r>
            <w:r w:rsidR="0086188A">
              <w:rPr>
                <w:rFonts w:ascii="Arial" w:hAnsi="Arial" w:cs="Arial"/>
                <w:sz w:val="21"/>
                <w:szCs w:val="21"/>
              </w:rPr>
              <w:t>ed</w:t>
            </w:r>
          </w:p>
        </w:tc>
        <w:tc>
          <w:tcPr>
            <w:tcW w:w="450" w:type="pct"/>
            <w:tcBorders>
              <w:top w:val="single" w:sz="4" w:space="0" w:color="auto"/>
              <w:left w:val="single" w:sz="4" w:space="0" w:color="auto"/>
              <w:bottom w:val="single" w:sz="4" w:space="0" w:color="auto"/>
              <w:right w:val="single" w:sz="4" w:space="0" w:color="auto"/>
            </w:tcBorders>
            <w:shd w:val="clear" w:color="auto" w:fill="auto"/>
            <w:vAlign w:val="center"/>
          </w:tcPr>
          <w:p w:rsidR="00645B24" w:rsidRPr="00D40ADD" w:rsidRDefault="00CC1DF1" w:rsidP="00A5682C">
            <w:pPr>
              <w:widowControl w:val="0"/>
              <w:autoSpaceDE w:val="0"/>
              <w:autoSpaceDN w:val="0"/>
              <w:adjustRightInd w:val="0"/>
              <w:rPr>
                <w:rFonts w:ascii="Arial" w:hAnsi="Arial" w:cs="Arial"/>
                <w:color w:val="000000"/>
                <w:sz w:val="21"/>
                <w:szCs w:val="21"/>
                <w:lang w:eastAsia="en-GB"/>
              </w:rPr>
            </w:pPr>
            <w:r>
              <w:rPr>
                <w:rFonts w:ascii="Arial" w:hAnsi="Arial" w:cs="Arial"/>
                <w:color w:val="000000"/>
                <w:sz w:val="21"/>
                <w:szCs w:val="21"/>
                <w:lang w:eastAsia="en-GB"/>
              </w:rPr>
              <w:t>14.5%</w:t>
            </w:r>
          </w:p>
        </w:tc>
        <w:tc>
          <w:tcPr>
            <w:tcW w:w="450" w:type="pct"/>
            <w:tcBorders>
              <w:top w:val="single" w:sz="4" w:space="0" w:color="auto"/>
              <w:left w:val="single" w:sz="4" w:space="0" w:color="auto"/>
              <w:bottom w:val="single" w:sz="4" w:space="0" w:color="auto"/>
              <w:right w:val="single" w:sz="4" w:space="0" w:color="auto"/>
            </w:tcBorders>
            <w:shd w:val="clear" w:color="auto" w:fill="auto"/>
            <w:vAlign w:val="center"/>
          </w:tcPr>
          <w:p w:rsidR="00645B24" w:rsidRPr="00D40ADD" w:rsidRDefault="00CC1DF1" w:rsidP="00A5682C">
            <w:pPr>
              <w:widowControl w:val="0"/>
              <w:autoSpaceDE w:val="0"/>
              <w:autoSpaceDN w:val="0"/>
              <w:adjustRightInd w:val="0"/>
              <w:rPr>
                <w:rFonts w:ascii="Arial" w:hAnsi="Arial" w:cs="Arial"/>
                <w:color w:val="000000"/>
                <w:sz w:val="21"/>
                <w:szCs w:val="21"/>
                <w:lang w:eastAsia="en-GB"/>
              </w:rPr>
            </w:pPr>
            <w:r>
              <w:rPr>
                <w:rFonts w:ascii="Arial" w:hAnsi="Arial" w:cs="Arial"/>
                <w:color w:val="000000"/>
                <w:sz w:val="21"/>
                <w:szCs w:val="21"/>
                <w:lang w:eastAsia="en-GB"/>
              </w:rPr>
              <w:t>15.1%</w:t>
            </w:r>
          </w:p>
        </w:tc>
        <w:tc>
          <w:tcPr>
            <w:tcW w:w="450" w:type="pct"/>
            <w:tcBorders>
              <w:top w:val="single" w:sz="4" w:space="0" w:color="auto"/>
              <w:left w:val="single" w:sz="4" w:space="0" w:color="auto"/>
              <w:bottom w:val="single" w:sz="4" w:space="0" w:color="auto"/>
              <w:right w:val="single" w:sz="4" w:space="0" w:color="auto"/>
            </w:tcBorders>
            <w:shd w:val="clear" w:color="auto" w:fill="auto"/>
            <w:vAlign w:val="center"/>
          </w:tcPr>
          <w:p w:rsidR="00645B24" w:rsidRPr="00D40ADD" w:rsidRDefault="00CC1DF1" w:rsidP="00A5682C">
            <w:pPr>
              <w:widowControl w:val="0"/>
              <w:autoSpaceDE w:val="0"/>
              <w:autoSpaceDN w:val="0"/>
              <w:adjustRightInd w:val="0"/>
              <w:rPr>
                <w:rFonts w:ascii="Arial" w:hAnsi="Arial" w:cs="Arial"/>
                <w:color w:val="000000"/>
                <w:sz w:val="21"/>
                <w:szCs w:val="21"/>
                <w:lang w:eastAsia="en-GB"/>
              </w:rPr>
            </w:pPr>
            <w:r>
              <w:rPr>
                <w:rFonts w:ascii="Arial" w:hAnsi="Arial" w:cs="Arial"/>
                <w:color w:val="000000"/>
                <w:sz w:val="21"/>
                <w:szCs w:val="21"/>
                <w:lang w:eastAsia="en-GB"/>
              </w:rPr>
              <w:t>10.0%</w:t>
            </w:r>
          </w:p>
        </w:tc>
        <w:tc>
          <w:tcPr>
            <w:tcW w:w="509" w:type="pct"/>
            <w:tcBorders>
              <w:top w:val="single" w:sz="4" w:space="0" w:color="000000"/>
              <w:left w:val="single" w:sz="4" w:space="0" w:color="auto"/>
              <w:bottom w:val="single" w:sz="4" w:space="0" w:color="000000"/>
              <w:right w:val="single" w:sz="4" w:space="0" w:color="000000"/>
            </w:tcBorders>
            <w:vAlign w:val="center"/>
          </w:tcPr>
          <w:p w:rsidR="00645B24" w:rsidRPr="00D40ADD" w:rsidRDefault="00CC1DF1" w:rsidP="00A5682C">
            <w:pPr>
              <w:widowControl w:val="0"/>
              <w:autoSpaceDE w:val="0"/>
              <w:autoSpaceDN w:val="0"/>
              <w:adjustRightInd w:val="0"/>
              <w:ind w:left="-109" w:right="-108"/>
              <w:rPr>
                <w:rFonts w:ascii="Arial" w:hAnsi="Arial" w:cs="Arial"/>
                <w:color w:val="000000"/>
                <w:sz w:val="21"/>
                <w:szCs w:val="21"/>
                <w:lang w:eastAsia="en-GB"/>
              </w:rPr>
            </w:pPr>
            <w:r>
              <w:rPr>
                <w:rFonts w:ascii="Arial" w:hAnsi="Arial" w:cs="Arial"/>
                <w:sz w:val="21"/>
                <w:szCs w:val="21"/>
              </w:rPr>
              <w:t xml:space="preserve">Incremental </w:t>
            </w:r>
            <w:r w:rsidR="00481D2C">
              <w:rPr>
                <w:rFonts w:ascii="Arial" w:hAnsi="Arial" w:cs="Arial"/>
                <w:sz w:val="21"/>
                <w:szCs w:val="21"/>
              </w:rPr>
              <w:t xml:space="preserve">reduction </w:t>
            </w:r>
            <w:r>
              <w:rPr>
                <w:rFonts w:ascii="Arial" w:hAnsi="Arial" w:cs="Arial"/>
                <w:sz w:val="21"/>
                <w:szCs w:val="21"/>
              </w:rPr>
              <w:t>from 16% to 8% by March 2019</w:t>
            </w:r>
          </w:p>
        </w:tc>
        <w:tc>
          <w:tcPr>
            <w:tcW w:w="552" w:type="pct"/>
            <w:tcBorders>
              <w:top w:val="single" w:sz="4" w:space="0" w:color="000000"/>
              <w:left w:val="single" w:sz="4" w:space="0" w:color="000000"/>
              <w:bottom w:val="single" w:sz="4" w:space="0" w:color="000000"/>
              <w:right w:val="single" w:sz="4" w:space="0" w:color="000000"/>
            </w:tcBorders>
            <w:shd w:val="clear" w:color="auto" w:fill="92D050"/>
            <w:vAlign w:val="center"/>
          </w:tcPr>
          <w:p w:rsidR="00645B24" w:rsidRPr="00D40ADD" w:rsidRDefault="004E5F66" w:rsidP="00A5682C">
            <w:pPr>
              <w:widowControl w:val="0"/>
              <w:autoSpaceDE w:val="0"/>
              <w:autoSpaceDN w:val="0"/>
              <w:adjustRightInd w:val="0"/>
              <w:rPr>
                <w:rFonts w:ascii="Arial" w:hAnsi="Arial" w:cs="Arial"/>
                <w:color w:val="000000"/>
                <w:lang w:eastAsia="en-GB"/>
              </w:rPr>
            </w:pPr>
            <w:r>
              <w:rPr>
                <w:rFonts w:ascii="Arial" w:hAnsi="Arial" w:cs="Arial"/>
                <w:color w:val="000000"/>
                <w:lang w:eastAsia="en-GB"/>
              </w:rPr>
              <w:sym w:font="Wingdings" w:char="F0F1"/>
            </w:r>
          </w:p>
        </w:tc>
      </w:tr>
      <w:tr w:rsidR="00645B24" w:rsidRPr="00D40ADD" w:rsidTr="00645B24">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000"/>
        </w:tblPrEx>
        <w:trPr>
          <w:trHeight w:val="240"/>
        </w:trPr>
        <w:tc>
          <w:tcPr>
            <w:tcW w:w="618" w:type="pct"/>
            <w:tcBorders>
              <w:top w:val="single" w:sz="4" w:space="0" w:color="000000"/>
              <w:left w:val="single" w:sz="4" w:space="0" w:color="000000"/>
              <w:bottom w:val="single" w:sz="4" w:space="0" w:color="000000"/>
              <w:right w:val="single" w:sz="4" w:space="0" w:color="000000"/>
            </w:tcBorders>
          </w:tcPr>
          <w:p w:rsidR="00645B24" w:rsidRPr="00D40ADD" w:rsidRDefault="00645B24" w:rsidP="00A5682C">
            <w:pPr>
              <w:widowControl w:val="0"/>
              <w:autoSpaceDE w:val="0"/>
              <w:autoSpaceDN w:val="0"/>
              <w:adjustRightInd w:val="0"/>
              <w:rPr>
                <w:rFonts w:ascii="Arial" w:hAnsi="Arial" w:cs="Arial"/>
                <w:color w:val="000000"/>
                <w:sz w:val="21"/>
                <w:szCs w:val="21"/>
                <w:lang w:eastAsia="en-GB"/>
              </w:rPr>
            </w:pPr>
            <w:r>
              <w:rPr>
                <w:rFonts w:ascii="Arial" w:hAnsi="Arial" w:cs="Arial"/>
                <w:color w:val="000000"/>
                <w:sz w:val="21"/>
                <w:szCs w:val="21"/>
                <w:lang w:eastAsia="en-GB"/>
              </w:rPr>
              <w:t>Thoracic Surgery Cancellation Rate</w:t>
            </w:r>
          </w:p>
        </w:tc>
        <w:tc>
          <w:tcPr>
            <w:tcW w:w="1060" w:type="pct"/>
            <w:tcBorders>
              <w:top w:val="single" w:sz="4" w:space="0" w:color="000000"/>
              <w:left w:val="single" w:sz="4" w:space="0" w:color="000000"/>
              <w:bottom w:val="single" w:sz="4" w:space="0" w:color="000000"/>
              <w:right w:val="single" w:sz="4" w:space="0" w:color="000000"/>
            </w:tcBorders>
          </w:tcPr>
          <w:p w:rsidR="00645B24" w:rsidRPr="00D40ADD" w:rsidRDefault="00CC1DF1" w:rsidP="00A5682C">
            <w:pPr>
              <w:rPr>
                <w:rFonts w:ascii="Arial" w:hAnsi="Arial" w:cs="Arial"/>
                <w:sz w:val="21"/>
                <w:szCs w:val="21"/>
              </w:rPr>
            </w:pPr>
            <w:r>
              <w:rPr>
                <w:rFonts w:ascii="Arial" w:hAnsi="Arial" w:cs="Arial"/>
                <w:color w:val="000000"/>
                <w:sz w:val="21"/>
                <w:szCs w:val="21"/>
                <w:lang w:eastAsia="en-GB"/>
              </w:rPr>
              <w:t>Percentage of Thoracic Surgery patients cancelled within 24 hours of procedure</w:t>
            </w:r>
          </w:p>
        </w:tc>
        <w:tc>
          <w:tcPr>
            <w:tcW w:w="911" w:type="pct"/>
            <w:tcBorders>
              <w:top w:val="single" w:sz="4" w:space="0" w:color="000000"/>
              <w:left w:val="single" w:sz="4" w:space="0" w:color="000000"/>
              <w:bottom w:val="single" w:sz="4" w:space="0" w:color="000000"/>
              <w:right w:val="single" w:sz="4" w:space="0" w:color="auto"/>
            </w:tcBorders>
            <w:vAlign w:val="center"/>
          </w:tcPr>
          <w:p w:rsidR="00CC1DF1" w:rsidRDefault="00CC1DF1" w:rsidP="00A5682C">
            <w:pPr>
              <w:widowControl w:val="0"/>
              <w:autoSpaceDE w:val="0"/>
              <w:autoSpaceDN w:val="0"/>
              <w:adjustRightInd w:val="0"/>
              <w:ind w:left="-107" w:right="-108"/>
              <w:rPr>
                <w:rFonts w:ascii="Arial" w:hAnsi="Arial" w:cs="Arial"/>
                <w:sz w:val="21"/>
                <w:szCs w:val="21"/>
              </w:rPr>
            </w:pPr>
            <w:r>
              <w:rPr>
                <w:rFonts w:ascii="Arial" w:hAnsi="Arial" w:cs="Arial"/>
                <w:sz w:val="21"/>
                <w:szCs w:val="21"/>
              </w:rPr>
              <w:t>Achieved = G</w:t>
            </w:r>
            <w:r w:rsidR="0086188A">
              <w:rPr>
                <w:rFonts w:ascii="Arial" w:hAnsi="Arial" w:cs="Arial"/>
                <w:sz w:val="21"/>
                <w:szCs w:val="21"/>
              </w:rPr>
              <w:t>reen</w:t>
            </w:r>
          </w:p>
          <w:p w:rsidR="00645B24" w:rsidRPr="00D40ADD" w:rsidRDefault="00CC1DF1" w:rsidP="00A5682C">
            <w:pPr>
              <w:widowControl w:val="0"/>
              <w:autoSpaceDE w:val="0"/>
              <w:autoSpaceDN w:val="0"/>
              <w:adjustRightInd w:val="0"/>
              <w:ind w:left="-107" w:right="-108"/>
              <w:rPr>
                <w:rFonts w:ascii="Arial" w:hAnsi="Arial" w:cs="Arial"/>
                <w:sz w:val="21"/>
                <w:szCs w:val="21"/>
              </w:rPr>
            </w:pPr>
            <w:r>
              <w:rPr>
                <w:rFonts w:ascii="Arial" w:hAnsi="Arial" w:cs="Arial"/>
                <w:sz w:val="21"/>
                <w:szCs w:val="21"/>
              </w:rPr>
              <w:t>Not Achieved = R</w:t>
            </w:r>
            <w:r w:rsidR="0086188A">
              <w:rPr>
                <w:rFonts w:ascii="Arial" w:hAnsi="Arial" w:cs="Arial"/>
                <w:sz w:val="21"/>
                <w:szCs w:val="21"/>
              </w:rPr>
              <w:t>ed</w:t>
            </w:r>
          </w:p>
        </w:tc>
        <w:tc>
          <w:tcPr>
            <w:tcW w:w="450" w:type="pct"/>
            <w:tcBorders>
              <w:top w:val="single" w:sz="4" w:space="0" w:color="auto"/>
              <w:left w:val="single" w:sz="4" w:space="0" w:color="auto"/>
              <w:bottom w:val="single" w:sz="4" w:space="0" w:color="auto"/>
              <w:right w:val="single" w:sz="4" w:space="0" w:color="auto"/>
            </w:tcBorders>
            <w:shd w:val="clear" w:color="auto" w:fill="auto"/>
            <w:vAlign w:val="center"/>
          </w:tcPr>
          <w:p w:rsidR="00645B24" w:rsidRPr="00D40ADD" w:rsidRDefault="00CC1DF1" w:rsidP="00A5682C">
            <w:pPr>
              <w:widowControl w:val="0"/>
              <w:autoSpaceDE w:val="0"/>
              <w:autoSpaceDN w:val="0"/>
              <w:adjustRightInd w:val="0"/>
              <w:rPr>
                <w:rFonts w:ascii="Arial" w:hAnsi="Arial" w:cs="Arial"/>
                <w:sz w:val="22"/>
                <w:szCs w:val="22"/>
              </w:rPr>
            </w:pPr>
            <w:r>
              <w:rPr>
                <w:rFonts w:ascii="Arial" w:hAnsi="Arial" w:cs="Arial"/>
                <w:sz w:val="22"/>
                <w:szCs w:val="22"/>
              </w:rPr>
              <w:t>7.1%</w:t>
            </w:r>
          </w:p>
        </w:tc>
        <w:tc>
          <w:tcPr>
            <w:tcW w:w="450" w:type="pct"/>
            <w:tcBorders>
              <w:top w:val="single" w:sz="4" w:space="0" w:color="auto"/>
              <w:left w:val="single" w:sz="4" w:space="0" w:color="auto"/>
              <w:bottom w:val="single" w:sz="4" w:space="0" w:color="auto"/>
              <w:right w:val="single" w:sz="4" w:space="0" w:color="auto"/>
            </w:tcBorders>
            <w:shd w:val="clear" w:color="auto" w:fill="auto"/>
            <w:vAlign w:val="center"/>
          </w:tcPr>
          <w:p w:rsidR="00645B24" w:rsidRPr="00D40ADD" w:rsidRDefault="00CC1DF1" w:rsidP="00A5682C">
            <w:pPr>
              <w:widowControl w:val="0"/>
              <w:autoSpaceDE w:val="0"/>
              <w:autoSpaceDN w:val="0"/>
              <w:adjustRightInd w:val="0"/>
              <w:rPr>
                <w:rFonts w:ascii="Arial" w:hAnsi="Arial" w:cs="Arial"/>
                <w:sz w:val="22"/>
                <w:szCs w:val="22"/>
              </w:rPr>
            </w:pPr>
            <w:r>
              <w:rPr>
                <w:rFonts w:ascii="Arial" w:hAnsi="Arial" w:cs="Arial"/>
                <w:sz w:val="22"/>
                <w:szCs w:val="22"/>
              </w:rPr>
              <w:t>2.6%</w:t>
            </w:r>
          </w:p>
        </w:tc>
        <w:tc>
          <w:tcPr>
            <w:tcW w:w="450" w:type="pct"/>
            <w:tcBorders>
              <w:top w:val="single" w:sz="4" w:space="0" w:color="auto"/>
              <w:left w:val="single" w:sz="4" w:space="0" w:color="auto"/>
              <w:bottom w:val="single" w:sz="4" w:space="0" w:color="auto"/>
              <w:right w:val="single" w:sz="4" w:space="0" w:color="auto"/>
            </w:tcBorders>
            <w:shd w:val="clear" w:color="auto" w:fill="auto"/>
            <w:vAlign w:val="center"/>
          </w:tcPr>
          <w:p w:rsidR="00645B24" w:rsidRPr="00D40ADD" w:rsidRDefault="00CC1DF1" w:rsidP="00A5682C">
            <w:pPr>
              <w:widowControl w:val="0"/>
              <w:autoSpaceDE w:val="0"/>
              <w:autoSpaceDN w:val="0"/>
              <w:adjustRightInd w:val="0"/>
              <w:rPr>
                <w:rFonts w:ascii="Arial" w:hAnsi="Arial" w:cs="Arial"/>
                <w:sz w:val="22"/>
                <w:szCs w:val="22"/>
              </w:rPr>
            </w:pPr>
            <w:r>
              <w:rPr>
                <w:rFonts w:ascii="Arial" w:hAnsi="Arial" w:cs="Arial"/>
                <w:sz w:val="22"/>
                <w:szCs w:val="22"/>
              </w:rPr>
              <w:t>3.6%</w:t>
            </w:r>
          </w:p>
        </w:tc>
        <w:tc>
          <w:tcPr>
            <w:tcW w:w="509" w:type="pct"/>
            <w:tcBorders>
              <w:top w:val="single" w:sz="4" w:space="0" w:color="000000"/>
              <w:left w:val="single" w:sz="4" w:space="0" w:color="auto"/>
              <w:bottom w:val="single" w:sz="4" w:space="0" w:color="000000"/>
              <w:right w:val="single" w:sz="4" w:space="0" w:color="000000"/>
            </w:tcBorders>
            <w:vAlign w:val="center"/>
          </w:tcPr>
          <w:p w:rsidR="00645B24" w:rsidRPr="00D40ADD" w:rsidRDefault="00CC1DF1" w:rsidP="00A5682C">
            <w:pPr>
              <w:widowControl w:val="0"/>
              <w:autoSpaceDE w:val="0"/>
              <w:autoSpaceDN w:val="0"/>
              <w:adjustRightInd w:val="0"/>
              <w:ind w:left="-107" w:right="-108"/>
              <w:rPr>
                <w:rFonts w:ascii="Arial" w:hAnsi="Arial" w:cs="Arial"/>
                <w:sz w:val="21"/>
                <w:szCs w:val="21"/>
              </w:rPr>
            </w:pPr>
            <w:r>
              <w:rPr>
                <w:rFonts w:ascii="Arial" w:hAnsi="Arial" w:cs="Arial"/>
                <w:sz w:val="21"/>
                <w:szCs w:val="21"/>
              </w:rPr>
              <w:t xml:space="preserve">Incremental </w:t>
            </w:r>
            <w:r w:rsidR="00481D2C">
              <w:rPr>
                <w:rFonts w:ascii="Arial" w:hAnsi="Arial" w:cs="Arial"/>
                <w:sz w:val="21"/>
                <w:szCs w:val="21"/>
              </w:rPr>
              <w:t>reduction</w:t>
            </w:r>
            <w:r w:rsidR="008F0BFE">
              <w:rPr>
                <w:rFonts w:ascii="Arial" w:hAnsi="Arial" w:cs="Arial"/>
                <w:sz w:val="21"/>
                <w:szCs w:val="21"/>
              </w:rPr>
              <w:t xml:space="preserve"> </w:t>
            </w:r>
            <w:r>
              <w:rPr>
                <w:rFonts w:ascii="Arial" w:hAnsi="Arial" w:cs="Arial"/>
                <w:sz w:val="21"/>
                <w:szCs w:val="21"/>
              </w:rPr>
              <w:t xml:space="preserve">from </w:t>
            </w:r>
            <w:r w:rsidR="00745180">
              <w:rPr>
                <w:rFonts w:ascii="Arial" w:hAnsi="Arial" w:cs="Arial"/>
                <w:sz w:val="21"/>
                <w:szCs w:val="21"/>
              </w:rPr>
              <w:t>9</w:t>
            </w:r>
            <w:r>
              <w:rPr>
                <w:rFonts w:ascii="Arial" w:hAnsi="Arial" w:cs="Arial"/>
                <w:sz w:val="21"/>
                <w:szCs w:val="21"/>
              </w:rPr>
              <w:t xml:space="preserve">% to </w:t>
            </w:r>
            <w:r w:rsidR="00745180">
              <w:rPr>
                <w:rFonts w:ascii="Arial" w:hAnsi="Arial" w:cs="Arial"/>
                <w:sz w:val="21"/>
                <w:szCs w:val="21"/>
              </w:rPr>
              <w:t>5</w:t>
            </w:r>
            <w:r>
              <w:rPr>
                <w:rFonts w:ascii="Arial" w:hAnsi="Arial" w:cs="Arial"/>
                <w:sz w:val="21"/>
                <w:szCs w:val="21"/>
              </w:rPr>
              <w:t>% by March 2019</w:t>
            </w:r>
          </w:p>
        </w:tc>
        <w:tc>
          <w:tcPr>
            <w:tcW w:w="552" w:type="pct"/>
            <w:tcBorders>
              <w:top w:val="single" w:sz="4" w:space="0" w:color="000000"/>
              <w:left w:val="single" w:sz="4" w:space="0" w:color="000000"/>
              <w:bottom w:val="single" w:sz="4" w:space="0" w:color="000000"/>
              <w:right w:val="single" w:sz="4" w:space="0" w:color="000000"/>
            </w:tcBorders>
            <w:shd w:val="clear" w:color="auto" w:fill="92D050"/>
            <w:vAlign w:val="center"/>
          </w:tcPr>
          <w:p w:rsidR="00645B24" w:rsidRPr="00D40ADD" w:rsidRDefault="004E5F66" w:rsidP="00A5682C">
            <w:pPr>
              <w:widowControl w:val="0"/>
              <w:autoSpaceDE w:val="0"/>
              <w:autoSpaceDN w:val="0"/>
              <w:adjustRightInd w:val="0"/>
              <w:rPr>
                <w:rFonts w:ascii="Arial" w:hAnsi="Arial" w:cs="Arial"/>
                <w:color w:val="000000"/>
                <w:lang w:eastAsia="en-GB"/>
              </w:rPr>
            </w:pPr>
            <w:r w:rsidRPr="00C46E74">
              <w:rPr>
                <w:rFonts w:ascii="Arial" w:hAnsi="Arial" w:cs="Arial"/>
                <w:color w:val="000000"/>
                <w:lang w:eastAsia="en-GB"/>
              </w:rPr>
              <w:sym w:font="Wingdings" w:char="F0F2"/>
            </w:r>
          </w:p>
        </w:tc>
      </w:tr>
      <w:tr w:rsidR="00645B24" w:rsidRPr="00D40ADD" w:rsidTr="004E5F66">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000"/>
        </w:tblPrEx>
        <w:trPr>
          <w:trHeight w:val="240"/>
        </w:trPr>
        <w:tc>
          <w:tcPr>
            <w:tcW w:w="618" w:type="pct"/>
            <w:tcBorders>
              <w:top w:val="single" w:sz="4" w:space="0" w:color="000000"/>
              <w:left w:val="single" w:sz="4" w:space="0" w:color="000000"/>
              <w:bottom w:val="single" w:sz="4" w:space="0" w:color="000000"/>
              <w:right w:val="single" w:sz="4" w:space="0" w:color="000000"/>
            </w:tcBorders>
          </w:tcPr>
          <w:p w:rsidR="00645B24" w:rsidRPr="00D40ADD" w:rsidRDefault="00645B24" w:rsidP="00A5682C">
            <w:pPr>
              <w:widowControl w:val="0"/>
              <w:autoSpaceDE w:val="0"/>
              <w:autoSpaceDN w:val="0"/>
              <w:adjustRightInd w:val="0"/>
              <w:rPr>
                <w:rFonts w:ascii="Arial" w:hAnsi="Arial" w:cs="Arial"/>
                <w:color w:val="000000"/>
                <w:sz w:val="21"/>
                <w:szCs w:val="21"/>
                <w:lang w:eastAsia="en-GB"/>
              </w:rPr>
            </w:pPr>
            <w:r>
              <w:rPr>
                <w:rFonts w:ascii="Arial" w:hAnsi="Arial" w:cs="Arial"/>
                <w:color w:val="000000"/>
                <w:sz w:val="21"/>
                <w:szCs w:val="21"/>
                <w:lang w:eastAsia="en-GB"/>
              </w:rPr>
              <w:t>Orthopaedic Surgery Cancellation Rate</w:t>
            </w:r>
          </w:p>
        </w:tc>
        <w:tc>
          <w:tcPr>
            <w:tcW w:w="1060" w:type="pct"/>
            <w:tcBorders>
              <w:top w:val="single" w:sz="4" w:space="0" w:color="000000"/>
              <w:left w:val="single" w:sz="4" w:space="0" w:color="000000"/>
              <w:bottom w:val="single" w:sz="4" w:space="0" w:color="000000"/>
              <w:right w:val="single" w:sz="4" w:space="0" w:color="000000"/>
            </w:tcBorders>
          </w:tcPr>
          <w:p w:rsidR="00645B24" w:rsidRPr="00D40ADD" w:rsidRDefault="00CC1DF1" w:rsidP="00A5682C">
            <w:pPr>
              <w:rPr>
                <w:rFonts w:ascii="Arial" w:hAnsi="Arial" w:cs="Arial"/>
                <w:sz w:val="21"/>
                <w:szCs w:val="21"/>
              </w:rPr>
            </w:pPr>
            <w:r>
              <w:rPr>
                <w:rFonts w:ascii="Arial" w:hAnsi="Arial" w:cs="Arial"/>
                <w:color w:val="000000"/>
                <w:sz w:val="21"/>
                <w:szCs w:val="21"/>
                <w:lang w:eastAsia="en-GB"/>
              </w:rPr>
              <w:t>Percentage of Orthopaedic Surgery patients cancelled within 24 hours of procedure</w:t>
            </w:r>
          </w:p>
        </w:tc>
        <w:tc>
          <w:tcPr>
            <w:tcW w:w="911" w:type="pct"/>
            <w:tcBorders>
              <w:top w:val="single" w:sz="4" w:space="0" w:color="000000"/>
              <w:left w:val="single" w:sz="4" w:space="0" w:color="000000"/>
              <w:bottom w:val="single" w:sz="4" w:space="0" w:color="000000"/>
              <w:right w:val="single" w:sz="4" w:space="0" w:color="auto"/>
            </w:tcBorders>
            <w:vAlign w:val="center"/>
          </w:tcPr>
          <w:p w:rsidR="00CC1DF1" w:rsidRDefault="00CC1DF1" w:rsidP="00A5682C">
            <w:pPr>
              <w:widowControl w:val="0"/>
              <w:autoSpaceDE w:val="0"/>
              <w:autoSpaceDN w:val="0"/>
              <w:adjustRightInd w:val="0"/>
              <w:ind w:left="-107" w:right="-108"/>
              <w:rPr>
                <w:rFonts w:ascii="Arial" w:hAnsi="Arial" w:cs="Arial"/>
                <w:sz w:val="21"/>
                <w:szCs w:val="21"/>
              </w:rPr>
            </w:pPr>
            <w:r>
              <w:rPr>
                <w:rFonts w:ascii="Arial" w:hAnsi="Arial" w:cs="Arial"/>
                <w:sz w:val="21"/>
                <w:szCs w:val="21"/>
              </w:rPr>
              <w:t>Achieved = G</w:t>
            </w:r>
            <w:r w:rsidR="0086188A">
              <w:rPr>
                <w:rFonts w:ascii="Arial" w:hAnsi="Arial" w:cs="Arial"/>
                <w:sz w:val="21"/>
                <w:szCs w:val="21"/>
              </w:rPr>
              <w:t>reen</w:t>
            </w:r>
          </w:p>
          <w:p w:rsidR="00645B24" w:rsidRPr="00D40ADD" w:rsidRDefault="00CC1DF1" w:rsidP="00A5682C">
            <w:pPr>
              <w:widowControl w:val="0"/>
              <w:autoSpaceDE w:val="0"/>
              <w:autoSpaceDN w:val="0"/>
              <w:adjustRightInd w:val="0"/>
              <w:ind w:left="-107" w:right="-108"/>
              <w:rPr>
                <w:rFonts w:ascii="Arial" w:hAnsi="Arial" w:cs="Arial"/>
                <w:sz w:val="21"/>
                <w:szCs w:val="21"/>
              </w:rPr>
            </w:pPr>
            <w:r>
              <w:rPr>
                <w:rFonts w:ascii="Arial" w:hAnsi="Arial" w:cs="Arial"/>
                <w:sz w:val="21"/>
                <w:szCs w:val="21"/>
              </w:rPr>
              <w:t>Not Achieved = R</w:t>
            </w:r>
            <w:r w:rsidR="0086188A">
              <w:rPr>
                <w:rFonts w:ascii="Arial" w:hAnsi="Arial" w:cs="Arial"/>
                <w:sz w:val="21"/>
                <w:szCs w:val="21"/>
              </w:rPr>
              <w:t>ed</w:t>
            </w:r>
          </w:p>
        </w:tc>
        <w:tc>
          <w:tcPr>
            <w:tcW w:w="450" w:type="pct"/>
            <w:tcBorders>
              <w:top w:val="single" w:sz="4" w:space="0" w:color="auto"/>
              <w:left w:val="single" w:sz="4" w:space="0" w:color="auto"/>
              <w:bottom w:val="single" w:sz="4" w:space="0" w:color="auto"/>
              <w:right w:val="single" w:sz="4" w:space="0" w:color="auto"/>
            </w:tcBorders>
            <w:shd w:val="clear" w:color="auto" w:fill="auto"/>
            <w:vAlign w:val="center"/>
          </w:tcPr>
          <w:p w:rsidR="00645B24" w:rsidRPr="00D40ADD" w:rsidRDefault="00CC1DF1" w:rsidP="00A5682C">
            <w:pPr>
              <w:widowControl w:val="0"/>
              <w:autoSpaceDE w:val="0"/>
              <w:autoSpaceDN w:val="0"/>
              <w:adjustRightInd w:val="0"/>
              <w:rPr>
                <w:rFonts w:ascii="Arial" w:hAnsi="Arial" w:cs="Arial"/>
                <w:sz w:val="22"/>
                <w:szCs w:val="22"/>
              </w:rPr>
            </w:pPr>
            <w:r>
              <w:rPr>
                <w:rFonts w:ascii="Arial" w:hAnsi="Arial" w:cs="Arial"/>
                <w:sz w:val="22"/>
                <w:szCs w:val="22"/>
              </w:rPr>
              <w:t>4.6%</w:t>
            </w:r>
          </w:p>
        </w:tc>
        <w:tc>
          <w:tcPr>
            <w:tcW w:w="450" w:type="pct"/>
            <w:tcBorders>
              <w:top w:val="single" w:sz="4" w:space="0" w:color="auto"/>
              <w:left w:val="single" w:sz="4" w:space="0" w:color="auto"/>
              <w:bottom w:val="single" w:sz="4" w:space="0" w:color="auto"/>
              <w:right w:val="single" w:sz="4" w:space="0" w:color="auto"/>
            </w:tcBorders>
            <w:shd w:val="clear" w:color="auto" w:fill="auto"/>
            <w:vAlign w:val="center"/>
          </w:tcPr>
          <w:p w:rsidR="00645B24" w:rsidRPr="00D40ADD" w:rsidRDefault="00CC1DF1" w:rsidP="00A5682C">
            <w:pPr>
              <w:widowControl w:val="0"/>
              <w:autoSpaceDE w:val="0"/>
              <w:autoSpaceDN w:val="0"/>
              <w:adjustRightInd w:val="0"/>
              <w:rPr>
                <w:rFonts w:ascii="Arial" w:hAnsi="Arial" w:cs="Arial"/>
                <w:sz w:val="22"/>
                <w:szCs w:val="22"/>
              </w:rPr>
            </w:pPr>
            <w:r>
              <w:rPr>
                <w:rFonts w:ascii="Arial" w:hAnsi="Arial" w:cs="Arial"/>
                <w:sz w:val="22"/>
                <w:szCs w:val="22"/>
              </w:rPr>
              <w:t>1.6%</w:t>
            </w:r>
          </w:p>
        </w:tc>
        <w:tc>
          <w:tcPr>
            <w:tcW w:w="450" w:type="pct"/>
            <w:tcBorders>
              <w:top w:val="single" w:sz="4" w:space="0" w:color="auto"/>
              <w:left w:val="single" w:sz="4" w:space="0" w:color="auto"/>
              <w:bottom w:val="single" w:sz="4" w:space="0" w:color="auto"/>
              <w:right w:val="single" w:sz="4" w:space="0" w:color="auto"/>
            </w:tcBorders>
            <w:shd w:val="clear" w:color="auto" w:fill="auto"/>
            <w:vAlign w:val="center"/>
          </w:tcPr>
          <w:p w:rsidR="00645B24" w:rsidRPr="00D40ADD" w:rsidRDefault="00CC1DF1" w:rsidP="00A5682C">
            <w:pPr>
              <w:widowControl w:val="0"/>
              <w:autoSpaceDE w:val="0"/>
              <w:autoSpaceDN w:val="0"/>
              <w:adjustRightInd w:val="0"/>
              <w:rPr>
                <w:rFonts w:ascii="Arial" w:hAnsi="Arial" w:cs="Arial"/>
                <w:sz w:val="22"/>
                <w:szCs w:val="22"/>
              </w:rPr>
            </w:pPr>
            <w:r>
              <w:rPr>
                <w:rFonts w:ascii="Arial" w:hAnsi="Arial" w:cs="Arial"/>
                <w:sz w:val="22"/>
                <w:szCs w:val="22"/>
              </w:rPr>
              <w:t>5.1%</w:t>
            </w:r>
          </w:p>
        </w:tc>
        <w:tc>
          <w:tcPr>
            <w:tcW w:w="509" w:type="pct"/>
            <w:tcBorders>
              <w:top w:val="single" w:sz="4" w:space="0" w:color="000000"/>
              <w:left w:val="single" w:sz="4" w:space="0" w:color="auto"/>
              <w:bottom w:val="single" w:sz="4" w:space="0" w:color="000000"/>
              <w:right w:val="single" w:sz="4" w:space="0" w:color="000000"/>
            </w:tcBorders>
            <w:vAlign w:val="center"/>
          </w:tcPr>
          <w:p w:rsidR="00645B24" w:rsidRPr="00D40ADD" w:rsidRDefault="00CC1DF1" w:rsidP="00A5682C">
            <w:pPr>
              <w:widowControl w:val="0"/>
              <w:autoSpaceDE w:val="0"/>
              <w:autoSpaceDN w:val="0"/>
              <w:adjustRightInd w:val="0"/>
              <w:ind w:left="-107" w:right="-108"/>
              <w:rPr>
                <w:rFonts w:ascii="Arial" w:hAnsi="Arial" w:cs="Arial"/>
                <w:sz w:val="21"/>
                <w:szCs w:val="21"/>
              </w:rPr>
            </w:pPr>
            <w:r>
              <w:rPr>
                <w:rFonts w:ascii="Arial" w:hAnsi="Arial" w:cs="Arial"/>
                <w:sz w:val="21"/>
                <w:szCs w:val="21"/>
              </w:rPr>
              <w:t>&lt;3%</w:t>
            </w:r>
          </w:p>
        </w:tc>
        <w:tc>
          <w:tcPr>
            <w:tcW w:w="552" w:type="pct"/>
            <w:tcBorders>
              <w:top w:val="single" w:sz="4" w:space="0" w:color="000000"/>
              <w:left w:val="single" w:sz="4" w:space="0" w:color="000000"/>
              <w:bottom w:val="single" w:sz="4" w:space="0" w:color="000000"/>
              <w:right w:val="single" w:sz="4" w:space="0" w:color="000000"/>
            </w:tcBorders>
            <w:shd w:val="clear" w:color="auto" w:fill="FF0000"/>
            <w:vAlign w:val="center"/>
          </w:tcPr>
          <w:p w:rsidR="00645B24" w:rsidRPr="00D40ADD" w:rsidRDefault="004E5F66" w:rsidP="00A5682C">
            <w:pPr>
              <w:widowControl w:val="0"/>
              <w:autoSpaceDE w:val="0"/>
              <w:autoSpaceDN w:val="0"/>
              <w:adjustRightInd w:val="0"/>
              <w:rPr>
                <w:rFonts w:ascii="Arial" w:hAnsi="Arial" w:cs="Arial"/>
                <w:color w:val="000000"/>
                <w:lang w:eastAsia="en-GB"/>
              </w:rPr>
            </w:pPr>
            <w:r w:rsidRPr="00C46E74">
              <w:rPr>
                <w:rFonts w:ascii="Arial" w:hAnsi="Arial" w:cs="Arial"/>
                <w:color w:val="000000"/>
                <w:lang w:eastAsia="en-GB"/>
              </w:rPr>
              <w:sym w:font="Wingdings" w:char="F0F2"/>
            </w:r>
          </w:p>
        </w:tc>
      </w:tr>
      <w:tr w:rsidR="00CC1DF1" w:rsidRPr="00D40ADD" w:rsidTr="00645B24">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000"/>
        </w:tblPrEx>
        <w:trPr>
          <w:trHeight w:val="240"/>
        </w:trPr>
        <w:tc>
          <w:tcPr>
            <w:tcW w:w="618" w:type="pct"/>
            <w:tcBorders>
              <w:top w:val="single" w:sz="4" w:space="0" w:color="000000"/>
              <w:left w:val="single" w:sz="4" w:space="0" w:color="000000"/>
              <w:bottom w:val="single" w:sz="4" w:space="0" w:color="000000"/>
              <w:right w:val="single" w:sz="4" w:space="0" w:color="000000"/>
            </w:tcBorders>
          </w:tcPr>
          <w:p w:rsidR="00CC1DF1" w:rsidRDefault="00CC1DF1" w:rsidP="00A5682C">
            <w:pPr>
              <w:widowControl w:val="0"/>
              <w:autoSpaceDE w:val="0"/>
              <w:autoSpaceDN w:val="0"/>
              <w:adjustRightInd w:val="0"/>
              <w:rPr>
                <w:rFonts w:ascii="Arial" w:hAnsi="Arial" w:cs="Arial"/>
                <w:color w:val="000000"/>
                <w:sz w:val="21"/>
                <w:szCs w:val="21"/>
                <w:lang w:eastAsia="en-GB"/>
              </w:rPr>
            </w:pPr>
            <w:r>
              <w:rPr>
                <w:rFonts w:ascii="Arial" w:hAnsi="Arial" w:cs="Arial"/>
                <w:color w:val="000000"/>
                <w:sz w:val="21"/>
                <w:szCs w:val="21"/>
                <w:lang w:eastAsia="en-GB"/>
              </w:rPr>
              <w:t>Ophthalmology Cancellation Rate</w:t>
            </w:r>
          </w:p>
        </w:tc>
        <w:tc>
          <w:tcPr>
            <w:tcW w:w="1060" w:type="pct"/>
            <w:tcBorders>
              <w:top w:val="single" w:sz="4" w:space="0" w:color="000000"/>
              <w:left w:val="single" w:sz="4" w:space="0" w:color="000000"/>
              <w:bottom w:val="single" w:sz="4" w:space="0" w:color="000000"/>
              <w:right w:val="single" w:sz="4" w:space="0" w:color="000000"/>
            </w:tcBorders>
          </w:tcPr>
          <w:p w:rsidR="00CC1DF1" w:rsidRDefault="00CC1DF1" w:rsidP="00A5682C">
            <w:pPr>
              <w:rPr>
                <w:rFonts w:ascii="Arial" w:hAnsi="Arial" w:cs="Arial"/>
                <w:sz w:val="21"/>
                <w:szCs w:val="21"/>
              </w:rPr>
            </w:pPr>
            <w:r>
              <w:rPr>
                <w:rFonts w:ascii="Arial" w:hAnsi="Arial" w:cs="Arial"/>
                <w:color w:val="000000"/>
                <w:sz w:val="21"/>
                <w:szCs w:val="21"/>
                <w:lang w:eastAsia="en-GB"/>
              </w:rPr>
              <w:t>Percentage of Ophthalmology Surgery patients cancelled within 24 hours of procedure</w:t>
            </w:r>
          </w:p>
        </w:tc>
        <w:tc>
          <w:tcPr>
            <w:tcW w:w="911" w:type="pct"/>
            <w:tcBorders>
              <w:top w:val="single" w:sz="4" w:space="0" w:color="000000"/>
              <w:left w:val="single" w:sz="4" w:space="0" w:color="000000"/>
              <w:bottom w:val="single" w:sz="4" w:space="0" w:color="000000"/>
              <w:right w:val="single" w:sz="4" w:space="0" w:color="auto"/>
            </w:tcBorders>
            <w:vAlign w:val="center"/>
          </w:tcPr>
          <w:p w:rsidR="00CC1DF1" w:rsidRDefault="00CC1DF1" w:rsidP="00A5682C">
            <w:pPr>
              <w:widowControl w:val="0"/>
              <w:autoSpaceDE w:val="0"/>
              <w:autoSpaceDN w:val="0"/>
              <w:adjustRightInd w:val="0"/>
              <w:ind w:left="-107" w:right="-108"/>
              <w:rPr>
                <w:rFonts w:ascii="Arial" w:hAnsi="Arial" w:cs="Arial"/>
                <w:sz w:val="21"/>
                <w:szCs w:val="21"/>
              </w:rPr>
            </w:pPr>
            <w:r>
              <w:rPr>
                <w:rFonts w:ascii="Arial" w:hAnsi="Arial" w:cs="Arial"/>
                <w:sz w:val="21"/>
                <w:szCs w:val="21"/>
              </w:rPr>
              <w:t>Achieved = G</w:t>
            </w:r>
            <w:r w:rsidR="0086188A">
              <w:rPr>
                <w:rFonts w:ascii="Arial" w:hAnsi="Arial" w:cs="Arial"/>
                <w:sz w:val="21"/>
                <w:szCs w:val="21"/>
              </w:rPr>
              <w:t>reen</w:t>
            </w:r>
          </w:p>
          <w:p w:rsidR="00CC1DF1" w:rsidRPr="00D40ADD" w:rsidRDefault="00CC1DF1" w:rsidP="00A5682C">
            <w:pPr>
              <w:widowControl w:val="0"/>
              <w:autoSpaceDE w:val="0"/>
              <w:autoSpaceDN w:val="0"/>
              <w:adjustRightInd w:val="0"/>
              <w:ind w:left="-107" w:right="-108"/>
              <w:rPr>
                <w:rFonts w:ascii="Arial" w:hAnsi="Arial" w:cs="Arial"/>
                <w:sz w:val="21"/>
                <w:szCs w:val="21"/>
              </w:rPr>
            </w:pPr>
            <w:r>
              <w:rPr>
                <w:rFonts w:ascii="Arial" w:hAnsi="Arial" w:cs="Arial"/>
                <w:sz w:val="21"/>
                <w:szCs w:val="21"/>
              </w:rPr>
              <w:t>Not Achieved = R</w:t>
            </w:r>
            <w:r w:rsidR="0086188A">
              <w:rPr>
                <w:rFonts w:ascii="Arial" w:hAnsi="Arial" w:cs="Arial"/>
                <w:sz w:val="21"/>
                <w:szCs w:val="21"/>
              </w:rPr>
              <w:t>ed</w:t>
            </w:r>
          </w:p>
        </w:tc>
        <w:tc>
          <w:tcPr>
            <w:tcW w:w="450" w:type="pct"/>
            <w:tcBorders>
              <w:top w:val="single" w:sz="4" w:space="0" w:color="auto"/>
              <w:left w:val="single" w:sz="4" w:space="0" w:color="auto"/>
              <w:bottom w:val="single" w:sz="4" w:space="0" w:color="auto"/>
              <w:right w:val="single" w:sz="4" w:space="0" w:color="auto"/>
            </w:tcBorders>
            <w:shd w:val="clear" w:color="auto" w:fill="auto"/>
            <w:vAlign w:val="center"/>
          </w:tcPr>
          <w:p w:rsidR="00CC1DF1" w:rsidRPr="00D40ADD" w:rsidRDefault="00CC1DF1" w:rsidP="00A5682C">
            <w:pPr>
              <w:widowControl w:val="0"/>
              <w:autoSpaceDE w:val="0"/>
              <w:autoSpaceDN w:val="0"/>
              <w:adjustRightInd w:val="0"/>
              <w:rPr>
                <w:rFonts w:ascii="Arial" w:hAnsi="Arial" w:cs="Arial"/>
                <w:sz w:val="22"/>
                <w:szCs w:val="22"/>
              </w:rPr>
            </w:pPr>
            <w:r>
              <w:rPr>
                <w:rFonts w:ascii="Arial" w:hAnsi="Arial" w:cs="Arial"/>
                <w:sz w:val="22"/>
                <w:szCs w:val="22"/>
              </w:rPr>
              <w:t>4.3%</w:t>
            </w:r>
          </w:p>
        </w:tc>
        <w:tc>
          <w:tcPr>
            <w:tcW w:w="450" w:type="pct"/>
            <w:tcBorders>
              <w:top w:val="single" w:sz="4" w:space="0" w:color="auto"/>
              <w:left w:val="single" w:sz="4" w:space="0" w:color="auto"/>
              <w:bottom w:val="single" w:sz="4" w:space="0" w:color="auto"/>
              <w:right w:val="single" w:sz="4" w:space="0" w:color="auto"/>
            </w:tcBorders>
            <w:shd w:val="clear" w:color="auto" w:fill="auto"/>
            <w:vAlign w:val="center"/>
          </w:tcPr>
          <w:p w:rsidR="00CC1DF1" w:rsidRPr="00D40ADD" w:rsidRDefault="00CC1DF1" w:rsidP="00A5682C">
            <w:pPr>
              <w:widowControl w:val="0"/>
              <w:autoSpaceDE w:val="0"/>
              <w:autoSpaceDN w:val="0"/>
              <w:adjustRightInd w:val="0"/>
              <w:rPr>
                <w:rFonts w:ascii="Arial" w:hAnsi="Arial" w:cs="Arial"/>
                <w:sz w:val="22"/>
                <w:szCs w:val="22"/>
              </w:rPr>
            </w:pPr>
            <w:r>
              <w:rPr>
                <w:rFonts w:ascii="Arial" w:hAnsi="Arial" w:cs="Arial"/>
                <w:sz w:val="22"/>
                <w:szCs w:val="22"/>
              </w:rPr>
              <w:t>2.9%</w:t>
            </w:r>
          </w:p>
        </w:tc>
        <w:tc>
          <w:tcPr>
            <w:tcW w:w="450" w:type="pct"/>
            <w:tcBorders>
              <w:top w:val="single" w:sz="4" w:space="0" w:color="auto"/>
              <w:left w:val="single" w:sz="4" w:space="0" w:color="auto"/>
              <w:bottom w:val="single" w:sz="4" w:space="0" w:color="auto"/>
              <w:right w:val="single" w:sz="4" w:space="0" w:color="auto"/>
            </w:tcBorders>
            <w:shd w:val="clear" w:color="auto" w:fill="auto"/>
            <w:vAlign w:val="center"/>
          </w:tcPr>
          <w:p w:rsidR="00CC1DF1" w:rsidRPr="00D40ADD" w:rsidRDefault="00CC1DF1" w:rsidP="00A5682C">
            <w:pPr>
              <w:widowControl w:val="0"/>
              <w:autoSpaceDE w:val="0"/>
              <w:autoSpaceDN w:val="0"/>
              <w:adjustRightInd w:val="0"/>
              <w:rPr>
                <w:rFonts w:ascii="Arial" w:hAnsi="Arial" w:cs="Arial"/>
                <w:sz w:val="22"/>
                <w:szCs w:val="22"/>
              </w:rPr>
            </w:pPr>
            <w:r>
              <w:rPr>
                <w:rFonts w:ascii="Arial" w:hAnsi="Arial" w:cs="Arial"/>
                <w:sz w:val="22"/>
                <w:szCs w:val="22"/>
              </w:rPr>
              <w:t>2.5%</w:t>
            </w:r>
          </w:p>
        </w:tc>
        <w:tc>
          <w:tcPr>
            <w:tcW w:w="509" w:type="pct"/>
            <w:tcBorders>
              <w:top w:val="single" w:sz="4" w:space="0" w:color="000000"/>
              <w:left w:val="single" w:sz="4" w:space="0" w:color="auto"/>
              <w:bottom w:val="single" w:sz="4" w:space="0" w:color="000000"/>
              <w:right w:val="single" w:sz="4" w:space="0" w:color="000000"/>
            </w:tcBorders>
            <w:vAlign w:val="center"/>
          </w:tcPr>
          <w:p w:rsidR="00CC1DF1" w:rsidRPr="00D40ADD" w:rsidRDefault="00CC1DF1" w:rsidP="00A5682C">
            <w:pPr>
              <w:widowControl w:val="0"/>
              <w:autoSpaceDE w:val="0"/>
              <w:autoSpaceDN w:val="0"/>
              <w:adjustRightInd w:val="0"/>
              <w:ind w:left="-107" w:right="-108"/>
              <w:rPr>
                <w:rFonts w:ascii="Arial" w:hAnsi="Arial" w:cs="Arial"/>
                <w:sz w:val="21"/>
                <w:szCs w:val="21"/>
              </w:rPr>
            </w:pPr>
            <w:r>
              <w:rPr>
                <w:rFonts w:ascii="Arial" w:hAnsi="Arial" w:cs="Arial"/>
                <w:sz w:val="21"/>
                <w:szCs w:val="21"/>
              </w:rPr>
              <w:t>&lt;3%</w:t>
            </w:r>
          </w:p>
        </w:tc>
        <w:tc>
          <w:tcPr>
            <w:tcW w:w="552" w:type="pct"/>
            <w:tcBorders>
              <w:top w:val="single" w:sz="4" w:space="0" w:color="000000"/>
              <w:left w:val="single" w:sz="4" w:space="0" w:color="000000"/>
              <w:bottom w:val="single" w:sz="4" w:space="0" w:color="000000"/>
              <w:right w:val="single" w:sz="4" w:space="0" w:color="000000"/>
            </w:tcBorders>
            <w:shd w:val="clear" w:color="auto" w:fill="92D050"/>
            <w:vAlign w:val="center"/>
          </w:tcPr>
          <w:p w:rsidR="00CC1DF1" w:rsidRPr="00D40ADD" w:rsidRDefault="004E5F66" w:rsidP="00A5682C">
            <w:pPr>
              <w:widowControl w:val="0"/>
              <w:autoSpaceDE w:val="0"/>
              <w:autoSpaceDN w:val="0"/>
              <w:adjustRightInd w:val="0"/>
              <w:rPr>
                <w:rFonts w:ascii="Arial" w:hAnsi="Arial" w:cs="Arial"/>
                <w:color w:val="000000"/>
                <w:lang w:eastAsia="en-GB"/>
              </w:rPr>
            </w:pPr>
            <w:r>
              <w:rPr>
                <w:rFonts w:ascii="Arial" w:hAnsi="Arial" w:cs="Arial"/>
                <w:color w:val="000000"/>
                <w:lang w:eastAsia="en-GB"/>
              </w:rPr>
              <w:sym w:font="Wingdings" w:char="F0F1"/>
            </w:r>
          </w:p>
        </w:tc>
      </w:tr>
      <w:tr w:rsidR="00CC1DF1" w:rsidRPr="00D40ADD" w:rsidTr="00645B24">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000"/>
        </w:tblPrEx>
        <w:trPr>
          <w:trHeight w:val="274"/>
        </w:trPr>
        <w:tc>
          <w:tcPr>
            <w:tcW w:w="5000" w:type="pct"/>
            <w:gridSpan w:val="8"/>
            <w:tcBorders>
              <w:top w:val="single" w:sz="4" w:space="0" w:color="000000"/>
              <w:left w:val="single" w:sz="4" w:space="0" w:color="000000"/>
              <w:bottom w:val="single" w:sz="4" w:space="0" w:color="auto"/>
              <w:right w:val="single" w:sz="4" w:space="0" w:color="000000"/>
            </w:tcBorders>
          </w:tcPr>
          <w:p w:rsidR="00CC1DF1" w:rsidRPr="00D40ADD" w:rsidRDefault="00CC1DF1" w:rsidP="00A5682C">
            <w:pPr>
              <w:autoSpaceDE w:val="0"/>
              <w:autoSpaceDN w:val="0"/>
              <w:spacing w:after="120"/>
              <w:rPr>
                <w:rFonts w:ascii="Arial" w:hAnsi="Arial" w:cs="Arial"/>
                <w:b/>
                <w:iCs/>
                <w:color w:val="000000"/>
                <w:sz w:val="21"/>
                <w:szCs w:val="21"/>
              </w:rPr>
            </w:pPr>
            <w:r w:rsidRPr="00D40ADD">
              <w:rPr>
                <w:rFonts w:ascii="Arial" w:hAnsi="Arial" w:cs="Arial"/>
                <w:b/>
                <w:iCs/>
                <w:color w:val="000000"/>
                <w:sz w:val="21"/>
                <w:szCs w:val="21"/>
              </w:rPr>
              <w:t>Analysis</w:t>
            </w:r>
          </w:p>
          <w:p w:rsidR="00CC1DF1" w:rsidRDefault="00745180" w:rsidP="00A5682C">
            <w:pPr>
              <w:autoSpaceDE w:val="0"/>
              <w:autoSpaceDN w:val="0"/>
              <w:spacing w:after="120"/>
              <w:rPr>
                <w:rFonts w:ascii="Arial" w:hAnsi="Arial" w:cs="Arial"/>
                <w:sz w:val="22"/>
                <w:szCs w:val="22"/>
              </w:rPr>
            </w:pPr>
            <w:r>
              <w:rPr>
                <w:rFonts w:ascii="Arial" w:hAnsi="Arial" w:cs="Arial"/>
                <w:sz w:val="22"/>
                <w:szCs w:val="22"/>
              </w:rPr>
              <w:t xml:space="preserve">Theatre cancellations are a new addition to the corporate balance scorecard for 2018/19. Each specialty will be reported with a target which </w:t>
            </w:r>
            <w:r w:rsidR="00481D2C">
              <w:rPr>
                <w:rFonts w:ascii="Arial" w:hAnsi="Arial" w:cs="Arial"/>
                <w:sz w:val="22"/>
                <w:szCs w:val="22"/>
              </w:rPr>
              <w:t xml:space="preserve">reflects </w:t>
            </w:r>
            <w:r>
              <w:rPr>
                <w:rFonts w:ascii="Arial" w:hAnsi="Arial" w:cs="Arial"/>
                <w:sz w:val="22"/>
                <w:szCs w:val="22"/>
              </w:rPr>
              <w:t xml:space="preserve">the complexities within each area, with most areas having been assigned an improvement target to attain a </w:t>
            </w:r>
            <w:r w:rsidR="00481D2C">
              <w:rPr>
                <w:rFonts w:ascii="Arial" w:hAnsi="Arial" w:cs="Arial"/>
                <w:sz w:val="22"/>
                <w:szCs w:val="22"/>
              </w:rPr>
              <w:t>reduction in the</w:t>
            </w:r>
            <w:r>
              <w:rPr>
                <w:rFonts w:ascii="Arial" w:hAnsi="Arial" w:cs="Arial"/>
                <w:sz w:val="22"/>
                <w:szCs w:val="22"/>
              </w:rPr>
              <w:t xml:space="preserve"> cancellation rate by March 2019, whilst Orthopaedics and Ophthalmology </w:t>
            </w:r>
            <w:r w:rsidR="00481D2C">
              <w:rPr>
                <w:rFonts w:ascii="Arial" w:hAnsi="Arial" w:cs="Arial"/>
                <w:sz w:val="22"/>
                <w:szCs w:val="22"/>
              </w:rPr>
              <w:t>have agreed to</w:t>
            </w:r>
            <w:r>
              <w:rPr>
                <w:rFonts w:ascii="Arial" w:hAnsi="Arial" w:cs="Arial"/>
                <w:sz w:val="22"/>
                <w:szCs w:val="22"/>
              </w:rPr>
              <w:t xml:space="preserve"> maintain a cancellation rate of below 3%.</w:t>
            </w:r>
          </w:p>
          <w:p w:rsidR="00745180" w:rsidRPr="00D40ADD" w:rsidRDefault="00745180" w:rsidP="00A5682C">
            <w:pPr>
              <w:autoSpaceDE w:val="0"/>
              <w:autoSpaceDN w:val="0"/>
              <w:spacing w:after="120"/>
              <w:rPr>
                <w:rFonts w:ascii="Arial" w:hAnsi="Arial" w:cs="Arial"/>
                <w:sz w:val="22"/>
                <w:szCs w:val="22"/>
              </w:rPr>
            </w:pPr>
            <w:r>
              <w:rPr>
                <w:rFonts w:ascii="Arial" w:hAnsi="Arial" w:cs="Arial"/>
                <w:sz w:val="22"/>
                <w:szCs w:val="22"/>
              </w:rPr>
              <w:t>Cardiac Surgery has reported cancellation rates below the</w:t>
            </w:r>
            <w:r w:rsidR="004E5F66">
              <w:rPr>
                <w:rFonts w:ascii="Arial" w:hAnsi="Arial" w:cs="Arial"/>
                <w:sz w:val="22"/>
                <w:szCs w:val="22"/>
              </w:rPr>
              <w:t xml:space="preserve"> incrementally decreasing</w:t>
            </w:r>
            <w:r>
              <w:rPr>
                <w:rFonts w:ascii="Arial" w:hAnsi="Arial" w:cs="Arial"/>
                <w:sz w:val="22"/>
                <w:szCs w:val="22"/>
              </w:rPr>
              <w:t xml:space="preserve"> target for each month in 2018/19, with May having a cancellation rate of 10%</w:t>
            </w:r>
            <w:r w:rsidR="004E5F66">
              <w:rPr>
                <w:rFonts w:ascii="Arial" w:hAnsi="Arial" w:cs="Arial"/>
                <w:sz w:val="22"/>
                <w:szCs w:val="22"/>
              </w:rPr>
              <w:t xml:space="preserve"> against a 14.5% May target</w:t>
            </w:r>
            <w:r>
              <w:rPr>
                <w:rFonts w:ascii="Arial" w:hAnsi="Arial" w:cs="Arial"/>
                <w:sz w:val="22"/>
                <w:szCs w:val="22"/>
              </w:rPr>
              <w:t xml:space="preserve">. </w:t>
            </w:r>
            <w:r w:rsidR="0086188A">
              <w:rPr>
                <w:rFonts w:ascii="Arial" w:hAnsi="Arial" w:cs="Arial"/>
                <w:sz w:val="22"/>
                <w:szCs w:val="22"/>
              </w:rPr>
              <w:t xml:space="preserve"> The </w:t>
            </w:r>
            <w:r>
              <w:rPr>
                <w:rFonts w:ascii="Arial" w:hAnsi="Arial" w:cs="Arial"/>
                <w:sz w:val="22"/>
                <w:szCs w:val="22"/>
              </w:rPr>
              <w:t xml:space="preserve">Thoracic Surgery cancellation rate for May and June has been comfortably below the </w:t>
            </w:r>
            <w:r w:rsidR="0086188A">
              <w:rPr>
                <w:rFonts w:ascii="Arial" w:hAnsi="Arial" w:cs="Arial"/>
                <w:sz w:val="22"/>
                <w:szCs w:val="22"/>
              </w:rPr>
              <w:t>5%</w:t>
            </w:r>
            <w:r>
              <w:rPr>
                <w:rFonts w:ascii="Arial" w:hAnsi="Arial" w:cs="Arial"/>
                <w:sz w:val="22"/>
                <w:szCs w:val="22"/>
              </w:rPr>
              <w:t>target set for March 2019</w:t>
            </w:r>
            <w:r w:rsidR="0086188A">
              <w:rPr>
                <w:rFonts w:ascii="Arial" w:hAnsi="Arial" w:cs="Arial"/>
                <w:sz w:val="22"/>
                <w:szCs w:val="22"/>
              </w:rPr>
              <w:t>.</w:t>
            </w:r>
            <w:r>
              <w:rPr>
                <w:rFonts w:ascii="Arial" w:hAnsi="Arial" w:cs="Arial"/>
                <w:sz w:val="22"/>
                <w:szCs w:val="22"/>
              </w:rPr>
              <w:t xml:space="preserve"> Orthopaedics recorded its lowest cancellation rate in the scorecard period at 1.6% in May</w:t>
            </w:r>
            <w:r w:rsidR="00481D2C">
              <w:rPr>
                <w:rFonts w:ascii="Arial" w:hAnsi="Arial" w:cs="Arial"/>
                <w:sz w:val="22"/>
                <w:szCs w:val="22"/>
              </w:rPr>
              <w:t>;</w:t>
            </w:r>
            <w:r w:rsidR="008F0BFE">
              <w:rPr>
                <w:rFonts w:ascii="Arial" w:hAnsi="Arial" w:cs="Arial"/>
                <w:sz w:val="22"/>
                <w:szCs w:val="22"/>
              </w:rPr>
              <w:t xml:space="preserve"> </w:t>
            </w:r>
            <w:r w:rsidR="00481D2C">
              <w:rPr>
                <w:rFonts w:ascii="Arial" w:hAnsi="Arial" w:cs="Arial"/>
                <w:sz w:val="22"/>
                <w:szCs w:val="22"/>
              </w:rPr>
              <w:t>however</w:t>
            </w:r>
            <w:r w:rsidR="008F0BFE">
              <w:rPr>
                <w:rFonts w:ascii="Arial" w:hAnsi="Arial" w:cs="Arial"/>
                <w:sz w:val="22"/>
                <w:szCs w:val="22"/>
              </w:rPr>
              <w:t xml:space="preserve"> </w:t>
            </w:r>
            <w:r>
              <w:rPr>
                <w:rFonts w:ascii="Arial" w:hAnsi="Arial" w:cs="Arial"/>
                <w:sz w:val="22"/>
                <w:szCs w:val="22"/>
              </w:rPr>
              <w:t>this increase</w:t>
            </w:r>
            <w:r w:rsidR="00481D2C">
              <w:rPr>
                <w:rFonts w:ascii="Arial" w:hAnsi="Arial" w:cs="Arial"/>
                <w:sz w:val="22"/>
                <w:szCs w:val="22"/>
              </w:rPr>
              <w:t>d</w:t>
            </w:r>
            <w:r>
              <w:rPr>
                <w:rFonts w:ascii="Arial" w:hAnsi="Arial" w:cs="Arial"/>
                <w:sz w:val="22"/>
                <w:szCs w:val="22"/>
              </w:rPr>
              <w:t xml:space="preserve"> above the 3% target in June. </w:t>
            </w:r>
            <w:r w:rsidR="00481D2C">
              <w:rPr>
                <w:rFonts w:ascii="Arial" w:hAnsi="Arial" w:cs="Arial"/>
                <w:sz w:val="22"/>
                <w:szCs w:val="22"/>
              </w:rPr>
              <w:t xml:space="preserve">Cancellations in </w:t>
            </w:r>
            <w:r>
              <w:rPr>
                <w:rFonts w:ascii="Arial" w:hAnsi="Arial" w:cs="Arial"/>
                <w:sz w:val="22"/>
                <w:szCs w:val="22"/>
              </w:rPr>
              <w:t xml:space="preserve">Ophthalmology </w:t>
            </w:r>
            <w:r w:rsidR="00481D2C">
              <w:rPr>
                <w:rFonts w:ascii="Arial" w:hAnsi="Arial" w:cs="Arial"/>
                <w:sz w:val="22"/>
                <w:szCs w:val="22"/>
              </w:rPr>
              <w:t xml:space="preserve">during May and June </w:t>
            </w:r>
            <w:r>
              <w:rPr>
                <w:rFonts w:ascii="Arial" w:hAnsi="Arial" w:cs="Arial"/>
                <w:sz w:val="22"/>
                <w:szCs w:val="22"/>
              </w:rPr>
              <w:t>have been below the 3% threshold.</w:t>
            </w:r>
          </w:p>
        </w:tc>
      </w:tr>
    </w:tbl>
    <w:p w:rsidR="00645B24" w:rsidRDefault="00645B24" w:rsidP="00A5682C">
      <w:pPr>
        <w:rPr>
          <w:highlight w:val="yellow"/>
        </w:rPr>
      </w:pPr>
    </w:p>
    <w:p w:rsidR="00D71473" w:rsidRDefault="00D71473" w:rsidP="00A5682C">
      <w:pPr>
        <w:rPr>
          <w:highlight w:val="yellow"/>
        </w:rPr>
      </w:pPr>
    </w:p>
    <w:p w:rsidR="0086188A" w:rsidRDefault="0086188A" w:rsidP="00A5682C">
      <w:pPr>
        <w:rPr>
          <w:highlight w:val="yellow"/>
        </w:rPr>
      </w:pPr>
    </w:p>
    <w:p w:rsidR="0086188A" w:rsidRDefault="0086188A" w:rsidP="00A5682C">
      <w:pPr>
        <w:rPr>
          <w:highlight w:val="yellow"/>
        </w:rPr>
      </w:pPr>
    </w:p>
    <w:p w:rsidR="0086188A" w:rsidRDefault="0086188A" w:rsidP="00A5682C">
      <w:pPr>
        <w:rPr>
          <w:highlight w:val="yellow"/>
        </w:rPr>
      </w:pPr>
    </w:p>
    <w:p w:rsidR="00D71473" w:rsidRDefault="00D71473" w:rsidP="00A5682C">
      <w:pPr>
        <w:rPr>
          <w:highlight w:val="yellow"/>
        </w:rPr>
      </w:pPr>
    </w:p>
    <w:p w:rsidR="00645B24" w:rsidRPr="00822450" w:rsidRDefault="00645B24" w:rsidP="00A5682C">
      <w:pPr>
        <w:rPr>
          <w:highlight w:val="yellow"/>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1751"/>
        <w:gridCol w:w="3004"/>
        <w:gridCol w:w="2583"/>
        <w:gridCol w:w="1276"/>
        <w:gridCol w:w="1276"/>
        <w:gridCol w:w="1276"/>
        <w:gridCol w:w="1443"/>
        <w:gridCol w:w="1565"/>
      </w:tblGrid>
      <w:tr w:rsidR="00F34E4F" w:rsidRPr="00822450" w:rsidTr="008C4142">
        <w:tc>
          <w:tcPr>
            <w:tcW w:w="5000" w:type="pct"/>
            <w:gridSpan w:val="8"/>
          </w:tcPr>
          <w:p w:rsidR="00F34E4F" w:rsidRPr="00822450" w:rsidRDefault="00F34E4F" w:rsidP="00A5682C">
            <w:pPr>
              <w:rPr>
                <w:rFonts w:ascii="Arial" w:hAnsi="Arial" w:cs="Arial"/>
                <w:b/>
                <w:bCs/>
                <w:highlight w:val="yellow"/>
                <w:lang w:eastAsia="en-GB"/>
              </w:rPr>
            </w:pPr>
            <w:r w:rsidRPr="00C46E74">
              <w:rPr>
                <w:rFonts w:ascii="Arial" w:hAnsi="Arial" w:cs="Arial"/>
                <w:b/>
                <w:bCs/>
                <w:lang w:eastAsia="en-GB"/>
              </w:rPr>
              <w:lastRenderedPageBreak/>
              <w:t xml:space="preserve">Effective                                                                                                                    Board Performance update – </w:t>
            </w:r>
            <w:r w:rsidR="00C46E74" w:rsidRPr="00C46E74">
              <w:rPr>
                <w:rFonts w:ascii="Arial" w:hAnsi="Arial" w:cs="Arial"/>
                <w:b/>
                <w:bCs/>
                <w:lang w:eastAsia="en-GB"/>
              </w:rPr>
              <w:t>July</w:t>
            </w:r>
            <w:r w:rsidRPr="00C46E74">
              <w:rPr>
                <w:rFonts w:ascii="Arial" w:hAnsi="Arial" w:cs="Arial"/>
                <w:b/>
                <w:bCs/>
                <w:lang w:eastAsia="en-GB"/>
              </w:rPr>
              <w:t xml:space="preserve"> 2018</w:t>
            </w:r>
          </w:p>
        </w:tc>
      </w:tr>
      <w:tr w:rsidR="009E7DAA" w:rsidRPr="00822450" w:rsidTr="00775E48">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000"/>
        </w:tblPrEx>
        <w:trPr>
          <w:trHeight w:val="240"/>
          <w:tblHeader/>
        </w:trPr>
        <w:tc>
          <w:tcPr>
            <w:tcW w:w="618" w:type="pct"/>
            <w:tcBorders>
              <w:top w:val="single" w:sz="4" w:space="0" w:color="000000"/>
              <w:left w:val="single" w:sz="4" w:space="0" w:color="000000"/>
              <w:bottom w:val="single" w:sz="4" w:space="0" w:color="000000"/>
              <w:right w:val="single" w:sz="4" w:space="0" w:color="000000"/>
            </w:tcBorders>
            <w:shd w:val="clear" w:color="auto" w:fill="D9D9D9"/>
            <w:vAlign w:val="center"/>
          </w:tcPr>
          <w:p w:rsidR="009E7DAA" w:rsidRPr="00C46E74" w:rsidRDefault="009E7DAA" w:rsidP="00A5682C">
            <w:pPr>
              <w:widowControl w:val="0"/>
              <w:autoSpaceDE w:val="0"/>
              <w:autoSpaceDN w:val="0"/>
              <w:adjustRightInd w:val="0"/>
              <w:rPr>
                <w:rFonts w:ascii="Arial" w:hAnsi="Arial" w:cs="Arial"/>
                <w:color w:val="000000"/>
                <w:lang w:eastAsia="en-GB"/>
              </w:rPr>
            </w:pPr>
            <w:r w:rsidRPr="00C46E74">
              <w:rPr>
                <w:rFonts w:ascii="Arial" w:hAnsi="Arial" w:cs="Arial"/>
                <w:color w:val="000000"/>
                <w:lang w:eastAsia="en-GB"/>
              </w:rPr>
              <w:t>KPI</w:t>
            </w:r>
          </w:p>
        </w:tc>
        <w:tc>
          <w:tcPr>
            <w:tcW w:w="1060" w:type="pct"/>
            <w:tcBorders>
              <w:top w:val="single" w:sz="4" w:space="0" w:color="000000"/>
              <w:left w:val="single" w:sz="4" w:space="0" w:color="000000"/>
              <w:bottom w:val="single" w:sz="4" w:space="0" w:color="000000"/>
              <w:right w:val="single" w:sz="4" w:space="0" w:color="000000"/>
            </w:tcBorders>
            <w:shd w:val="clear" w:color="auto" w:fill="D9D9D9"/>
            <w:vAlign w:val="center"/>
          </w:tcPr>
          <w:p w:rsidR="009E7DAA" w:rsidRPr="00C46E74" w:rsidRDefault="009E7DAA" w:rsidP="00A5682C">
            <w:pPr>
              <w:widowControl w:val="0"/>
              <w:autoSpaceDE w:val="0"/>
              <w:autoSpaceDN w:val="0"/>
              <w:adjustRightInd w:val="0"/>
              <w:rPr>
                <w:rFonts w:ascii="Arial" w:hAnsi="Arial" w:cs="Arial"/>
                <w:color w:val="000000"/>
                <w:lang w:eastAsia="en-GB"/>
              </w:rPr>
            </w:pPr>
            <w:r w:rsidRPr="00C46E74">
              <w:rPr>
                <w:rFonts w:ascii="Arial" w:hAnsi="Arial" w:cs="Arial"/>
                <w:color w:val="000000"/>
                <w:lang w:eastAsia="en-GB"/>
              </w:rPr>
              <w:t>Details</w:t>
            </w:r>
          </w:p>
        </w:tc>
        <w:tc>
          <w:tcPr>
            <w:tcW w:w="911" w:type="pct"/>
            <w:tcBorders>
              <w:top w:val="single" w:sz="4" w:space="0" w:color="000000"/>
              <w:left w:val="single" w:sz="4" w:space="0" w:color="000000"/>
              <w:bottom w:val="single" w:sz="4" w:space="0" w:color="000000"/>
              <w:right w:val="single" w:sz="4" w:space="0" w:color="auto"/>
            </w:tcBorders>
            <w:shd w:val="clear" w:color="auto" w:fill="D9D9D9"/>
            <w:vAlign w:val="center"/>
          </w:tcPr>
          <w:p w:rsidR="009E7DAA" w:rsidRPr="00C46E74" w:rsidRDefault="009E7DAA" w:rsidP="00A5682C">
            <w:pPr>
              <w:rPr>
                <w:rFonts w:ascii="Arial" w:hAnsi="Arial" w:cs="Arial"/>
              </w:rPr>
            </w:pPr>
            <w:r w:rsidRPr="00C46E74">
              <w:rPr>
                <w:rFonts w:ascii="Arial" w:hAnsi="Arial" w:cs="Arial"/>
              </w:rPr>
              <w:t>Tolerance</w:t>
            </w:r>
          </w:p>
        </w:tc>
        <w:tc>
          <w:tcPr>
            <w:tcW w:w="450" w:type="pct"/>
            <w:tcBorders>
              <w:top w:val="single" w:sz="4" w:space="0" w:color="auto"/>
              <w:left w:val="single" w:sz="4" w:space="0" w:color="auto"/>
              <w:bottom w:val="single" w:sz="4" w:space="0" w:color="auto"/>
              <w:right w:val="single" w:sz="4" w:space="0" w:color="auto"/>
            </w:tcBorders>
            <w:shd w:val="clear" w:color="auto" w:fill="D9D9D9"/>
          </w:tcPr>
          <w:p w:rsidR="009E7DAA" w:rsidRPr="00C46E74" w:rsidRDefault="009E7DAA" w:rsidP="00A5682C">
            <w:pPr>
              <w:widowControl w:val="0"/>
              <w:autoSpaceDE w:val="0"/>
              <w:autoSpaceDN w:val="0"/>
              <w:adjustRightInd w:val="0"/>
              <w:rPr>
                <w:rFonts w:ascii="Arial" w:hAnsi="Arial" w:cs="Arial"/>
                <w:color w:val="000000"/>
                <w:lang w:eastAsia="en-GB"/>
              </w:rPr>
            </w:pPr>
            <w:r w:rsidRPr="00C46E74">
              <w:rPr>
                <w:rFonts w:ascii="Arial" w:hAnsi="Arial" w:cs="Arial"/>
                <w:color w:val="000000"/>
                <w:lang w:eastAsia="en-GB"/>
              </w:rPr>
              <w:t>Apr 2018</w:t>
            </w:r>
          </w:p>
        </w:tc>
        <w:tc>
          <w:tcPr>
            <w:tcW w:w="450" w:type="pct"/>
            <w:tcBorders>
              <w:top w:val="single" w:sz="4" w:space="0" w:color="auto"/>
              <w:left w:val="single" w:sz="4" w:space="0" w:color="auto"/>
              <w:bottom w:val="single" w:sz="4" w:space="0" w:color="auto"/>
              <w:right w:val="single" w:sz="4" w:space="0" w:color="auto"/>
            </w:tcBorders>
            <w:shd w:val="clear" w:color="auto" w:fill="D9D9D9"/>
          </w:tcPr>
          <w:p w:rsidR="009E7DAA" w:rsidRPr="00C46E74" w:rsidRDefault="009E7DAA" w:rsidP="00A5682C">
            <w:pPr>
              <w:widowControl w:val="0"/>
              <w:autoSpaceDE w:val="0"/>
              <w:autoSpaceDN w:val="0"/>
              <w:adjustRightInd w:val="0"/>
              <w:rPr>
                <w:rFonts w:ascii="Arial" w:hAnsi="Arial" w:cs="Arial"/>
                <w:color w:val="000000"/>
                <w:lang w:eastAsia="en-GB"/>
              </w:rPr>
            </w:pPr>
            <w:r w:rsidRPr="00C46E74">
              <w:rPr>
                <w:rFonts w:ascii="Arial" w:hAnsi="Arial" w:cs="Arial"/>
                <w:color w:val="000000"/>
                <w:lang w:eastAsia="en-GB"/>
              </w:rPr>
              <w:t>May</w:t>
            </w:r>
            <w:r>
              <w:rPr>
                <w:rFonts w:ascii="Arial" w:hAnsi="Arial" w:cs="Arial"/>
                <w:color w:val="000000"/>
                <w:lang w:eastAsia="en-GB"/>
              </w:rPr>
              <w:t xml:space="preserve"> 2018</w:t>
            </w:r>
          </w:p>
        </w:tc>
        <w:tc>
          <w:tcPr>
            <w:tcW w:w="450" w:type="pct"/>
            <w:tcBorders>
              <w:top w:val="single" w:sz="4" w:space="0" w:color="auto"/>
              <w:left w:val="single" w:sz="4" w:space="0" w:color="auto"/>
              <w:bottom w:val="single" w:sz="4" w:space="0" w:color="auto"/>
              <w:right w:val="single" w:sz="4" w:space="0" w:color="auto"/>
            </w:tcBorders>
            <w:shd w:val="clear" w:color="auto" w:fill="D9D9D9"/>
          </w:tcPr>
          <w:p w:rsidR="009E7DAA" w:rsidRPr="00C46E74" w:rsidRDefault="009E7DAA" w:rsidP="00A5682C">
            <w:pPr>
              <w:widowControl w:val="0"/>
              <w:autoSpaceDE w:val="0"/>
              <w:autoSpaceDN w:val="0"/>
              <w:adjustRightInd w:val="0"/>
              <w:rPr>
                <w:rFonts w:ascii="Arial" w:hAnsi="Arial" w:cs="Arial"/>
                <w:color w:val="000000"/>
                <w:lang w:eastAsia="en-GB"/>
              </w:rPr>
            </w:pPr>
            <w:r>
              <w:rPr>
                <w:rFonts w:ascii="Arial" w:hAnsi="Arial" w:cs="Arial"/>
                <w:color w:val="000000"/>
                <w:lang w:eastAsia="en-GB"/>
              </w:rPr>
              <w:t>Jun 2018</w:t>
            </w:r>
          </w:p>
        </w:tc>
        <w:tc>
          <w:tcPr>
            <w:tcW w:w="509" w:type="pct"/>
            <w:tcBorders>
              <w:top w:val="single" w:sz="4" w:space="0" w:color="000000"/>
              <w:left w:val="single" w:sz="4" w:space="0" w:color="auto"/>
              <w:bottom w:val="single" w:sz="4" w:space="0" w:color="000000"/>
              <w:right w:val="single" w:sz="4" w:space="0" w:color="000000"/>
            </w:tcBorders>
            <w:shd w:val="clear" w:color="auto" w:fill="D9D9D9"/>
            <w:vAlign w:val="center"/>
          </w:tcPr>
          <w:p w:rsidR="009E7DAA" w:rsidRPr="00C46E74" w:rsidRDefault="009E7DAA" w:rsidP="00A5682C">
            <w:pPr>
              <w:widowControl w:val="0"/>
              <w:autoSpaceDE w:val="0"/>
              <w:autoSpaceDN w:val="0"/>
              <w:adjustRightInd w:val="0"/>
              <w:rPr>
                <w:rFonts w:ascii="Arial" w:hAnsi="Arial" w:cs="Arial"/>
                <w:color w:val="000000"/>
                <w:lang w:eastAsia="en-GB"/>
              </w:rPr>
            </w:pPr>
            <w:r w:rsidRPr="00C46E74">
              <w:rPr>
                <w:rFonts w:ascii="Arial" w:hAnsi="Arial" w:cs="Arial"/>
                <w:color w:val="000000"/>
                <w:lang w:eastAsia="en-GB"/>
              </w:rPr>
              <w:t>Target</w:t>
            </w:r>
          </w:p>
        </w:tc>
        <w:tc>
          <w:tcPr>
            <w:tcW w:w="552" w:type="pct"/>
            <w:tcBorders>
              <w:top w:val="single" w:sz="4" w:space="0" w:color="000000"/>
              <w:left w:val="single" w:sz="4" w:space="0" w:color="000000"/>
              <w:bottom w:val="single" w:sz="4" w:space="0" w:color="000000"/>
              <w:right w:val="single" w:sz="4" w:space="0" w:color="000000"/>
            </w:tcBorders>
            <w:shd w:val="clear" w:color="auto" w:fill="D9D9D9"/>
            <w:vAlign w:val="center"/>
          </w:tcPr>
          <w:p w:rsidR="009E7DAA" w:rsidRPr="00C46E74" w:rsidRDefault="009E7DAA" w:rsidP="00A5682C">
            <w:pPr>
              <w:widowControl w:val="0"/>
              <w:autoSpaceDE w:val="0"/>
              <w:autoSpaceDN w:val="0"/>
              <w:adjustRightInd w:val="0"/>
              <w:rPr>
                <w:rFonts w:ascii="Arial" w:hAnsi="Arial" w:cs="Arial"/>
                <w:lang w:eastAsia="en-GB"/>
              </w:rPr>
            </w:pPr>
            <w:r w:rsidRPr="00C46E74">
              <w:rPr>
                <w:rFonts w:ascii="Arial" w:hAnsi="Arial" w:cs="Arial"/>
                <w:lang w:eastAsia="en-GB"/>
              </w:rPr>
              <w:t>On Track</w:t>
            </w:r>
          </w:p>
        </w:tc>
      </w:tr>
      <w:tr w:rsidR="009E7DAA" w:rsidRPr="00822450" w:rsidTr="00775E48">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000"/>
        </w:tblPrEx>
        <w:trPr>
          <w:trHeight w:val="240"/>
        </w:trPr>
        <w:tc>
          <w:tcPr>
            <w:tcW w:w="618" w:type="pct"/>
            <w:vMerge w:val="restart"/>
            <w:tcBorders>
              <w:top w:val="single" w:sz="4" w:space="0" w:color="000000"/>
              <w:left w:val="single" w:sz="4" w:space="0" w:color="000000"/>
              <w:right w:val="single" w:sz="4" w:space="0" w:color="000000"/>
            </w:tcBorders>
          </w:tcPr>
          <w:p w:rsidR="009E7DAA" w:rsidRPr="00C46E74" w:rsidRDefault="009E7DAA" w:rsidP="00A5682C">
            <w:pPr>
              <w:widowControl w:val="0"/>
              <w:autoSpaceDE w:val="0"/>
              <w:autoSpaceDN w:val="0"/>
              <w:adjustRightInd w:val="0"/>
              <w:rPr>
                <w:rFonts w:ascii="Arial" w:hAnsi="Arial" w:cs="Arial"/>
                <w:color w:val="000000"/>
                <w:sz w:val="21"/>
                <w:szCs w:val="21"/>
                <w:lang w:eastAsia="en-GB"/>
              </w:rPr>
            </w:pPr>
            <w:r w:rsidRPr="00C46E74">
              <w:rPr>
                <w:rFonts w:ascii="Arial" w:hAnsi="Arial" w:cs="Arial"/>
                <w:sz w:val="21"/>
                <w:szCs w:val="21"/>
              </w:rPr>
              <w:t>Treatment Time Guarantee (TTG)</w:t>
            </w:r>
          </w:p>
        </w:tc>
        <w:tc>
          <w:tcPr>
            <w:tcW w:w="1060" w:type="pct"/>
            <w:tcBorders>
              <w:top w:val="single" w:sz="4" w:space="0" w:color="000000"/>
              <w:left w:val="single" w:sz="4" w:space="0" w:color="000000"/>
              <w:bottom w:val="single" w:sz="4" w:space="0" w:color="000000"/>
              <w:right w:val="single" w:sz="4" w:space="0" w:color="000000"/>
            </w:tcBorders>
          </w:tcPr>
          <w:p w:rsidR="009E7DAA" w:rsidRPr="00C46E74" w:rsidRDefault="009E7DAA" w:rsidP="00A5682C">
            <w:pPr>
              <w:rPr>
                <w:rFonts w:ascii="Arial" w:hAnsi="Arial" w:cs="Arial"/>
                <w:sz w:val="21"/>
                <w:szCs w:val="21"/>
              </w:rPr>
            </w:pPr>
            <w:r w:rsidRPr="00C46E74">
              <w:rPr>
                <w:rFonts w:ascii="Arial" w:hAnsi="Arial" w:cs="Arial"/>
                <w:sz w:val="21"/>
                <w:szCs w:val="21"/>
              </w:rPr>
              <w:t>Number of patients who have breached the TTG</w:t>
            </w:r>
          </w:p>
        </w:tc>
        <w:tc>
          <w:tcPr>
            <w:tcW w:w="911" w:type="pct"/>
            <w:tcBorders>
              <w:top w:val="single" w:sz="4" w:space="0" w:color="000000"/>
              <w:left w:val="single" w:sz="4" w:space="0" w:color="000000"/>
              <w:bottom w:val="single" w:sz="4" w:space="0" w:color="000000"/>
              <w:right w:val="single" w:sz="4" w:space="0" w:color="auto"/>
            </w:tcBorders>
            <w:vAlign w:val="center"/>
          </w:tcPr>
          <w:p w:rsidR="009E7DAA" w:rsidRPr="00C46E74" w:rsidRDefault="009E7DAA" w:rsidP="00A5682C">
            <w:pPr>
              <w:widowControl w:val="0"/>
              <w:autoSpaceDE w:val="0"/>
              <w:autoSpaceDN w:val="0"/>
              <w:adjustRightInd w:val="0"/>
              <w:ind w:left="-107" w:right="-108"/>
              <w:rPr>
                <w:rFonts w:ascii="Arial" w:hAnsi="Arial" w:cs="Arial"/>
                <w:sz w:val="21"/>
                <w:szCs w:val="21"/>
              </w:rPr>
            </w:pPr>
            <w:r w:rsidRPr="00C46E74">
              <w:rPr>
                <w:rFonts w:ascii="Arial" w:hAnsi="Arial" w:cs="Arial"/>
                <w:sz w:val="21"/>
                <w:szCs w:val="21"/>
              </w:rPr>
              <w:t xml:space="preserve">0 = Green                  </w:t>
            </w:r>
          </w:p>
          <w:p w:rsidR="009E7DAA" w:rsidRPr="00C46E74" w:rsidRDefault="009E7DAA" w:rsidP="00A5682C">
            <w:pPr>
              <w:widowControl w:val="0"/>
              <w:autoSpaceDE w:val="0"/>
              <w:autoSpaceDN w:val="0"/>
              <w:adjustRightInd w:val="0"/>
              <w:ind w:left="-107" w:right="-108"/>
              <w:rPr>
                <w:rFonts w:ascii="Arial" w:hAnsi="Arial" w:cs="Arial"/>
                <w:sz w:val="21"/>
                <w:szCs w:val="21"/>
              </w:rPr>
            </w:pPr>
            <w:r w:rsidRPr="00C46E74">
              <w:rPr>
                <w:rFonts w:ascii="Arial" w:hAnsi="Arial" w:cs="Arial"/>
                <w:sz w:val="21"/>
                <w:szCs w:val="21"/>
              </w:rPr>
              <w:t>&gt;0 = Red</w:t>
            </w:r>
          </w:p>
        </w:tc>
        <w:tc>
          <w:tcPr>
            <w:tcW w:w="450" w:type="pct"/>
            <w:tcBorders>
              <w:top w:val="single" w:sz="4" w:space="0" w:color="auto"/>
              <w:left w:val="single" w:sz="4" w:space="0" w:color="auto"/>
              <w:bottom w:val="single" w:sz="4" w:space="0" w:color="auto"/>
              <w:right w:val="single" w:sz="4" w:space="0" w:color="auto"/>
            </w:tcBorders>
            <w:shd w:val="clear" w:color="auto" w:fill="auto"/>
            <w:vAlign w:val="center"/>
          </w:tcPr>
          <w:p w:rsidR="009E7DAA" w:rsidRPr="00C46E74" w:rsidRDefault="009E7DAA" w:rsidP="00A5682C">
            <w:pPr>
              <w:widowControl w:val="0"/>
              <w:autoSpaceDE w:val="0"/>
              <w:autoSpaceDN w:val="0"/>
              <w:adjustRightInd w:val="0"/>
              <w:rPr>
                <w:rFonts w:ascii="Arial" w:hAnsi="Arial" w:cs="Arial"/>
                <w:sz w:val="22"/>
                <w:szCs w:val="22"/>
              </w:rPr>
            </w:pPr>
            <w:r w:rsidRPr="00C46E74">
              <w:rPr>
                <w:rFonts w:ascii="Arial" w:hAnsi="Arial" w:cs="Arial"/>
                <w:sz w:val="22"/>
                <w:szCs w:val="22"/>
              </w:rPr>
              <w:t>49</w:t>
            </w:r>
          </w:p>
        </w:tc>
        <w:tc>
          <w:tcPr>
            <w:tcW w:w="450" w:type="pct"/>
            <w:tcBorders>
              <w:top w:val="single" w:sz="4" w:space="0" w:color="auto"/>
              <w:left w:val="single" w:sz="4" w:space="0" w:color="auto"/>
              <w:bottom w:val="single" w:sz="4" w:space="0" w:color="auto"/>
              <w:right w:val="single" w:sz="4" w:space="0" w:color="auto"/>
            </w:tcBorders>
            <w:shd w:val="clear" w:color="auto" w:fill="auto"/>
            <w:vAlign w:val="center"/>
          </w:tcPr>
          <w:p w:rsidR="009E7DAA" w:rsidRPr="00C46E74" w:rsidRDefault="009E7DAA" w:rsidP="00A5682C">
            <w:pPr>
              <w:widowControl w:val="0"/>
              <w:autoSpaceDE w:val="0"/>
              <w:autoSpaceDN w:val="0"/>
              <w:adjustRightInd w:val="0"/>
              <w:rPr>
                <w:rFonts w:ascii="Arial" w:hAnsi="Arial" w:cs="Arial"/>
                <w:sz w:val="22"/>
                <w:szCs w:val="22"/>
              </w:rPr>
            </w:pPr>
            <w:r w:rsidRPr="00C46E74">
              <w:rPr>
                <w:rFonts w:ascii="Arial" w:hAnsi="Arial" w:cs="Arial"/>
                <w:sz w:val="22"/>
                <w:szCs w:val="22"/>
              </w:rPr>
              <w:t>62</w:t>
            </w:r>
          </w:p>
        </w:tc>
        <w:tc>
          <w:tcPr>
            <w:tcW w:w="450" w:type="pct"/>
            <w:tcBorders>
              <w:top w:val="single" w:sz="4" w:space="0" w:color="auto"/>
              <w:left w:val="single" w:sz="4" w:space="0" w:color="auto"/>
              <w:bottom w:val="single" w:sz="4" w:space="0" w:color="auto"/>
              <w:right w:val="single" w:sz="4" w:space="0" w:color="auto"/>
            </w:tcBorders>
            <w:shd w:val="clear" w:color="auto" w:fill="auto"/>
            <w:vAlign w:val="center"/>
          </w:tcPr>
          <w:p w:rsidR="009E7DAA" w:rsidRPr="00C46E74" w:rsidRDefault="00A63E3B" w:rsidP="00A5682C">
            <w:pPr>
              <w:widowControl w:val="0"/>
              <w:autoSpaceDE w:val="0"/>
              <w:autoSpaceDN w:val="0"/>
              <w:adjustRightInd w:val="0"/>
              <w:rPr>
                <w:rFonts w:ascii="Arial" w:hAnsi="Arial" w:cs="Arial"/>
                <w:sz w:val="22"/>
                <w:szCs w:val="22"/>
              </w:rPr>
            </w:pPr>
            <w:r>
              <w:rPr>
                <w:rFonts w:ascii="Arial" w:hAnsi="Arial" w:cs="Arial"/>
                <w:sz w:val="22"/>
                <w:szCs w:val="22"/>
              </w:rPr>
              <w:t>N/A</w:t>
            </w:r>
          </w:p>
        </w:tc>
        <w:tc>
          <w:tcPr>
            <w:tcW w:w="509" w:type="pct"/>
            <w:tcBorders>
              <w:top w:val="single" w:sz="4" w:space="0" w:color="000000"/>
              <w:left w:val="single" w:sz="4" w:space="0" w:color="auto"/>
              <w:bottom w:val="single" w:sz="4" w:space="0" w:color="000000"/>
              <w:right w:val="single" w:sz="4" w:space="0" w:color="000000"/>
            </w:tcBorders>
            <w:vAlign w:val="center"/>
          </w:tcPr>
          <w:p w:rsidR="009E7DAA" w:rsidRPr="00C46E74" w:rsidRDefault="009E7DAA" w:rsidP="00A5682C">
            <w:pPr>
              <w:ind w:left="-49" w:right="-108" w:hanging="60"/>
              <w:rPr>
                <w:rFonts w:ascii="Arial" w:hAnsi="Arial" w:cs="Arial"/>
                <w:color w:val="000000"/>
                <w:sz w:val="21"/>
                <w:szCs w:val="21"/>
                <w:lang w:eastAsia="en-GB"/>
              </w:rPr>
            </w:pPr>
            <w:r w:rsidRPr="00C46E74">
              <w:rPr>
                <w:rFonts w:ascii="Arial" w:hAnsi="Arial" w:cs="Arial"/>
                <w:color w:val="000000"/>
                <w:sz w:val="21"/>
                <w:szCs w:val="21"/>
                <w:lang w:eastAsia="en-GB"/>
              </w:rPr>
              <w:t>0</w:t>
            </w:r>
          </w:p>
        </w:tc>
        <w:tc>
          <w:tcPr>
            <w:tcW w:w="552" w:type="pct"/>
            <w:tcBorders>
              <w:top w:val="single" w:sz="4" w:space="0" w:color="000000"/>
              <w:left w:val="single" w:sz="4" w:space="0" w:color="000000"/>
              <w:bottom w:val="single" w:sz="4" w:space="0" w:color="000000"/>
              <w:right w:val="single" w:sz="4" w:space="0" w:color="000000"/>
            </w:tcBorders>
            <w:shd w:val="clear" w:color="auto" w:fill="FF0000"/>
            <w:vAlign w:val="center"/>
          </w:tcPr>
          <w:p w:rsidR="009E7DAA" w:rsidRPr="00C46E74" w:rsidRDefault="009E7DAA" w:rsidP="00A5682C">
            <w:pPr>
              <w:widowControl w:val="0"/>
              <w:autoSpaceDE w:val="0"/>
              <w:autoSpaceDN w:val="0"/>
              <w:adjustRightInd w:val="0"/>
              <w:rPr>
                <w:rFonts w:ascii="Arial" w:hAnsi="Arial" w:cs="Arial"/>
                <w:color w:val="000000"/>
                <w:lang w:eastAsia="en-GB"/>
              </w:rPr>
            </w:pPr>
            <w:r w:rsidRPr="00C46E74">
              <w:rPr>
                <w:rFonts w:ascii="Arial" w:hAnsi="Arial" w:cs="Arial"/>
                <w:color w:val="000000"/>
                <w:lang w:eastAsia="en-GB"/>
              </w:rPr>
              <w:sym w:font="Wingdings" w:char="F0F2"/>
            </w:r>
          </w:p>
        </w:tc>
      </w:tr>
      <w:tr w:rsidR="009E7DAA" w:rsidRPr="00822450" w:rsidTr="0090495A">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000"/>
        </w:tblPrEx>
        <w:trPr>
          <w:trHeight w:val="240"/>
        </w:trPr>
        <w:tc>
          <w:tcPr>
            <w:tcW w:w="618" w:type="pct"/>
            <w:vMerge/>
            <w:tcBorders>
              <w:left w:val="single" w:sz="4" w:space="0" w:color="000000"/>
              <w:bottom w:val="single" w:sz="4" w:space="0" w:color="000000"/>
              <w:right w:val="single" w:sz="4" w:space="0" w:color="000000"/>
            </w:tcBorders>
          </w:tcPr>
          <w:p w:rsidR="009E7DAA" w:rsidRPr="00C46E74" w:rsidRDefault="009E7DAA" w:rsidP="00A5682C">
            <w:pPr>
              <w:widowControl w:val="0"/>
              <w:autoSpaceDE w:val="0"/>
              <w:autoSpaceDN w:val="0"/>
              <w:adjustRightInd w:val="0"/>
              <w:rPr>
                <w:rFonts w:ascii="Arial" w:hAnsi="Arial" w:cs="Arial"/>
                <w:sz w:val="21"/>
                <w:szCs w:val="21"/>
              </w:rPr>
            </w:pPr>
          </w:p>
        </w:tc>
        <w:tc>
          <w:tcPr>
            <w:tcW w:w="1060" w:type="pct"/>
            <w:tcBorders>
              <w:top w:val="single" w:sz="4" w:space="0" w:color="000000"/>
              <w:left w:val="single" w:sz="4" w:space="0" w:color="000000"/>
              <w:bottom w:val="single" w:sz="4" w:space="0" w:color="000000"/>
              <w:right w:val="single" w:sz="4" w:space="0" w:color="000000"/>
            </w:tcBorders>
          </w:tcPr>
          <w:p w:rsidR="009E7DAA" w:rsidRPr="00C46E74" w:rsidRDefault="009E7DAA" w:rsidP="00A5682C">
            <w:pPr>
              <w:rPr>
                <w:rFonts w:ascii="Arial" w:hAnsi="Arial" w:cs="Arial"/>
                <w:sz w:val="21"/>
                <w:szCs w:val="21"/>
              </w:rPr>
            </w:pPr>
            <w:r>
              <w:rPr>
                <w:rFonts w:ascii="Arial" w:hAnsi="Arial" w:cs="Arial"/>
                <w:sz w:val="21"/>
                <w:szCs w:val="21"/>
              </w:rPr>
              <w:t>Percentage of patients admitted within 12 weeks. (Heart &amp; Lung, See &amp; Treat Ophthalmology and See &amp; Treat Orthopaedics only)</w:t>
            </w:r>
          </w:p>
        </w:tc>
        <w:tc>
          <w:tcPr>
            <w:tcW w:w="911" w:type="pct"/>
            <w:tcBorders>
              <w:top w:val="single" w:sz="4" w:space="0" w:color="000000"/>
              <w:left w:val="single" w:sz="4" w:space="0" w:color="000000"/>
              <w:bottom w:val="single" w:sz="4" w:space="0" w:color="000000"/>
              <w:right w:val="single" w:sz="4" w:space="0" w:color="auto"/>
            </w:tcBorders>
            <w:vAlign w:val="center"/>
          </w:tcPr>
          <w:p w:rsidR="009E7DAA" w:rsidRDefault="009E7DAA" w:rsidP="00A5682C">
            <w:pPr>
              <w:widowControl w:val="0"/>
              <w:autoSpaceDE w:val="0"/>
              <w:autoSpaceDN w:val="0"/>
              <w:adjustRightInd w:val="0"/>
              <w:ind w:left="-107" w:right="-108"/>
              <w:rPr>
                <w:rFonts w:ascii="Arial" w:hAnsi="Arial" w:cs="Arial"/>
                <w:sz w:val="21"/>
                <w:szCs w:val="21"/>
              </w:rPr>
            </w:pPr>
            <w:r>
              <w:rPr>
                <w:rFonts w:ascii="Arial" w:hAnsi="Arial" w:cs="Arial"/>
                <w:sz w:val="21"/>
                <w:szCs w:val="21"/>
              </w:rPr>
              <w:t>&gt;95% = Green</w:t>
            </w:r>
          </w:p>
          <w:p w:rsidR="009E7DAA" w:rsidRPr="00C46E74" w:rsidRDefault="009E7DAA" w:rsidP="00A5682C">
            <w:pPr>
              <w:widowControl w:val="0"/>
              <w:autoSpaceDE w:val="0"/>
              <w:autoSpaceDN w:val="0"/>
              <w:adjustRightInd w:val="0"/>
              <w:ind w:left="-107" w:right="-108"/>
              <w:rPr>
                <w:rFonts w:ascii="Arial" w:hAnsi="Arial" w:cs="Arial"/>
                <w:sz w:val="21"/>
                <w:szCs w:val="21"/>
              </w:rPr>
            </w:pPr>
            <w:r>
              <w:rPr>
                <w:rFonts w:ascii="Arial" w:hAnsi="Arial" w:cs="Arial"/>
                <w:sz w:val="21"/>
                <w:szCs w:val="21"/>
              </w:rPr>
              <w:t>&lt;95% = Red</w:t>
            </w:r>
          </w:p>
        </w:tc>
        <w:tc>
          <w:tcPr>
            <w:tcW w:w="450" w:type="pct"/>
            <w:tcBorders>
              <w:top w:val="single" w:sz="4" w:space="0" w:color="auto"/>
              <w:left w:val="single" w:sz="4" w:space="0" w:color="auto"/>
              <w:bottom w:val="single" w:sz="4" w:space="0" w:color="auto"/>
              <w:right w:val="single" w:sz="4" w:space="0" w:color="auto"/>
            </w:tcBorders>
            <w:shd w:val="clear" w:color="auto" w:fill="auto"/>
            <w:vAlign w:val="center"/>
          </w:tcPr>
          <w:p w:rsidR="009E7DAA" w:rsidRPr="00C46E74" w:rsidRDefault="009E7DAA" w:rsidP="00A5682C">
            <w:pPr>
              <w:widowControl w:val="0"/>
              <w:autoSpaceDE w:val="0"/>
              <w:autoSpaceDN w:val="0"/>
              <w:adjustRightInd w:val="0"/>
              <w:rPr>
                <w:rFonts w:ascii="Arial" w:hAnsi="Arial" w:cs="Arial"/>
                <w:sz w:val="22"/>
                <w:szCs w:val="22"/>
              </w:rPr>
            </w:pPr>
            <w:r>
              <w:rPr>
                <w:rFonts w:ascii="Arial" w:hAnsi="Arial" w:cs="Arial"/>
                <w:sz w:val="22"/>
                <w:szCs w:val="22"/>
              </w:rPr>
              <w:t>97.3%</w:t>
            </w:r>
          </w:p>
        </w:tc>
        <w:tc>
          <w:tcPr>
            <w:tcW w:w="450" w:type="pct"/>
            <w:tcBorders>
              <w:top w:val="single" w:sz="4" w:space="0" w:color="auto"/>
              <w:left w:val="single" w:sz="4" w:space="0" w:color="auto"/>
              <w:bottom w:val="single" w:sz="4" w:space="0" w:color="auto"/>
              <w:right w:val="single" w:sz="4" w:space="0" w:color="auto"/>
            </w:tcBorders>
            <w:shd w:val="clear" w:color="auto" w:fill="auto"/>
            <w:vAlign w:val="center"/>
          </w:tcPr>
          <w:p w:rsidR="009E7DAA" w:rsidRPr="00C46E74" w:rsidRDefault="009E7DAA" w:rsidP="00A5682C">
            <w:pPr>
              <w:widowControl w:val="0"/>
              <w:autoSpaceDE w:val="0"/>
              <w:autoSpaceDN w:val="0"/>
              <w:adjustRightInd w:val="0"/>
              <w:rPr>
                <w:rFonts w:ascii="Arial" w:hAnsi="Arial" w:cs="Arial"/>
                <w:sz w:val="22"/>
                <w:szCs w:val="22"/>
              </w:rPr>
            </w:pPr>
            <w:r>
              <w:rPr>
                <w:rFonts w:ascii="Arial" w:hAnsi="Arial" w:cs="Arial"/>
                <w:sz w:val="22"/>
                <w:szCs w:val="22"/>
              </w:rPr>
              <w:t>97.6%</w:t>
            </w:r>
          </w:p>
        </w:tc>
        <w:tc>
          <w:tcPr>
            <w:tcW w:w="450" w:type="pct"/>
            <w:tcBorders>
              <w:top w:val="single" w:sz="4" w:space="0" w:color="auto"/>
              <w:left w:val="single" w:sz="4" w:space="0" w:color="auto"/>
              <w:bottom w:val="single" w:sz="4" w:space="0" w:color="auto"/>
              <w:right w:val="single" w:sz="4" w:space="0" w:color="auto"/>
            </w:tcBorders>
            <w:shd w:val="clear" w:color="auto" w:fill="auto"/>
            <w:vAlign w:val="center"/>
          </w:tcPr>
          <w:p w:rsidR="009E7DAA" w:rsidRPr="00C46E74" w:rsidRDefault="009E7DAA" w:rsidP="00A5682C">
            <w:pPr>
              <w:widowControl w:val="0"/>
              <w:autoSpaceDE w:val="0"/>
              <w:autoSpaceDN w:val="0"/>
              <w:adjustRightInd w:val="0"/>
              <w:rPr>
                <w:rFonts w:ascii="Arial" w:hAnsi="Arial" w:cs="Arial"/>
                <w:sz w:val="22"/>
                <w:szCs w:val="22"/>
              </w:rPr>
            </w:pPr>
            <w:r>
              <w:rPr>
                <w:rFonts w:ascii="Arial" w:hAnsi="Arial" w:cs="Arial"/>
                <w:sz w:val="22"/>
                <w:szCs w:val="22"/>
              </w:rPr>
              <w:t>96.7%</w:t>
            </w:r>
          </w:p>
        </w:tc>
        <w:tc>
          <w:tcPr>
            <w:tcW w:w="509" w:type="pct"/>
            <w:tcBorders>
              <w:top w:val="single" w:sz="4" w:space="0" w:color="000000"/>
              <w:left w:val="single" w:sz="4" w:space="0" w:color="auto"/>
              <w:bottom w:val="single" w:sz="4" w:space="0" w:color="000000"/>
              <w:right w:val="single" w:sz="4" w:space="0" w:color="000000"/>
            </w:tcBorders>
            <w:vAlign w:val="center"/>
          </w:tcPr>
          <w:p w:rsidR="009E7DAA" w:rsidRPr="00C46E74" w:rsidRDefault="009E7DAA" w:rsidP="00A5682C">
            <w:pPr>
              <w:ind w:left="-49" w:right="-108" w:hanging="60"/>
              <w:rPr>
                <w:rFonts w:ascii="Arial" w:hAnsi="Arial" w:cs="Arial"/>
                <w:color w:val="000000"/>
                <w:sz w:val="21"/>
                <w:szCs w:val="21"/>
                <w:lang w:eastAsia="en-GB"/>
              </w:rPr>
            </w:pPr>
            <w:r>
              <w:rPr>
                <w:rFonts w:ascii="Arial" w:hAnsi="Arial" w:cs="Arial"/>
                <w:color w:val="000000"/>
                <w:sz w:val="21"/>
                <w:szCs w:val="21"/>
                <w:lang w:eastAsia="en-GB"/>
              </w:rPr>
              <w:t>95%</w:t>
            </w:r>
          </w:p>
        </w:tc>
        <w:tc>
          <w:tcPr>
            <w:tcW w:w="552" w:type="pct"/>
            <w:tcBorders>
              <w:top w:val="single" w:sz="4" w:space="0" w:color="000000"/>
              <w:left w:val="single" w:sz="4" w:space="0" w:color="000000"/>
              <w:bottom w:val="single" w:sz="4" w:space="0" w:color="000000"/>
              <w:right w:val="single" w:sz="4" w:space="0" w:color="000000"/>
            </w:tcBorders>
            <w:shd w:val="clear" w:color="auto" w:fill="92D050"/>
            <w:vAlign w:val="center"/>
          </w:tcPr>
          <w:p w:rsidR="009E7DAA" w:rsidRPr="00C46E74" w:rsidRDefault="009E7DAA" w:rsidP="00A5682C">
            <w:pPr>
              <w:widowControl w:val="0"/>
              <w:autoSpaceDE w:val="0"/>
              <w:autoSpaceDN w:val="0"/>
              <w:adjustRightInd w:val="0"/>
              <w:rPr>
                <w:rFonts w:ascii="Arial" w:hAnsi="Arial" w:cs="Arial"/>
                <w:color w:val="000000"/>
                <w:lang w:eastAsia="en-GB"/>
              </w:rPr>
            </w:pPr>
            <w:r w:rsidRPr="00C46E74">
              <w:rPr>
                <w:rFonts w:ascii="Arial" w:hAnsi="Arial" w:cs="Arial"/>
                <w:color w:val="000000"/>
                <w:lang w:eastAsia="en-GB"/>
              </w:rPr>
              <w:sym w:font="Wingdings" w:char="F0F2"/>
            </w:r>
          </w:p>
        </w:tc>
      </w:tr>
      <w:tr w:rsidR="00F34E4F" w:rsidRPr="00822450" w:rsidTr="00F34E4F">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000"/>
        </w:tblPrEx>
        <w:trPr>
          <w:trHeight w:val="240"/>
        </w:trPr>
        <w:tc>
          <w:tcPr>
            <w:tcW w:w="5000" w:type="pct"/>
            <w:gridSpan w:val="8"/>
            <w:tcBorders>
              <w:top w:val="single" w:sz="4" w:space="0" w:color="000000"/>
              <w:left w:val="single" w:sz="4" w:space="0" w:color="000000"/>
              <w:bottom w:val="single" w:sz="4" w:space="0" w:color="000000"/>
              <w:right w:val="single" w:sz="4" w:space="0" w:color="000000"/>
            </w:tcBorders>
          </w:tcPr>
          <w:p w:rsidR="00F34E4F" w:rsidRPr="009E7DAA" w:rsidRDefault="00F34E4F" w:rsidP="00A5682C">
            <w:pPr>
              <w:autoSpaceDE w:val="0"/>
              <w:autoSpaceDN w:val="0"/>
              <w:spacing w:after="120"/>
              <w:rPr>
                <w:rFonts w:ascii="Arial" w:hAnsi="Arial" w:cs="Arial"/>
                <w:b/>
                <w:iCs/>
                <w:color w:val="000000"/>
                <w:sz w:val="21"/>
                <w:szCs w:val="21"/>
              </w:rPr>
            </w:pPr>
            <w:r w:rsidRPr="009E7DAA">
              <w:rPr>
                <w:rFonts w:ascii="Arial" w:hAnsi="Arial" w:cs="Arial"/>
                <w:b/>
                <w:iCs/>
                <w:color w:val="000000"/>
                <w:sz w:val="21"/>
                <w:szCs w:val="21"/>
              </w:rPr>
              <w:t>Analysis</w:t>
            </w:r>
          </w:p>
          <w:p w:rsidR="009E7DAA" w:rsidRPr="009E7DAA" w:rsidRDefault="0086188A" w:rsidP="00A5682C">
            <w:pPr>
              <w:tabs>
                <w:tab w:val="left" w:pos="360"/>
              </w:tabs>
              <w:spacing w:after="240"/>
              <w:ind w:right="386"/>
              <w:rPr>
                <w:rFonts w:ascii="Arial" w:hAnsi="Arial" w:cs="Arial"/>
                <w:sz w:val="22"/>
                <w:szCs w:val="22"/>
              </w:rPr>
            </w:pPr>
            <w:r>
              <w:rPr>
                <w:rFonts w:ascii="Arial" w:hAnsi="Arial" w:cs="Arial"/>
                <w:sz w:val="22"/>
                <w:szCs w:val="22"/>
              </w:rPr>
              <w:t>The number of p</w:t>
            </w:r>
            <w:r w:rsidR="00FB6ED8" w:rsidRPr="009E7DAA">
              <w:rPr>
                <w:rFonts w:ascii="Arial" w:hAnsi="Arial" w:cs="Arial"/>
                <w:sz w:val="22"/>
                <w:szCs w:val="22"/>
              </w:rPr>
              <w:t xml:space="preserve">atients who breached </w:t>
            </w:r>
            <w:r>
              <w:rPr>
                <w:rFonts w:ascii="Arial" w:hAnsi="Arial" w:cs="Arial"/>
                <w:sz w:val="22"/>
                <w:szCs w:val="22"/>
              </w:rPr>
              <w:t xml:space="preserve">the </w:t>
            </w:r>
            <w:r w:rsidR="00FB6ED8" w:rsidRPr="009E7DAA">
              <w:rPr>
                <w:rFonts w:ascii="Arial" w:hAnsi="Arial" w:cs="Arial"/>
                <w:sz w:val="22"/>
                <w:szCs w:val="22"/>
              </w:rPr>
              <w:t xml:space="preserve">TTG </w:t>
            </w:r>
            <w:r w:rsidR="00C46E74" w:rsidRPr="009E7DAA">
              <w:rPr>
                <w:rFonts w:ascii="Arial" w:hAnsi="Arial" w:cs="Arial"/>
                <w:sz w:val="22"/>
                <w:szCs w:val="22"/>
              </w:rPr>
              <w:t xml:space="preserve">increased during </w:t>
            </w:r>
            <w:r w:rsidR="00A63E3B">
              <w:rPr>
                <w:rFonts w:ascii="Arial" w:hAnsi="Arial" w:cs="Arial"/>
                <w:sz w:val="22"/>
                <w:szCs w:val="22"/>
              </w:rPr>
              <w:t>April and May. The percentage of patients who are not seen within 12 weeks is continuing to fall</w:t>
            </w:r>
            <w:r w:rsidR="00481D2C">
              <w:rPr>
                <w:rFonts w:ascii="Arial" w:hAnsi="Arial" w:cs="Arial"/>
                <w:sz w:val="22"/>
                <w:szCs w:val="22"/>
              </w:rPr>
              <w:t>.</w:t>
            </w:r>
            <w:r w:rsidR="00A63E3B">
              <w:rPr>
                <w:rFonts w:ascii="Arial" w:hAnsi="Arial" w:cs="Arial"/>
                <w:sz w:val="22"/>
                <w:szCs w:val="22"/>
              </w:rPr>
              <w:t xml:space="preserve"> </w:t>
            </w:r>
          </w:p>
          <w:p w:rsidR="00FB6ED8" w:rsidRPr="009E7DAA" w:rsidRDefault="00C46E74" w:rsidP="00A5682C">
            <w:pPr>
              <w:tabs>
                <w:tab w:val="left" w:pos="360"/>
              </w:tabs>
              <w:spacing w:after="240"/>
              <w:ind w:right="386"/>
              <w:rPr>
                <w:rFonts w:ascii="Arial" w:hAnsi="Arial" w:cs="Arial"/>
                <w:sz w:val="22"/>
                <w:szCs w:val="22"/>
              </w:rPr>
            </w:pPr>
            <w:r w:rsidRPr="009E7DAA">
              <w:rPr>
                <w:rFonts w:ascii="Arial" w:hAnsi="Arial" w:cs="Arial"/>
                <w:sz w:val="22"/>
                <w:szCs w:val="22"/>
              </w:rPr>
              <w:t xml:space="preserve">The number of Cardiac Surgery patients </w:t>
            </w:r>
            <w:r w:rsidR="009E7DAA">
              <w:rPr>
                <w:rFonts w:ascii="Arial" w:hAnsi="Arial" w:cs="Arial"/>
                <w:sz w:val="22"/>
                <w:szCs w:val="22"/>
              </w:rPr>
              <w:t>who have breached their TTG has</w:t>
            </w:r>
            <w:r w:rsidRPr="009E7DAA">
              <w:rPr>
                <w:rFonts w:ascii="Arial" w:hAnsi="Arial" w:cs="Arial"/>
                <w:sz w:val="22"/>
                <w:szCs w:val="22"/>
              </w:rPr>
              <w:t xml:space="preserve"> started to decrease with work to improve the waiting list position starting to</w:t>
            </w:r>
            <w:r w:rsidR="009E7DAA" w:rsidRPr="009E7DAA">
              <w:rPr>
                <w:rFonts w:ascii="Arial" w:hAnsi="Arial" w:cs="Arial"/>
                <w:sz w:val="22"/>
                <w:szCs w:val="22"/>
              </w:rPr>
              <w:t xml:space="preserve"> bear fruit</w:t>
            </w:r>
            <w:r w:rsidR="00481D2C">
              <w:rPr>
                <w:rFonts w:ascii="Arial" w:hAnsi="Arial" w:cs="Arial"/>
                <w:sz w:val="22"/>
                <w:szCs w:val="22"/>
              </w:rPr>
              <w:t xml:space="preserve">. In May, </w:t>
            </w:r>
            <w:r w:rsidR="008F0BFE">
              <w:rPr>
                <w:rFonts w:ascii="Arial" w:hAnsi="Arial" w:cs="Arial"/>
                <w:sz w:val="22"/>
                <w:szCs w:val="22"/>
              </w:rPr>
              <w:t>nine</w:t>
            </w:r>
            <w:r w:rsidR="009E7DAA" w:rsidRPr="009E7DAA">
              <w:rPr>
                <w:rFonts w:ascii="Arial" w:hAnsi="Arial" w:cs="Arial"/>
                <w:sz w:val="22"/>
                <w:szCs w:val="22"/>
              </w:rPr>
              <w:t xml:space="preserve"> patients wait</w:t>
            </w:r>
            <w:r w:rsidR="00481D2C">
              <w:rPr>
                <w:rFonts w:ascii="Arial" w:hAnsi="Arial" w:cs="Arial"/>
                <w:sz w:val="22"/>
                <w:szCs w:val="22"/>
              </w:rPr>
              <w:t>ed</w:t>
            </w:r>
            <w:r w:rsidR="009E7DAA" w:rsidRPr="009E7DAA">
              <w:rPr>
                <w:rFonts w:ascii="Arial" w:hAnsi="Arial" w:cs="Arial"/>
                <w:sz w:val="22"/>
                <w:szCs w:val="22"/>
              </w:rPr>
              <w:t xml:space="preserve"> over 12 weeks down from 12 in April.</w:t>
            </w:r>
          </w:p>
          <w:p w:rsidR="00F34E4F" w:rsidRPr="00822450" w:rsidRDefault="00F34E4F" w:rsidP="00A5682C">
            <w:pPr>
              <w:widowControl w:val="0"/>
              <w:autoSpaceDE w:val="0"/>
              <w:autoSpaceDN w:val="0"/>
              <w:adjustRightInd w:val="0"/>
              <w:spacing w:after="240"/>
              <w:rPr>
                <w:rFonts w:ascii="Arial" w:hAnsi="Arial" w:cs="Arial"/>
                <w:color w:val="000000"/>
                <w:highlight w:val="yellow"/>
                <w:lang w:eastAsia="en-GB"/>
              </w:rPr>
            </w:pPr>
            <w:r w:rsidRPr="009E7DAA">
              <w:rPr>
                <w:rFonts w:ascii="Arial" w:hAnsi="Arial" w:cs="Arial"/>
                <w:sz w:val="22"/>
                <w:szCs w:val="22"/>
              </w:rPr>
              <w:t xml:space="preserve">Cardiology Electrophysiology </w:t>
            </w:r>
            <w:r w:rsidR="009E7DAA" w:rsidRPr="009E7DAA">
              <w:rPr>
                <w:rFonts w:ascii="Arial" w:hAnsi="Arial" w:cs="Arial"/>
                <w:sz w:val="22"/>
                <w:szCs w:val="22"/>
              </w:rPr>
              <w:t>continues to</w:t>
            </w:r>
            <w:r w:rsidR="000F0ADD" w:rsidRPr="009E7DAA">
              <w:rPr>
                <w:rFonts w:ascii="Arial" w:hAnsi="Arial" w:cs="Arial"/>
                <w:sz w:val="22"/>
                <w:szCs w:val="22"/>
              </w:rPr>
              <w:t xml:space="preserve"> experience high volumes of referrals</w:t>
            </w:r>
            <w:r w:rsidR="00E370CF" w:rsidRPr="009E7DAA">
              <w:rPr>
                <w:rFonts w:ascii="Arial" w:hAnsi="Arial" w:cs="Arial"/>
                <w:sz w:val="22"/>
                <w:szCs w:val="22"/>
              </w:rPr>
              <w:t>;</w:t>
            </w:r>
            <w:r w:rsidR="000F0ADD" w:rsidRPr="009E7DAA">
              <w:rPr>
                <w:rFonts w:ascii="Arial" w:hAnsi="Arial" w:cs="Arial"/>
                <w:sz w:val="22"/>
                <w:szCs w:val="22"/>
              </w:rPr>
              <w:t xml:space="preserve"> the service is susceptible to external pressures due to the </w:t>
            </w:r>
            <w:r w:rsidR="00E370CF" w:rsidRPr="009E7DAA">
              <w:rPr>
                <w:rFonts w:ascii="Arial" w:hAnsi="Arial" w:cs="Arial"/>
                <w:sz w:val="22"/>
                <w:szCs w:val="22"/>
              </w:rPr>
              <w:t xml:space="preserve">impact of changes to </w:t>
            </w:r>
            <w:r w:rsidR="000F0ADD" w:rsidRPr="009E7DAA">
              <w:rPr>
                <w:rFonts w:ascii="Arial" w:hAnsi="Arial" w:cs="Arial"/>
                <w:sz w:val="22"/>
                <w:szCs w:val="22"/>
              </w:rPr>
              <w:t xml:space="preserve">associated outpatient clinics being held elsewhere. </w:t>
            </w:r>
            <w:r w:rsidR="009E7DAA" w:rsidRPr="009E7DAA">
              <w:rPr>
                <w:rFonts w:ascii="Arial" w:hAnsi="Arial" w:cs="Arial"/>
                <w:sz w:val="22"/>
                <w:szCs w:val="22"/>
              </w:rPr>
              <w:t>Ongoing</w:t>
            </w:r>
            <w:r w:rsidR="000F0ADD" w:rsidRPr="009E7DAA">
              <w:rPr>
                <w:rFonts w:ascii="Arial" w:hAnsi="Arial" w:cs="Arial"/>
                <w:sz w:val="22"/>
                <w:szCs w:val="22"/>
              </w:rPr>
              <w:t xml:space="preserve"> Waiting List Initiative clinics held by NHS Greater Glasgow and Clyde</w:t>
            </w:r>
            <w:r w:rsidR="004F5667" w:rsidRPr="009E7DAA">
              <w:rPr>
                <w:rFonts w:ascii="Arial" w:hAnsi="Arial" w:cs="Arial"/>
                <w:sz w:val="22"/>
                <w:szCs w:val="22"/>
              </w:rPr>
              <w:t xml:space="preserve"> (GGC)</w:t>
            </w:r>
            <w:r w:rsidR="000F0ADD" w:rsidRPr="009E7DAA">
              <w:rPr>
                <w:rFonts w:ascii="Arial" w:hAnsi="Arial" w:cs="Arial"/>
                <w:sz w:val="22"/>
                <w:szCs w:val="22"/>
              </w:rPr>
              <w:t xml:space="preserve"> to reduce their outpatient cardiology waiting list ha</w:t>
            </w:r>
            <w:r w:rsidR="006B22A9">
              <w:rPr>
                <w:rFonts w:ascii="Arial" w:hAnsi="Arial" w:cs="Arial"/>
                <w:sz w:val="22"/>
                <w:szCs w:val="22"/>
              </w:rPr>
              <w:t>ve</w:t>
            </w:r>
            <w:r w:rsidR="000F0ADD" w:rsidRPr="009E7DAA">
              <w:rPr>
                <w:rFonts w:ascii="Arial" w:hAnsi="Arial" w:cs="Arial"/>
                <w:sz w:val="22"/>
                <w:szCs w:val="22"/>
              </w:rPr>
              <w:t xml:space="preserve"> </w:t>
            </w:r>
            <w:r w:rsidR="009E7DAA" w:rsidRPr="009E7DAA">
              <w:rPr>
                <w:rFonts w:ascii="Arial" w:hAnsi="Arial" w:cs="Arial"/>
                <w:sz w:val="22"/>
                <w:szCs w:val="22"/>
              </w:rPr>
              <w:t>continue</w:t>
            </w:r>
            <w:r w:rsidR="006B22A9">
              <w:rPr>
                <w:rFonts w:ascii="Arial" w:hAnsi="Arial" w:cs="Arial"/>
                <w:sz w:val="22"/>
                <w:szCs w:val="22"/>
              </w:rPr>
              <w:t>d</w:t>
            </w:r>
            <w:r w:rsidR="009E7DAA" w:rsidRPr="009E7DAA">
              <w:rPr>
                <w:rFonts w:ascii="Arial" w:hAnsi="Arial" w:cs="Arial"/>
                <w:sz w:val="22"/>
                <w:szCs w:val="22"/>
              </w:rPr>
              <w:t xml:space="preserve"> to in</w:t>
            </w:r>
            <w:r w:rsidR="000F0ADD" w:rsidRPr="009E7DAA">
              <w:rPr>
                <w:rFonts w:ascii="Arial" w:hAnsi="Arial" w:cs="Arial"/>
                <w:sz w:val="22"/>
                <w:szCs w:val="22"/>
              </w:rPr>
              <w:t>creas</w:t>
            </w:r>
            <w:r w:rsidR="006B22A9">
              <w:rPr>
                <w:rFonts w:ascii="Arial" w:hAnsi="Arial" w:cs="Arial"/>
                <w:sz w:val="22"/>
                <w:szCs w:val="22"/>
              </w:rPr>
              <w:t>e</w:t>
            </w:r>
            <w:r w:rsidR="000F0ADD" w:rsidRPr="009E7DAA">
              <w:rPr>
                <w:rFonts w:ascii="Arial" w:hAnsi="Arial" w:cs="Arial"/>
                <w:sz w:val="22"/>
                <w:szCs w:val="22"/>
              </w:rPr>
              <w:t xml:space="preserve"> demand </w:t>
            </w:r>
            <w:r w:rsidR="006B22A9">
              <w:rPr>
                <w:rFonts w:ascii="Arial" w:hAnsi="Arial" w:cs="Arial"/>
                <w:sz w:val="22"/>
                <w:szCs w:val="22"/>
              </w:rPr>
              <w:t>on our</w:t>
            </w:r>
            <w:r w:rsidR="000F0ADD" w:rsidRPr="009E7DAA">
              <w:rPr>
                <w:rFonts w:ascii="Arial" w:hAnsi="Arial" w:cs="Arial"/>
                <w:sz w:val="22"/>
                <w:szCs w:val="22"/>
              </w:rPr>
              <w:t xml:space="preserve"> service which has</w:t>
            </w:r>
            <w:r w:rsidRPr="009E7DAA">
              <w:rPr>
                <w:rFonts w:ascii="Arial" w:hAnsi="Arial" w:cs="Arial"/>
                <w:sz w:val="22"/>
                <w:szCs w:val="22"/>
              </w:rPr>
              <w:t xml:space="preserve"> impacted on waiting times and the number of patients who have breached their TTG.</w:t>
            </w:r>
          </w:p>
        </w:tc>
      </w:tr>
    </w:tbl>
    <w:p w:rsidR="00C2712E" w:rsidRDefault="00C2712E" w:rsidP="00A5682C">
      <w:pPr>
        <w:rPr>
          <w:sz w:val="8"/>
          <w:szCs w:val="8"/>
          <w:highlight w:val="yellow"/>
        </w:rPr>
      </w:pPr>
    </w:p>
    <w:p w:rsidR="004C6690" w:rsidRDefault="004C6690" w:rsidP="00A5682C">
      <w:pPr>
        <w:rPr>
          <w:sz w:val="8"/>
          <w:szCs w:val="8"/>
          <w:highlight w:val="yellow"/>
        </w:rPr>
      </w:pPr>
    </w:p>
    <w:p w:rsidR="004C6690" w:rsidRDefault="004C6690" w:rsidP="00A5682C">
      <w:pPr>
        <w:rPr>
          <w:sz w:val="8"/>
          <w:szCs w:val="8"/>
          <w:highlight w:val="yellow"/>
        </w:rPr>
      </w:pPr>
    </w:p>
    <w:p w:rsidR="004C6690" w:rsidRPr="00822450" w:rsidRDefault="004C6690" w:rsidP="00A5682C">
      <w:pPr>
        <w:rPr>
          <w:sz w:val="8"/>
          <w:szCs w:val="8"/>
          <w:highlight w:val="yellow"/>
        </w:rPr>
      </w:pPr>
    </w:p>
    <w:p w:rsidR="00987186" w:rsidRPr="00822450" w:rsidRDefault="00987186" w:rsidP="00A5682C">
      <w:pPr>
        <w:rPr>
          <w:sz w:val="8"/>
          <w:szCs w:val="8"/>
          <w:highlight w:val="yellow"/>
        </w:rPr>
      </w:pPr>
    </w:p>
    <w:p w:rsidR="004C6690" w:rsidRDefault="004C6690" w:rsidP="00A5682C">
      <w:r>
        <w:br w:type="page"/>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837"/>
        <w:gridCol w:w="2957"/>
        <w:gridCol w:w="2259"/>
        <w:gridCol w:w="1417"/>
        <w:gridCol w:w="1375"/>
        <w:gridCol w:w="1318"/>
        <w:gridCol w:w="1355"/>
        <w:gridCol w:w="1656"/>
      </w:tblGrid>
      <w:tr w:rsidR="004C6690" w:rsidRPr="00A63E3B" w:rsidTr="004C6690">
        <w:trPr>
          <w:trHeight w:val="292"/>
        </w:trPr>
        <w:tc>
          <w:tcPr>
            <w:tcW w:w="5000" w:type="pct"/>
            <w:gridSpan w:val="8"/>
            <w:tcBorders>
              <w:top w:val="single" w:sz="4" w:space="0" w:color="auto"/>
              <w:left w:val="single" w:sz="4" w:space="0" w:color="auto"/>
              <w:bottom w:val="single" w:sz="4" w:space="0" w:color="auto"/>
              <w:right w:val="single" w:sz="4" w:space="0" w:color="auto"/>
            </w:tcBorders>
          </w:tcPr>
          <w:p w:rsidR="004C6690" w:rsidRPr="004C6690" w:rsidRDefault="004C6690" w:rsidP="00A5682C">
            <w:pPr>
              <w:pStyle w:val="ListParagraph"/>
              <w:spacing w:after="0"/>
              <w:ind w:right="386" w:hanging="720"/>
              <w:rPr>
                <w:rFonts w:ascii="Arial" w:hAnsi="Arial" w:cs="Arial"/>
                <w:b/>
              </w:rPr>
            </w:pPr>
            <w:r w:rsidRPr="004C6690">
              <w:rPr>
                <w:rFonts w:ascii="Arial" w:hAnsi="Arial" w:cs="Arial"/>
                <w:b/>
              </w:rPr>
              <w:lastRenderedPageBreak/>
              <w:t>Person Centred                                                                                                              Board Performance update – July 2018</w:t>
            </w:r>
          </w:p>
        </w:tc>
      </w:tr>
      <w:tr w:rsidR="004C6690" w:rsidRPr="00A63E3B" w:rsidTr="004C6690">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000"/>
        </w:tblPrEx>
        <w:trPr>
          <w:trHeight w:val="240"/>
          <w:tblHeader/>
        </w:trPr>
        <w:tc>
          <w:tcPr>
            <w:tcW w:w="648" w:type="pct"/>
            <w:tcBorders>
              <w:top w:val="single" w:sz="4" w:space="0" w:color="000000"/>
              <w:left w:val="single" w:sz="4" w:space="0" w:color="000000"/>
              <w:bottom w:val="single" w:sz="4" w:space="0" w:color="000000"/>
              <w:right w:val="single" w:sz="4" w:space="0" w:color="000000"/>
            </w:tcBorders>
            <w:shd w:val="clear" w:color="auto" w:fill="D9D9D9"/>
            <w:vAlign w:val="center"/>
          </w:tcPr>
          <w:p w:rsidR="004C6690" w:rsidRPr="00A63E3B" w:rsidRDefault="004C6690" w:rsidP="00A5682C">
            <w:pPr>
              <w:widowControl w:val="0"/>
              <w:autoSpaceDE w:val="0"/>
              <w:autoSpaceDN w:val="0"/>
              <w:adjustRightInd w:val="0"/>
              <w:rPr>
                <w:rFonts w:ascii="Arial" w:hAnsi="Arial" w:cs="Arial"/>
                <w:color w:val="000000"/>
                <w:lang w:eastAsia="en-GB"/>
              </w:rPr>
            </w:pPr>
            <w:r w:rsidRPr="00A63E3B">
              <w:rPr>
                <w:rFonts w:ascii="Arial" w:hAnsi="Arial" w:cs="Arial"/>
                <w:color w:val="000000"/>
                <w:lang w:eastAsia="en-GB"/>
              </w:rPr>
              <w:t>KPI</w:t>
            </w:r>
          </w:p>
        </w:tc>
        <w:tc>
          <w:tcPr>
            <w:tcW w:w="1043" w:type="pct"/>
            <w:tcBorders>
              <w:top w:val="single" w:sz="4" w:space="0" w:color="000000"/>
              <w:left w:val="single" w:sz="4" w:space="0" w:color="000000"/>
              <w:bottom w:val="single" w:sz="4" w:space="0" w:color="000000"/>
              <w:right w:val="single" w:sz="4" w:space="0" w:color="000000"/>
            </w:tcBorders>
            <w:shd w:val="clear" w:color="auto" w:fill="D9D9D9"/>
            <w:vAlign w:val="center"/>
          </w:tcPr>
          <w:p w:rsidR="004C6690" w:rsidRPr="00A63E3B" w:rsidRDefault="004C6690" w:rsidP="00A5682C">
            <w:pPr>
              <w:widowControl w:val="0"/>
              <w:autoSpaceDE w:val="0"/>
              <w:autoSpaceDN w:val="0"/>
              <w:adjustRightInd w:val="0"/>
              <w:rPr>
                <w:rFonts w:ascii="Arial" w:hAnsi="Arial" w:cs="Arial"/>
                <w:color w:val="000000"/>
                <w:lang w:eastAsia="en-GB"/>
              </w:rPr>
            </w:pPr>
            <w:r w:rsidRPr="00A63E3B">
              <w:rPr>
                <w:rFonts w:ascii="Arial" w:hAnsi="Arial" w:cs="Arial"/>
                <w:color w:val="000000"/>
                <w:lang w:eastAsia="en-GB"/>
              </w:rPr>
              <w:t>Details</w:t>
            </w:r>
          </w:p>
        </w:tc>
        <w:tc>
          <w:tcPr>
            <w:tcW w:w="797" w:type="pct"/>
            <w:tcBorders>
              <w:top w:val="single" w:sz="4" w:space="0" w:color="000000"/>
              <w:left w:val="single" w:sz="4" w:space="0" w:color="000000"/>
              <w:bottom w:val="single" w:sz="4" w:space="0" w:color="000000"/>
              <w:right w:val="single" w:sz="4" w:space="0" w:color="auto"/>
            </w:tcBorders>
            <w:shd w:val="clear" w:color="auto" w:fill="D9D9D9"/>
            <w:vAlign w:val="center"/>
          </w:tcPr>
          <w:p w:rsidR="004C6690" w:rsidRPr="00A63E3B" w:rsidRDefault="004C6690" w:rsidP="00A5682C">
            <w:pPr>
              <w:rPr>
                <w:rFonts w:ascii="Arial" w:hAnsi="Arial" w:cs="Arial"/>
              </w:rPr>
            </w:pPr>
            <w:r w:rsidRPr="00A63E3B">
              <w:rPr>
                <w:rFonts w:ascii="Arial" w:hAnsi="Arial" w:cs="Arial"/>
              </w:rPr>
              <w:t>Tolerance</w:t>
            </w:r>
          </w:p>
        </w:tc>
        <w:tc>
          <w:tcPr>
            <w:tcW w:w="500" w:type="pct"/>
            <w:tcBorders>
              <w:top w:val="single" w:sz="4" w:space="0" w:color="auto"/>
              <w:left w:val="single" w:sz="4" w:space="0" w:color="auto"/>
              <w:bottom w:val="single" w:sz="4" w:space="0" w:color="auto"/>
              <w:right w:val="single" w:sz="4" w:space="0" w:color="auto"/>
            </w:tcBorders>
            <w:shd w:val="clear" w:color="auto" w:fill="D9D9D9"/>
          </w:tcPr>
          <w:p w:rsidR="004C6690" w:rsidRPr="00A63E3B" w:rsidRDefault="004C6690" w:rsidP="00A5682C">
            <w:pPr>
              <w:widowControl w:val="0"/>
              <w:autoSpaceDE w:val="0"/>
              <w:autoSpaceDN w:val="0"/>
              <w:adjustRightInd w:val="0"/>
              <w:rPr>
                <w:rFonts w:ascii="Arial" w:hAnsi="Arial" w:cs="Arial"/>
                <w:color w:val="000000"/>
                <w:lang w:eastAsia="en-GB"/>
              </w:rPr>
            </w:pPr>
            <w:r>
              <w:rPr>
                <w:rFonts w:ascii="Arial" w:hAnsi="Arial" w:cs="Arial"/>
                <w:color w:val="000000"/>
                <w:lang w:eastAsia="en-GB"/>
              </w:rPr>
              <w:t>Mar 2018</w:t>
            </w:r>
          </w:p>
        </w:tc>
        <w:tc>
          <w:tcPr>
            <w:tcW w:w="485" w:type="pct"/>
            <w:tcBorders>
              <w:top w:val="single" w:sz="4" w:space="0" w:color="auto"/>
              <w:left w:val="single" w:sz="4" w:space="0" w:color="auto"/>
              <w:bottom w:val="single" w:sz="4" w:space="0" w:color="auto"/>
              <w:right w:val="single" w:sz="4" w:space="0" w:color="auto"/>
            </w:tcBorders>
            <w:shd w:val="clear" w:color="auto" w:fill="D9D9D9"/>
          </w:tcPr>
          <w:p w:rsidR="004C6690" w:rsidRPr="00A63E3B" w:rsidRDefault="004C6690" w:rsidP="00A5682C">
            <w:pPr>
              <w:widowControl w:val="0"/>
              <w:autoSpaceDE w:val="0"/>
              <w:autoSpaceDN w:val="0"/>
              <w:adjustRightInd w:val="0"/>
              <w:rPr>
                <w:rFonts w:ascii="Arial" w:hAnsi="Arial" w:cs="Arial"/>
                <w:color w:val="000000"/>
                <w:lang w:eastAsia="en-GB"/>
              </w:rPr>
            </w:pPr>
            <w:r>
              <w:rPr>
                <w:rFonts w:ascii="Arial" w:hAnsi="Arial" w:cs="Arial"/>
                <w:color w:val="000000"/>
                <w:lang w:eastAsia="en-GB"/>
              </w:rPr>
              <w:t>Apr 2018</w:t>
            </w:r>
          </w:p>
        </w:tc>
        <w:tc>
          <w:tcPr>
            <w:tcW w:w="465" w:type="pct"/>
            <w:tcBorders>
              <w:top w:val="single" w:sz="4" w:space="0" w:color="auto"/>
              <w:left w:val="single" w:sz="4" w:space="0" w:color="auto"/>
              <w:bottom w:val="single" w:sz="4" w:space="0" w:color="auto"/>
              <w:right w:val="single" w:sz="4" w:space="0" w:color="auto"/>
            </w:tcBorders>
            <w:shd w:val="clear" w:color="auto" w:fill="D9D9D9"/>
          </w:tcPr>
          <w:p w:rsidR="004C6690" w:rsidRPr="00A63E3B" w:rsidRDefault="004C6690" w:rsidP="00A5682C">
            <w:pPr>
              <w:widowControl w:val="0"/>
              <w:autoSpaceDE w:val="0"/>
              <w:autoSpaceDN w:val="0"/>
              <w:adjustRightInd w:val="0"/>
              <w:rPr>
                <w:rFonts w:ascii="Arial" w:hAnsi="Arial" w:cs="Arial"/>
                <w:color w:val="000000"/>
                <w:lang w:eastAsia="en-GB"/>
              </w:rPr>
            </w:pPr>
            <w:r>
              <w:rPr>
                <w:rFonts w:ascii="Arial" w:hAnsi="Arial" w:cs="Arial"/>
                <w:color w:val="000000"/>
                <w:lang w:eastAsia="en-GB"/>
              </w:rPr>
              <w:t>May</w:t>
            </w:r>
            <w:r w:rsidRPr="00A63E3B">
              <w:rPr>
                <w:rFonts w:ascii="Arial" w:hAnsi="Arial" w:cs="Arial"/>
                <w:color w:val="000000"/>
                <w:lang w:eastAsia="en-GB"/>
              </w:rPr>
              <w:t xml:space="preserve"> 2018</w:t>
            </w:r>
          </w:p>
        </w:tc>
        <w:tc>
          <w:tcPr>
            <w:tcW w:w="478" w:type="pct"/>
            <w:tcBorders>
              <w:top w:val="single" w:sz="4" w:space="0" w:color="000000"/>
              <w:left w:val="single" w:sz="4" w:space="0" w:color="auto"/>
              <w:bottom w:val="single" w:sz="4" w:space="0" w:color="000000"/>
              <w:right w:val="single" w:sz="4" w:space="0" w:color="000000"/>
            </w:tcBorders>
            <w:shd w:val="clear" w:color="auto" w:fill="D9D9D9"/>
            <w:vAlign w:val="center"/>
          </w:tcPr>
          <w:p w:rsidR="004C6690" w:rsidRPr="00A63E3B" w:rsidRDefault="004C6690" w:rsidP="00A5682C">
            <w:pPr>
              <w:widowControl w:val="0"/>
              <w:autoSpaceDE w:val="0"/>
              <w:autoSpaceDN w:val="0"/>
              <w:adjustRightInd w:val="0"/>
              <w:rPr>
                <w:rFonts w:ascii="Arial" w:hAnsi="Arial" w:cs="Arial"/>
                <w:color w:val="000000"/>
                <w:lang w:eastAsia="en-GB"/>
              </w:rPr>
            </w:pPr>
            <w:r w:rsidRPr="00A63E3B">
              <w:rPr>
                <w:rFonts w:ascii="Arial" w:hAnsi="Arial" w:cs="Arial"/>
                <w:color w:val="000000"/>
                <w:lang w:eastAsia="en-GB"/>
              </w:rPr>
              <w:t>Target</w:t>
            </w:r>
          </w:p>
        </w:tc>
        <w:tc>
          <w:tcPr>
            <w:tcW w:w="584" w:type="pct"/>
            <w:tcBorders>
              <w:top w:val="single" w:sz="4" w:space="0" w:color="000000"/>
              <w:left w:val="single" w:sz="4" w:space="0" w:color="000000"/>
              <w:bottom w:val="single" w:sz="4" w:space="0" w:color="000000"/>
              <w:right w:val="single" w:sz="4" w:space="0" w:color="000000"/>
            </w:tcBorders>
            <w:shd w:val="clear" w:color="auto" w:fill="D9D9D9"/>
            <w:vAlign w:val="center"/>
          </w:tcPr>
          <w:p w:rsidR="004C6690" w:rsidRPr="00A63E3B" w:rsidRDefault="004C6690" w:rsidP="00A5682C">
            <w:pPr>
              <w:widowControl w:val="0"/>
              <w:autoSpaceDE w:val="0"/>
              <w:autoSpaceDN w:val="0"/>
              <w:adjustRightInd w:val="0"/>
              <w:rPr>
                <w:rFonts w:ascii="Arial" w:hAnsi="Arial" w:cs="Arial"/>
                <w:lang w:eastAsia="en-GB"/>
              </w:rPr>
            </w:pPr>
            <w:r w:rsidRPr="00A63E3B">
              <w:rPr>
                <w:rFonts w:ascii="Arial" w:hAnsi="Arial" w:cs="Arial"/>
                <w:lang w:eastAsia="en-GB"/>
              </w:rPr>
              <w:t>On Track</w:t>
            </w:r>
          </w:p>
        </w:tc>
      </w:tr>
      <w:tr w:rsidR="004C6690" w:rsidRPr="00A63E3B" w:rsidTr="004C3FD5">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000"/>
        </w:tblPrEx>
        <w:trPr>
          <w:trHeight w:val="240"/>
        </w:trPr>
        <w:tc>
          <w:tcPr>
            <w:tcW w:w="648" w:type="pct"/>
            <w:tcBorders>
              <w:top w:val="single" w:sz="4" w:space="0" w:color="000000"/>
              <w:left w:val="single" w:sz="4" w:space="0" w:color="000000"/>
              <w:bottom w:val="single" w:sz="4" w:space="0" w:color="auto"/>
              <w:right w:val="single" w:sz="4" w:space="0" w:color="000000"/>
            </w:tcBorders>
          </w:tcPr>
          <w:p w:rsidR="004C6690" w:rsidRPr="00A63E3B" w:rsidRDefault="004C6690" w:rsidP="00A5682C">
            <w:pPr>
              <w:widowControl w:val="0"/>
              <w:autoSpaceDE w:val="0"/>
              <w:autoSpaceDN w:val="0"/>
              <w:adjustRightInd w:val="0"/>
              <w:rPr>
                <w:rFonts w:ascii="Arial" w:hAnsi="Arial" w:cs="Arial"/>
                <w:color w:val="000000"/>
                <w:sz w:val="21"/>
                <w:szCs w:val="21"/>
                <w:lang w:eastAsia="en-GB"/>
              </w:rPr>
            </w:pPr>
            <w:r w:rsidRPr="00A63E3B">
              <w:rPr>
                <w:rFonts w:ascii="Arial" w:hAnsi="Arial" w:cs="Arial"/>
                <w:color w:val="000000"/>
                <w:sz w:val="21"/>
                <w:szCs w:val="21"/>
                <w:lang w:eastAsia="en-GB"/>
              </w:rPr>
              <w:t>Number of complaints (stage 1 &amp; stage 2) measured as a percentage against volume of patient activity</w:t>
            </w:r>
          </w:p>
        </w:tc>
        <w:tc>
          <w:tcPr>
            <w:tcW w:w="1043" w:type="pct"/>
            <w:tcBorders>
              <w:top w:val="single" w:sz="4" w:space="0" w:color="000000"/>
              <w:left w:val="single" w:sz="4" w:space="0" w:color="000000"/>
              <w:bottom w:val="single" w:sz="4" w:space="0" w:color="auto"/>
              <w:right w:val="single" w:sz="4" w:space="0" w:color="000000"/>
            </w:tcBorders>
          </w:tcPr>
          <w:p w:rsidR="004C6690" w:rsidRPr="0086188A" w:rsidRDefault="004C6690" w:rsidP="00A5682C">
            <w:pPr>
              <w:widowControl w:val="0"/>
              <w:autoSpaceDE w:val="0"/>
              <w:autoSpaceDN w:val="0"/>
              <w:adjustRightInd w:val="0"/>
              <w:rPr>
                <w:rFonts w:ascii="Arial" w:hAnsi="Arial" w:cs="Arial"/>
                <w:color w:val="000000"/>
                <w:sz w:val="21"/>
                <w:szCs w:val="21"/>
                <w:lang w:eastAsia="en-GB"/>
              </w:rPr>
            </w:pPr>
            <w:r w:rsidRPr="0086188A">
              <w:rPr>
                <w:rFonts w:ascii="Arial" w:hAnsi="Arial" w:cs="Arial"/>
                <w:color w:val="000000"/>
                <w:sz w:val="21"/>
                <w:szCs w:val="21"/>
                <w:lang w:eastAsia="en-GB"/>
              </w:rPr>
              <w:t>Maintain at &lt;0.10% of patient activity</w:t>
            </w:r>
          </w:p>
        </w:tc>
        <w:tc>
          <w:tcPr>
            <w:tcW w:w="797" w:type="pct"/>
            <w:tcBorders>
              <w:top w:val="single" w:sz="4" w:space="0" w:color="000000"/>
              <w:left w:val="single" w:sz="4" w:space="0" w:color="000000"/>
              <w:bottom w:val="single" w:sz="4" w:space="0" w:color="auto"/>
              <w:right w:val="single" w:sz="4" w:space="0" w:color="auto"/>
            </w:tcBorders>
          </w:tcPr>
          <w:p w:rsidR="004C6690" w:rsidRPr="0086188A" w:rsidRDefault="004C6690" w:rsidP="00A5682C">
            <w:pPr>
              <w:rPr>
                <w:rFonts w:ascii="Arial" w:hAnsi="Arial" w:cs="Arial"/>
                <w:color w:val="000000"/>
                <w:sz w:val="21"/>
                <w:szCs w:val="18"/>
              </w:rPr>
            </w:pPr>
            <w:r w:rsidRPr="0086188A">
              <w:rPr>
                <w:rFonts w:ascii="Arial" w:hAnsi="Arial" w:cs="Arial"/>
                <w:color w:val="000000"/>
                <w:sz w:val="21"/>
                <w:szCs w:val="18"/>
              </w:rPr>
              <w:t xml:space="preserve">≤0.10% = Green        </w:t>
            </w:r>
            <w:r w:rsidRPr="0086188A">
              <w:rPr>
                <w:rFonts w:ascii="Arial" w:hAnsi="Arial" w:cs="Arial"/>
                <w:color w:val="000000"/>
                <w:sz w:val="21"/>
                <w:szCs w:val="18"/>
              </w:rPr>
              <w:br/>
              <w:t xml:space="preserve">0.11-0.14% = Amber           </w:t>
            </w:r>
            <w:r w:rsidRPr="0086188A">
              <w:rPr>
                <w:rFonts w:ascii="Arial" w:hAnsi="Arial" w:cs="Arial"/>
                <w:color w:val="000000"/>
                <w:sz w:val="21"/>
                <w:szCs w:val="18"/>
              </w:rPr>
              <w:br/>
              <w:t>≥0.15% = Red</w:t>
            </w:r>
          </w:p>
        </w:tc>
        <w:tc>
          <w:tcPr>
            <w:tcW w:w="500" w:type="pct"/>
            <w:tcBorders>
              <w:top w:val="single" w:sz="4" w:space="0" w:color="auto"/>
              <w:left w:val="single" w:sz="4" w:space="0" w:color="auto"/>
              <w:bottom w:val="single" w:sz="4" w:space="0" w:color="auto"/>
              <w:right w:val="single" w:sz="4" w:space="0" w:color="auto"/>
            </w:tcBorders>
            <w:shd w:val="clear" w:color="auto" w:fill="auto"/>
          </w:tcPr>
          <w:p w:rsidR="004C6690" w:rsidRPr="00A63E3B" w:rsidRDefault="004C6690" w:rsidP="00A5682C">
            <w:pPr>
              <w:widowControl w:val="0"/>
              <w:autoSpaceDE w:val="0"/>
              <w:autoSpaceDN w:val="0"/>
              <w:adjustRightInd w:val="0"/>
              <w:rPr>
                <w:rFonts w:ascii="Arial" w:hAnsi="Arial" w:cs="Arial"/>
                <w:color w:val="000000"/>
                <w:sz w:val="21"/>
                <w:szCs w:val="21"/>
                <w:lang w:eastAsia="en-GB"/>
              </w:rPr>
            </w:pPr>
            <w:r>
              <w:rPr>
                <w:rFonts w:ascii="Arial" w:hAnsi="Arial" w:cs="Arial"/>
                <w:color w:val="000000"/>
                <w:sz w:val="21"/>
                <w:szCs w:val="21"/>
                <w:lang w:eastAsia="en-GB"/>
              </w:rPr>
              <w:t>5</w:t>
            </w:r>
          </w:p>
          <w:p w:rsidR="004C6690" w:rsidRPr="00A63E3B" w:rsidRDefault="004C6690" w:rsidP="00A5682C">
            <w:pPr>
              <w:widowControl w:val="0"/>
              <w:autoSpaceDE w:val="0"/>
              <w:autoSpaceDN w:val="0"/>
              <w:adjustRightInd w:val="0"/>
              <w:rPr>
                <w:rFonts w:ascii="Arial" w:hAnsi="Arial" w:cs="Arial"/>
                <w:color w:val="000000"/>
                <w:sz w:val="21"/>
                <w:szCs w:val="21"/>
                <w:lang w:eastAsia="en-GB"/>
              </w:rPr>
            </w:pPr>
            <w:r w:rsidRPr="00A63E3B">
              <w:rPr>
                <w:rFonts w:ascii="Arial" w:hAnsi="Arial" w:cs="Arial"/>
                <w:color w:val="000000"/>
                <w:sz w:val="21"/>
                <w:szCs w:val="21"/>
                <w:lang w:eastAsia="en-GB"/>
              </w:rPr>
              <w:t>(0.0</w:t>
            </w:r>
            <w:r>
              <w:rPr>
                <w:rFonts w:ascii="Arial" w:hAnsi="Arial" w:cs="Arial"/>
                <w:color w:val="000000"/>
                <w:sz w:val="21"/>
                <w:szCs w:val="21"/>
                <w:lang w:eastAsia="en-GB"/>
              </w:rPr>
              <w:t>7</w:t>
            </w:r>
            <w:r w:rsidRPr="00A63E3B">
              <w:rPr>
                <w:rFonts w:ascii="Arial" w:hAnsi="Arial" w:cs="Arial"/>
                <w:color w:val="000000"/>
                <w:sz w:val="21"/>
                <w:szCs w:val="21"/>
                <w:lang w:eastAsia="en-GB"/>
              </w:rPr>
              <w:t>%)</w:t>
            </w:r>
          </w:p>
        </w:tc>
        <w:tc>
          <w:tcPr>
            <w:tcW w:w="485" w:type="pct"/>
            <w:tcBorders>
              <w:top w:val="single" w:sz="4" w:space="0" w:color="auto"/>
              <w:left w:val="single" w:sz="4" w:space="0" w:color="auto"/>
              <w:bottom w:val="single" w:sz="4" w:space="0" w:color="auto"/>
              <w:right w:val="single" w:sz="4" w:space="0" w:color="auto"/>
            </w:tcBorders>
            <w:shd w:val="clear" w:color="auto" w:fill="auto"/>
          </w:tcPr>
          <w:p w:rsidR="004C6690" w:rsidRPr="00A63E3B" w:rsidRDefault="004C6690" w:rsidP="00A5682C">
            <w:pPr>
              <w:widowControl w:val="0"/>
              <w:autoSpaceDE w:val="0"/>
              <w:autoSpaceDN w:val="0"/>
              <w:adjustRightInd w:val="0"/>
              <w:rPr>
                <w:rFonts w:ascii="Arial" w:hAnsi="Arial" w:cs="Arial"/>
                <w:color w:val="000000"/>
                <w:sz w:val="21"/>
                <w:szCs w:val="21"/>
                <w:lang w:eastAsia="en-GB"/>
              </w:rPr>
            </w:pPr>
            <w:r>
              <w:rPr>
                <w:rFonts w:ascii="Arial" w:hAnsi="Arial" w:cs="Arial"/>
                <w:color w:val="000000"/>
                <w:sz w:val="21"/>
                <w:szCs w:val="21"/>
                <w:lang w:eastAsia="en-GB"/>
              </w:rPr>
              <w:t>9</w:t>
            </w:r>
          </w:p>
          <w:p w:rsidR="004C6690" w:rsidRPr="00A63E3B" w:rsidRDefault="004C6690" w:rsidP="00A5682C">
            <w:pPr>
              <w:widowControl w:val="0"/>
              <w:autoSpaceDE w:val="0"/>
              <w:autoSpaceDN w:val="0"/>
              <w:adjustRightInd w:val="0"/>
              <w:rPr>
                <w:rFonts w:ascii="Arial" w:hAnsi="Arial" w:cs="Arial"/>
                <w:color w:val="000000"/>
                <w:sz w:val="21"/>
                <w:szCs w:val="21"/>
                <w:lang w:eastAsia="en-GB"/>
              </w:rPr>
            </w:pPr>
            <w:r>
              <w:rPr>
                <w:rFonts w:ascii="Arial" w:hAnsi="Arial" w:cs="Arial"/>
                <w:color w:val="000000"/>
                <w:sz w:val="21"/>
                <w:szCs w:val="21"/>
                <w:lang w:eastAsia="en-GB"/>
              </w:rPr>
              <w:t>(0.1</w:t>
            </w:r>
            <w:r w:rsidRPr="00A63E3B">
              <w:rPr>
                <w:rFonts w:ascii="Arial" w:hAnsi="Arial" w:cs="Arial"/>
                <w:color w:val="000000"/>
                <w:sz w:val="21"/>
                <w:szCs w:val="21"/>
                <w:lang w:eastAsia="en-GB"/>
              </w:rPr>
              <w:t>3%)</w:t>
            </w:r>
          </w:p>
        </w:tc>
        <w:tc>
          <w:tcPr>
            <w:tcW w:w="465" w:type="pct"/>
            <w:tcBorders>
              <w:top w:val="single" w:sz="4" w:space="0" w:color="auto"/>
              <w:left w:val="single" w:sz="4" w:space="0" w:color="auto"/>
              <w:bottom w:val="single" w:sz="4" w:space="0" w:color="auto"/>
              <w:right w:val="single" w:sz="4" w:space="0" w:color="auto"/>
            </w:tcBorders>
            <w:shd w:val="clear" w:color="auto" w:fill="auto"/>
          </w:tcPr>
          <w:p w:rsidR="004C6690" w:rsidRPr="00A63E3B" w:rsidRDefault="004C6690" w:rsidP="00A5682C">
            <w:pPr>
              <w:widowControl w:val="0"/>
              <w:autoSpaceDE w:val="0"/>
              <w:autoSpaceDN w:val="0"/>
              <w:adjustRightInd w:val="0"/>
              <w:rPr>
                <w:rFonts w:ascii="Arial" w:hAnsi="Arial" w:cs="Arial"/>
                <w:color w:val="000000"/>
                <w:sz w:val="21"/>
                <w:szCs w:val="21"/>
                <w:lang w:eastAsia="en-GB"/>
              </w:rPr>
            </w:pPr>
            <w:r>
              <w:rPr>
                <w:rFonts w:ascii="Arial" w:hAnsi="Arial" w:cs="Arial"/>
                <w:color w:val="000000"/>
                <w:sz w:val="21"/>
                <w:szCs w:val="21"/>
                <w:lang w:eastAsia="en-GB"/>
              </w:rPr>
              <w:t>10</w:t>
            </w:r>
          </w:p>
          <w:p w:rsidR="004C6690" w:rsidRPr="00A63E3B" w:rsidRDefault="004C6690" w:rsidP="00A5682C">
            <w:pPr>
              <w:widowControl w:val="0"/>
              <w:autoSpaceDE w:val="0"/>
              <w:autoSpaceDN w:val="0"/>
              <w:adjustRightInd w:val="0"/>
              <w:rPr>
                <w:rFonts w:ascii="Arial" w:hAnsi="Arial" w:cs="Arial"/>
                <w:color w:val="000000"/>
                <w:sz w:val="21"/>
                <w:szCs w:val="21"/>
                <w:lang w:eastAsia="en-GB"/>
              </w:rPr>
            </w:pPr>
            <w:r>
              <w:rPr>
                <w:rFonts w:ascii="Arial" w:hAnsi="Arial" w:cs="Arial"/>
                <w:color w:val="000000"/>
                <w:sz w:val="21"/>
                <w:szCs w:val="21"/>
                <w:lang w:eastAsia="en-GB"/>
              </w:rPr>
              <w:t>(0.12</w:t>
            </w:r>
            <w:r w:rsidRPr="00A63E3B">
              <w:rPr>
                <w:rFonts w:ascii="Arial" w:hAnsi="Arial" w:cs="Arial"/>
                <w:color w:val="000000"/>
                <w:sz w:val="21"/>
                <w:szCs w:val="21"/>
                <w:lang w:eastAsia="en-GB"/>
              </w:rPr>
              <w:t>%)</w:t>
            </w:r>
          </w:p>
        </w:tc>
        <w:tc>
          <w:tcPr>
            <w:tcW w:w="478" w:type="pct"/>
            <w:tcBorders>
              <w:top w:val="single" w:sz="4" w:space="0" w:color="000000"/>
              <w:left w:val="single" w:sz="4" w:space="0" w:color="auto"/>
              <w:bottom w:val="single" w:sz="4" w:space="0" w:color="auto"/>
              <w:right w:val="single" w:sz="4" w:space="0" w:color="000000"/>
            </w:tcBorders>
          </w:tcPr>
          <w:p w:rsidR="004C6690" w:rsidRPr="00A63E3B" w:rsidRDefault="004C6690" w:rsidP="00A5682C">
            <w:pPr>
              <w:widowControl w:val="0"/>
              <w:autoSpaceDE w:val="0"/>
              <w:autoSpaceDN w:val="0"/>
              <w:adjustRightInd w:val="0"/>
              <w:ind w:left="-109" w:right="-108"/>
              <w:rPr>
                <w:rFonts w:ascii="Arial" w:hAnsi="Arial" w:cs="Arial"/>
                <w:color w:val="000000"/>
                <w:sz w:val="21"/>
                <w:szCs w:val="21"/>
                <w:lang w:eastAsia="en-GB"/>
              </w:rPr>
            </w:pPr>
            <w:r w:rsidRPr="00A63E3B">
              <w:rPr>
                <w:rFonts w:ascii="Arial" w:hAnsi="Arial" w:cs="Arial"/>
                <w:color w:val="000000"/>
                <w:sz w:val="21"/>
                <w:szCs w:val="21"/>
                <w:lang w:eastAsia="en-GB"/>
              </w:rPr>
              <w:t>≤0.</w:t>
            </w:r>
            <w:r>
              <w:rPr>
                <w:rFonts w:ascii="Arial" w:hAnsi="Arial" w:cs="Arial"/>
                <w:color w:val="000000"/>
                <w:sz w:val="21"/>
                <w:szCs w:val="21"/>
                <w:lang w:eastAsia="en-GB"/>
              </w:rPr>
              <w:t>10</w:t>
            </w:r>
            <w:r w:rsidRPr="00A63E3B">
              <w:rPr>
                <w:rFonts w:ascii="Arial" w:hAnsi="Arial" w:cs="Arial"/>
                <w:color w:val="000000"/>
                <w:sz w:val="21"/>
                <w:szCs w:val="21"/>
                <w:lang w:eastAsia="en-GB"/>
              </w:rPr>
              <w:t>%</w:t>
            </w:r>
          </w:p>
        </w:tc>
        <w:tc>
          <w:tcPr>
            <w:tcW w:w="584" w:type="pct"/>
            <w:tcBorders>
              <w:top w:val="single" w:sz="4" w:space="0" w:color="000000"/>
              <w:left w:val="single" w:sz="4" w:space="0" w:color="000000"/>
              <w:bottom w:val="single" w:sz="4" w:space="0" w:color="auto"/>
              <w:right w:val="single" w:sz="4" w:space="0" w:color="000000"/>
            </w:tcBorders>
            <w:shd w:val="clear" w:color="auto" w:fill="FFC000"/>
          </w:tcPr>
          <w:p w:rsidR="004C6690" w:rsidRPr="00A63E3B" w:rsidRDefault="004C6690" w:rsidP="00A5682C">
            <w:pPr>
              <w:widowControl w:val="0"/>
              <w:autoSpaceDE w:val="0"/>
              <w:autoSpaceDN w:val="0"/>
              <w:adjustRightInd w:val="0"/>
              <w:rPr>
                <w:rFonts w:ascii="Arial" w:hAnsi="Arial" w:cs="Arial"/>
                <w:color w:val="000000"/>
                <w:lang w:eastAsia="en-GB"/>
              </w:rPr>
            </w:pPr>
            <w:r w:rsidRPr="00A63E3B">
              <w:rPr>
                <w:rFonts w:ascii="Arial" w:hAnsi="Arial" w:cs="Arial"/>
                <w:color w:val="000000"/>
                <w:lang w:eastAsia="en-GB"/>
              </w:rPr>
              <w:sym w:font="Wingdings" w:char="F0F2"/>
            </w:r>
          </w:p>
        </w:tc>
      </w:tr>
      <w:tr w:rsidR="004C6690" w:rsidRPr="00822450" w:rsidTr="004C3FD5">
        <w:tc>
          <w:tcPr>
            <w:tcW w:w="5000" w:type="pct"/>
            <w:gridSpan w:val="8"/>
            <w:tcBorders>
              <w:left w:val="single" w:sz="4" w:space="0" w:color="auto"/>
            </w:tcBorders>
          </w:tcPr>
          <w:p w:rsidR="004C6690" w:rsidRPr="00252305" w:rsidRDefault="004C6690" w:rsidP="00A5682C">
            <w:pPr>
              <w:pStyle w:val="ListParagraph"/>
              <w:ind w:left="0" w:right="386"/>
              <w:rPr>
                <w:rFonts w:ascii="Arial" w:hAnsi="Arial" w:cs="Arial"/>
                <w:b/>
              </w:rPr>
            </w:pPr>
            <w:r w:rsidRPr="00252305">
              <w:rPr>
                <w:rFonts w:ascii="Arial" w:hAnsi="Arial" w:cs="Arial"/>
                <w:b/>
              </w:rPr>
              <w:t>Analysis</w:t>
            </w:r>
          </w:p>
          <w:p w:rsidR="004C6690" w:rsidRPr="00252305" w:rsidRDefault="004C6690" w:rsidP="00A5682C">
            <w:pPr>
              <w:pStyle w:val="ListParagraph"/>
              <w:ind w:left="0" w:right="386"/>
              <w:rPr>
                <w:rFonts w:ascii="Arial" w:hAnsi="Arial" w:cs="Arial"/>
              </w:rPr>
            </w:pPr>
            <w:r w:rsidRPr="00252305">
              <w:rPr>
                <w:rFonts w:ascii="Arial" w:hAnsi="Arial" w:cs="Arial"/>
              </w:rPr>
              <w:t xml:space="preserve">This KPI has been updated for 2018/19 to report all complaints; previously only stage two complaints were reported. The new targets have been set using the last year’s worth of data, with the green threshold being set at the median, and the red threshold set to allow two standard deviations. </w:t>
            </w:r>
          </w:p>
          <w:p w:rsidR="004C6690" w:rsidRPr="00252305" w:rsidRDefault="004C6690" w:rsidP="00A5682C">
            <w:pPr>
              <w:pStyle w:val="ListParagraph"/>
              <w:ind w:left="0" w:right="386"/>
              <w:rPr>
                <w:rFonts w:ascii="Arial" w:hAnsi="Arial" w:cs="Arial"/>
              </w:rPr>
            </w:pPr>
            <w:r w:rsidRPr="00252305">
              <w:rPr>
                <w:rFonts w:ascii="Arial" w:hAnsi="Arial" w:cs="Arial"/>
              </w:rPr>
              <w:t>In April</w:t>
            </w:r>
            <w:r>
              <w:rPr>
                <w:rFonts w:ascii="Arial" w:hAnsi="Arial" w:cs="Arial"/>
              </w:rPr>
              <w:t>,</w:t>
            </w:r>
            <w:r w:rsidRPr="00252305">
              <w:rPr>
                <w:rFonts w:ascii="Arial" w:hAnsi="Arial" w:cs="Arial"/>
              </w:rPr>
              <w:t xml:space="preserve"> a total of nine complaints were received; this comprised five stage one complaints and four stage two complaints. One of the stage two complaints was reported within Regional and National Medicine, the remaining eight related to Surgical Services.</w:t>
            </w:r>
            <w:r>
              <w:rPr>
                <w:rFonts w:ascii="Arial" w:hAnsi="Arial" w:cs="Arial"/>
              </w:rPr>
              <w:t xml:space="preserve"> Two stage one complaints were not responded to within five days and required extensions as complainants could not be contacted. All April stage two complaints were responded to within 20 days. </w:t>
            </w:r>
          </w:p>
          <w:p w:rsidR="004C6690" w:rsidRPr="00C63243" w:rsidRDefault="004C6690" w:rsidP="00A5682C">
            <w:pPr>
              <w:rPr>
                <w:rFonts w:ascii="Arial" w:hAnsi="Arial" w:cs="Arial"/>
                <w:b/>
                <w:bCs/>
                <w:sz w:val="22"/>
                <w:szCs w:val="22"/>
                <w:lang w:eastAsia="en-GB"/>
              </w:rPr>
            </w:pPr>
            <w:r w:rsidRPr="00C63243">
              <w:rPr>
                <w:rFonts w:ascii="Arial" w:hAnsi="Arial" w:cs="Arial"/>
                <w:sz w:val="22"/>
                <w:szCs w:val="22"/>
              </w:rPr>
              <w:t>In May, five stage one and five stage two complaints were received. Three were within Regional and National Medicine, six related to Surgical Services and one was within Corporate. All stage one complaints for May were responded to within five days, with one stage two complaint requiring additional details for the response and an extension as a consequence.</w:t>
            </w:r>
          </w:p>
        </w:tc>
      </w:tr>
    </w:tbl>
    <w:p w:rsidR="004C6690" w:rsidRDefault="004C6690" w:rsidP="00A5682C">
      <w:r>
        <w:br w:type="page"/>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833"/>
        <w:gridCol w:w="3087"/>
        <w:gridCol w:w="2560"/>
        <w:gridCol w:w="1276"/>
        <w:gridCol w:w="1276"/>
        <w:gridCol w:w="1276"/>
        <w:gridCol w:w="1276"/>
        <w:gridCol w:w="1590"/>
      </w:tblGrid>
      <w:tr w:rsidR="004C6690" w:rsidRPr="00A63E3B" w:rsidTr="004C6690">
        <w:trPr>
          <w:trHeight w:val="292"/>
        </w:trPr>
        <w:tc>
          <w:tcPr>
            <w:tcW w:w="5000" w:type="pct"/>
            <w:gridSpan w:val="8"/>
            <w:tcBorders>
              <w:top w:val="single" w:sz="4" w:space="0" w:color="auto"/>
              <w:left w:val="single" w:sz="4" w:space="0" w:color="auto"/>
              <w:bottom w:val="single" w:sz="4" w:space="0" w:color="auto"/>
              <w:right w:val="single" w:sz="4" w:space="0" w:color="auto"/>
            </w:tcBorders>
          </w:tcPr>
          <w:p w:rsidR="004C6690" w:rsidRPr="004C6690" w:rsidRDefault="004C6690" w:rsidP="00A5682C">
            <w:pPr>
              <w:pStyle w:val="ListParagraph"/>
              <w:spacing w:after="0"/>
              <w:ind w:right="386" w:hanging="720"/>
              <w:rPr>
                <w:rFonts w:ascii="Arial" w:hAnsi="Arial" w:cs="Arial"/>
                <w:b/>
              </w:rPr>
            </w:pPr>
            <w:r w:rsidRPr="004C6690">
              <w:rPr>
                <w:rFonts w:ascii="Arial" w:hAnsi="Arial" w:cs="Arial"/>
                <w:b/>
              </w:rPr>
              <w:lastRenderedPageBreak/>
              <w:t>Person Centred                                                                                                              Board Performance update – July 2018</w:t>
            </w:r>
          </w:p>
        </w:tc>
      </w:tr>
      <w:tr w:rsidR="00252305" w:rsidRPr="00822450" w:rsidTr="0016508B">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000"/>
        </w:tblPrEx>
        <w:trPr>
          <w:trHeight w:val="240"/>
          <w:tblHeader/>
        </w:trPr>
        <w:tc>
          <w:tcPr>
            <w:tcW w:w="647" w:type="pct"/>
            <w:tcBorders>
              <w:top w:val="single" w:sz="4" w:space="0" w:color="000000"/>
              <w:left w:val="single" w:sz="4" w:space="0" w:color="000000"/>
              <w:bottom w:val="single" w:sz="4" w:space="0" w:color="000000"/>
              <w:right w:val="single" w:sz="4" w:space="0" w:color="000000"/>
            </w:tcBorders>
            <w:shd w:val="clear" w:color="auto" w:fill="D9D9D9"/>
            <w:vAlign w:val="center"/>
          </w:tcPr>
          <w:p w:rsidR="00252305" w:rsidRPr="00252305" w:rsidRDefault="00252305" w:rsidP="00A5682C">
            <w:pPr>
              <w:widowControl w:val="0"/>
              <w:autoSpaceDE w:val="0"/>
              <w:autoSpaceDN w:val="0"/>
              <w:adjustRightInd w:val="0"/>
              <w:rPr>
                <w:rFonts w:ascii="Arial" w:hAnsi="Arial" w:cs="Arial"/>
                <w:color w:val="000000"/>
                <w:lang w:eastAsia="en-GB"/>
              </w:rPr>
            </w:pPr>
            <w:r w:rsidRPr="00252305">
              <w:rPr>
                <w:rFonts w:ascii="Arial" w:hAnsi="Arial" w:cs="Arial"/>
                <w:color w:val="000000"/>
                <w:lang w:eastAsia="en-GB"/>
              </w:rPr>
              <w:t>KPI</w:t>
            </w:r>
          </w:p>
        </w:tc>
        <w:tc>
          <w:tcPr>
            <w:tcW w:w="1089" w:type="pct"/>
            <w:tcBorders>
              <w:top w:val="single" w:sz="4" w:space="0" w:color="000000"/>
              <w:left w:val="single" w:sz="4" w:space="0" w:color="000000"/>
              <w:bottom w:val="single" w:sz="4" w:space="0" w:color="000000"/>
              <w:right w:val="single" w:sz="4" w:space="0" w:color="000000"/>
            </w:tcBorders>
            <w:shd w:val="clear" w:color="auto" w:fill="D9D9D9"/>
            <w:vAlign w:val="center"/>
          </w:tcPr>
          <w:p w:rsidR="00252305" w:rsidRPr="00252305" w:rsidRDefault="00252305" w:rsidP="00A5682C">
            <w:pPr>
              <w:widowControl w:val="0"/>
              <w:autoSpaceDE w:val="0"/>
              <w:autoSpaceDN w:val="0"/>
              <w:adjustRightInd w:val="0"/>
              <w:rPr>
                <w:rFonts w:ascii="Arial" w:hAnsi="Arial" w:cs="Arial"/>
                <w:color w:val="000000"/>
                <w:lang w:eastAsia="en-GB"/>
              </w:rPr>
            </w:pPr>
            <w:r w:rsidRPr="00252305">
              <w:rPr>
                <w:rFonts w:ascii="Arial" w:hAnsi="Arial" w:cs="Arial"/>
                <w:color w:val="000000"/>
                <w:lang w:eastAsia="en-GB"/>
              </w:rPr>
              <w:t>Details</w:t>
            </w:r>
          </w:p>
        </w:tc>
        <w:tc>
          <w:tcPr>
            <w:tcW w:w="903" w:type="pct"/>
            <w:tcBorders>
              <w:top w:val="single" w:sz="4" w:space="0" w:color="000000"/>
              <w:left w:val="single" w:sz="4" w:space="0" w:color="000000"/>
              <w:bottom w:val="single" w:sz="4" w:space="0" w:color="000000"/>
              <w:right w:val="single" w:sz="4" w:space="0" w:color="auto"/>
            </w:tcBorders>
            <w:shd w:val="clear" w:color="auto" w:fill="D9D9D9"/>
            <w:vAlign w:val="center"/>
          </w:tcPr>
          <w:p w:rsidR="00252305" w:rsidRPr="00252305" w:rsidRDefault="00252305" w:rsidP="00A5682C">
            <w:pPr>
              <w:rPr>
                <w:rFonts w:ascii="Arial" w:hAnsi="Arial" w:cs="Arial"/>
              </w:rPr>
            </w:pPr>
            <w:r w:rsidRPr="00252305">
              <w:rPr>
                <w:rFonts w:ascii="Arial" w:hAnsi="Arial" w:cs="Arial"/>
              </w:rPr>
              <w:t>Tolerance</w:t>
            </w:r>
          </w:p>
        </w:tc>
        <w:tc>
          <w:tcPr>
            <w:tcW w:w="450" w:type="pct"/>
            <w:tcBorders>
              <w:top w:val="single" w:sz="4" w:space="0" w:color="auto"/>
              <w:left w:val="single" w:sz="4" w:space="0" w:color="auto"/>
              <w:bottom w:val="single" w:sz="4" w:space="0" w:color="auto"/>
              <w:right w:val="single" w:sz="4" w:space="0" w:color="auto"/>
            </w:tcBorders>
            <w:shd w:val="clear" w:color="auto" w:fill="D9D9D9"/>
          </w:tcPr>
          <w:p w:rsidR="00252305" w:rsidRPr="00252305" w:rsidRDefault="00252305" w:rsidP="00A5682C">
            <w:pPr>
              <w:widowControl w:val="0"/>
              <w:autoSpaceDE w:val="0"/>
              <w:autoSpaceDN w:val="0"/>
              <w:adjustRightInd w:val="0"/>
              <w:rPr>
                <w:rFonts w:ascii="Arial" w:hAnsi="Arial" w:cs="Arial"/>
                <w:color w:val="000000"/>
                <w:lang w:eastAsia="en-GB"/>
              </w:rPr>
            </w:pPr>
            <w:r w:rsidRPr="00252305">
              <w:rPr>
                <w:rFonts w:ascii="Arial" w:hAnsi="Arial" w:cs="Arial"/>
                <w:color w:val="000000"/>
                <w:lang w:eastAsia="en-GB"/>
              </w:rPr>
              <w:t>Feb 2018</w:t>
            </w:r>
          </w:p>
        </w:tc>
        <w:tc>
          <w:tcPr>
            <w:tcW w:w="450" w:type="pct"/>
            <w:tcBorders>
              <w:top w:val="single" w:sz="4" w:space="0" w:color="auto"/>
              <w:left w:val="single" w:sz="4" w:space="0" w:color="auto"/>
              <w:bottom w:val="single" w:sz="4" w:space="0" w:color="auto"/>
              <w:right w:val="single" w:sz="4" w:space="0" w:color="auto"/>
            </w:tcBorders>
            <w:shd w:val="clear" w:color="auto" w:fill="D9D9D9"/>
          </w:tcPr>
          <w:p w:rsidR="00252305" w:rsidRPr="00252305" w:rsidRDefault="00252305" w:rsidP="00A5682C">
            <w:pPr>
              <w:widowControl w:val="0"/>
              <w:autoSpaceDE w:val="0"/>
              <w:autoSpaceDN w:val="0"/>
              <w:adjustRightInd w:val="0"/>
              <w:rPr>
                <w:rFonts w:ascii="Arial" w:hAnsi="Arial" w:cs="Arial"/>
                <w:color w:val="000000"/>
                <w:lang w:eastAsia="en-GB"/>
              </w:rPr>
            </w:pPr>
            <w:r w:rsidRPr="00252305">
              <w:rPr>
                <w:rFonts w:ascii="Arial" w:hAnsi="Arial" w:cs="Arial"/>
                <w:color w:val="000000"/>
                <w:lang w:eastAsia="en-GB"/>
              </w:rPr>
              <w:t>Mar 2018</w:t>
            </w:r>
          </w:p>
        </w:tc>
        <w:tc>
          <w:tcPr>
            <w:tcW w:w="450" w:type="pct"/>
            <w:tcBorders>
              <w:top w:val="single" w:sz="4" w:space="0" w:color="auto"/>
              <w:left w:val="single" w:sz="4" w:space="0" w:color="auto"/>
              <w:bottom w:val="single" w:sz="4" w:space="0" w:color="auto"/>
              <w:right w:val="single" w:sz="4" w:space="0" w:color="auto"/>
            </w:tcBorders>
            <w:shd w:val="clear" w:color="auto" w:fill="D9D9D9"/>
          </w:tcPr>
          <w:p w:rsidR="00252305" w:rsidRPr="00252305" w:rsidRDefault="00252305" w:rsidP="00A5682C">
            <w:pPr>
              <w:widowControl w:val="0"/>
              <w:autoSpaceDE w:val="0"/>
              <w:autoSpaceDN w:val="0"/>
              <w:adjustRightInd w:val="0"/>
              <w:rPr>
                <w:rFonts w:ascii="Arial" w:hAnsi="Arial" w:cs="Arial"/>
                <w:color w:val="000000"/>
                <w:lang w:eastAsia="en-GB"/>
              </w:rPr>
            </w:pPr>
            <w:r w:rsidRPr="00252305">
              <w:rPr>
                <w:rFonts w:ascii="Arial" w:hAnsi="Arial" w:cs="Arial"/>
                <w:color w:val="000000"/>
                <w:lang w:eastAsia="en-GB"/>
              </w:rPr>
              <w:t>Apr 2018</w:t>
            </w:r>
          </w:p>
        </w:tc>
        <w:tc>
          <w:tcPr>
            <w:tcW w:w="450" w:type="pct"/>
            <w:tcBorders>
              <w:top w:val="single" w:sz="4" w:space="0" w:color="000000"/>
              <w:left w:val="single" w:sz="4" w:space="0" w:color="auto"/>
              <w:bottom w:val="single" w:sz="4" w:space="0" w:color="000000"/>
              <w:right w:val="single" w:sz="4" w:space="0" w:color="000000"/>
            </w:tcBorders>
            <w:shd w:val="clear" w:color="auto" w:fill="D9D9D9"/>
            <w:vAlign w:val="center"/>
          </w:tcPr>
          <w:p w:rsidR="00252305" w:rsidRPr="00252305" w:rsidRDefault="00252305" w:rsidP="00A5682C">
            <w:pPr>
              <w:widowControl w:val="0"/>
              <w:autoSpaceDE w:val="0"/>
              <w:autoSpaceDN w:val="0"/>
              <w:adjustRightInd w:val="0"/>
              <w:rPr>
                <w:rFonts w:ascii="Arial" w:hAnsi="Arial" w:cs="Arial"/>
                <w:color w:val="000000"/>
                <w:lang w:eastAsia="en-GB"/>
              </w:rPr>
            </w:pPr>
            <w:r w:rsidRPr="00252305">
              <w:rPr>
                <w:rFonts w:ascii="Arial" w:hAnsi="Arial" w:cs="Arial"/>
                <w:color w:val="000000"/>
                <w:lang w:eastAsia="en-GB"/>
              </w:rPr>
              <w:t>Target</w:t>
            </w:r>
          </w:p>
        </w:tc>
        <w:tc>
          <w:tcPr>
            <w:tcW w:w="561" w:type="pct"/>
            <w:tcBorders>
              <w:top w:val="single" w:sz="4" w:space="0" w:color="000000"/>
              <w:left w:val="single" w:sz="4" w:space="0" w:color="000000"/>
              <w:bottom w:val="single" w:sz="4" w:space="0" w:color="000000"/>
              <w:right w:val="single" w:sz="4" w:space="0" w:color="000000"/>
            </w:tcBorders>
            <w:shd w:val="clear" w:color="auto" w:fill="D9D9D9"/>
            <w:vAlign w:val="center"/>
          </w:tcPr>
          <w:p w:rsidR="00252305" w:rsidRPr="00252305" w:rsidRDefault="00252305" w:rsidP="00A5682C">
            <w:pPr>
              <w:widowControl w:val="0"/>
              <w:autoSpaceDE w:val="0"/>
              <w:autoSpaceDN w:val="0"/>
              <w:adjustRightInd w:val="0"/>
              <w:rPr>
                <w:rFonts w:ascii="Arial" w:hAnsi="Arial" w:cs="Arial"/>
                <w:lang w:eastAsia="en-GB"/>
              </w:rPr>
            </w:pPr>
            <w:r w:rsidRPr="00252305">
              <w:rPr>
                <w:rFonts w:ascii="Arial" w:hAnsi="Arial" w:cs="Arial"/>
                <w:lang w:eastAsia="en-GB"/>
              </w:rPr>
              <w:t>On Track</w:t>
            </w:r>
          </w:p>
        </w:tc>
      </w:tr>
      <w:tr w:rsidR="00252305" w:rsidRPr="00822450" w:rsidTr="00D161E8">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000"/>
        </w:tblPrEx>
        <w:trPr>
          <w:trHeight w:val="240"/>
        </w:trPr>
        <w:tc>
          <w:tcPr>
            <w:tcW w:w="647" w:type="pct"/>
            <w:tcBorders>
              <w:top w:val="single" w:sz="4" w:space="0" w:color="000000"/>
              <w:left w:val="single" w:sz="4" w:space="0" w:color="000000"/>
              <w:bottom w:val="single" w:sz="4" w:space="0" w:color="000000"/>
              <w:right w:val="single" w:sz="4" w:space="0" w:color="000000"/>
            </w:tcBorders>
          </w:tcPr>
          <w:p w:rsidR="00252305" w:rsidRPr="00C63243" w:rsidRDefault="00252305" w:rsidP="00A5682C">
            <w:pPr>
              <w:widowControl w:val="0"/>
              <w:autoSpaceDE w:val="0"/>
              <w:autoSpaceDN w:val="0"/>
              <w:adjustRightInd w:val="0"/>
              <w:rPr>
                <w:rFonts w:ascii="Arial" w:hAnsi="Arial" w:cs="Arial"/>
                <w:sz w:val="22"/>
                <w:szCs w:val="22"/>
              </w:rPr>
            </w:pPr>
            <w:r w:rsidRPr="00C63243">
              <w:rPr>
                <w:rFonts w:ascii="Arial" w:hAnsi="Arial" w:cs="Arial"/>
                <w:sz w:val="22"/>
                <w:szCs w:val="22"/>
              </w:rPr>
              <w:t>Sickness absence</w:t>
            </w:r>
          </w:p>
        </w:tc>
        <w:tc>
          <w:tcPr>
            <w:tcW w:w="1089" w:type="pct"/>
            <w:tcBorders>
              <w:top w:val="single" w:sz="4" w:space="0" w:color="000000"/>
              <w:left w:val="single" w:sz="4" w:space="0" w:color="000000"/>
              <w:bottom w:val="single" w:sz="4" w:space="0" w:color="000000"/>
              <w:right w:val="single" w:sz="4" w:space="0" w:color="000000"/>
            </w:tcBorders>
          </w:tcPr>
          <w:p w:rsidR="00252305" w:rsidRPr="00C63243" w:rsidRDefault="00252305" w:rsidP="00A5682C">
            <w:pPr>
              <w:widowControl w:val="0"/>
              <w:autoSpaceDE w:val="0"/>
              <w:autoSpaceDN w:val="0"/>
              <w:adjustRightInd w:val="0"/>
              <w:rPr>
                <w:rFonts w:ascii="Arial" w:hAnsi="Arial" w:cs="Arial"/>
                <w:sz w:val="22"/>
                <w:szCs w:val="22"/>
              </w:rPr>
            </w:pPr>
            <w:r w:rsidRPr="00C63243">
              <w:rPr>
                <w:rFonts w:ascii="Arial" w:hAnsi="Arial" w:cs="Arial"/>
                <w:sz w:val="22"/>
                <w:szCs w:val="22"/>
              </w:rPr>
              <w:t>Percentage hours lost due to staff sickness absence as reported via SWISS</w:t>
            </w:r>
          </w:p>
        </w:tc>
        <w:tc>
          <w:tcPr>
            <w:tcW w:w="903" w:type="pct"/>
            <w:tcBorders>
              <w:top w:val="single" w:sz="4" w:space="0" w:color="000000"/>
              <w:left w:val="single" w:sz="4" w:space="0" w:color="000000"/>
              <w:bottom w:val="single" w:sz="4" w:space="0" w:color="000000"/>
              <w:right w:val="single" w:sz="4" w:space="0" w:color="auto"/>
            </w:tcBorders>
          </w:tcPr>
          <w:p w:rsidR="00252305" w:rsidRPr="00C63243" w:rsidRDefault="00252305" w:rsidP="00A5682C">
            <w:pPr>
              <w:widowControl w:val="0"/>
              <w:autoSpaceDE w:val="0"/>
              <w:autoSpaceDN w:val="0"/>
              <w:adjustRightInd w:val="0"/>
              <w:ind w:left="-107" w:right="-108"/>
              <w:rPr>
                <w:rFonts w:ascii="Arial" w:hAnsi="Arial" w:cs="Arial"/>
                <w:sz w:val="22"/>
                <w:szCs w:val="22"/>
              </w:rPr>
            </w:pPr>
            <w:r w:rsidRPr="00C63243">
              <w:rPr>
                <w:rFonts w:ascii="Arial" w:hAnsi="Arial" w:cs="Arial"/>
                <w:sz w:val="22"/>
                <w:szCs w:val="22"/>
              </w:rPr>
              <w:t xml:space="preserve">Achieved = Green                  </w:t>
            </w:r>
          </w:p>
          <w:p w:rsidR="00252305" w:rsidRPr="00C63243" w:rsidRDefault="00252305" w:rsidP="00A5682C">
            <w:pPr>
              <w:widowControl w:val="0"/>
              <w:autoSpaceDE w:val="0"/>
              <w:autoSpaceDN w:val="0"/>
              <w:adjustRightInd w:val="0"/>
              <w:ind w:left="-108" w:right="-108"/>
              <w:rPr>
                <w:rFonts w:ascii="Arial" w:hAnsi="Arial" w:cs="Arial"/>
                <w:sz w:val="22"/>
                <w:szCs w:val="22"/>
              </w:rPr>
            </w:pPr>
            <w:r w:rsidRPr="00C63243">
              <w:rPr>
                <w:rFonts w:ascii="Arial" w:hAnsi="Arial" w:cs="Arial"/>
                <w:sz w:val="22"/>
                <w:szCs w:val="22"/>
              </w:rPr>
              <w:t>Not achieved = Red</w:t>
            </w:r>
          </w:p>
        </w:tc>
        <w:tc>
          <w:tcPr>
            <w:tcW w:w="450" w:type="pct"/>
            <w:tcBorders>
              <w:top w:val="single" w:sz="4" w:space="0" w:color="auto"/>
              <w:left w:val="single" w:sz="4" w:space="0" w:color="auto"/>
              <w:bottom w:val="single" w:sz="4" w:space="0" w:color="auto"/>
              <w:right w:val="single" w:sz="4" w:space="0" w:color="auto"/>
            </w:tcBorders>
            <w:shd w:val="clear" w:color="auto" w:fill="auto"/>
            <w:vAlign w:val="center"/>
          </w:tcPr>
          <w:p w:rsidR="00252305" w:rsidRPr="00C63243" w:rsidRDefault="00252305" w:rsidP="00A5682C">
            <w:pPr>
              <w:widowControl w:val="0"/>
              <w:autoSpaceDE w:val="0"/>
              <w:autoSpaceDN w:val="0"/>
              <w:adjustRightInd w:val="0"/>
              <w:rPr>
                <w:rFonts w:ascii="Arial" w:hAnsi="Arial" w:cs="Arial"/>
                <w:color w:val="000000"/>
                <w:sz w:val="22"/>
                <w:szCs w:val="22"/>
                <w:lang w:eastAsia="en-GB"/>
              </w:rPr>
            </w:pPr>
            <w:r w:rsidRPr="00C63243">
              <w:rPr>
                <w:rFonts w:ascii="Arial" w:hAnsi="Arial" w:cs="Arial"/>
                <w:color w:val="000000"/>
                <w:sz w:val="22"/>
                <w:szCs w:val="22"/>
                <w:lang w:eastAsia="en-GB"/>
              </w:rPr>
              <w:t>4.78%</w:t>
            </w:r>
          </w:p>
        </w:tc>
        <w:tc>
          <w:tcPr>
            <w:tcW w:w="450" w:type="pct"/>
            <w:tcBorders>
              <w:top w:val="single" w:sz="4" w:space="0" w:color="auto"/>
              <w:left w:val="single" w:sz="4" w:space="0" w:color="auto"/>
              <w:bottom w:val="single" w:sz="4" w:space="0" w:color="auto"/>
              <w:right w:val="single" w:sz="4" w:space="0" w:color="auto"/>
            </w:tcBorders>
            <w:shd w:val="clear" w:color="auto" w:fill="auto"/>
            <w:vAlign w:val="center"/>
          </w:tcPr>
          <w:p w:rsidR="00252305" w:rsidRPr="00C63243" w:rsidRDefault="00252305" w:rsidP="00A5682C">
            <w:pPr>
              <w:widowControl w:val="0"/>
              <w:autoSpaceDE w:val="0"/>
              <w:autoSpaceDN w:val="0"/>
              <w:adjustRightInd w:val="0"/>
              <w:rPr>
                <w:rFonts w:ascii="Arial" w:hAnsi="Arial" w:cs="Arial"/>
                <w:color w:val="000000"/>
                <w:sz w:val="22"/>
                <w:szCs w:val="22"/>
                <w:lang w:eastAsia="en-GB"/>
              </w:rPr>
            </w:pPr>
            <w:r w:rsidRPr="00C63243">
              <w:rPr>
                <w:rFonts w:ascii="Arial" w:hAnsi="Arial" w:cs="Arial"/>
                <w:color w:val="000000"/>
                <w:sz w:val="22"/>
                <w:szCs w:val="22"/>
                <w:lang w:eastAsia="en-GB"/>
              </w:rPr>
              <w:t>5.49%</w:t>
            </w:r>
          </w:p>
        </w:tc>
        <w:tc>
          <w:tcPr>
            <w:tcW w:w="450" w:type="pct"/>
            <w:tcBorders>
              <w:top w:val="single" w:sz="4" w:space="0" w:color="auto"/>
              <w:left w:val="single" w:sz="4" w:space="0" w:color="auto"/>
              <w:bottom w:val="single" w:sz="4" w:space="0" w:color="auto"/>
              <w:right w:val="single" w:sz="4" w:space="0" w:color="auto"/>
            </w:tcBorders>
            <w:shd w:val="clear" w:color="auto" w:fill="auto"/>
            <w:vAlign w:val="center"/>
          </w:tcPr>
          <w:p w:rsidR="00252305" w:rsidRPr="00C63243" w:rsidRDefault="00252305" w:rsidP="00A5682C">
            <w:pPr>
              <w:widowControl w:val="0"/>
              <w:autoSpaceDE w:val="0"/>
              <w:autoSpaceDN w:val="0"/>
              <w:adjustRightInd w:val="0"/>
              <w:rPr>
                <w:rFonts w:ascii="Arial" w:hAnsi="Arial" w:cs="Arial"/>
                <w:color w:val="000000"/>
                <w:sz w:val="22"/>
                <w:szCs w:val="22"/>
                <w:lang w:eastAsia="en-GB"/>
              </w:rPr>
            </w:pPr>
            <w:r w:rsidRPr="00C63243">
              <w:rPr>
                <w:rFonts w:ascii="Arial" w:hAnsi="Arial" w:cs="Arial"/>
                <w:color w:val="000000"/>
                <w:sz w:val="22"/>
                <w:szCs w:val="22"/>
                <w:lang w:eastAsia="en-GB"/>
              </w:rPr>
              <w:t>4.78%</w:t>
            </w:r>
          </w:p>
        </w:tc>
        <w:tc>
          <w:tcPr>
            <w:tcW w:w="450" w:type="pct"/>
            <w:tcBorders>
              <w:top w:val="single" w:sz="4" w:space="0" w:color="000000"/>
              <w:left w:val="single" w:sz="4" w:space="0" w:color="auto"/>
              <w:bottom w:val="single" w:sz="4" w:space="0" w:color="000000"/>
              <w:right w:val="single" w:sz="4" w:space="0" w:color="000000"/>
            </w:tcBorders>
            <w:vAlign w:val="center"/>
          </w:tcPr>
          <w:p w:rsidR="00252305" w:rsidRPr="00C63243" w:rsidRDefault="00252305" w:rsidP="00A5682C">
            <w:pPr>
              <w:widowControl w:val="0"/>
              <w:autoSpaceDE w:val="0"/>
              <w:autoSpaceDN w:val="0"/>
              <w:adjustRightInd w:val="0"/>
              <w:rPr>
                <w:rFonts w:ascii="Arial" w:hAnsi="Arial" w:cs="Arial"/>
                <w:sz w:val="22"/>
                <w:szCs w:val="22"/>
              </w:rPr>
            </w:pPr>
            <w:r w:rsidRPr="00C63243">
              <w:rPr>
                <w:rFonts w:ascii="Arial" w:hAnsi="Arial" w:cs="Arial"/>
                <w:sz w:val="22"/>
                <w:szCs w:val="22"/>
              </w:rPr>
              <w:t>≤4%</w:t>
            </w:r>
          </w:p>
        </w:tc>
        <w:tc>
          <w:tcPr>
            <w:tcW w:w="561" w:type="pct"/>
            <w:tcBorders>
              <w:top w:val="single" w:sz="4" w:space="0" w:color="000000"/>
              <w:left w:val="single" w:sz="4" w:space="0" w:color="000000"/>
              <w:bottom w:val="single" w:sz="4" w:space="0" w:color="000000"/>
              <w:right w:val="single" w:sz="4" w:space="0" w:color="000000"/>
            </w:tcBorders>
            <w:shd w:val="clear" w:color="auto" w:fill="FF0000"/>
            <w:vAlign w:val="center"/>
          </w:tcPr>
          <w:p w:rsidR="00252305" w:rsidRPr="00C63243" w:rsidRDefault="00252305" w:rsidP="00A5682C">
            <w:pPr>
              <w:widowControl w:val="0"/>
              <w:autoSpaceDE w:val="0"/>
              <w:autoSpaceDN w:val="0"/>
              <w:adjustRightInd w:val="0"/>
              <w:rPr>
                <w:rFonts w:ascii="Arial" w:hAnsi="Arial" w:cs="Arial"/>
                <w:color w:val="000000"/>
                <w:sz w:val="22"/>
                <w:szCs w:val="22"/>
                <w:lang w:eastAsia="en-GB"/>
              </w:rPr>
            </w:pPr>
            <w:r w:rsidRPr="00C63243">
              <w:rPr>
                <w:rFonts w:ascii="Arial" w:hAnsi="Arial" w:cs="Arial"/>
                <w:sz w:val="22"/>
                <w:szCs w:val="22"/>
                <w:lang w:eastAsia="en-GB"/>
              </w:rPr>
              <w:sym w:font="Wingdings" w:char="F0F2"/>
            </w:r>
          </w:p>
        </w:tc>
      </w:tr>
      <w:tr w:rsidR="00987186" w:rsidRPr="00822450" w:rsidTr="0016508B">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000"/>
        </w:tblPrEx>
        <w:trPr>
          <w:trHeight w:val="274"/>
        </w:trPr>
        <w:tc>
          <w:tcPr>
            <w:tcW w:w="5000" w:type="pct"/>
            <w:gridSpan w:val="8"/>
            <w:tcBorders>
              <w:top w:val="single" w:sz="4" w:space="0" w:color="000000"/>
              <w:left w:val="single" w:sz="4" w:space="0" w:color="000000"/>
              <w:bottom w:val="single" w:sz="4" w:space="0" w:color="auto"/>
              <w:right w:val="single" w:sz="4" w:space="0" w:color="000000"/>
            </w:tcBorders>
          </w:tcPr>
          <w:p w:rsidR="00987186" w:rsidRPr="00C63243" w:rsidRDefault="00987186" w:rsidP="00A5682C">
            <w:pPr>
              <w:autoSpaceDE w:val="0"/>
              <w:autoSpaceDN w:val="0"/>
              <w:spacing w:after="120"/>
              <w:rPr>
                <w:rFonts w:ascii="Arial" w:hAnsi="Arial" w:cs="Arial"/>
                <w:b/>
                <w:iCs/>
                <w:color w:val="000000"/>
                <w:sz w:val="22"/>
                <w:szCs w:val="22"/>
              </w:rPr>
            </w:pPr>
            <w:r w:rsidRPr="00C63243">
              <w:rPr>
                <w:rFonts w:ascii="Arial" w:hAnsi="Arial" w:cs="Arial"/>
                <w:b/>
                <w:iCs/>
                <w:color w:val="000000"/>
                <w:sz w:val="22"/>
                <w:szCs w:val="22"/>
              </w:rPr>
              <w:t>Analysis</w:t>
            </w:r>
          </w:p>
          <w:p w:rsidR="00645B24" w:rsidRPr="00C63243" w:rsidRDefault="00645B24" w:rsidP="00A5682C">
            <w:pPr>
              <w:pStyle w:val="ListParagraph"/>
              <w:ind w:left="0"/>
              <w:rPr>
                <w:rFonts w:ascii="Arial" w:hAnsi="Arial" w:cs="Arial"/>
              </w:rPr>
            </w:pPr>
            <w:r w:rsidRPr="00C63243">
              <w:rPr>
                <w:rFonts w:ascii="Arial" w:hAnsi="Arial" w:cs="Arial"/>
              </w:rPr>
              <w:t xml:space="preserve">Golden Jubilee Foundation (GJF) sickness absence was reported by </w:t>
            </w:r>
            <w:r w:rsidR="004C6690" w:rsidRPr="00C63243">
              <w:rPr>
                <w:rFonts w:ascii="Arial" w:hAnsi="Arial" w:cs="Arial"/>
              </w:rPr>
              <w:t xml:space="preserve">Information Services Division (ISD) </w:t>
            </w:r>
            <w:r w:rsidRPr="00C63243">
              <w:rPr>
                <w:rFonts w:ascii="Arial" w:hAnsi="Arial" w:cs="Arial"/>
              </w:rPr>
              <w:t>as being 4.78% for April 2018, this ranks the GJF as 13</w:t>
            </w:r>
            <w:r w:rsidRPr="00C63243">
              <w:rPr>
                <w:rFonts w:ascii="Arial" w:hAnsi="Arial" w:cs="Arial"/>
                <w:vertAlign w:val="superscript"/>
              </w:rPr>
              <w:t>th</w:t>
            </w:r>
            <w:r w:rsidRPr="00C63243">
              <w:rPr>
                <w:rFonts w:ascii="Arial" w:hAnsi="Arial" w:cs="Arial"/>
              </w:rPr>
              <w:t xml:space="preserve"> out of 22 Health Boards for the year and below the 4.86% reported by </w:t>
            </w:r>
            <w:proofErr w:type="spellStart"/>
            <w:r w:rsidRPr="00C63243">
              <w:rPr>
                <w:rFonts w:ascii="Arial" w:hAnsi="Arial" w:cs="Arial"/>
              </w:rPr>
              <w:t>NHSScotland</w:t>
            </w:r>
            <w:proofErr w:type="spellEnd"/>
            <w:r w:rsidRPr="00C63243">
              <w:rPr>
                <w:rFonts w:ascii="Arial" w:hAnsi="Arial" w:cs="Arial"/>
              </w:rPr>
              <w:t xml:space="preserve"> as a whole. April’s sickness absence rate has shown an improvement on March’s figure of 5.49%, and is only the second time the sickness absence rate has been reported below 5% since October 2017.</w:t>
            </w:r>
          </w:p>
          <w:p w:rsidR="00645B24" w:rsidRPr="00C63243" w:rsidRDefault="00645B24" w:rsidP="00A5682C">
            <w:pPr>
              <w:pStyle w:val="ListParagraph"/>
              <w:ind w:left="0"/>
              <w:rPr>
                <w:rFonts w:ascii="Arial" w:hAnsi="Arial" w:cs="Arial"/>
              </w:rPr>
            </w:pPr>
            <w:r w:rsidRPr="00C63243">
              <w:rPr>
                <w:rFonts w:ascii="Arial" w:hAnsi="Arial" w:cs="Arial"/>
              </w:rPr>
              <w:t xml:space="preserve">ISD data reports GJF long term sickness absence for April at 1.80%, compared with an </w:t>
            </w:r>
            <w:proofErr w:type="spellStart"/>
            <w:r w:rsidRPr="00C63243">
              <w:rPr>
                <w:rFonts w:ascii="Arial" w:hAnsi="Arial" w:cs="Arial"/>
              </w:rPr>
              <w:t>NHSScotland</w:t>
            </w:r>
            <w:proofErr w:type="spellEnd"/>
            <w:r w:rsidRPr="00C63243">
              <w:rPr>
                <w:rFonts w:ascii="Arial" w:hAnsi="Arial" w:cs="Arial"/>
              </w:rPr>
              <w:t xml:space="preserve"> figure of 2.34%, with the GJF having the 7th lowest long term absence rate in Scotland.</w:t>
            </w:r>
          </w:p>
          <w:p w:rsidR="00645B24" w:rsidRPr="00C63243" w:rsidRDefault="00645B24" w:rsidP="00A5682C">
            <w:pPr>
              <w:pStyle w:val="ListParagraph"/>
              <w:ind w:left="0"/>
              <w:rPr>
                <w:rFonts w:ascii="Arial" w:hAnsi="Arial" w:cs="Arial"/>
                <w:highlight w:val="yellow"/>
              </w:rPr>
            </w:pPr>
            <w:r w:rsidRPr="00C63243">
              <w:rPr>
                <w:rFonts w:ascii="Arial" w:hAnsi="Arial" w:cs="Arial"/>
              </w:rPr>
              <w:t>With regard to short term sickness absence</w:t>
            </w:r>
            <w:r w:rsidR="004C6690" w:rsidRPr="00C63243">
              <w:rPr>
                <w:rFonts w:ascii="Arial" w:hAnsi="Arial" w:cs="Arial"/>
              </w:rPr>
              <w:t>,</w:t>
            </w:r>
            <w:r w:rsidRPr="00C63243">
              <w:rPr>
                <w:rFonts w:ascii="Arial" w:hAnsi="Arial" w:cs="Arial"/>
              </w:rPr>
              <w:t xml:space="preserve"> ISD reports GJF at 2.98%. When compared against the national figure for April of 2.52%</w:t>
            </w:r>
            <w:r w:rsidR="004C6690" w:rsidRPr="00C63243">
              <w:rPr>
                <w:rFonts w:ascii="Arial" w:hAnsi="Arial" w:cs="Arial"/>
              </w:rPr>
              <w:t>,</w:t>
            </w:r>
            <w:r w:rsidRPr="00C63243">
              <w:rPr>
                <w:rFonts w:ascii="Arial" w:hAnsi="Arial" w:cs="Arial"/>
              </w:rPr>
              <w:t xml:space="preserve"> the GJF is placed 19</w:t>
            </w:r>
            <w:r w:rsidRPr="00C63243">
              <w:rPr>
                <w:rFonts w:ascii="Arial" w:hAnsi="Arial" w:cs="Arial"/>
                <w:vertAlign w:val="superscript"/>
              </w:rPr>
              <w:t>th</w:t>
            </w:r>
            <w:r w:rsidRPr="00C63243">
              <w:rPr>
                <w:rFonts w:ascii="Arial" w:hAnsi="Arial" w:cs="Arial"/>
              </w:rPr>
              <w:t xml:space="preserve"> out of 22 Health Boards.</w:t>
            </w:r>
          </w:p>
          <w:tbl>
            <w:tblPr>
              <w:tblW w:w="5975" w:type="dxa"/>
              <w:tblInd w:w="1396" w:type="dxa"/>
              <w:tblCellMar>
                <w:left w:w="0" w:type="dxa"/>
                <w:right w:w="0" w:type="dxa"/>
              </w:tblCellMar>
              <w:tblLook w:val="04A0"/>
            </w:tblPr>
            <w:tblGrid>
              <w:gridCol w:w="1340"/>
              <w:gridCol w:w="1340"/>
              <w:gridCol w:w="1736"/>
              <w:gridCol w:w="1559"/>
            </w:tblGrid>
            <w:tr w:rsidR="00645B24" w:rsidRPr="00C63243" w:rsidTr="004C6690">
              <w:trPr>
                <w:trHeight w:val="300"/>
              </w:trPr>
              <w:tc>
                <w:tcPr>
                  <w:tcW w:w="1340" w:type="dxa"/>
                  <w:noWrap/>
                  <w:tcMar>
                    <w:top w:w="0" w:type="dxa"/>
                    <w:left w:w="108" w:type="dxa"/>
                    <w:bottom w:w="0" w:type="dxa"/>
                    <w:right w:w="108" w:type="dxa"/>
                  </w:tcMar>
                  <w:vAlign w:val="bottom"/>
                  <w:hideMark/>
                </w:tcPr>
                <w:p w:rsidR="00645B24" w:rsidRPr="00C63243" w:rsidRDefault="00645B24" w:rsidP="00A5682C">
                  <w:pPr>
                    <w:rPr>
                      <w:rFonts w:ascii="Arial" w:hAnsi="Arial" w:cs="Arial"/>
                      <w:sz w:val="22"/>
                      <w:szCs w:val="22"/>
                      <w:highlight w:val="yellow"/>
                    </w:rPr>
                  </w:pPr>
                </w:p>
              </w:tc>
              <w:tc>
                <w:tcPr>
                  <w:tcW w:w="1340" w:type="dxa"/>
                  <w:tcBorders>
                    <w:top w:val="single" w:sz="8" w:space="0" w:color="auto"/>
                    <w:left w:val="single" w:sz="8" w:space="0" w:color="auto"/>
                    <w:bottom w:val="single" w:sz="8" w:space="0" w:color="auto"/>
                    <w:right w:val="single" w:sz="8" w:space="0" w:color="auto"/>
                  </w:tcBorders>
                  <w:shd w:val="clear" w:color="auto" w:fill="D9D9D9"/>
                  <w:noWrap/>
                  <w:tcMar>
                    <w:top w:w="0" w:type="dxa"/>
                    <w:left w:w="108" w:type="dxa"/>
                    <w:bottom w:w="0" w:type="dxa"/>
                    <w:right w:w="108" w:type="dxa"/>
                  </w:tcMar>
                  <w:vAlign w:val="bottom"/>
                  <w:hideMark/>
                </w:tcPr>
                <w:p w:rsidR="00645B24" w:rsidRPr="00C63243" w:rsidRDefault="00645B24" w:rsidP="00A5682C">
                  <w:pPr>
                    <w:rPr>
                      <w:rFonts w:ascii="Arial" w:hAnsi="Arial" w:cs="Arial"/>
                      <w:sz w:val="22"/>
                      <w:szCs w:val="22"/>
                    </w:rPr>
                  </w:pPr>
                  <w:r w:rsidRPr="00C63243">
                    <w:rPr>
                      <w:rFonts w:ascii="Arial" w:hAnsi="Arial" w:cs="Arial"/>
                      <w:sz w:val="22"/>
                      <w:szCs w:val="22"/>
                    </w:rPr>
                    <w:t>GJF</w:t>
                  </w:r>
                </w:p>
              </w:tc>
              <w:tc>
                <w:tcPr>
                  <w:tcW w:w="1736" w:type="dxa"/>
                  <w:tcBorders>
                    <w:top w:val="single" w:sz="8" w:space="0" w:color="auto"/>
                    <w:left w:val="nil"/>
                    <w:bottom w:val="single" w:sz="8" w:space="0" w:color="auto"/>
                    <w:right w:val="single" w:sz="8" w:space="0" w:color="auto"/>
                  </w:tcBorders>
                  <w:shd w:val="clear" w:color="auto" w:fill="D9D9D9"/>
                  <w:noWrap/>
                  <w:tcMar>
                    <w:top w:w="0" w:type="dxa"/>
                    <w:left w:w="108" w:type="dxa"/>
                    <w:bottom w:w="0" w:type="dxa"/>
                    <w:right w:w="108" w:type="dxa"/>
                  </w:tcMar>
                  <w:vAlign w:val="bottom"/>
                  <w:hideMark/>
                </w:tcPr>
                <w:p w:rsidR="00645B24" w:rsidRPr="00C63243" w:rsidRDefault="00645B24" w:rsidP="00A5682C">
                  <w:pPr>
                    <w:rPr>
                      <w:rFonts w:ascii="Arial" w:hAnsi="Arial" w:cs="Arial"/>
                      <w:sz w:val="22"/>
                      <w:szCs w:val="22"/>
                    </w:rPr>
                  </w:pPr>
                  <w:r w:rsidRPr="00C63243">
                    <w:rPr>
                      <w:rFonts w:ascii="Arial" w:hAnsi="Arial" w:cs="Arial"/>
                      <w:sz w:val="22"/>
                      <w:szCs w:val="22"/>
                    </w:rPr>
                    <w:t>NHS Scotland</w:t>
                  </w:r>
                </w:p>
              </w:tc>
              <w:tc>
                <w:tcPr>
                  <w:tcW w:w="1559" w:type="dxa"/>
                  <w:tcBorders>
                    <w:top w:val="single" w:sz="8" w:space="0" w:color="auto"/>
                    <w:left w:val="nil"/>
                    <w:bottom w:val="single" w:sz="8" w:space="0" w:color="auto"/>
                    <w:right w:val="single" w:sz="8" w:space="0" w:color="auto"/>
                  </w:tcBorders>
                  <w:shd w:val="clear" w:color="auto" w:fill="D9D9D9"/>
                  <w:noWrap/>
                  <w:tcMar>
                    <w:top w:w="0" w:type="dxa"/>
                    <w:left w:w="108" w:type="dxa"/>
                    <w:bottom w:w="0" w:type="dxa"/>
                    <w:right w:w="108" w:type="dxa"/>
                  </w:tcMar>
                  <w:vAlign w:val="bottom"/>
                  <w:hideMark/>
                </w:tcPr>
                <w:p w:rsidR="00645B24" w:rsidRPr="00C63243" w:rsidRDefault="00645B24" w:rsidP="00A5682C">
                  <w:pPr>
                    <w:rPr>
                      <w:rFonts w:ascii="Arial" w:hAnsi="Arial" w:cs="Arial"/>
                      <w:sz w:val="22"/>
                      <w:szCs w:val="22"/>
                    </w:rPr>
                  </w:pPr>
                  <w:r w:rsidRPr="00C63243">
                    <w:rPr>
                      <w:rFonts w:ascii="Arial" w:hAnsi="Arial" w:cs="Arial"/>
                      <w:sz w:val="22"/>
                      <w:szCs w:val="22"/>
                    </w:rPr>
                    <w:t>GJF position</w:t>
                  </w:r>
                </w:p>
              </w:tc>
            </w:tr>
            <w:tr w:rsidR="00645B24" w:rsidRPr="00C63243" w:rsidTr="004C6690">
              <w:trPr>
                <w:trHeight w:val="300"/>
              </w:trPr>
              <w:tc>
                <w:tcPr>
                  <w:tcW w:w="1340" w:type="dxa"/>
                  <w:tcBorders>
                    <w:top w:val="single" w:sz="8" w:space="0" w:color="auto"/>
                    <w:left w:val="single" w:sz="8" w:space="0" w:color="auto"/>
                    <w:bottom w:val="single" w:sz="8" w:space="0" w:color="auto"/>
                    <w:right w:val="single" w:sz="8" w:space="0" w:color="auto"/>
                  </w:tcBorders>
                  <w:shd w:val="clear" w:color="auto" w:fill="D9D9D9"/>
                  <w:noWrap/>
                  <w:tcMar>
                    <w:top w:w="0" w:type="dxa"/>
                    <w:left w:w="108" w:type="dxa"/>
                    <w:bottom w:w="0" w:type="dxa"/>
                    <w:right w:w="108" w:type="dxa"/>
                  </w:tcMar>
                  <w:vAlign w:val="bottom"/>
                  <w:hideMark/>
                </w:tcPr>
                <w:p w:rsidR="00645B24" w:rsidRPr="00C63243" w:rsidRDefault="00645B24" w:rsidP="00A5682C">
                  <w:pPr>
                    <w:rPr>
                      <w:rFonts w:ascii="Arial" w:hAnsi="Arial" w:cs="Arial"/>
                      <w:sz w:val="22"/>
                      <w:szCs w:val="22"/>
                    </w:rPr>
                  </w:pPr>
                  <w:r w:rsidRPr="00C63243">
                    <w:rPr>
                      <w:rFonts w:ascii="Arial" w:hAnsi="Arial" w:cs="Arial"/>
                      <w:sz w:val="22"/>
                      <w:szCs w:val="22"/>
                    </w:rPr>
                    <w:t>Overall</w:t>
                  </w:r>
                </w:p>
              </w:tc>
              <w:tc>
                <w:tcPr>
                  <w:tcW w:w="1340" w:type="dxa"/>
                  <w:tcBorders>
                    <w:top w:val="nil"/>
                    <w:left w:val="nil"/>
                    <w:bottom w:val="single" w:sz="8" w:space="0" w:color="auto"/>
                    <w:right w:val="single" w:sz="8" w:space="0" w:color="auto"/>
                  </w:tcBorders>
                  <w:noWrap/>
                  <w:tcMar>
                    <w:top w:w="0" w:type="dxa"/>
                    <w:left w:w="108" w:type="dxa"/>
                    <w:bottom w:w="0" w:type="dxa"/>
                    <w:right w:w="108" w:type="dxa"/>
                  </w:tcMar>
                  <w:vAlign w:val="bottom"/>
                  <w:hideMark/>
                </w:tcPr>
                <w:p w:rsidR="00645B24" w:rsidRPr="00C63243" w:rsidRDefault="00645B24" w:rsidP="00A5682C">
                  <w:pPr>
                    <w:rPr>
                      <w:rFonts w:ascii="Arial" w:hAnsi="Arial" w:cs="Arial"/>
                      <w:sz w:val="22"/>
                      <w:szCs w:val="22"/>
                    </w:rPr>
                  </w:pPr>
                  <w:r w:rsidRPr="00C63243">
                    <w:rPr>
                      <w:rFonts w:ascii="Arial" w:hAnsi="Arial" w:cs="Arial"/>
                      <w:sz w:val="22"/>
                      <w:szCs w:val="22"/>
                    </w:rPr>
                    <w:t>4.78%</w:t>
                  </w:r>
                </w:p>
              </w:tc>
              <w:tc>
                <w:tcPr>
                  <w:tcW w:w="1736" w:type="dxa"/>
                  <w:tcBorders>
                    <w:top w:val="nil"/>
                    <w:left w:val="nil"/>
                    <w:bottom w:val="single" w:sz="8" w:space="0" w:color="auto"/>
                    <w:right w:val="single" w:sz="8" w:space="0" w:color="auto"/>
                  </w:tcBorders>
                  <w:noWrap/>
                  <w:tcMar>
                    <w:top w:w="0" w:type="dxa"/>
                    <w:left w:w="108" w:type="dxa"/>
                    <w:bottom w:w="0" w:type="dxa"/>
                    <w:right w:w="108" w:type="dxa"/>
                  </w:tcMar>
                  <w:vAlign w:val="bottom"/>
                  <w:hideMark/>
                </w:tcPr>
                <w:p w:rsidR="00645B24" w:rsidRPr="00C63243" w:rsidRDefault="00645B24" w:rsidP="00A5682C">
                  <w:pPr>
                    <w:rPr>
                      <w:rFonts w:ascii="Arial" w:hAnsi="Arial" w:cs="Arial"/>
                      <w:sz w:val="22"/>
                      <w:szCs w:val="22"/>
                    </w:rPr>
                  </w:pPr>
                  <w:r w:rsidRPr="00C63243">
                    <w:rPr>
                      <w:rFonts w:ascii="Arial" w:hAnsi="Arial" w:cs="Arial"/>
                      <w:sz w:val="22"/>
                      <w:szCs w:val="22"/>
                    </w:rPr>
                    <w:t>4.86%</w:t>
                  </w:r>
                </w:p>
              </w:tc>
              <w:tc>
                <w:tcPr>
                  <w:tcW w:w="1559" w:type="dxa"/>
                  <w:tcBorders>
                    <w:top w:val="nil"/>
                    <w:left w:val="nil"/>
                    <w:bottom w:val="single" w:sz="8" w:space="0" w:color="auto"/>
                    <w:right w:val="single" w:sz="8" w:space="0" w:color="auto"/>
                  </w:tcBorders>
                  <w:noWrap/>
                  <w:tcMar>
                    <w:top w:w="0" w:type="dxa"/>
                    <w:left w:w="108" w:type="dxa"/>
                    <w:bottom w:w="0" w:type="dxa"/>
                    <w:right w:w="108" w:type="dxa"/>
                  </w:tcMar>
                  <w:vAlign w:val="bottom"/>
                  <w:hideMark/>
                </w:tcPr>
                <w:p w:rsidR="00645B24" w:rsidRPr="00C63243" w:rsidRDefault="00645B24" w:rsidP="00A5682C">
                  <w:pPr>
                    <w:rPr>
                      <w:rFonts w:ascii="Arial" w:hAnsi="Arial" w:cs="Arial"/>
                      <w:sz w:val="22"/>
                      <w:szCs w:val="22"/>
                    </w:rPr>
                  </w:pPr>
                  <w:r w:rsidRPr="00C63243">
                    <w:rPr>
                      <w:rFonts w:ascii="Arial" w:hAnsi="Arial" w:cs="Arial"/>
                      <w:sz w:val="22"/>
                      <w:szCs w:val="22"/>
                    </w:rPr>
                    <w:t>13/22</w:t>
                  </w:r>
                </w:p>
              </w:tc>
            </w:tr>
            <w:tr w:rsidR="00645B24" w:rsidRPr="00C63243" w:rsidTr="004C6690">
              <w:trPr>
                <w:trHeight w:val="300"/>
              </w:trPr>
              <w:tc>
                <w:tcPr>
                  <w:tcW w:w="1340" w:type="dxa"/>
                  <w:tcBorders>
                    <w:top w:val="nil"/>
                    <w:left w:val="single" w:sz="8" w:space="0" w:color="auto"/>
                    <w:bottom w:val="single" w:sz="8" w:space="0" w:color="auto"/>
                    <w:right w:val="single" w:sz="8" w:space="0" w:color="auto"/>
                  </w:tcBorders>
                  <w:shd w:val="clear" w:color="auto" w:fill="D9D9D9"/>
                  <w:noWrap/>
                  <w:tcMar>
                    <w:top w:w="0" w:type="dxa"/>
                    <w:left w:w="108" w:type="dxa"/>
                    <w:bottom w:w="0" w:type="dxa"/>
                    <w:right w:w="108" w:type="dxa"/>
                  </w:tcMar>
                  <w:vAlign w:val="bottom"/>
                  <w:hideMark/>
                </w:tcPr>
                <w:p w:rsidR="00645B24" w:rsidRPr="00C63243" w:rsidRDefault="00645B24" w:rsidP="00A5682C">
                  <w:pPr>
                    <w:rPr>
                      <w:rFonts w:ascii="Arial" w:hAnsi="Arial" w:cs="Arial"/>
                      <w:sz w:val="22"/>
                      <w:szCs w:val="22"/>
                    </w:rPr>
                  </w:pPr>
                  <w:r w:rsidRPr="00C63243">
                    <w:rPr>
                      <w:rFonts w:ascii="Arial" w:hAnsi="Arial" w:cs="Arial"/>
                      <w:sz w:val="22"/>
                      <w:szCs w:val="22"/>
                    </w:rPr>
                    <w:t>Long term</w:t>
                  </w:r>
                </w:p>
              </w:tc>
              <w:tc>
                <w:tcPr>
                  <w:tcW w:w="1340" w:type="dxa"/>
                  <w:tcBorders>
                    <w:top w:val="nil"/>
                    <w:left w:val="nil"/>
                    <w:bottom w:val="single" w:sz="8" w:space="0" w:color="auto"/>
                    <w:right w:val="single" w:sz="8" w:space="0" w:color="auto"/>
                  </w:tcBorders>
                  <w:noWrap/>
                  <w:tcMar>
                    <w:top w:w="0" w:type="dxa"/>
                    <w:left w:w="108" w:type="dxa"/>
                    <w:bottom w:w="0" w:type="dxa"/>
                    <w:right w:w="108" w:type="dxa"/>
                  </w:tcMar>
                  <w:vAlign w:val="bottom"/>
                  <w:hideMark/>
                </w:tcPr>
                <w:p w:rsidR="00645B24" w:rsidRPr="00C63243" w:rsidRDefault="00645B24" w:rsidP="00A5682C">
                  <w:pPr>
                    <w:rPr>
                      <w:rFonts w:ascii="Arial" w:hAnsi="Arial" w:cs="Arial"/>
                      <w:sz w:val="22"/>
                      <w:szCs w:val="22"/>
                    </w:rPr>
                  </w:pPr>
                  <w:r w:rsidRPr="00C63243">
                    <w:rPr>
                      <w:rFonts w:ascii="Arial" w:hAnsi="Arial" w:cs="Arial"/>
                      <w:sz w:val="22"/>
                      <w:szCs w:val="22"/>
                    </w:rPr>
                    <w:t>1.80%</w:t>
                  </w:r>
                </w:p>
              </w:tc>
              <w:tc>
                <w:tcPr>
                  <w:tcW w:w="1736" w:type="dxa"/>
                  <w:tcBorders>
                    <w:top w:val="nil"/>
                    <w:left w:val="nil"/>
                    <w:bottom w:val="single" w:sz="8" w:space="0" w:color="auto"/>
                    <w:right w:val="single" w:sz="8" w:space="0" w:color="auto"/>
                  </w:tcBorders>
                  <w:noWrap/>
                  <w:tcMar>
                    <w:top w:w="0" w:type="dxa"/>
                    <w:left w:w="108" w:type="dxa"/>
                    <w:bottom w:w="0" w:type="dxa"/>
                    <w:right w:w="108" w:type="dxa"/>
                  </w:tcMar>
                  <w:vAlign w:val="bottom"/>
                  <w:hideMark/>
                </w:tcPr>
                <w:p w:rsidR="00645B24" w:rsidRPr="00C63243" w:rsidRDefault="00645B24" w:rsidP="00A5682C">
                  <w:pPr>
                    <w:rPr>
                      <w:rFonts w:ascii="Arial" w:hAnsi="Arial" w:cs="Arial"/>
                      <w:sz w:val="22"/>
                      <w:szCs w:val="22"/>
                    </w:rPr>
                  </w:pPr>
                  <w:r w:rsidRPr="00C63243">
                    <w:rPr>
                      <w:rFonts w:ascii="Arial" w:hAnsi="Arial" w:cs="Arial"/>
                      <w:sz w:val="22"/>
                      <w:szCs w:val="22"/>
                    </w:rPr>
                    <w:t>2.34%</w:t>
                  </w:r>
                </w:p>
              </w:tc>
              <w:tc>
                <w:tcPr>
                  <w:tcW w:w="1559" w:type="dxa"/>
                  <w:tcBorders>
                    <w:top w:val="nil"/>
                    <w:left w:val="nil"/>
                    <w:bottom w:val="single" w:sz="8" w:space="0" w:color="auto"/>
                    <w:right w:val="single" w:sz="8" w:space="0" w:color="auto"/>
                  </w:tcBorders>
                  <w:noWrap/>
                  <w:tcMar>
                    <w:top w:w="0" w:type="dxa"/>
                    <w:left w:w="108" w:type="dxa"/>
                    <w:bottom w:w="0" w:type="dxa"/>
                    <w:right w:w="108" w:type="dxa"/>
                  </w:tcMar>
                  <w:vAlign w:val="bottom"/>
                  <w:hideMark/>
                </w:tcPr>
                <w:p w:rsidR="00645B24" w:rsidRPr="00C63243" w:rsidRDefault="00645B24" w:rsidP="00A5682C">
                  <w:pPr>
                    <w:rPr>
                      <w:rFonts w:ascii="Arial" w:hAnsi="Arial" w:cs="Arial"/>
                      <w:sz w:val="22"/>
                      <w:szCs w:val="22"/>
                    </w:rPr>
                  </w:pPr>
                  <w:r w:rsidRPr="00C63243">
                    <w:rPr>
                      <w:rFonts w:ascii="Arial" w:hAnsi="Arial" w:cs="Arial"/>
                      <w:sz w:val="22"/>
                      <w:szCs w:val="22"/>
                    </w:rPr>
                    <w:t>7/22</w:t>
                  </w:r>
                </w:p>
              </w:tc>
            </w:tr>
            <w:tr w:rsidR="00645B24" w:rsidRPr="00C63243" w:rsidTr="004C6690">
              <w:trPr>
                <w:trHeight w:val="300"/>
              </w:trPr>
              <w:tc>
                <w:tcPr>
                  <w:tcW w:w="1340" w:type="dxa"/>
                  <w:tcBorders>
                    <w:top w:val="nil"/>
                    <w:left w:val="single" w:sz="8" w:space="0" w:color="auto"/>
                    <w:bottom w:val="single" w:sz="8" w:space="0" w:color="auto"/>
                    <w:right w:val="single" w:sz="8" w:space="0" w:color="auto"/>
                  </w:tcBorders>
                  <w:shd w:val="clear" w:color="auto" w:fill="D9D9D9"/>
                  <w:noWrap/>
                  <w:tcMar>
                    <w:top w:w="0" w:type="dxa"/>
                    <w:left w:w="108" w:type="dxa"/>
                    <w:bottom w:w="0" w:type="dxa"/>
                    <w:right w:w="108" w:type="dxa"/>
                  </w:tcMar>
                  <w:vAlign w:val="bottom"/>
                  <w:hideMark/>
                </w:tcPr>
                <w:p w:rsidR="00645B24" w:rsidRPr="00C63243" w:rsidRDefault="00645B24" w:rsidP="00A5682C">
                  <w:pPr>
                    <w:ind w:left="15"/>
                    <w:rPr>
                      <w:rFonts w:ascii="Arial" w:hAnsi="Arial" w:cs="Arial"/>
                      <w:sz w:val="22"/>
                      <w:szCs w:val="22"/>
                    </w:rPr>
                  </w:pPr>
                  <w:r w:rsidRPr="00C63243">
                    <w:rPr>
                      <w:rFonts w:ascii="Arial" w:hAnsi="Arial" w:cs="Arial"/>
                      <w:sz w:val="22"/>
                      <w:szCs w:val="22"/>
                    </w:rPr>
                    <w:t>Short term</w:t>
                  </w:r>
                </w:p>
              </w:tc>
              <w:tc>
                <w:tcPr>
                  <w:tcW w:w="1340" w:type="dxa"/>
                  <w:tcBorders>
                    <w:top w:val="nil"/>
                    <w:left w:val="nil"/>
                    <w:bottom w:val="single" w:sz="8" w:space="0" w:color="auto"/>
                    <w:right w:val="single" w:sz="8" w:space="0" w:color="auto"/>
                  </w:tcBorders>
                  <w:noWrap/>
                  <w:tcMar>
                    <w:top w:w="0" w:type="dxa"/>
                    <w:left w:w="108" w:type="dxa"/>
                    <w:bottom w:w="0" w:type="dxa"/>
                    <w:right w:w="108" w:type="dxa"/>
                  </w:tcMar>
                  <w:vAlign w:val="bottom"/>
                  <w:hideMark/>
                </w:tcPr>
                <w:p w:rsidR="00645B24" w:rsidRPr="00C63243" w:rsidRDefault="00645B24" w:rsidP="00A5682C">
                  <w:pPr>
                    <w:rPr>
                      <w:rFonts w:ascii="Arial" w:hAnsi="Arial" w:cs="Arial"/>
                      <w:sz w:val="22"/>
                      <w:szCs w:val="22"/>
                    </w:rPr>
                  </w:pPr>
                  <w:r w:rsidRPr="00C63243">
                    <w:rPr>
                      <w:rFonts w:ascii="Arial" w:hAnsi="Arial" w:cs="Arial"/>
                      <w:sz w:val="22"/>
                      <w:szCs w:val="22"/>
                    </w:rPr>
                    <w:t>2.98%</w:t>
                  </w:r>
                </w:p>
              </w:tc>
              <w:tc>
                <w:tcPr>
                  <w:tcW w:w="1736" w:type="dxa"/>
                  <w:tcBorders>
                    <w:top w:val="nil"/>
                    <w:left w:val="nil"/>
                    <w:bottom w:val="single" w:sz="8" w:space="0" w:color="auto"/>
                    <w:right w:val="single" w:sz="8" w:space="0" w:color="auto"/>
                  </w:tcBorders>
                  <w:noWrap/>
                  <w:tcMar>
                    <w:top w:w="0" w:type="dxa"/>
                    <w:left w:w="108" w:type="dxa"/>
                    <w:bottom w:w="0" w:type="dxa"/>
                    <w:right w:w="108" w:type="dxa"/>
                  </w:tcMar>
                  <w:vAlign w:val="bottom"/>
                  <w:hideMark/>
                </w:tcPr>
                <w:p w:rsidR="00645B24" w:rsidRPr="00C63243" w:rsidRDefault="00645B24" w:rsidP="00A5682C">
                  <w:pPr>
                    <w:rPr>
                      <w:rFonts w:ascii="Arial" w:hAnsi="Arial" w:cs="Arial"/>
                      <w:sz w:val="22"/>
                      <w:szCs w:val="22"/>
                    </w:rPr>
                  </w:pPr>
                  <w:r w:rsidRPr="00C63243">
                    <w:rPr>
                      <w:rFonts w:ascii="Arial" w:hAnsi="Arial" w:cs="Arial"/>
                      <w:sz w:val="22"/>
                      <w:szCs w:val="22"/>
                    </w:rPr>
                    <w:t>2.52%</w:t>
                  </w:r>
                </w:p>
              </w:tc>
              <w:tc>
                <w:tcPr>
                  <w:tcW w:w="1559" w:type="dxa"/>
                  <w:tcBorders>
                    <w:top w:val="nil"/>
                    <w:left w:val="nil"/>
                    <w:bottom w:val="single" w:sz="8" w:space="0" w:color="auto"/>
                    <w:right w:val="single" w:sz="8" w:space="0" w:color="auto"/>
                  </w:tcBorders>
                  <w:noWrap/>
                  <w:tcMar>
                    <w:top w:w="0" w:type="dxa"/>
                    <w:left w:w="108" w:type="dxa"/>
                    <w:bottom w:w="0" w:type="dxa"/>
                    <w:right w:w="108" w:type="dxa"/>
                  </w:tcMar>
                  <w:vAlign w:val="bottom"/>
                  <w:hideMark/>
                </w:tcPr>
                <w:p w:rsidR="00645B24" w:rsidRPr="00C63243" w:rsidRDefault="00645B24" w:rsidP="00A5682C">
                  <w:pPr>
                    <w:rPr>
                      <w:rFonts w:ascii="Arial" w:hAnsi="Arial" w:cs="Arial"/>
                      <w:sz w:val="22"/>
                      <w:szCs w:val="22"/>
                    </w:rPr>
                  </w:pPr>
                  <w:r w:rsidRPr="00C63243">
                    <w:rPr>
                      <w:rFonts w:ascii="Arial" w:hAnsi="Arial" w:cs="Arial"/>
                      <w:sz w:val="22"/>
                      <w:szCs w:val="22"/>
                    </w:rPr>
                    <w:t>19/22</w:t>
                  </w:r>
                </w:p>
              </w:tc>
            </w:tr>
          </w:tbl>
          <w:p w:rsidR="00D4444A" w:rsidRPr="00C63243" w:rsidRDefault="00D4444A" w:rsidP="00A5682C">
            <w:pPr>
              <w:tabs>
                <w:tab w:val="left" w:pos="360"/>
                <w:tab w:val="num" w:pos="3054"/>
              </w:tabs>
              <w:ind w:right="386"/>
              <w:rPr>
                <w:rFonts w:ascii="Arial" w:hAnsi="Arial" w:cs="Arial"/>
                <w:sz w:val="22"/>
                <w:szCs w:val="22"/>
                <w:highlight w:val="yellow"/>
              </w:rPr>
            </w:pPr>
          </w:p>
        </w:tc>
      </w:tr>
    </w:tbl>
    <w:p w:rsidR="00D4444A" w:rsidRPr="00822450" w:rsidRDefault="00D4444A" w:rsidP="00A5682C">
      <w:pPr>
        <w:rPr>
          <w:highlight w:val="yellow"/>
        </w:rPr>
      </w:pPr>
    </w:p>
    <w:p w:rsidR="00D4444A" w:rsidRDefault="00D4444A" w:rsidP="00A5682C">
      <w:pPr>
        <w:rPr>
          <w:highlight w:val="yellow"/>
        </w:rPr>
      </w:pPr>
    </w:p>
    <w:p w:rsidR="00B85123" w:rsidRDefault="00B85123" w:rsidP="00A5682C">
      <w:pPr>
        <w:rPr>
          <w:highlight w:val="yellow"/>
        </w:rPr>
      </w:pPr>
    </w:p>
    <w:p w:rsidR="00B85123" w:rsidRDefault="00B85123" w:rsidP="00A5682C">
      <w:pPr>
        <w:rPr>
          <w:highlight w:val="yellow"/>
        </w:rPr>
      </w:pPr>
    </w:p>
    <w:p w:rsidR="00B85123" w:rsidRDefault="00B85123" w:rsidP="00A5682C">
      <w:pPr>
        <w:rPr>
          <w:highlight w:val="yellow"/>
        </w:rPr>
      </w:pPr>
    </w:p>
    <w:p w:rsidR="00B85123" w:rsidRPr="00822450" w:rsidRDefault="00B85123" w:rsidP="00A5682C">
      <w:pPr>
        <w:rPr>
          <w:highlight w:val="yellow"/>
        </w:rPr>
      </w:pPr>
    </w:p>
    <w:p w:rsidR="000915A3" w:rsidRPr="00822450" w:rsidRDefault="000915A3" w:rsidP="00A5682C">
      <w:pPr>
        <w:rPr>
          <w:sz w:val="8"/>
          <w:szCs w:val="8"/>
          <w:highlight w:val="yellow"/>
        </w:rPr>
      </w:pPr>
    </w:p>
    <w:p w:rsidR="004C6690" w:rsidRDefault="004C6690" w:rsidP="00A5682C"/>
    <w:p w:rsidR="004C6690" w:rsidRDefault="004C6690" w:rsidP="00A5682C"/>
    <w:p w:rsidR="004C6690" w:rsidRDefault="004C6690" w:rsidP="00A5682C"/>
    <w:tbl>
      <w:tblPr>
        <w:tblW w:w="5000" w:type="pct"/>
        <w:tblLook w:val="0000"/>
      </w:tblPr>
      <w:tblGrid>
        <w:gridCol w:w="14174"/>
      </w:tblGrid>
      <w:tr w:rsidR="00422856" w:rsidRPr="00DC16B6" w:rsidTr="0066043B">
        <w:trPr>
          <w:trHeight w:val="274"/>
        </w:trPr>
        <w:tc>
          <w:tcPr>
            <w:tcW w:w="5000" w:type="pct"/>
            <w:tcBorders>
              <w:top w:val="single" w:sz="4" w:space="0" w:color="auto"/>
            </w:tcBorders>
            <w:shd w:val="clear" w:color="auto" w:fill="CCCCCC"/>
          </w:tcPr>
          <w:p w:rsidR="00422856" w:rsidRPr="00DC16B6" w:rsidRDefault="00422856" w:rsidP="00A5682C">
            <w:pPr>
              <w:rPr>
                <w:rFonts w:ascii="Arial" w:hAnsi="Arial" w:cs="Arial"/>
                <w:b/>
                <w:sz w:val="22"/>
                <w:szCs w:val="22"/>
              </w:rPr>
            </w:pPr>
            <w:r w:rsidRPr="00DC16B6">
              <w:rPr>
                <w:rFonts w:ascii="Arial" w:hAnsi="Arial" w:cs="Arial"/>
                <w:b/>
                <w:sz w:val="22"/>
                <w:szCs w:val="22"/>
              </w:rPr>
              <w:t xml:space="preserve">Surgical Services Division Performance                                                                               Board Performance Update – </w:t>
            </w:r>
            <w:r w:rsidR="00DC16B6" w:rsidRPr="00DC16B6">
              <w:rPr>
                <w:rFonts w:ascii="Arial" w:hAnsi="Arial" w:cs="Arial"/>
                <w:b/>
                <w:sz w:val="22"/>
                <w:szCs w:val="22"/>
              </w:rPr>
              <w:t>July</w:t>
            </w:r>
            <w:r w:rsidRPr="00DC16B6">
              <w:rPr>
                <w:rFonts w:ascii="Arial" w:hAnsi="Arial" w:cs="Arial"/>
                <w:b/>
                <w:sz w:val="22"/>
                <w:szCs w:val="22"/>
              </w:rPr>
              <w:t xml:space="preserve"> 2018</w:t>
            </w:r>
          </w:p>
        </w:tc>
      </w:tr>
    </w:tbl>
    <w:p w:rsidR="00422856" w:rsidRPr="00DC16B6" w:rsidRDefault="00422856" w:rsidP="00A5682C">
      <w:pPr>
        <w:rPr>
          <w:sz w:val="12"/>
          <w:szCs w:val="12"/>
        </w:rPr>
      </w:pPr>
    </w:p>
    <w:tbl>
      <w:tblPr>
        <w:tblW w:w="1392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696"/>
        <w:gridCol w:w="8902"/>
        <w:gridCol w:w="1843"/>
        <w:gridCol w:w="1488"/>
      </w:tblGrid>
      <w:tr w:rsidR="00422856" w:rsidRPr="00DC16B6" w:rsidTr="0066043B">
        <w:trPr>
          <w:tblHeader/>
        </w:trPr>
        <w:tc>
          <w:tcPr>
            <w:tcW w:w="1696" w:type="dxa"/>
            <w:shd w:val="clear" w:color="auto" w:fill="auto"/>
          </w:tcPr>
          <w:p w:rsidR="00422856" w:rsidRPr="00DC16B6" w:rsidRDefault="00422856" w:rsidP="00A5682C">
            <w:pPr>
              <w:rPr>
                <w:rFonts w:ascii="Arial" w:hAnsi="Arial" w:cs="Arial"/>
                <w:b/>
                <w:sz w:val="22"/>
                <w:szCs w:val="22"/>
              </w:rPr>
            </w:pPr>
            <w:r w:rsidRPr="00DC16B6">
              <w:rPr>
                <w:rFonts w:ascii="Arial" w:hAnsi="Arial" w:cs="Arial"/>
                <w:b/>
                <w:sz w:val="22"/>
                <w:szCs w:val="22"/>
              </w:rPr>
              <w:lastRenderedPageBreak/>
              <w:t>ISSUE</w:t>
            </w:r>
          </w:p>
        </w:tc>
        <w:tc>
          <w:tcPr>
            <w:tcW w:w="8902" w:type="dxa"/>
            <w:shd w:val="clear" w:color="auto" w:fill="auto"/>
          </w:tcPr>
          <w:p w:rsidR="00422856" w:rsidRPr="00DC16B6" w:rsidRDefault="00422856" w:rsidP="00A5682C">
            <w:pPr>
              <w:rPr>
                <w:rFonts w:ascii="Arial" w:hAnsi="Arial" w:cs="Arial"/>
                <w:b/>
                <w:sz w:val="22"/>
                <w:szCs w:val="22"/>
              </w:rPr>
            </w:pPr>
            <w:r w:rsidRPr="00DC16B6">
              <w:rPr>
                <w:rFonts w:ascii="Arial" w:hAnsi="Arial" w:cs="Arial"/>
                <w:b/>
                <w:sz w:val="22"/>
                <w:szCs w:val="22"/>
              </w:rPr>
              <w:t>ACTION</w:t>
            </w:r>
          </w:p>
        </w:tc>
        <w:tc>
          <w:tcPr>
            <w:tcW w:w="1843" w:type="dxa"/>
            <w:shd w:val="clear" w:color="auto" w:fill="auto"/>
          </w:tcPr>
          <w:p w:rsidR="00422856" w:rsidRDefault="00422856" w:rsidP="00A5682C">
            <w:pPr>
              <w:rPr>
                <w:rFonts w:ascii="Arial" w:hAnsi="Arial" w:cs="Arial"/>
                <w:b/>
                <w:sz w:val="22"/>
                <w:szCs w:val="22"/>
              </w:rPr>
            </w:pPr>
            <w:r w:rsidRPr="00DC16B6">
              <w:rPr>
                <w:rFonts w:ascii="Arial" w:hAnsi="Arial" w:cs="Arial"/>
                <w:b/>
                <w:sz w:val="22"/>
                <w:szCs w:val="22"/>
              </w:rPr>
              <w:t>RESPONSIBLE LEAD</w:t>
            </w:r>
          </w:p>
          <w:p w:rsidR="004C6690" w:rsidRPr="00DC16B6" w:rsidRDefault="004C6690" w:rsidP="00A5682C">
            <w:pPr>
              <w:rPr>
                <w:rFonts w:ascii="Arial" w:hAnsi="Arial" w:cs="Arial"/>
                <w:b/>
                <w:sz w:val="22"/>
                <w:szCs w:val="22"/>
              </w:rPr>
            </w:pPr>
          </w:p>
        </w:tc>
        <w:tc>
          <w:tcPr>
            <w:tcW w:w="1488" w:type="dxa"/>
            <w:shd w:val="clear" w:color="auto" w:fill="auto"/>
          </w:tcPr>
          <w:p w:rsidR="00422856" w:rsidRPr="00DC16B6" w:rsidRDefault="00422856" w:rsidP="00A5682C">
            <w:pPr>
              <w:rPr>
                <w:rFonts w:ascii="Arial Narrow" w:hAnsi="Arial Narrow" w:cs="Arial"/>
                <w:b/>
                <w:sz w:val="22"/>
                <w:szCs w:val="22"/>
              </w:rPr>
            </w:pPr>
            <w:r w:rsidRPr="00DC16B6">
              <w:rPr>
                <w:rFonts w:ascii="Arial" w:hAnsi="Arial" w:cs="Arial"/>
                <w:b/>
                <w:sz w:val="22"/>
                <w:szCs w:val="22"/>
              </w:rPr>
              <w:t>TIMESCALE</w:t>
            </w:r>
          </w:p>
        </w:tc>
      </w:tr>
      <w:tr w:rsidR="00C40A66" w:rsidRPr="00822450" w:rsidTr="0066043B">
        <w:trPr>
          <w:trHeight w:val="627"/>
        </w:trPr>
        <w:tc>
          <w:tcPr>
            <w:tcW w:w="1696" w:type="dxa"/>
          </w:tcPr>
          <w:p w:rsidR="00C40A66" w:rsidRPr="00240643" w:rsidRDefault="00C40A66" w:rsidP="00A5682C">
            <w:pPr>
              <w:spacing w:after="240"/>
              <w:rPr>
                <w:rFonts w:ascii="Arial" w:hAnsi="Arial" w:cs="Arial"/>
                <w:sz w:val="22"/>
                <w:szCs w:val="22"/>
              </w:rPr>
            </w:pPr>
            <w:r w:rsidRPr="00240643">
              <w:rPr>
                <w:rFonts w:ascii="Arial" w:hAnsi="Arial" w:cs="Arial"/>
                <w:sz w:val="22"/>
                <w:szCs w:val="22"/>
              </w:rPr>
              <w:t>Critical Care</w:t>
            </w:r>
          </w:p>
        </w:tc>
        <w:tc>
          <w:tcPr>
            <w:tcW w:w="8902" w:type="dxa"/>
            <w:shd w:val="clear" w:color="auto" w:fill="auto"/>
          </w:tcPr>
          <w:p w:rsidR="00B85123" w:rsidRPr="003531FE" w:rsidRDefault="00B85123" w:rsidP="00A5682C">
            <w:pPr>
              <w:spacing w:after="240"/>
              <w:rPr>
                <w:rFonts w:ascii="Arial" w:hAnsi="Arial" w:cs="Arial"/>
                <w:sz w:val="22"/>
                <w:szCs w:val="22"/>
                <w:lang w:eastAsia="en-GB"/>
              </w:rPr>
            </w:pPr>
            <w:r w:rsidRPr="003531FE">
              <w:rPr>
                <w:rFonts w:ascii="Arial" w:hAnsi="Arial" w:cs="Arial"/>
                <w:sz w:val="22"/>
                <w:szCs w:val="22"/>
                <w:lang w:eastAsia="en-GB"/>
              </w:rPr>
              <w:t xml:space="preserve">There were no cancellations due to staffing pressures </w:t>
            </w:r>
            <w:r>
              <w:rPr>
                <w:rFonts w:ascii="Arial" w:hAnsi="Arial" w:cs="Arial"/>
                <w:sz w:val="22"/>
                <w:szCs w:val="22"/>
                <w:lang w:eastAsia="en-GB"/>
              </w:rPr>
              <w:t xml:space="preserve">within Critical Care </w:t>
            </w:r>
            <w:r w:rsidRPr="003531FE">
              <w:rPr>
                <w:rFonts w:ascii="Arial" w:hAnsi="Arial" w:cs="Arial"/>
                <w:sz w:val="22"/>
                <w:szCs w:val="22"/>
                <w:lang w:eastAsia="en-GB"/>
              </w:rPr>
              <w:t>during May</w:t>
            </w:r>
            <w:r w:rsidR="004C6690">
              <w:rPr>
                <w:rFonts w:ascii="Arial" w:hAnsi="Arial" w:cs="Arial"/>
                <w:sz w:val="22"/>
                <w:szCs w:val="22"/>
                <w:lang w:eastAsia="en-GB"/>
              </w:rPr>
              <w:t>,</w:t>
            </w:r>
            <w:r w:rsidRPr="003531FE">
              <w:rPr>
                <w:rFonts w:ascii="Arial" w:hAnsi="Arial" w:cs="Arial"/>
                <w:sz w:val="22"/>
                <w:szCs w:val="22"/>
                <w:lang w:eastAsia="en-GB"/>
              </w:rPr>
              <w:t xml:space="preserve"> with only two elective surgical cancellations as a result of funded bed availability.</w:t>
            </w:r>
          </w:p>
          <w:p w:rsidR="00B85123" w:rsidRPr="003531FE" w:rsidRDefault="00B85123" w:rsidP="00A5682C">
            <w:pPr>
              <w:spacing w:after="240"/>
              <w:rPr>
                <w:rFonts w:ascii="Arial" w:hAnsi="Arial" w:cs="Arial"/>
                <w:sz w:val="22"/>
                <w:szCs w:val="22"/>
                <w:lang w:eastAsia="en-GB"/>
              </w:rPr>
            </w:pPr>
            <w:r w:rsidRPr="003531FE">
              <w:rPr>
                <w:rFonts w:ascii="Arial" w:hAnsi="Arial" w:cs="Arial"/>
                <w:sz w:val="22"/>
                <w:szCs w:val="22"/>
                <w:lang w:eastAsia="en-GB"/>
              </w:rPr>
              <w:t xml:space="preserve">The weekend model within Critical Care is under review due to an increase in the frequency </w:t>
            </w:r>
            <w:r w:rsidR="0002289D">
              <w:rPr>
                <w:rFonts w:ascii="Arial" w:hAnsi="Arial" w:cs="Arial"/>
                <w:sz w:val="22"/>
                <w:szCs w:val="22"/>
                <w:lang w:eastAsia="en-GB"/>
              </w:rPr>
              <w:t xml:space="preserve">of times when </w:t>
            </w:r>
            <w:r w:rsidRPr="003531FE">
              <w:rPr>
                <w:rFonts w:ascii="Arial" w:hAnsi="Arial" w:cs="Arial"/>
                <w:sz w:val="22"/>
                <w:szCs w:val="22"/>
                <w:lang w:eastAsia="en-GB"/>
              </w:rPr>
              <w:t>the unit require</w:t>
            </w:r>
            <w:r w:rsidR="0002289D">
              <w:rPr>
                <w:rFonts w:ascii="Arial" w:hAnsi="Arial" w:cs="Arial"/>
                <w:sz w:val="22"/>
                <w:szCs w:val="22"/>
                <w:lang w:eastAsia="en-GB"/>
              </w:rPr>
              <w:t>d</w:t>
            </w:r>
            <w:r w:rsidRPr="003531FE">
              <w:rPr>
                <w:rFonts w:ascii="Arial" w:hAnsi="Arial" w:cs="Arial"/>
                <w:sz w:val="22"/>
                <w:szCs w:val="22"/>
                <w:lang w:eastAsia="en-GB"/>
              </w:rPr>
              <w:t xml:space="preserve"> </w:t>
            </w:r>
            <w:proofErr w:type="spellStart"/>
            <w:r w:rsidRPr="003531FE">
              <w:rPr>
                <w:rFonts w:ascii="Arial" w:hAnsi="Arial" w:cs="Arial"/>
                <w:sz w:val="22"/>
                <w:szCs w:val="22"/>
                <w:lang w:eastAsia="en-GB"/>
              </w:rPr>
              <w:t>toremain</w:t>
            </w:r>
            <w:proofErr w:type="spellEnd"/>
            <w:r w:rsidRPr="003531FE">
              <w:rPr>
                <w:rFonts w:ascii="Arial" w:hAnsi="Arial" w:cs="Arial"/>
                <w:sz w:val="22"/>
                <w:szCs w:val="22"/>
                <w:lang w:eastAsia="en-GB"/>
              </w:rPr>
              <w:t xml:space="preserve"> open over the weekend. Data collection is underway to identify any factors contributing </w:t>
            </w:r>
            <w:r>
              <w:rPr>
                <w:rFonts w:ascii="Arial" w:hAnsi="Arial" w:cs="Arial"/>
                <w:sz w:val="22"/>
                <w:szCs w:val="22"/>
                <w:lang w:eastAsia="en-GB"/>
              </w:rPr>
              <w:t xml:space="preserve">to unfunded Critical Care beds </w:t>
            </w:r>
            <w:r w:rsidRPr="003531FE">
              <w:rPr>
                <w:rFonts w:ascii="Arial" w:hAnsi="Arial" w:cs="Arial"/>
                <w:sz w:val="22"/>
                <w:szCs w:val="22"/>
                <w:lang w:eastAsia="en-GB"/>
              </w:rPr>
              <w:t>remaining open. During the month of May</w:t>
            </w:r>
            <w:r w:rsidR="004C6690">
              <w:rPr>
                <w:rFonts w:ascii="Arial" w:hAnsi="Arial" w:cs="Arial"/>
                <w:sz w:val="22"/>
                <w:szCs w:val="22"/>
                <w:lang w:eastAsia="en-GB"/>
              </w:rPr>
              <w:t>,</w:t>
            </w:r>
            <w:r w:rsidRPr="003531FE">
              <w:rPr>
                <w:rFonts w:ascii="Arial" w:hAnsi="Arial" w:cs="Arial"/>
                <w:sz w:val="22"/>
                <w:szCs w:val="22"/>
                <w:lang w:eastAsia="en-GB"/>
              </w:rPr>
              <w:t xml:space="preserve"> the unit required to stay open over two of the four weekends. </w:t>
            </w:r>
          </w:p>
          <w:p w:rsidR="00C40A66" w:rsidRPr="00240643" w:rsidRDefault="00B85123" w:rsidP="00A5682C">
            <w:pPr>
              <w:spacing w:after="240"/>
              <w:rPr>
                <w:rFonts w:ascii="Arial" w:hAnsi="Arial" w:cs="Arial"/>
                <w:sz w:val="22"/>
                <w:szCs w:val="22"/>
              </w:rPr>
            </w:pPr>
            <w:r w:rsidRPr="003531FE">
              <w:rPr>
                <w:rFonts w:ascii="Arial" w:hAnsi="Arial" w:cs="Arial"/>
                <w:sz w:val="22"/>
                <w:szCs w:val="22"/>
                <w:lang w:eastAsia="en-GB"/>
              </w:rPr>
              <w:t>Enhanced Recovery After Surgery (ERAS) work commenced in Critical Care</w:t>
            </w:r>
            <w:r w:rsidR="004C6690">
              <w:rPr>
                <w:rFonts w:ascii="Arial" w:hAnsi="Arial" w:cs="Arial"/>
                <w:sz w:val="22"/>
                <w:szCs w:val="22"/>
                <w:lang w:eastAsia="en-GB"/>
              </w:rPr>
              <w:t>,</w:t>
            </w:r>
            <w:r w:rsidRPr="003531FE">
              <w:rPr>
                <w:rFonts w:ascii="Arial" w:hAnsi="Arial" w:cs="Arial"/>
                <w:sz w:val="22"/>
                <w:szCs w:val="22"/>
                <w:lang w:eastAsia="en-GB"/>
              </w:rPr>
              <w:t xml:space="preserve"> reviewing the possibility of introducing criteria led discharge.</w:t>
            </w:r>
          </w:p>
        </w:tc>
        <w:tc>
          <w:tcPr>
            <w:tcW w:w="1843" w:type="dxa"/>
          </w:tcPr>
          <w:p w:rsidR="00C40A66" w:rsidRPr="00240643" w:rsidRDefault="00C40A66" w:rsidP="00A5682C">
            <w:pPr>
              <w:spacing w:after="240"/>
              <w:rPr>
                <w:rFonts w:ascii="Arial" w:hAnsi="Arial" w:cs="Arial"/>
                <w:sz w:val="22"/>
                <w:szCs w:val="22"/>
              </w:rPr>
            </w:pPr>
            <w:r w:rsidRPr="00240643">
              <w:rPr>
                <w:rFonts w:ascii="Arial" w:hAnsi="Arial" w:cs="Arial"/>
                <w:sz w:val="22"/>
                <w:szCs w:val="22"/>
              </w:rPr>
              <w:t>Lynn Graham</w:t>
            </w:r>
          </w:p>
          <w:p w:rsidR="00C40A66" w:rsidRPr="00240643" w:rsidRDefault="00C40A66" w:rsidP="00A5682C">
            <w:pPr>
              <w:spacing w:after="240"/>
              <w:rPr>
                <w:rFonts w:ascii="Arial" w:hAnsi="Arial" w:cs="Arial"/>
                <w:sz w:val="22"/>
                <w:szCs w:val="22"/>
              </w:rPr>
            </w:pPr>
          </w:p>
        </w:tc>
        <w:tc>
          <w:tcPr>
            <w:tcW w:w="1488" w:type="dxa"/>
          </w:tcPr>
          <w:p w:rsidR="00C40A66" w:rsidRPr="00240643" w:rsidRDefault="00C40A66" w:rsidP="00A5682C">
            <w:pPr>
              <w:spacing w:after="240"/>
              <w:rPr>
                <w:rFonts w:ascii="Arial" w:hAnsi="Arial" w:cs="Arial"/>
                <w:sz w:val="22"/>
                <w:szCs w:val="22"/>
              </w:rPr>
            </w:pPr>
            <w:r w:rsidRPr="00240643">
              <w:rPr>
                <w:rFonts w:ascii="Arial" w:hAnsi="Arial" w:cs="Arial"/>
                <w:sz w:val="22"/>
                <w:szCs w:val="22"/>
              </w:rPr>
              <w:t>Ongoing</w:t>
            </w:r>
          </w:p>
        </w:tc>
      </w:tr>
      <w:tr w:rsidR="00C40A66" w:rsidRPr="00822450" w:rsidTr="0066043B">
        <w:trPr>
          <w:trHeight w:val="627"/>
        </w:trPr>
        <w:tc>
          <w:tcPr>
            <w:tcW w:w="1696" w:type="dxa"/>
          </w:tcPr>
          <w:p w:rsidR="00C40A66" w:rsidRPr="00240643" w:rsidRDefault="00C40A66" w:rsidP="00A5682C">
            <w:pPr>
              <w:spacing w:after="240"/>
              <w:rPr>
                <w:rFonts w:ascii="Arial" w:hAnsi="Arial" w:cs="Arial"/>
                <w:sz w:val="22"/>
                <w:szCs w:val="22"/>
              </w:rPr>
            </w:pPr>
            <w:r w:rsidRPr="00240643">
              <w:rPr>
                <w:rFonts w:ascii="Arial" w:hAnsi="Arial" w:cs="Arial"/>
                <w:sz w:val="22"/>
                <w:szCs w:val="22"/>
              </w:rPr>
              <w:t>Cardiac Surgery</w:t>
            </w:r>
          </w:p>
        </w:tc>
        <w:tc>
          <w:tcPr>
            <w:tcW w:w="8902" w:type="dxa"/>
            <w:shd w:val="clear" w:color="auto" w:fill="auto"/>
          </w:tcPr>
          <w:p w:rsidR="00B85123" w:rsidRPr="003531FE" w:rsidRDefault="00B85123" w:rsidP="00A5682C">
            <w:pPr>
              <w:spacing w:after="240"/>
              <w:rPr>
                <w:rFonts w:ascii="Arial" w:hAnsi="Arial" w:cs="Arial"/>
                <w:sz w:val="22"/>
                <w:szCs w:val="22"/>
                <w:lang w:eastAsia="en-GB"/>
              </w:rPr>
            </w:pPr>
            <w:r w:rsidRPr="003531FE">
              <w:rPr>
                <w:rFonts w:ascii="Arial" w:hAnsi="Arial" w:cs="Arial"/>
                <w:sz w:val="22"/>
                <w:szCs w:val="22"/>
                <w:lang w:eastAsia="en-GB"/>
              </w:rPr>
              <w:t>The number of ur</w:t>
            </w:r>
            <w:r>
              <w:rPr>
                <w:rFonts w:ascii="Arial" w:hAnsi="Arial" w:cs="Arial"/>
                <w:sz w:val="22"/>
                <w:szCs w:val="22"/>
                <w:lang w:eastAsia="en-GB"/>
              </w:rPr>
              <w:t xml:space="preserve">gent inpatient cardiac referrals </w:t>
            </w:r>
            <w:r w:rsidRPr="003531FE">
              <w:rPr>
                <w:rFonts w:ascii="Arial" w:hAnsi="Arial" w:cs="Arial"/>
                <w:sz w:val="22"/>
                <w:szCs w:val="22"/>
                <w:lang w:eastAsia="en-GB"/>
              </w:rPr>
              <w:t>remains a dominant feature in the cardiac surgery workload</w:t>
            </w:r>
            <w:r w:rsidR="004C6690">
              <w:rPr>
                <w:rFonts w:ascii="Arial" w:hAnsi="Arial" w:cs="Arial"/>
                <w:sz w:val="22"/>
                <w:szCs w:val="22"/>
                <w:lang w:eastAsia="en-GB"/>
              </w:rPr>
              <w:t>,</w:t>
            </w:r>
            <w:r w:rsidRPr="003531FE">
              <w:rPr>
                <w:rFonts w:ascii="Arial" w:hAnsi="Arial" w:cs="Arial"/>
                <w:sz w:val="22"/>
                <w:szCs w:val="22"/>
                <w:lang w:eastAsia="en-GB"/>
              </w:rPr>
              <w:t xml:space="preserve"> although some clearer predictability in the referral pattern is beginning to be seen and the impact and benefits of surgeon of the day </w:t>
            </w:r>
            <w:r>
              <w:rPr>
                <w:rFonts w:ascii="Arial" w:hAnsi="Arial" w:cs="Arial"/>
                <w:sz w:val="22"/>
                <w:szCs w:val="22"/>
                <w:lang w:eastAsia="en-GB"/>
              </w:rPr>
              <w:t xml:space="preserve">is </w:t>
            </w:r>
            <w:r w:rsidRPr="003531FE">
              <w:rPr>
                <w:rFonts w:ascii="Arial" w:hAnsi="Arial" w:cs="Arial"/>
                <w:sz w:val="22"/>
                <w:szCs w:val="22"/>
                <w:lang w:eastAsia="en-GB"/>
              </w:rPr>
              <w:t>being</w:t>
            </w:r>
            <w:r>
              <w:rPr>
                <w:rFonts w:ascii="Arial" w:hAnsi="Arial" w:cs="Arial"/>
                <w:sz w:val="22"/>
                <w:szCs w:val="22"/>
                <w:lang w:eastAsia="en-GB"/>
              </w:rPr>
              <w:t xml:space="preserve"> realised. In May</w:t>
            </w:r>
            <w:r w:rsidR="004C6690">
              <w:rPr>
                <w:rFonts w:ascii="Arial" w:hAnsi="Arial" w:cs="Arial"/>
                <w:sz w:val="22"/>
                <w:szCs w:val="22"/>
                <w:lang w:eastAsia="en-GB"/>
              </w:rPr>
              <w:t>,</w:t>
            </w:r>
            <w:r>
              <w:rPr>
                <w:rFonts w:ascii="Arial" w:hAnsi="Arial" w:cs="Arial"/>
                <w:sz w:val="22"/>
                <w:szCs w:val="22"/>
                <w:lang w:eastAsia="en-GB"/>
              </w:rPr>
              <w:t xml:space="preserve"> nine</w:t>
            </w:r>
            <w:r w:rsidRPr="003531FE">
              <w:rPr>
                <w:rFonts w:ascii="Arial" w:hAnsi="Arial" w:cs="Arial"/>
                <w:sz w:val="22"/>
                <w:szCs w:val="22"/>
                <w:lang w:eastAsia="en-GB"/>
              </w:rPr>
              <w:t xml:space="preserve"> patients were treated over</w:t>
            </w:r>
            <w:r w:rsidR="004C6690" w:rsidRPr="003531FE">
              <w:rPr>
                <w:rFonts w:ascii="Arial" w:hAnsi="Arial" w:cs="Arial"/>
                <w:sz w:val="22"/>
                <w:szCs w:val="22"/>
                <w:lang w:eastAsia="en-GB"/>
              </w:rPr>
              <w:t xml:space="preserve"> </w:t>
            </w:r>
            <w:r w:rsidRPr="003531FE">
              <w:rPr>
                <w:rFonts w:ascii="Arial" w:hAnsi="Arial" w:cs="Arial"/>
                <w:sz w:val="22"/>
                <w:szCs w:val="22"/>
                <w:lang w:eastAsia="en-GB"/>
              </w:rPr>
              <w:t>the 12</w:t>
            </w:r>
            <w:r>
              <w:rPr>
                <w:rFonts w:ascii="Arial" w:hAnsi="Arial" w:cs="Arial"/>
                <w:sz w:val="22"/>
                <w:szCs w:val="22"/>
                <w:lang w:eastAsia="en-GB"/>
              </w:rPr>
              <w:t xml:space="preserve"> w</w:t>
            </w:r>
            <w:r w:rsidR="00AE23FB">
              <w:rPr>
                <w:rFonts w:ascii="Arial" w:hAnsi="Arial" w:cs="Arial"/>
                <w:sz w:val="22"/>
                <w:szCs w:val="22"/>
                <w:lang w:eastAsia="en-GB"/>
              </w:rPr>
              <w:t>eek Treatment Time G</w:t>
            </w:r>
            <w:r>
              <w:rPr>
                <w:rFonts w:ascii="Arial" w:hAnsi="Arial" w:cs="Arial"/>
                <w:sz w:val="22"/>
                <w:szCs w:val="22"/>
                <w:lang w:eastAsia="en-GB"/>
              </w:rPr>
              <w:t>uarantee</w:t>
            </w:r>
            <w:r w:rsidRPr="003531FE">
              <w:rPr>
                <w:rFonts w:ascii="Arial" w:hAnsi="Arial" w:cs="Arial"/>
                <w:sz w:val="22"/>
                <w:szCs w:val="22"/>
                <w:lang w:eastAsia="en-GB"/>
              </w:rPr>
              <w:t xml:space="preserve">. This figure </w:t>
            </w:r>
            <w:r>
              <w:rPr>
                <w:rFonts w:ascii="Arial" w:hAnsi="Arial" w:cs="Arial"/>
                <w:sz w:val="22"/>
                <w:szCs w:val="22"/>
                <w:lang w:eastAsia="en-GB"/>
              </w:rPr>
              <w:t xml:space="preserve">has reduced when </w:t>
            </w:r>
            <w:r w:rsidRPr="003531FE">
              <w:rPr>
                <w:rFonts w:ascii="Arial" w:hAnsi="Arial" w:cs="Arial"/>
                <w:sz w:val="22"/>
                <w:szCs w:val="22"/>
                <w:lang w:eastAsia="en-GB"/>
              </w:rPr>
              <w:t>compared to the start of the year</w:t>
            </w:r>
            <w:r w:rsidR="004C6690">
              <w:rPr>
                <w:rFonts w:ascii="Arial" w:hAnsi="Arial" w:cs="Arial"/>
                <w:sz w:val="22"/>
                <w:szCs w:val="22"/>
                <w:lang w:eastAsia="en-GB"/>
              </w:rPr>
              <w:t>,</w:t>
            </w:r>
            <w:r w:rsidRPr="003531FE">
              <w:rPr>
                <w:rFonts w:ascii="Arial" w:hAnsi="Arial" w:cs="Arial"/>
                <w:sz w:val="22"/>
                <w:szCs w:val="22"/>
                <w:lang w:eastAsia="en-GB"/>
              </w:rPr>
              <w:t xml:space="preserve"> </w:t>
            </w:r>
            <w:r>
              <w:rPr>
                <w:rFonts w:ascii="Arial" w:hAnsi="Arial" w:cs="Arial"/>
                <w:sz w:val="22"/>
                <w:szCs w:val="22"/>
                <w:lang w:eastAsia="en-GB"/>
              </w:rPr>
              <w:t>with</w:t>
            </w:r>
            <w:r w:rsidRPr="003531FE">
              <w:rPr>
                <w:rFonts w:ascii="Arial" w:hAnsi="Arial" w:cs="Arial"/>
                <w:sz w:val="22"/>
                <w:szCs w:val="22"/>
                <w:lang w:eastAsia="en-GB"/>
              </w:rPr>
              <w:t xml:space="preserve"> some continued recovery in t</w:t>
            </w:r>
            <w:r>
              <w:rPr>
                <w:rFonts w:ascii="Arial" w:hAnsi="Arial" w:cs="Arial"/>
                <w:sz w:val="22"/>
                <w:szCs w:val="22"/>
                <w:lang w:eastAsia="en-GB"/>
              </w:rPr>
              <w:t xml:space="preserve">erms of waiting list position beginning to be </w:t>
            </w:r>
            <w:r w:rsidRPr="003531FE">
              <w:rPr>
                <w:rFonts w:ascii="Arial" w:hAnsi="Arial" w:cs="Arial"/>
                <w:sz w:val="22"/>
                <w:szCs w:val="22"/>
                <w:lang w:eastAsia="en-GB"/>
              </w:rPr>
              <w:t>felt within the service.</w:t>
            </w:r>
          </w:p>
          <w:p w:rsidR="00B85123" w:rsidRPr="0002289D" w:rsidRDefault="00B85123" w:rsidP="00A5682C">
            <w:pPr>
              <w:spacing w:after="240"/>
              <w:rPr>
                <w:rFonts w:ascii="Arial" w:hAnsi="Arial" w:cs="Arial"/>
                <w:sz w:val="22"/>
                <w:szCs w:val="22"/>
                <w:lang w:eastAsia="en-GB"/>
              </w:rPr>
            </w:pPr>
            <w:r w:rsidRPr="0002289D">
              <w:rPr>
                <w:rFonts w:ascii="Arial" w:hAnsi="Arial" w:cs="Arial"/>
                <w:sz w:val="22"/>
                <w:szCs w:val="22"/>
                <w:lang w:eastAsia="en-GB"/>
              </w:rPr>
              <w:t>The patient flow scheduling project has progressed further with the new cardiac specialist nurses starting in June and the admin</w:t>
            </w:r>
            <w:r w:rsidR="001B27D0">
              <w:rPr>
                <w:rFonts w:ascii="Arial" w:hAnsi="Arial" w:cs="Arial"/>
                <w:sz w:val="22"/>
                <w:szCs w:val="22"/>
                <w:lang w:eastAsia="en-GB"/>
              </w:rPr>
              <w:t>istration</w:t>
            </w:r>
            <w:r w:rsidRPr="0002289D">
              <w:rPr>
                <w:rFonts w:ascii="Arial" w:hAnsi="Arial" w:cs="Arial"/>
                <w:sz w:val="22"/>
                <w:szCs w:val="22"/>
                <w:lang w:eastAsia="en-GB"/>
              </w:rPr>
              <w:t xml:space="preserve"> project lead commencing in July. This has identified changes in role responsibilities, </w:t>
            </w:r>
            <w:r w:rsidR="0002289D" w:rsidRPr="0002289D">
              <w:rPr>
                <w:rFonts w:ascii="Arial" w:hAnsi="Arial" w:cs="Arial"/>
                <w:sz w:val="22"/>
                <w:szCs w:val="22"/>
                <w:lang w:eastAsia="en-GB"/>
              </w:rPr>
              <w:t xml:space="preserve">separating </w:t>
            </w:r>
            <w:r w:rsidRPr="0002289D">
              <w:rPr>
                <w:rFonts w:ascii="Arial" w:hAnsi="Arial" w:cs="Arial"/>
                <w:sz w:val="22"/>
                <w:szCs w:val="22"/>
                <w:lang w:eastAsia="en-GB"/>
              </w:rPr>
              <w:t>administration</w:t>
            </w:r>
            <w:r w:rsidR="0002289D" w:rsidRPr="0002289D">
              <w:rPr>
                <w:rFonts w:ascii="Arial" w:hAnsi="Arial" w:cs="Arial"/>
                <w:sz w:val="22"/>
                <w:szCs w:val="22"/>
                <w:lang w:eastAsia="en-GB"/>
              </w:rPr>
              <w:t xml:space="preserve"> tasks</w:t>
            </w:r>
            <w:r w:rsidRPr="0002289D">
              <w:rPr>
                <w:rFonts w:ascii="Arial" w:hAnsi="Arial" w:cs="Arial"/>
                <w:sz w:val="22"/>
                <w:szCs w:val="22"/>
                <w:lang w:eastAsia="en-GB"/>
              </w:rPr>
              <w:t xml:space="preserve"> from clinical</w:t>
            </w:r>
            <w:r w:rsidR="001B27D0">
              <w:rPr>
                <w:rFonts w:ascii="Arial" w:hAnsi="Arial" w:cs="Arial"/>
                <w:sz w:val="22"/>
                <w:szCs w:val="22"/>
                <w:lang w:eastAsia="en-GB"/>
              </w:rPr>
              <w:t>,</w:t>
            </w:r>
            <w:r w:rsidRPr="0002289D">
              <w:rPr>
                <w:rFonts w:ascii="Arial" w:hAnsi="Arial" w:cs="Arial"/>
                <w:sz w:val="22"/>
                <w:szCs w:val="22"/>
                <w:lang w:eastAsia="en-GB"/>
              </w:rPr>
              <w:t xml:space="preserve"> and identifying opportunities for improved clinical assessment and improv</w:t>
            </w:r>
            <w:r w:rsidR="0002289D" w:rsidRPr="0002289D">
              <w:rPr>
                <w:rFonts w:ascii="Arial" w:hAnsi="Arial" w:cs="Arial"/>
                <w:sz w:val="22"/>
                <w:szCs w:val="22"/>
                <w:lang w:eastAsia="en-GB"/>
              </w:rPr>
              <w:t>ements to</w:t>
            </w:r>
            <w:r w:rsidRPr="0002289D">
              <w:rPr>
                <w:rFonts w:ascii="Arial" w:hAnsi="Arial" w:cs="Arial"/>
                <w:sz w:val="22"/>
                <w:szCs w:val="22"/>
                <w:lang w:eastAsia="en-GB"/>
              </w:rPr>
              <w:t xml:space="preserve"> the pathway for patients.</w:t>
            </w:r>
          </w:p>
          <w:p w:rsidR="00B85123" w:rsidRDefault="00B85123" w:rsidP="00A5682C">
            <w:pPr>
              <w:spacing w:after="240"/>
              <w:rPr>
                <w:rFonts w:ascii="Arial" w:hAnsi="Arial" w:cs="Arial"/>
                <w:sz w:val="22"/>
                <w:szCs w:val="22"/>
                <w:lang w:eastAsia="en-GB"/>
              </w:rPr>
            </w:pPr>
            <w:r w:rsidRPr="0002289D">
              <w:rPr>
                <w:rFonts w:ascii="Arial" w:hAnsi="Arial" w:cs="Arial"/>
                <w:sz w:val="22"/>
                <w:szCs w:val="22"/>
                <w:lang w:eastAsia="en-GB"/>
              </w:rPr>
              <w:t xml:space="preserve">Increased efforts to create opportunities for cardiac </w:t>
            </w:r>
            <w:r w:rsidRPr="0002289D">
              <w:rPr>
                <w:rFonts w:ascii="Arial" w:hAnsi="Arial" w:cs="Arial"/>
                <w:sz w:val="22"/>
                <w:szCs w:val="22"/>
              </w:rPr>
              <w:t xml:space="preserve">Day of Surgery Admission (DOSA) </w:t>
            </w:r>
            <w:r w:rsidRPr="0002289D">
              <w:rPr>
                <w:rFonts w:ascii="Arial" w:hAnsi="Arial" w:cs="Arial"/>
                <w:sz w:val="22"/>
                <w:szCs w:val="22"/>
                <w:lang w:eastAsia="en-GB"/>
              </w:rPr>
              <w:t>have commenced</w:t>
            </w:r>
            <w:r w:rsidR="001B27D0">
              <w:rPr>
                <w:rFonts w:ascii="Arial" w:hAnsi="Arial" w:cs="Arial"/>
                <w:sz w:val="22"/>
                <w:szCs w:val="22"/>
                <w:lang w:eastAsia="en-GB"/>
              </w:rPr>
              <w:t>,</w:t>
            </w:r>
            <w:r w:rsidRPr="0002289D">
              <w:rPr>
                <w:rFonts w:ascii="Arial" w:hAnsi="Arial" w:cs="Arial"/>
                <w:sz w:val="22"/>
                <w:szCs w:val="22"/>
                <w:lang w:eastAsia="en-GB"/>
              </w:rPr>
              <w:t xml:space="preserve"> with a short life project group focused on embedding DOSA within cardiac surgery.</w:t>
            </w:r>
          </w:p>
          <w:p w:rsidR="004C6690" w:rsidRPr="0002289D" w:rsidRDefault="004C6690" w:rsidP="00A5682C">
            <w:pPr>
              <w:spacing w:after="240"/>
              <w:rPr>
                <w:rFonts w:ascii="Arial" w:hAnsi="Arial" w:cs="Arial"/>
                <w:sz w:val="22"/>
                <w:szCs w:val="22"/>
                <w:lang w:eastAsia="en-GB"/>
              </w:rPr>
            </w:pPr>
          </w:p>
          <w:p w:rsidR="001B27D0" w:rsidRDefault="00B85123" w:rsidP="00A5682C">
            <w:pPr>
              <w:pStyle w:val="ListParagraph"/>
              <w:spacing w:after="0" w:line="240" w:lineRule="auto"/>
              <w:ind w:left="0"/>
              <w:rPr>
                <w:rFonts w:ascii="Arial" w:hAnsi="Arial" w:cs="Arial"/>
              </w:rPr>
            </w:pPr>
            <w:r w:rsidRPr="0002289D">
              <w:rPr>
                <w:rFonts w:ascii="Arial" w:hAnsi="Arial" w:cs="Arial"/>
              </w:rPr>
              <w:t xml:space="preserve">The anaesthetic input at the cardiac pre-operative assessment clinic, which received </w:t>
            </w:r>
            <w:r w:rsidRPr="0002289D">
              <w:rPr>
                <w:rFonts w:ascii="Arial" w:hAnsi="Arial" w:cs="Arial"/>
              </w:rPr>
              <w:lastRenderedPageBreak/>
              <w:t>further support from the Strategic Projects Group, continues to identify patients with co</w:t>
            </w:r>
            <w:r w:rsidR="001B27D0">
              <w:rPr>
                <w:rFonts w:ascii="Arial" w:hAnsi="Arial" w:cs="Arial"/>
              </w:rPr>
              <w:t>-</w:t>
            </w:r>
            <w:r w:rsidRPr="0002289D">
              <w:rPr>
                <w:rFonts w:ascii="Arial" w:hAnsi="Arial" w:cs="Arial"/>
              </w:rPr>
              <w:t xml:space="preserve">morbidities </w:t>
            </w:r>
            <w:r w:rsidR="001B27D0">
              <w:rPr>
                <w:rFonts w:ascii="Arial" w:hAnsi="Arial" w:cs="Arial"/>
              </w:rPr>
              <w:t>who</w:t>
            </w:r>
            <w:r w:rsidR="001B27D0" w:rsidRPr="0002289D">
              <w:rPr>
                <w:rFonts w:ascii="Arial" w:hAnsi="Arial" w:cs="Arial"/>
              </w:rPr>
              <w:t xml:space="preserve"> </w:t>
            </w:r>
            <w:r w:rsidRPr="0002289D">
              <w:rPr>
                <w:rFonts w:ascii="Arial" w:hAnsi="Arial" w:cs="Arial"/>
              </w:rPr>
              <w:t xml:space="preserve">require intervention prior to surgery. There has been a continued positive reduction in medical cancellations at the same time as supporting the identification of DOSA patients. </w:t>
            </w:r>
          </w:p>
          <w:p w:rsidR="001B27D0" w:rsidRDefault="001B27D0" w:rsidP="00A5682C">
            <w:pPr>
              <w:pStyle w:val="ListParagraph"/>
              <w:spacing w:after="0" w:line="240" w:lineRule="auto"/>
              <w:ind w:left="0"/>
              <w:rPr>
                <w:rFonts w:ascii="Arial" w:hAnsi="Arial" w:cs="Arial"/>
              </w:rPr>
            </w:pPr>
          </w:p>
          <w:p w:rsidR="00C40A66" w:rsidRDefault="00B85123" w:rsidP="00A5682C">
            <w:pPr>
              <w:pStyle w:val="ListParagraph"/>
              <w:spacing w:after="0" w:line="240" w:lineRule="auto"/>
              <w:ind w:left="0"/>
              <w:rPr>
                <w:rFonts w:ascii="Arial" w:hAnsi="Arial" w:cs="Arial"/>
              </w:rPr>
            </w:pPr>
            <w:r w:rsidRPr="0002289D">
              <w:rPr>
                <w:rFonts w:ascii="Arial" w:hAnsi="Arial" w:cs="Arial"/>
              </w:rPr>
              <w:t>Additional improvements to the Cardiac pathway were focused on in May</w:t>
            </w:r>
            <w:r w:rsidR="001B27D0">
              <w:rPr>
                <w:rFonts w:ascii="Arial" w:hAnsi="Arial" w:cs="Arial"/>
              </w:rPr>
              <w:t>;</w:t>
            </w:r>
            <w:r w:rsidRPr="0002289D">
              <w:rPr>
                <w:rFonts w:ascii="Arial" w:hAnsi="Arial" w:cs="Arial"/>
              </w:rPr>
              <w:t xml:space="preserve"> these included an </w:t>
            </w:r>
            <w:r w:rsidR="0002289D">
              <w:rPr>
                <w:rFonts w:ascii="Arial" w:hAnsi="Arial" w:cs="Arial"/>
              </w:rPr>
              <w:t>intravenous (</w:t>
            </w:r>
            <w:r w:rsidRPr="0002289D">
              <w:rPr>
                <w:rFonts w:ascii="Arial" w:hAnsi="Arial" w:cs="Arial"/>
              </w:rPr>
              <w:t>IV</w:t>
            </w:r>
            <w:r w:rsidR="0002289D">
              <w:rPr>
                <w:rFonts w:ascii="Arial" w:hAnsi="Arial" w:cs="Arial"/>
              </w:rPr>
              <w:t>)</w:t>
            </w:r>
            <w:r w:rsidRPr="0002289D">
              <w:rPr>
                <w:rFonts w:ascii="Arial" w:hAnsi="Arial" w:cs="Arial"/>
              </w:rPr>
              <w:t xml:space="preserve"> Iron Clinic and a multi-disciplinary look at pre-</w:t>
            </w:r>
            <w:proofErr w:type="spellStart"/>
            <w:r w:rsidRPr="0002289D">
              <w:rPr>
                <w:rFonts w:ascii="Arial" w:hAnsi="Arial" w:cs="Arial"/>
              </w:rPr>
              <w:t>habilitation</w:t>
            </w:r>
            <w:proofErr w:type="spellEnd"/>
            <w:r w:rsidRPr="0002289D">
              <w:rPr>
                <w:rFonts w:ascii="Arial" w:hAnsi="Arial" w:cs="Arial"/>
              </w:rPr>
              <w:t>.</w:t>
            </w:r>
          </w:p>
          <w:p w:rsidR="001B27D0" w:rsidRPr="00240643" w:rsidRDefault="001B27D0" w:rsidP="00A5682C">
            <w:pPr>
              <w:pStyle w:val="ListParagraph"/>
              <w:spacing w:after="0" w:line="240" w:lineRule="auto"/>
              <w:ind w:left="0"/>
              <w:rPr>
                <w:rFonts w:ascii="Arial" w:hAnsi="Arial" w:cs="Arial"/>
              </w:rPr>
            </w:pPr>
          </w:p>
        </w:tc>
        <w:tc>
          <w:tcPr>
            <w:tcW w:w="1843" w:type="dxa"/>
          </w:tcPr>
          <w:p w:rsidR="00C40A66" w:rsidRPr="00240643" w:rsidRDefault="00C40A66" w:rsidP="00A5682C">
            <w:pPr>
              <w:spacing w:after="240"/>
              <w:rPr>
                <w:rFonts w:ascii="Arial" w:hAnsi="Arial" w:cs="Arial"/>
                <w:sz w:val="22"/>
                <w:szCs w:val="22"/>
              </w:rPr>
            </w:pPr>
            <w:r w:rsidRPr="00240643">
              <w:rPr>
                <w:rFonts w:ascii="Arial" w:hAnsi="Arial" w:cs="Arial"/>
                <w:sz w:val="22"/>
                <w:szCs w:val="22"/>
              </w:rPr>
              <w:lastRenderedPageBreak/>
              <w:t>Lynn Graham</w:t>
            </w:r>
          </w:p>
          <w:p w:rsidR="00C40A66" w:rsidRPr="00240643" w:rsidRDefault="00C40A66" w:rsidP="00A5682C">
            <w:pPr>
              <w:spacing w:after="240"/>
              <w:rPr>
                <w:rFonts w:ascii="Arial" w:hAnsi="Arial" w:cs="Arial"/>
                <w:sz w:val="22"/>
                <w:szCs w:val="22"/>
              </w:rPr>
            </w:pPr>
          </w:p>
        </w:tc>
        <w:tc>
          <w:tcPr>
            <w:tcW w:w="1488" w:type="dxa"/>
          </w:tcPr>
          <w:p w:rsidR="00C40A66" w:rsidRPr="00240643" w:rsidRDefault="00C40A66" w:rsidP="00A5682C">
            <w:pPr>
              <w:spacing w:after="240"/>
              <w:rPr>
                <w:rFonts w:ascii="Arial" w:hAnsi="Arial" w:cs="Arial"/>
                <w:sz w:val="22"/>
                <w:szCs w:val="22"/>
              </w:rPr>
            </w:pPr>
            <w:r w:rsidRPr="00240643">
              <w:rPr>
                <w:rFonts w:ascii="Arial" w:hAnsi="Arial" w:cs="Arial"/>
                <w:sz w:val="22"/>
                <w:szCs w:val="22"/>
              </w:rPr>
              <w:t>Ongoing</w:t>
            </w:r>
          </w:p>
        </w:tc>
      </w:tr>
      <w:tr w:rsidR="00C40A66" w:rsidRPr="00822450" w:rsidTr="0066043B">
        <w:trPr>
          <w:trHeight w:val="433"/>
        </w:trPr>
        <w:tc>
          <w:tcPr>
            <w:tcW w:w="1696" w:type="dxa"/>
          </w:tcPr>
          <w:p w:rsidR="00C40A66" w:rsidRPr="00240643" w:rsidRDefault="00C40A66" w:rsidP="00A5682C">
            <w:pPr>
              <w:spacing w:after="240"/>
              <w:rPr>
                <w:rFonts w:ascii="Arial" w:hAnsi="Arial" w:cs="Arial"/>
                <w:sz w:val="22"/>
                <w:szCs w:val="22"/>
              </w:rPr>
            </w:pPr>
            <w:r w:rsidRPr="00240643">
              <w:rPr>
                <w:rFonts w:ascii="Arial" w:hAnsi="Arial" w:cs="Arial"/>
                <w:sz w:val="22"/>
                <w:szCs w:val="22"/>
              </w:rPr>
              <w:lastRenderedPageBreak/>
              <w:t>Thoracic</w:t>
            </w:r>
          </w:p>
        </w:tc>
        <w:tc>
          <w:tcPr>
            <w:tcW w:w="8902" w:type="dxa"/>
            <w:shd w:val="clear" w:color="auto" w:fill="auto"/>
          </w:tcPr>
          <w:p w:rsidR="00B85123" w:rsidRPr="003531FE" w:rsidRDefault="00B85123" w:rsidP="00A5682C">
            <w:pPr>
              <w:spacing w:after="240"/>
              <w:rPr>
                <w:rFonts w:ascii="Arial" w:hAnsi="Arial" w:cs="Arial"/>
                <w:sz w:val="22"/>
                <w:szCs w:val="22"/>
              </w:rPr>
            </w:pPr>
            <w:r w:rsidRPr="003531FE">
              <w:rPr>
                <w:rFonts w:ascii="Arial" w:hAnsi="Arial" w:cs="Arial"/>
                <w:sz w:val="22"/>
                <w:szCs w:val="22"/>
              </w:rPr>
              <w:t xml:space="preserve">The Thoracic Enhanced Recovery Forum has been re-established with a renewed focus on the </w:t>
            </w:r>
            <w:r>
              <w:rPr>
                <w:rFonts w:ascii="Arial" w:hAnsi="Arial" w:cs="Arial"/>
                <w:sz w:val="22"/>
                <w:szCs w:val="22"/>
              </w:rPr>
              <w:t xml:space="preserve">principles of </w:t>
            </w:r>
            <w:r w:rsidR="001B27D0" w:rsidRPr="003531FE">
              <w:rPr>
                <w:rFonts w:ascii="Arial" w:hAnsi="Arial" w:cs="Arial"/>
                <w:sz w:val="22"/>
                <w:szCs w:val="22"/>
              </w:rPr>
              <w:t xml:space="preserve">both </w:t>
            </w:r>
            <w:r w:rsidRPr="003531FE">
              <w:rPr>
                <w:rFonts w:ascii="Arial" w:hAnsi="Arial" w:cs="Arial"/>
                <w:sz w:val="22"/>
                <w:szCs w:val="22"/>
              </w:rPr>
              <w:t>ERAS</w:t>
            </w:r>
            <w:r>
              <w:rPr>
                <w:rFonts w:ascii="Arial" w:hAnsi="Arial" w:cs="Arial"/>
                <w:sz w:val="22"/>
                <w:szCs w:val="22"/>
              </w:rPr>
              <w:t xml:space="preserve"> </w:t>
            </w:r>
            <w:r w:rsidRPr="003531FE">
              <w:rPr>
                <w:rFonts w:ascii="Arial" w:hAnsi="Arial" w:cs="Arial"/>
                <w:sz w:val="22"/>
                <w:szCs w:val="22"/>
              </w:rPr>
              <w:t xml:space="preserve">and DOSA.  </w:t>
            </w:r>
            <w:r w:rsidR="0002289D">
              <w:rPr>
                <w:rFonts w:ascii="Arial" w:hAnsi="Arial" w:cs="Arial"/>
                <w:sz w:val="22"/>
                <w:szCs w:val="22"/>
              </w:rPr>
              <w:t>W</w:t>
            </w:r>
            <w:r w:rsidRPr="003531FE">
              <w:rPr>
                <w:rFonts w:ascii="Arial" w:hAnsi="Arial" w:cs="Arial"/>
                <w:sz w:val="22"/>
                <w:szCs w:val="22"/>
              </w:rPr>
              <w:t>ork contin</w:t>
            </w:r>
            <w:r w:rsidR="0002289D">
              <w:rPr>
                <w:rFonts w:ascii="Arial" w:hAnsi="Arial" w:cs="Arial"/>
                <w:sz w:val="22"/>
                <w:szCs w:val="22"/>
              </w:rPr>
              <w:t>ues</w:t>
            </w:r>
            <w:r w:rsidRPr="003531FE">
              <w:rPr>
                <w:rFonts w:ascii="Arial" w:hAnsi="Arial" w:cs="Arial"/>
                <w:sz w:val="22"/>
                <w:szCs w:val="22"/>
              </w:rPr>
              <w:t xml:space="preserve"> to promote DOSA and pre-operative assessment as the norm where possible. This group is also reviewing protocols around criteria for discharge from key clinical areas in the pathway and </w:t>
            </w:r>
            <w:r w:rsidR="0002289D">
              <w:rPr>
                <w:rFonts w:ascii="Arial" w:hAnsi="Arial" w:cs="Arial"/>
                <w:sz w:val="22"/>
                <w:szCs w:val="22"/>
              </w:rPr>
              <w:t xml:space="preserve">carrying out a </w:t>
            </w:r>
            <w:proofErr w:type="spellStart"/>
            <w:r w:rsidRPr="003531FE">
              <w:rPr>
                <w:rFonts w:ascii="Arial" w:hAnsi="Arial" w:cs="Arial"/>
                <w:sz w:val="22"/>
                <w:szCs w:val="22"/>
              </w:rPr>
              <w:t>wholescale</w:t>
            </w:r>
            <w:proofErr w:type="spellEnd"/>
            <w:r w:rsidRPr="003531FE">
              <w:rPr>
                <w:rFonts w:ascii="Arial" w:hAnsi="Arial" w:cs="Arial"/>
                <w:sz w:val="22"/>
                <w:szCs w:val="22"/>
              </w:rPr>
              <w:t xml:space="preserve"> review of the datasets collected on thoracic performance to ensure that data collected is continually being used to implement improvement.</w:t>
            </w:r>
          </w:p>
          <w:p w:rsidR="00C40A66" w:rsidRPr="00240643" w:rsidRDefault="00B85123" w:rsidP="00A5682C">
            <w:pPr>
              <w:spacing w:after="240"/>
              <w:rPr>
                <w:rFonts w:ascii="Arial" w:hAnsi="Arial" w:cs="Arial"/>
                <w:sz w:val="22"/>
                <w:szCs w:val="22"/>
              </w:rPr>
            </w:pPr>
            <w:r w:rsidRPr="003531FE">
              <w:rPr>
                <w:rFonts w:ascii="Arial" w:hAnsi="Arial" w:cs="Arial"/>
                <w:sz w:val="22"/>
                <w:szCs w:val="22"/>
              </w:rPr>
              <w:t>The service has continued to see a growth in referrals for thoracic surgery compared to previous years</w:t>
            </w:r>
            <w:r w:rsidR="0002289D">
              <w:rPr>
                <w:rFonts w:ascii="Arial" w:hAnsi="Arial" w:cs="Arial"/>
                <w:sz w:val="22"/>
                <w:szCs w:val="22"/>
              </w:rPr>
              <w:t>;</w:t>
            </w:r>
            <w:r w:rsidRPr="003531FE">
              <w:rPr>
                <w:rFonts w:ascii="Arial" w:hAnsi="Arial" w:cs="Arial"/>
                <w:sz w:val="22"/>
                <w:szCs w:val="22"/>
              </w:rPr>
              <w:t xml:space="preserve"> a high </w:t>
            </w:r>
            <w:r w:rsidR="0002289D">
              <w:rPr>
                <w:rFonts w:ascii="Arial" w:hAnsi="Arial" w:cs="Arial"/>
                <w:sz w:val="22"/>
                <w:szCs w:val="22"/>
              </w:rPr>
              <w:t>proportion</w:t>
            </w:r>
            <w:r w:rsidR="0002289D" w:rsidRPr="003531FE">
              <w:rPr>
                <w:rFonts w:ascii="Arial" w:hAnsi="Arial" w:cs="Arial"/>
                <w:sz w:val="22"/>
                <w:szCs w:val="22"/>
              </w:rPr>
              <w:t xml:space="preserve"> </w:t>
            </w:r>
            <w:r w:rsidRPr="003531FE">
              <w:rPr>
                <w:rFonts w:ascii="Arial" w:hAnsi="Arial" w:cs="Arial"/>
                <w:sz w:val="22"/>
                <w:szCs w:val="22"/>
              </w:rPr>
              <w:t>of these are on the 31</w:t>
            </w:r>
            <w:r w:rsidR="001B27D0">
              <w:rPr>
                <w:rFonts w:ascii="Arial" w:hAnsi="Arial" w:cs="Arial"/>
                <w:sz w:val="22"/>
                <w:szCs w:val="22"/>
              </w:rPr>
              <w:t>-</w:t>
            </w:r>
            <w:r w:rsidRPr="003531FE">
              <w:rPr>
                <w:rFonts w:ascii="Arial" w:hAnsi="Arial" w:cs="Arial"/>
                <w:sz w:val="22"/>
                <w:szCs w:val="22"/>
              </w:rPr>
              <w:t>day cancer pathway</w:t>
            </w:r>
            <w:r w:rsidR="001B27D0">
              <w:rPr>
                <w:rFonts w:ascii="Arial" w:hAnsi="Arial" w:cs="Arial"/>
                <w:sz w:val="22"/>
                <w:szCs w:val="22"/>
              </w:rPr>
              <w:t>,</w:t>
            </w:r>
            <w:r w:rsidRPr="003531FE">
              <w:rPr>
                <w:rFonts w:ascii="Arial" w:hAnsi="Arial" w:cs="Arial"/>
                <w:sz w:val="22"/>
                <w:szCs w:val="22"/>
              </w:rPr>
              <w:t xml:space="preserve"> which is causing some operational challenges for the service. The number of patients treated close to 31 days is cree</w:t>
            </w:r>
            <w:r>
              <w:rPr>
                <w:rFonts w:ascii="Arial" w:hAnsi="Arial" w:cs="Arial"/>
                <w:sz w:val="22"/>
                <w:szCs w:val="22"/>
              </w:rPr>
              <w:t>ping upwards. As a consequence</w:t>
            </w:r>
            <w:r w:rsidR="001B27D0">
              <w:rPr>
                <w:rFonts w:ascii="Arial" w:hAnsi="Arial" w:cs="Arial"/>
                <w:sz w:val="22"/>
                <w:szCs w:val="22"/>
              </w:rPr>
              <w:t>,</w:t>
            </w:r>
            <w:r>
              <w:rPr>
                <w:rFonts w:ascii="Arial" w:hAnsi="Arial" w:cs="Arial"/>
                <w:sz w:val="22"/>
                <w:szCs w:val="22"/>
              </w:rPr>
              <w:t xml:space="preserve"> two</w:t>
            </w:r>
            <w:r w:rsidRPr="003531FE">
              <w:rPr>
                <w:rFonts w:ascii="Arial" w:hAnsi="Arial" w:cs="Arial"/>
                <w:sz w:val="22"/>
                <w:szCs w:val="22"/>
              </w:rPr>
              <w:t xml:space="preserve"> non</w:t>
            </w:r>
            <w:r w:rsidR="001B27D0">
              <w:rPr>
                <w:rFonts w:ascii="Arial" w:hAnsi="Arial" w:cs="Arial"/>
                <w:sz w:val="22"/>
                <w:szCs w:val="22"/>
              </w:rPr>
              <w:t>-</w:t>
            </w:r>
            <w:r w:rsidRPr="003531FE">
              <w:rPr>
                <w:rFonts w:ascii="Arial" w:hAnsi="Arial" w:cs="Arial"/>
                <w:sz w:val="22"/>
                <w:szCs w:val="22"/>
              </w:rPr>
              <w:t>cancer patients were treated over nine weeks in May as priority was given to treating those on either an urgent or 31</w:t>
            </w:r>
            <w:r w:rsidR="001B27D0">
              <w:rPr>
                <w:rFonts w:ascii="Arial" w:hAnsi="Arial" w:cs="Arial"/>
                <w:sz w:val="22"/>
                <w:szCs w:val="22"/>
              </w:rPr>
              <w:t>-</w:t>
            </w:r>
            <w:r w:rsidRPr="003531FE">
              <w:rPr>
                <w:rFonts w:ascii="Arial" w:hAnsi="Arial" w:cs="Arial"/>
                <w:sz w:val="22"/>
                <w:szCs w:val="22"/>
              </w:rPr>
              <w:t>day pathway. All patients were treated within the treatment time guarantee.</w:t>
            </w:r>
          </w:p>
        </w:tc>
        <w:tc>
          <w:tcPr>
            <w:tcW w:w="1843" w:type="dxa"/>
          </w:tcPr>
          <w:p w:rsidR="00C40A66" w:rsidRPr="00240643" w:rsidRDefault="00C40A66" w:rsidP="00A5682C">
            <w:pPr>
              <w:spacing w:after="240"/>
              <w:rPr>
                <w:rFonts w:ascii="Arial" w:hAnsi="Arial" w:cs="Arial"/>
                <w:sz w:val="22"/>
                <w:szCs w:val="22"/>
              </w:rPr>
            </w:pPr>
            <w:r w:rsidRPr="00240643">
              <w:rPr>
                <w:rFonts w:ascii="Arial" w:hAnsi="Arial" w:cs="Arial"/>
                <w:sz w:val="22"/>
                <w:szCs w:val="22"/>
              </w:rPr>
              <w:t>Lynn Graham</w:t>
            </w:r>
          </w:p>
          <w:p w:rsidR="00C40A66" w:rsidRPr="00240643" w:rsidRDefault="00C40A66" w:rsidP="00A5682C">
            <w:pPr>
              <w:spacing w:after="240"/>
              <w:rPr>
                <w:rFonts w:ascii="Arial" w:hAnsi="Arial" w:cs="Arial"/>
                <w:sz w:val="22"/>
                <w:szCs w:val="22"/>
              </w:rPr>
            </w:pPr>
          </w:p>
        </w:tc>
        <w:tc>
          <w:tcPr>
            <w:tcW w:w="1488" w:type="dxa"/>
          </w:tcPr>
          <w:p w:rsidR="00C40A66" w:rsidRPr="00240643" w:rsidRDefault="00C40A66" w:rsidP="00A5682C">
            <w:pPr>
              <w:spacing w:after="240"/>
              <w:rPr>
                <w:rFonts w:ascii="Arial" w:hAnsi="Arial" w:cs="Arial"/>
                <w:sz w:val="22"/>
                <w:szCs w:val="22"/>
              </w:rPr>
            </w:pPr>
            <w:r w:rsidRPr="00240643">
              <w:rPr>
                <w:rFonts w:ascii="Arial" w:hAnsi="Arial" w:cs="Arial"/>
                <w:sz w:val="22"/>
                <w:szCs w:val="22"/>
              </w:rPr>
              <w:t>Ongoing</w:t>
            </w:r>
          </w:p>
        </w:tc>
      </w:tr>
      <w:tr w:rsidR="00C40A66" w:rsidRPr="00822450" w:rsidTr="0066043B">
        <w:trPr>
          <w:trHeight w:val="627"/>
        </w:trPr>
        <w:tc>
          <w:tcPr>
            <w:tcW w:w="1696" w:type="dxa"/>
          </w:tcPr>
          <w:p w:rsidR="00C40A66" w:rsidRPr="00240643" w:rsidRDefault="00C40A66" w:rsidP="00A5682C">
            <w:pPr>
              <w:spacing w:after="240"/>
              <w:rPr>
                <w:rFonts w:ascii="Arial" w:hAnsi="Arial" w:cs="Arial"/>
                <w:sz w:val="22"/>
                <w:szCs w:val="22"/>
              </w:rPr>
            </w:pPr>
            <w:r w:rsidRPr="00240643">
              <w:rPr>
                <w:rFonts w:ascii="Arial" w:hAnsi="Arial" w:cs="Arial"/>
                <w:sz w:val="22"/>
                <w:szCs w:val="22"/>
              </w:rPr>
              <w:t>Orthopaedics</w:t>
            </w:r>
          </w:p>
        </w:tc>
        <w:tc>
          <w:tcPr>
            <w:tcW w:w="8902" w:type="dxa"/>
            <w:shd w:val="clear" w:color="auto" w:fill="auto"/>
          </w:tcPr>
          <w:p w:rsidR="00B85123" w:rsidRPr="003531FE" w:rsidRDefault="00B85123" w:rsidP="00A5682C">
            <w:pPr>
              <w:pStyle w:val="Footer"/>
              <w:shd w:val="clear" w:color="auto" w:fill="FFFFFF"/>
              <w:tabs>
                <w:tab w:val="clear" w:pos="4153"/>
                <w:tab w:val="center" w:pos="1440"/>
              </w:tabs>
              <w:spacing w:before="60" w:after="240"/>
              <w:rPr>
                <w:rFonts w:ascii="Arial" w:eastAsia="Arial Unicode MS" w:hAnsi="Arial" w:cs="Arial"/>
                <w:sz w:val="22"/>
                <w:szCs w:val="22"/>
              </w:rPr>
            </w:pPr>
            <w:r>
              <w:rPr>
                <w:rFonts w:ascii="Arial" w:eastAsia="Arial Unicode MS" w:hAnsi="Arial" w:cs="Arial"/>
                <w:sz w:val="22"/>
                <w:szCs w:val="22"/>
              </w:rPr>
              <w:t>During March</w:t>
            </w:r>
            <w:r w:rsidR="001B27D0">
              <w:rPr>
                <w:rFonts w:ascii="Arial" w:eastAsia="Arial Unicode MS" w:hAnsi="Arial" w:cs="Arial"/>
                <w:sz w:val="22"/>
                <w:szCs w:val="22"/>
              </w:rPr>
              <w:t>,</w:t>
            </w:r>
            <w:r>
              <w:rPr>
                <w:rFonts w:ascii="Arial" w:eastAsia="Arial Unicode MS" w:hAnsi="Arial" w:cs="Arial"/>
                <w:sz w:val="22"/>
                <w:szCs w:val="22"/>
              </w:rPr>
              <w:t xml:space="preserve"> the DO</w:t>
            </w:r>
            <w:r w:rsidRPr="003531FE">
              <w:rPr>
                <w:rFonts w:ascii="Arial" w:eastAsia="Arial Unicode MS" w:hAnsi="Arial" w:cs="Arial"/>
                <w:sz w:val="22"/>
                <w:szCs w:val="22"/>
              </w:rPr>
              <w:t xml:space="preserve">SA rate was 65%, increasing to 72% during April. </w:t>
            </w:r>
          </w:p>
          <w:p w:rsidR="001B27D0" w:rsidRPr="001B27D0" w:rsidRDefault="00B85123" w:rsidP="00A5682C">
            <w:pPr>
              <w:pStyle w:val="Footer"/>
              <w:shd w:val="clear" w:color="auto" w:fill="FFFFFF"/>
              <w:tabs>
                <w:tab w:val="clear" w:pos="4153"/>
                <w:tab w:val="center" w:pos="1440"/>
              </w:tabs>
              <w:spacing w:before="60" w:after="240"/>
              <w:rPr>
                <w:rFonts w:ascii="Arial" w:eastAsia="Arial Unicode MS" w:hAnsi="Arial" w:cs="Arial"/>
                <w:sz w:val="22"/>
                <w:szCs w:val="22"/>
              </w:rPr>
            </w:pPr>
            <w:r w:rsidRPr="003531FE">
              <w:rPr>
                <w:rFonts w:ascii="Arial" w:eastAsia="Arial Unicode MS" w:hAnsi="Arial" w:cs="Arial"/>
                <w:sz w:val="22"/>
                <w:szCs w:val="22"/>
              </w:rPr>
              <w:t>There were 27 total hip replacement patients discharged on post-operative day one during May</w:t>
            </w:r>
            <w:r w:rsidR="001B27D0">
              <w:rPr>
                <w:rFonts w:ascii="Arial" w:eastAsia="Arial Unicode MS" w:hAnsi="Arial" w:cs="Arial"/>
                <w:sz w:val="22"/>
                <w:szCs w:val="22"/>
              </w:rPr>
              <w:t>,</w:t>
            </w:r>
            <w:r w:rsidRPr="003531FE">
              <w:rPr>
                <w:rFonts w:ascii="Arial" w:eastAsia="Arial Unicode MS" w:hAnsi="Arial" w:cs="Arial"/>
                <w:sz w:val="22"/>
                <w:szCs w:val="22"/>
              </w:rPr>
              <w:t xml:space="preserve"> which equates to 16% of hip activity and exceeds the established trajectory. One total knee replacement patient was also discharged on post-operative day one. In total</w:t>
            </w:r>
            <w:r w:rsidR="001B27D0">
              <w:rPr>
                <w:rFonts w:ascii="Arial" w:eastAsia="Arial Unicode MS" w:hAnsi="Arial" w:cs="Arial"/>
                <w:sz w:val="22"/>
                <w:szCs w:val="22"/>
              </w:rPr>
              <w:t>,</w:t>
            </w:r>
            <w:r w:rsidRPr="003531FE">
              <w:rPr>
                <w:rFonts w:ascii="Arial" w:eastAsia="Arial Unicode MS" w:hAnsi="Arial" w:cs="Arial"/>
                <w:sz w:val="22"/>
                <w:szCs w:val="22"/>
              </w:rPr>
              <w:t xml:space="preserve"> post-operative day one discharge equated to 9% of overall </w:t>
            </w:r>
            <w:r w:rsidR="006A5930">
              <w:rPr>
                <w:rFonts w:ascii="Arial" w:eastAsia="Arial Unicode MS" w:hAnsi="Arial" w:cs="Arial"/>
                <w:sz w:val="22"/>
                <w:szCs w:val="22"/>
              </w:rPr>
              <w:t xml:space="preserve">joint </w:t>
            </w:r>
            <w:r w:rsidRPr="003531FE">
              <w:rPr>
                <w:rFonts w:ascii="Arial" w:eastAsia="Arial Unicode MS" w:hAnsi="Arial" w:cs="Arial"/>
                <w:sz w:val="22"/>
                <w:szCs w:val="22"/>
              </w:rPr>
              <w:t>activity during the month.</w:t>
            </w:r>
            <w:r w:rsidR="001B27D0">
              <w:rPr>
                <w:rFonts w:ascii="Arial" w:eastAsia="Arial Unicode MS" w:hAnsi="Arial" w:cs="Arial"/>
                <w:sz w:val="22"/>
                <w:szCs w:val="22"/>
              </w:rPr>
              <w:br/>
            </w:r>
          </w:p>
          <w:p w:rsidR="001B27D0" w:rsidRDefault="00B85123" w:rsidP="00A5682C">
            <w:pPr>
              <w:pStyle w:val="Footer"/>
              <w:shd w:val="clear" w:color="auto" w:fill="FFFFFF"/>
              <w:tabs>
                <w:tab w:val="clear" w:pos="4153"/>
                <w:tab w:val="center" w:pos="1440"/>
              </w:tabs>
              <w:spacing w:after="240"/>
              <w:rPr>
                <w:rFonts w:ascii="Arial" w:eastAsia="Arial Unicode MS" w:hAnsi="Arial" w:cs="Arial"/>
                <w:bCs/>
                <w:sz w:val="22"/>
                <w:szCs w:val="22"/>
              </w:rPr>
            </w:pPr>
            <w:r w:rsidRPr="003531FE">
              <w:rPr>
                <w:rFonts w:ascii="Arial" w:eastAsia="Arial Unicode MS" w:hAnsi="Arial" w:cs="Arial"/>
                <w:sz w:val="22"/>
                <w:szCs w:val="22"/>
              </w:rPr>
              <w:t xml:space="preserve">The Enhanced Monitoring Unit (EMU) has had </w:t>
            </w:r>
            <w:r w:rsidR="001B27D0">
              <w:rPr>
                <w:rFonts w:ascii="Arial" w:eastAsia="Arial Unicode MS" w:hAnsi="Arial" w:cs="Arial"/>
                <w:sz w:val="22"/>
                <w:szCs w:val="22"/>
              </w:rPr>
              <w:t>two</w:t>
            </w:r>
            <w:r w:rsidRPr="003531FE">
              <w:rPr>
                <w:rFonts w:ascii="Arial" w:eastAsia="Arial Unicode MS" w:hAnsi="Arial" w:cs="Arial"/>
                <w:bCs/>
                <w:sz w:val="22"/>
                <w:szCs w:val="22"/>
              </w:rPr>
              <w:t xml:space="preserve"> beds</w:t>
            </w:r>
            <w:r w:rsidRPr="003531FE">
              <w:rPr>
                <w:rFonts w:ascii="Arial" w:eastAsia="Arial Unicode MS" w:hAnsi="Arial" w:cs="Arial"/>
                <w:sz w:val="22"/>
                <w:szCs w:val="22"/>
              </w:rPr>
              <w:t xml:space="preserve"> open when staffing has allowed. </w:t>
            </w:r>
            <w:r w:rsidRPr="003531FE">
              <w:rPr>
                <w:rFonts w:ascii="Arial" w:eastAsia="Arial Unicode MS" w:hAnsi="Arial" w:cs="Arial"/>
                <w:sz w:val="22"/>
                <w:szCs w:val="22"/>
              </w:rPr>
              <w:lastRenderedPageBreak/>
              <w:t xml:space="preserve">The service is working well </w:t>
            </w:r>
            <w:r w:rsidR="0002289D">
              <w:rPr>
                <w:rFonts w:ascii="Arial" w:eastAsia="Arial Unicode MS" w:hAnsi="Arial" w:cs="Arial"/>
                <w:bCs/>
                <w:sz w:val="22"/>
                <w:szCs w:val="22"/>
              </w:rPr>
              <w:t>which has led to</w:t>
            </w:r>
            <w:r w:rsidR="0002289D" w:rsidRPr="003531FE">
              <w:rPr>
                <w:rFonts w:ascii="Arial" w:eastAsia="Arial Unicode MS" w:hAnsi="Arial" w:cs="Arial"/>
                <w:bCs/>
                <w:sz w:val="22"/>
                <w:szCs w:val="22"/>
              </w:rPr>
              <w:t xml:space="preserve"> </w:t>
            </w:r>
            <w:r w:rsidRPr="003531FE">
              <w:rPr>
                <w:rFonts w:ascii="Arial" w:eastAsia="Arial Unicode MS" w:hAnsi="Arial" w:cs="Arial"/>
                <w:bCs/>
                <w:sz w:val="22"/>
                <w:szCs w:val="22"/>
              </w:rPr>
              <w:t xml:space="preserve">a sustained reduction in the number of level </w:t>
            </w:r>
            <w:r w:rsidR="001B27D0">
              <w:rPr>
                <w:rFonts w:ascii="Arial" w:eastAsia="Arial Unicode MS" w:hAnsi="Arial" w:cs="Arial"/>
                <w:bCs/>
                <w:sz w:val="22"/>
                <w:szCs w:val="22"/>
              </w:rPr>
              <w:t xml:space="preserve">two </w:t>
            </w:r>
            <w:r w:rsidRPr="003531FE">
              <w:rPr>
                <w:rFonts w:ascii="Arial" w:eastAsia="Arial Unicode MS" w:hAnsi="Arial" w:cs="Arial"/>
                <w:bCs/>
                <w:sz w:val="22"/>
                <w:szCs w:val="22"/>
              </w:rPr>
              <w:t>bed days required by orthopaedics.</w:t>
            </w:r>
          </w:p>
          <w:p w:rsidR="00C40A66" w:rsidRPr="00240643" w:rsidRDefault="00B85123" w:rsidP="00A5682C">
            <w:pPr>
              <w:pStyle w:val="Footer"/>
              <w:shd w:val="clear" w:color="auto" w:fill="FFFFFF"/>
              <w:tabs>
                <w:tab w:val="clear" w:pos="4153"/>
                <w:tab w:val="center" w:pos="1440"/>
              </w:tabs>
              <w:spacing w:before="60" w:after="240"/>
              <w:rPr>
                <w:rFonts w:ascii="Arial" w:eastAsia="Arial Unicode MS" w:hAnsi="Arial" w:cs="Arial"/>
                <w:sz w:val="22"/>
                <w:szCs w:val="22"/>
              </w:rPr>
            </w:pPr>
            <w:r w:rsidRPr="003531FE">
              <w:rPr>
                <w:rFonts w:ascii="Arial" w:eastAsia="Arial Unicode MS" w:hAnsi="Arial" w:cs="Arial"/>
                <w:bCs/>
                <w:sz w:val="22"/>
                <w:szCs w:val="22"/>
              </w:rPr>
              <w:t xml:space="preserve">Consensus has now been reached amongst the orthopaedic surgeons regarding </w:t>
            </w:r>
            <w:proofErr w:type="spellStart"/>
            <w:r w:rsidRPr="003531FE">
              <w:rPr>
                <w:rFonts w:ascii="Arial" w:eastAsia="Arial Unicode MS" w:hAnsi="Arial" w:cs="Arial"/>
                <w:bCs/>
                <w:sz w:val="22"/>
                <w:szCs w:val="22"/>
              </w:rPr>
              <w:t>arthroplasty</w:t>
            </w:r>
            <w:proofErr w:type="spellEnd"/>
            <w:r w:rsidRPr="003531FE">
              <w:rPr>
                <w:rFonts w:ascii="Arial" w:eastAsia="Arial Unicode MS" w:hAnsi="Arial" w:cs="Arial"/>
                <w:bCs/>
                <w:sz w:val="22"/>
                <w:szCs w:val="22"/>
              </w:rPr>
              <w:t xml:space="preserve"> follow up. This aligns with the national approach to only review patients when there is a clinical need</w:t>
            </w:r>
            <w:r>
              <w:rPr>
                <w:rFonts w:ascii="Arial" w:eastAsia="Arial Unicode MS" w:hAnsi="Arial" w:cs="Arial"/>
                <w:bCs/>
                <w:sz w:val="22"/>
                <w:szCs w:val="22"/>
              </w:rPr>
              <w:t>.</w:t>
            </w:r>
          </w:p>
        </w:tc>
        <w:tc>
          <w:tcPr>
            <w:tcW w:w="1843" w:type="dxa"/>
          </w:tcPr>
          <w:p w:rsidR="00C40A66" w:rsidRPr="00240643" w:rsidRDefault="00C40A66" w:rsidP="00A5682C">
            <w:pPr>
              <w:spacing w:after="240"/>
              <w:rPr>
                <w:rFonts w:ascii="Arial" w:hAnsi="Arial" w:cs="Arial"/>
                <w:sz w:val="22"/>
                <w:szCs w:val="22"/>
              </w:rPr>
            </w:pPr>
            <w:r w:rsidRPr="00240643">
              <w:rPr>
                <w:rFonts w:ascii="Arial" w:hAnsi="Arial" w:cs="Arial"/>
                <w:sz w:val="22"/>
                <w:szCs w:val="22"/>
              </w:rPr>
              <w:lastRenderedPageBreak/>
              <w:t xml:space="preserve">Christine Divers </w:t>
            </w:r>
          </w:p>
          <w:p w:rsidR="00C40A66" w:rsidRPr="00240643" w:rsidRDefault="00C40A66" w:rsidP="00A5682C">
            <w:pPr>
              <w:spacing w:after="240"/>
              <w:rPr>
                <w:rFonts w:ascii="Arial" w:hAnsi="Arial" w:cs="Arial"/>
                <w:sz w:val="22"/>
                <w:szCs w:val="22"/>
              </w:rPr>
            </w:pPr>
          </w:p>
          <w:p w:rsidR="00C40A66" w:rsidRPr="00240643" w:rsidRDefault="00C40A66" w:rsidP="00A5682C">
            <w:pPr>
              <w:spacing w:after="240"/>
              <w:rPr>
                <w:rFonts w:ascii="Arial" w:hAnsi="Arial" w:cs="Arial"/>
                <w:sz w:val="22"/>
                <w:szCs w:val="22"/>
              </w:rPr>
            </w:pPr>
          </w:p>
          <w:p w:rsidR="00C40A66" w:rsidRPr="00240643" w:rsidRDefault="00C40A66" w:rsidP="00A5682C">
            <w:pPr>
              <w:spacing w:after="240"/>
              <w:rPr>
                <w:rFonts w:ascii="Arial" w:hAnsi="Arial" w:cs="Arial"/>
                <w:sz w:val="22"/>
                <w:szCs w:val="22"/>
              </w:rPr>
            </w:pPr>
          </w:p>
          <w:p w:rsidR="00C40A66" w:rsidRPr="00240643" w:rsidRDefault="00C40A66" w:rsidP="00A5682C">
            <w:pPr>
              <w:spacing w:after="240"/>
              <w:rPr>
                <w:rFonts w:ascii="Arial" w:hAnsi="Arial" w:cs="Arial"/>
                <w:sz w:val="22"/>
                <w:szCs w:val="22"/>
              </w:rPr>
            </w:pPr>
          </w:p>
        </w:tc>
        <w:tc>
          <w:tcPr>
            <w:tcW w:w="1488" w:type="dxa"/>
          </w:tcPr>
          <w:p w:rsidR="00C40A66" w:rsidRPr="00240643" w:rsidRDefault="00C40A66" w:rsidP="00A5682C">
            <w:pPr>
              <w:spacing w:after="240"/>
              <w:rPr>
                <w:rFonts w:ascii="Arial" w:hAnsi="Arial" w:cs="Arial"/>
                <w:sz w:val="22"/>
                <w:szCs w:val="22"/>
              </w:rPr>
            </w:pPr>
            <w:r w:rsidRPr="00240643">
              <w:rPr>
                <w:rFonts w:ascii="Arial" w:hAnsi="Arial" w:cs="Arial"/>
                <w:sz w:val="22"/>
                <w:szCs w:val="22"/>
              </w:rPr>
              <w:t>Ongoing</w:t>
            </w:r>
          </w:p>
          <w:p w:rsidR="00C40A66" w:rsidRPr="00240643" w:rsidRDefault="00C40A66" w:rsidP="00A5682C">
            <w:pPr>
              <w:spacing w:after="240"/>
              <w:rPr>
                <w:rFonts w:ascii="Arial" w:hAnsi="Arial" w:cs="Arial"/>
                <w:sz w:val="22"/>
                <w:szCs w:val="22"/>
              </w:rPr>
            </w:pPr>
          </w:p>
          <w:p w:rsidR="00C40A66" w:rsidRPr="00240643" w:rsidRDefault="00C40A66" w:rsidP="00A5682C">
            <w:pPr>
              <w:spacing w:after="240"/>
              <w:rPr>
                <w:rFonts w:ascii="Arial" w:hAnsi="Arial" w:cs="Arial"/>
                <w:sz w:val="22"/>
                <w:szCs w:val="22"/>
              </w:rPr>
            </w:pPr>
          </w:p>
        </w:tc>
      </w:tr>
      <w:tr w:rsidR="00C40A66" w:rsidRPr="00822450" w:rsidTr="0066043B">
        <w:trPr>
          <w:trHeight w:val="627"/>
        </w:trPr>
        <w:tc>
          <w:tcPr>
            <w:tcW w:w="1696" w:type="dxa"/>
          </w:tcPr>
          <w:p w:rsidR="00C40A66" w:rsidRPr="00240643" w:rsidRDefault="00C40A66" w:rsidP="00A5682C">
            <w:pPr>
              <w:spacing w:after="240"/>
              <w:rPr>
                <w:rFonts w:ascii="Arial" w:hAnsi="Arial" w:cs="Arial"/>
                <w:sz w:val="22"/>
                <w:szCs w:val="22"/>
              </w:rPr>
            </w:pPr>
            <w:r w:rsidRPr="00240643">
              <w:rPr>
                <w:rFonts w:ascii="Arial" w:hAnsi="Arial" w:cs="Arial"/>
                <w:sz w:val="22"/>
                <w:szCs w:val="22"/>
              </w:rPr>
              <w:lastRenderedPageBreak/>
              <w:t>Ophthalmology</w:t>
            </w:r>
          </w:p>
        </w:tc>
        <w:tc>
          <w:tcPr>
            <w:tcW w:w="8902" w:type="dxa"/>
            <w:shd w:val="clear" w:color="auto" w:fill="auto"/>
          </w:tcPr>
          <w:p w:rsidR="00C40A66" w:rsidRPr="00240643" w:rsidRDefault="00B85123" w:rsidP="00A5682C">
            <w:pPr>
              <w:pStyle w:val="Footer"/>
              <w:shd w:val="clear" w:color="auto" w:fill="FFFFFF"/>
              <w:tabs>
                <w:tab w:val="clear" w:pos="4153"/>
                <w:tab w:val="center" w:pos="1440"/>
              </w:tabs>
              <w:spacing w:before="60" w:after="240"/>
              <w:rPr>
                <w:rFonts w:ascii="Arial" w:hAnsi="Arial" w:cs="Arial"/>
                <w:sz w:val="22"/>
                <w:szCs w:val="22"/>
              </w:rPr>
            </w:pPr>
            <w:r w:rsidRPr="003531FE">
              <w:rPr>
                <w:rFonts w:ascii="Arial" w:hAnsi="Arial" w:cs="Arial"/>
                <w:sz w:val="22"/>
                <w:szCs w:val="22"/>
              </w:rPr>
              <w:t>During May</w:t>
            </w:r>
            <w:r w:rsidR="001B27D0">
              <w:rPr>
                <w:rFonts w:ascii="Arial" w:hAnsi="Arial" w:cs="Arial"/>
                <w:sz w:val="22"/>
                <w:szCs w:val="22"/>
              </w:rPr>
              <w:t>,</w:t>
            </w:r>
            <w:r w:rsidRPr="003531FE">
              <w:rPr>
                <w:rFonts w:ascii="Arial" w:hAnsi="Arial" w:cs="Arial"/>
                <w:sz w:val="22"/>
                <w:szCs w:val="22"/>
              </w:rPr>
              <w:t xml:space="preserve"> the mobile </w:t>
            </w:r>
            <w:r w:rsidR="001B27D0">
              <w:rPr>
                <w:rFonts w:ascii="Arial" w:hAnsi="Arial" w:cs="Arial"/>
                <w:sz w:val="22"/>
                <w:szCs w:val="22"/>
              </w:rPr>
              <w:t xml:space="preserve">theatre unit </w:t>
            </w:r>
            <w:r w:rsidRPr="003531FE">
              <w:rPr>
                <w:rFonts w:ascii="Arial" w:hAnsi="Arial" w:cs="Arial"/>
                <w:sz w:val="22"/>
                <w:szCs w:val="22"/>
              </w:rPr>
              <w:t>was exchanged for the clinic unit. This has provided more individual rooms and improved flow</w:t>
            </w:r>
            <w:r w:rsidR="001B27D0">
              <w:rPr>
                <w:rFonts w:ascii="Arial" w:hAnsi="Arial" w:cs="Arial"/>
                <w:sz w:val="22"/>
                <w:szCs w:val="22"/>
              </w:rPr>
              <w:t>,</w:t>
            </w:r>
            <w:r w:rsidRPr="003531FE">
              <w:rPr>
                <w:rFonts w:ascii="Arial" w:hAnsi="Arial" w:cs="Arial"/>
                <w:sz w:val="22"/>
                <w:szCs w:val="22"/>
              </w:rPr>
              <w:t xml:space="preserve"> with all lists now routinely populated with seven patients per session.</w:t>
            </w:r>
            <w:r>
              <w:rPr>
                <w:rFonts w:ascii="Arial" w:hAnsi="Arial" w:cs="Arial"/>
                <w:sz w:val="22"/>
                <w:szCs w:val="22"/>
              </w:rPr>
              <w:t xml:space="preserve"> This has contributed to ophthalmology activity being 53 cases ahead of plan for the month of May. Additionally the </w:t>
            </w:r>
            <w:r w:rsidRPr="003531FE">
              <w:rPr>
                <w:rFonts w:ascii="Arial" w:hAnsi="Arial" w:cs="Arial"/>
                <w:sz w:val="22"/>
                <w:szCs w:val="22"/>
              </w:rPr>
              <w:t>Degree of Surgical Difficulty 3 (DSD3) patients have also now</w:t>
            </w:r>
            <w:r>
              <w:rPr>
                <w:rFonts w:ascii="Arial" w:hAnsi="Arial" w:cs="Arial"/>
                <w:sz w:val="22"/>
                <w:szCs w:val="22"/>
              </w:rPr>
              <w:t>,</w:t>
            </w:r>
            <w:r w:rsidRPr="003531FE">
              <w:rPr>
                <w:rFonts w:ascii="Arial" w:hAnsi="Arial" w:cs="Arial"/>
                <w:sz w:val="22"/>
                <w:szCs w:val="22"/>
              </w:rPr>
              <w:t xml:space="preserve"> routinely</w:t>
            </w:r>
            <w:r>
              <w:rPr>
                <w:rFonts w:ascii="Arial" w:hAnsi="Arial" w:cs="Arial"/>
                <w:sz w:val="22"/>
                <w:szCs w:val="22"/>
              </w:rPr>
              <w:t>,</w:t>
            </w:r>
            <w:r w:rsidRPr="003531FE">
              <w:rPr>
                <w:rFonts w:ascii="Arial" w:hAnsi="Arial" w:cs="Arial"/>
                <w:sz w:val="22"/>
                <w:szCs w:val="22"/>
              </w:rPr>
              <w:t xml:space="preserve"> been scheduled in the mobile unit.</w:t>
            </w:r>
          </w:p>
        </w:tc>
        <w:tc>
          <w:tcPr>
            <w:tcW w:w="1843" w:type="dxa"/>
          </w:tcPr>
          <w:p w:rsidR="00C40A66" w:rsidRPr="00240643" w:rsidRDefault="00C40A66" w:rsidP="00A5682C">
            <w:pPr>
              <w:spacing w:after="240"/>
              <w:rPr>
                <w:rFonts w:ascii="Arial" w:hAnsi="Arial" w:cs="Arial"/>
                <w:sz w:val="22"/>
                <w:szCs w:val="22"/>
              </w:rPr>
            </w:pPr>
            <w:r w:rsidRPr="00240643">
              <w:rPr>
                <w:rFonts w:ascii="Arial" w:hAnsi="Arial" w:cs="Arial"/>
                <w:sz w:val="22"/>
                <w:szCs w:val="22"/>
              </w:rPr>
              <w:t>Lynn Graham</w:t>
            </w:r>
          </w:p>
          <w:p w:rsidR="00C40A66" w:rsidRPr="00240643" w:rsidRDefault="00C40A66" w:rsidP="00A5682C">
            <w:pPr>
              <w:spacing w:after="240"/>
              <w:rPr>
                <w:rFonts w:ascii="Arial" w:hAnsi="Arial" w:cs="Arial"/>
                <w:sz w:val="22"/>
                <w:szCs w:val="22"/>
              </w:rPr>
            </w:pPr>
          </w:p>
        </w:tc>
        <w:tc>
          <w:tcPr>
            <w:tcW w:w="1488" w:type="dxa"/>
          </w:tcPr>
          <w:p w:rsidR="00C40A66" w:rsidRPr="00240643" w:rsidRDefault="00C40A66" w:rsidP="00A5682C">
            <w:pPr>
              <w:spacing w:after="240"/>
              <w:rPr>
                <w:rFonts w:ascii="Arial" w:hAnsi="Arial" w:cs="Arial"/>
                <w:sz w:val="22"/>
                <w:szCs w:val="22"/>
              </w:rPr>
            </w:pPr>
            <w:r w:rsidRPr="00240643">
              <w:rPr>
                <w:rFonts w:ascii="Arial" w:hAnsi="Arial" w:cs="Arial"/>
                <w:sz w:val="22"/>
                <w:szCs w:val="22"/>
              </w:rPr>
              <w:t>Ongoing</w:t>
            </w:r>
          </w:p>
          <w:p w:rsidR="00C40A66" w:rsidRPr="00240643" w:rsidRDefault="00C40A66" w:rsidP="00A5682C">
            <w:pPr>
              <w:spacing w:after="240"/>
              <w:rPr>
                <w:rFonts w:ascii="Arial" w:hAnsi="Arial" w:cs="Arial"/>
                <w:sz w:val="22"/>
                <w:szCs w:val="22"/>
              </w:rPr>
            </w:pPr>
          </w:p>
        </w:tc>
      </w:tr>
      <w:tr w:rsidR="00C40A66" w:rsidRPr="00822450" w:rsidTr="0066043B">
        <w:trPr>
          <w:trHeight w:val="291"/>
        </w:trPr>
        <w:tc>
          <w:tcPr>
            <w:tcW w:w="1696" w:type="dxa"/>
          </w:tcPr>
          <w:p w:rsidR="00C40A66" w:rsidRPr="00240643" w:rsidRDefault="00C40A66" w:rsidP="00A5682C">
            <w:pPr>
              <w:spacing w:after="240"/>
              <w:rPr>
                <w:rFonts w:ascii="Arial" w:hAnsi="Arial" w:cs="Arial"/>
                <w:sz w:val="22"/>
                <w:szCs w:val="22"/>
              </w:rPr>
            </w:pPr>
            <w:r w:rsidRPr="00240643">
              <w:rPr>
                <w:rFonts w:ascii="Arial" w:hAnsi="Arial" w:cs="Arial"/>
                <w:bCs/>
                <w:color w:val="000000"/>
                <w:sz w:val="22"/>
                <w:szCs w:val="22"/>
                <w:lang w:eastAsia="en-GB"/>
              </w:rPr>
              <w:t>Theatre Utilisation</w:t>
            </w:r>
          </w:p>
        </w:tc>
        <w:tc>
          <w:tcPr>
            <w:tcW w:w="8902" w:type="dxa"/>
            <w:shd w:val="clear" w:color="auto" w:fill="auto"/>
          </w:tcPr>
          <w:p w:rsidR="00780EA0" w:rsidRDefault="00B85123" w:rsidP="00A5682C">
            <w:pPr>
              <w:rPr>
                <w:rFonts w:ascii="Arial" w:eastAsia="Arial Unicode MS" w:hAnsi="Arial" w:cs="Arial"/>
                <w:sz w:val="22"/>
                <w:szCs w:val="22"/>
              </w:rPr>
            </w:pPr>
            <w:r w:rsidRPr="003531FE">
              <w:rPr>
                <w:rFonts w:ascii="Arial" w:eastAsia="Arial Unicode MS" w:hAnsi="Arial" w:cs="Arial"/>
                <w:sz w:val="22"/>
                <w:szCs w:val="22"/>
              </w:rPr>
              <w:t>The cancellation report continues to be shared weekly and is scrutinised closely by the Service Mangers and clinical leads</w:t>
            </w:r>
            <w:r w:rsidR="001B27D0">
              <w:rPr>
                <w:rFonts w:ascii="Arial" w:eastAsia="Arial Unicode MS" w:hAnsi="Arial" w:cs="Arial"/>
                <w:sz w:val="22"/>
                <w:szCs w:val="22"/>
              </w:rPr>
              <w:t>, specifically</w:t>
            </w:r>
            <w:r w:rsidRPr="003531FE">
              <w:rPr>
                <w:rFonts w:ascii="Arial" w:eastAsia="Arial Unicode MS" w:hAnsi="Arial" w:cs="Arial"/>
                <w:sz w:val="22"/>
                <w:szCs w:val="22"/>
              </w:rPr>
              <w:t xml:space="preserve"> looking at areas of improvement. </w:t>
            </w:r>
          </w:p>
          <w:p w:rsidR="00C40A66" w:rsidRPr="00780EA0" w:rsidRDefault="00780EA0" w:rsidP="00A5682C">
            <w:pPr>
              <w:rPr>
                <w:rFonts w:ascii="Arial" w:eastAsia="Arial Unicode MS" w:hAnsi="Arial" w:cs="Arial"/>
                <w:sz w:val="22"/>
                <w:szCs w:val="22"/>
              </w:rPr>
            </w:pPr>
            <w:r>
              <w:rPr>
                <w:rFonts w:ascii="Arial" w:eastAsia="Arial Unicode MS" w:hAnsi="Arial" w:cs="Arial"/>
                <w:sz w:val="22"/>
                <w:szCs w:val="22"/>
              </w:rPr>
              <w:t>The theatre cancellation rates have been reported within the scorecard report.</w:t>
            </w:r>
          </w:p>
        </w:tc>
        <w:tc>
          <w:tcPr>
            <w:tcW w:w="1843" w:type="dxa"/>
          </w:tcPr>
          <w:p w:rsidR="00C40A66" w:rsidRPr="00240643" w:rsidRDefault="00C40A66" w:rsidP="00A5682C">
            <w:pPr>
              <w:spacing w:after="240"/>
              <w:rPr>
                <w:rFonts w:ascii="Arial" w:hAnsi="Arial" w:cs="Arial"/>
                <w:sz w:val="22"/>
                <w:szCs w:val="22"/>
              </w:rPr>
            </w:pPr>
            <w:r w:rsidRPr="00240643">
              <w:rPr>
                <w:rFonts w:ascii="Arial" w:hAnsi="Arial" w:cs="Arial"/>
                <w:sz w:val="22"/>
                <w:szCs w:val="22"/>
              </w:rPr>
              <w:t>June Rogers</w:t>
            </w:r>
          </w:p>
        </w:tc>
        <w:tc>
          <w:tcPr>
            <w:tcW w:w="1488" w:type="dxa"/>
          </w:tcPr>
          <w:p w:rsidR="00C40A66" w:rsidRPr="00240643" w:rsidRDefault="00C40A66" w:rsidP="00A5682C">
            <w:pPr>
              <w:spacing w:after="240"/>
              <w:rPr>
                <w:rFonts w:ascii="Arial" w:hAnsi="Arial" w:cs="Arial"/>
                <w:sz w:val="22"/>
                <w:szCs w:val="22"/>
              </w:rPr>
            </w:pPr>
            <w:r w:rsidRPr="00240643">
              <w:rPr>
                <w:rFonts w:ascii="Arial" w:hAnsi="Arial" w:cs="Arial"/>
                <w:sz w:val="22"/>
                <w:szCs w:val="22"/>
              </w:rPr>
              <w:t>Ongoing</w:t>
            </w:r>
          </w:p>
          <w:p w:rsidR="00C40A66" w:rsidRPr="00240643" w:rsidRDefault="00C40A66" w:rsidP="00A5682C">
            <w:pPr>
              <w:spacing w:after="240"/>
              <w:rPr>
                <w:rFonts w:ascii="Arial" w:hAnsi="Arial" w:cs="Arial"/>
                <w:sz w:val="22"/>
                <w:szCs w:val="22"/>
              </w:rPr>
            </w:pPr>
          </w:p>
        </w:tc>
      </w:tr>
    </w:tbl>
    <w:p w:rsidR="00F0117C" w:rsidRPr="00822450" w:rsidRDefault="00DE4AF9" w:rsidP="00A5682C">
      <w:pPr>
        <w:rPr>
          <w:sz w:val="8"/>
          <w:szCs w:val="8"/>
          <w:highlight w:val="yellow"/>
        </w:rPr>
      </w:pPr>
      <w:r w:rsidRPr="00822450">
        <w:rPr>
          <w:sz w:val="22"/>
          <w:szCs w:val="22"/>
          <w:highlight w:val="yellow"/>
        </w:rPr>
        <w:br w:type="page"/>
      </w:r>
    </w:p>
    <w:p w:rsidR="00985856" w:rsidRPr="006C63FD" w:rsidRDefault="00985856" w:rsidP="00A5682C">
      <w:pPr>
        <w:rPr>
          <w:sz w:val="8"/>
          <w:szCs w:val="8"/>
        </w:rPr>
      </w:pPr>
    </w:p>
    <w:tbl>
      <w:tblPr>
        <w:tblW w:w="0" w:type="auto"/>
        <w:shd w:val="clear" w:color="auto" w:fill="CCCCCC"/>
        <w:tblLook w:val="01E0"/>
      </w:tblPr>
      <w:tblGrid>
        <w:gridCol w:w="14174"/>
      </w:tblGrid>
      <w:tr w:rsidR="00985856" w:rsidRPr="006C63FD" w:rsidTr="00202D2D">
        <w:tc>
          <w:tcPr>
            <w:tcW w:w="14174" w:type="dxa"/>
            <w:shd w:val="clear" w:color="auto" w:fill="D9D9D9"/>
          </w:tcPr>
          <w:p w:rsidR="00985856" w:rsidRPr="006C63FD" w:rsidRDefault="00985856" w:rsidP="00A5682C">
            <w:pPr>
              <w:rPr>
                <w:rFonts w:ascii="Arial" w:hAnsi="Arial" w:cs="Arial"/>
                <w:b/>
                <w:sz w:val="22"/>
                <w:szCs w:val="22"/>
              </w:rPr>
            </w:pPr>
            <w:r w:rsidRPr="006C63FD">
              <w:rPr>
                <w:rFonts w:ascii="Arial" w:hAnsi="Arial" w:cs="Arial"/>
                <w:b/>
                <w:sz w:val="22"/>
                <w:szCs w:val="22"/>
              </w:rPr>
              <w:t xml:space="preserve">Regional and National Medicine Division Performance                                                       Board Performance Update – </w:t>
            </w:r>
            <w:r w:rsidR="006C63FD" w:rsidRPr="006C63FD">
              <w:rPr>
                <w:rFonts w:ascii="Arial" w:hAnsi="Arial" w:cs="Arial"/>
                <w:b/>
                <w:sz w:val="22"/>
                <w:szCs w:val="22"/>
              </w:rPr>
              <w:t>July</w:t>
            </w:r>
            <w:r w:rsidRPr="006C63FD">
              <w:rPr>
                <w:rFonts w:ascii="Arial" w:hAnsi="Arial" w:cs="Arial"/>
                <w:b/>
                <w:sz w:val="22"/>
                <w:szCs w:val="22"/>
              </w:rPr>
              <w:t xml:space="preserve"> </w:t>
            </w:r>
            <w:r w:rsidRPr="006C63FD">
              <w:rPr>
                <w:rFonts w:ascii="Arial" w:hAnsi="Arial" w:cs="Arial"/>
                <w:b/>
                <w:bCs/>
                <w:sz w:val="22"/>
                <w:szCs w:val="22"/>
                <w:lang w:eastAsia="en-GB"/>
              </w:rPr>
              <w:t>2018</w:t>
            </w:r>
          </w:p>
        </w:tc>
      </w:tr>
    </w:tbl>
    <w:p w:rsidR="00985856" w:rsidRPr="00822450" w:rsidRDefault="00985856" w:rsidP="00A5682C">
      <w:pPr>
        <w:rPr>
          <w:sz w:val="12"/>
          <w:szCs w:val="12"/>
          <w:highlight w:val="yellow"/>
        </w:rPr>
      </w:pPr>
      <w:r w:rsidRPr="00822450">
        <w:rPr>
          <w:sz w:val="22"/>
          <w:szCs w:val="22"/>
          <w:highlight w:val="yellow"/>
        </w:rPr>
        <w:t xml:space="preserve"> </w:t>
      </w:r>
    </w:p>
    <w:tbl>
      <w:tblPr>
        <w:tblW w:w="1392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1951"/>
        <w:gridCol w:w="8647"/>
        <w:gridCol w:w="1843"/>
        <w:gridCol w:w="1488"/>
      </w:tblGrid>
      <w:tr w:rsidR="00985856" w:rsidRPr="00822450" w:rsidTr="00202D2D">
        <w:trPr>
          <w:tblHeader/>
        </w:trPr>
        <w:tc>
          <w:tcPr>
            <w:tcW w:w="1951" w:type="dxa"/>
            <w:shd w:val="clear" w:color="auto" w:fill="auto"/>
          </w:tcPr>
          <w:p w:rsidR="00985856" w:rsidRPr="006C63FD" w:rsidRDefault="00985856" w:rsidP="00A5682C">
            <w:pPr>
              <w:tabs>
                <w:tab w:val="left" w:pos="765"/>
                <w:tab w:val="center" w:pos="2286"/>
              </w:tabs>
              <w:rPr>
                <w:rFonts w:ascii="Arial" w:hAnsi="Arial" w:cs="Arial"/>
                <w:b/>
                <w:sz w:val="22"/>
                <w:szCs w:val="22"/>
              </w:rPr>
            </w:pPr>
            <w:r w:rsidRPr="006C63FD">
              <w:rPr>
                <w:rFonts w:ascii="Arial" w:hAnsi="Arial" w:cs="Arial"/>
                <w:b/>
                <w:sz w:val="22"/>
                <w:szCs w:val="22"/>
              </w:rPr>
              <w:t>ISSUE</w:t>
            </w:r>
          </w:p>
        </w:tc>
        <w:tc>
          <w:tcPr>
            <w:tcW w:w="8647" w:type="dxa"/>
            <w:shd w:val="clear" w:color="auto" w:fill="auto"/>
          </w:tcPr>
          <w:p w:rsidR="00985856" w:rsidRPr="006C63FD" w:rsidRDefault="00985856" w:rsidP="00A5682C">
            <w:pPr>
              <w:rPr>
                <w:rFonts w:ascii="Arial" w:hAnsi="Arial" w:cs="Arial"/>
                <w:b/>
                <w:sz w:val="22"/>
                <w:szCs w:val="22"/>
              </w:rPr>
            </w:pPr>
            <w:r w:rsidRPr="006C63FD">
              <w:rPr>
                <w:rFonts w:ascii="Arial" w:hAnsi="Arial" w:cs="Arial"/>
                <w:b/>
                <w:sz w:val="22"/>
                <w:szCs w:val="22"/>
              </w:rPr>
              <w:t>ACTION</w:t>
            </w:r>
          </w:p>
        </w:tc>
        <w:tc>
          <w:tcPr>
            <w:tcW w:w="1843" w:type="dxa"/>
            <w:shd w:val="clear" w:color="auto" w:fill="auto"/>
          </w:tcPr>
          <w:p w:rsidR="00985856" w:rsidRPr="006C63FD" w:rsidRDefault="00985856" w:rsidP="00A5682C">
            <w:pPr>
              <w:rPr>
                <w:rFonts w:ascii="Arial" w:hAnsi="Arial" w:cs="Arial"/>
                <w:b/>
                <w:sz w:val="22"/>
                <w:szCs w:val="22"/>
              </w:rPr>
            </w:pPr>
            <w:r w:rsidRPr="006C63FD">
              <w:rPr>
                <w:rFonts w:ascii="Arial" w:hAnsi="Arial" w:cs="Arial"/>
                <w:b/>
                <w:sz w:val="22"/>
                <w:szCs w:val="22"/>
              </w:rPr>
              <w:t>RESPONSIBLE LEAD</w:t>
            </w:r>
          </w:p>
        </w:tc>
        <w:tc>
          <w:tcPr>
            <w:tcW w:w="1488" w:type="dxa"/>
            <w:shd w:val="clear" w:color="auto" w:fill="auto"/>
          </w:tcPr>
          <w:p w:rsidR="00985856" w:rsidRPr="006C63FD" w:rsidRDefault="00985856" w:rsidP="00A5682C">
            <w:pPr>
              <w:ind w:left="175" w:hanging="175"/>
              <w:rPr>
                <w:rFonts w:ascii="Arial" w:hAnsi="Arial" w:cs="Arial"/>
                <w:b/>
                <w:sz w:val="22"/>
                <w:szCs w:val="22"/>
              </w:rPr>
            </w:pPr>
            <w:r w:rsidRPr="006C63FD">
              <w:rPr>
                <w:rFonts w:ascii="Arial" w:hAnsi="Arial" w:cs="Arial"/>
                <w:b/>
                <w:sz w:val="22"/>
                <w:szCs w:val="22"/>
              </w:rPr>
              <w:t>TIMESCALE</w:t>
            </w:r>
          </w:p>
        </w:tc>
      </w:tr>
      <w:tr w:rsidR="00985856" w:rsidRPr="00822450" w:rsidTr="00202D2D">
        <w:trPr>
          <w:trHeight w:val="1092"/>
        </w:trPr>
        <w:tc>
          <w:tcPr>
            <w:tcW w:w="1951" w:type="dxa"/>
            <w:shd w:val="clear" w:color="auto" w:fill="auto"/>
          </w:tcPr>
          <w:p w:rsidR="00985856" w:rsidRPr="003531FE" w:rsidRDefault="00985856" w:rsidP="00A5682C">
            <w:pPr>
              <w:rPr>
                <w:rFonts w:ascii="Arial" w:hAnsi="Arial" w:cs="Arial"/>
                <w:sz w:val="22"/>
                <w:szCs w:val="22"/>
              </w:rPr>
            </w:pPr>
            <w:r w:rsidRPr="003531FE">
              <w:rPr>
                <w:rFonts w:ascii="Arial" w:hAnsi="Arial" w:cs="Arial"/>
                <w:sz w:val="22"/>
                <w:szCs w:val="22"/>
              </w:rPr>
              <w:t>Scottish National Advanced Heart Failure Service (SNAHFS) Transplant Update</w:t>
            </w:r>
          </w:p>
        </w:tc>
        <w:tc>
          <w:tcPr>
            <w:tcW w:w="8647" w:type="dxa"/>
            <w:shd w:val="clear" w:color="auto" w:fill="auto"/>
          </w:tcPr>
          <w:p w:rsidR="00985856" w:rsidRDefault="001C578C" w:rsidP="00A5682C">
            <w:pPr>
              <w:tabs>
                <w:tab w:val="left" w:pos="360"/>
                <w:tab w:val="num" w:pos="1070"/>
              </w:tabs>
              <w:spacing w:after="120"/>
              <w:ind w:right="-77"/>
              <w:rPr>
                <w:rFonts w:ascii="Arial" w:hAnsi="Arial" w:cs="Arial"/>
                <w:sz w:val="22"/>
                <w:szCs w:val="22"/>
              </w:rPr>
            </w:pPr>
            <w:r w:rsidRPr="003531FE">
              <w:rPr>
                <w:rFonts w:ascii="Arial" w:hAnsi="Arial" w:cs="Arial"/>
                <w:sz w:val="22"/>
                <w:szCs w:val="22"/>
              </w:rPr>
              <w:t xml:space="preserve">As </w:t>
            </w:r>
            <w:r w:rsidR="002F6F39">
              <w:rPr>
                <w:rFonts w:ascii="Arial" w:hAnsi="Arial" w:cs="Arial"/>
                <w:sz w:val="22"/>
                <w:szCs w:val="22"/>
              </w:rPr>
              <w:t>at</w:t>
            </w:r>
            <w:r w:rsidR="001B27D0">
              <w:rPr>
                <w:rFonts w:ascii="Arial" w:hAnsi="Arial" w:cs="Arial"/>
                <w:sz w:val="22"/>
                <w:szCs w:val="22"/>
              </w:rPr>
              <w:t xml:space="preserve"> </w:t>
            </w:r>
            <w:r w:rsidRPr="003531FE">
              <w:rPr>
                <w:rFonts w:ascii="Arial" w:hAnsi="Arial" w:cs="Arial"/>
                <w:sz w:val="22"/>
                <w:szCs w:val="22"/>
              </w:rPr>
              <w:t>3</w:t>
            </w:r>
            <w:r w:rsidR="006C63FD" w:rsidRPr="003531FE">
              <w:rPr>
                <w:rFonts w:ascii="Arial" w:hAnsi="Arial" w:cs="Arial"/>
                <w:sz w:val="22"/>
                <w:szCs w:val="22"/>
              </w:rPr>
              <w:t xml:space="preserve"> July</w:t>
            </w:r>
            <w:r w:rsidR="00985856" w:rsidRPr="003531FE">
              <w:rPr>
                <w:rFonts w:ascii="Arial" w:hAnsi="Arial" w:cs="Arial"/>
                <w:sz w:val="22"/>
                <w:szCs w:val="22"/>
              </w:rPr>
              <w:t xml:space="preserve"> 2018</w:t>
            </w:r>
            <w:r w:rsidR="001B27D0">
              <w:rPr>
                <w:rFonts w:ascii="Arial" w:hAnsi="Arial" w:cs="Arial"/>
                <w:sz w:val="22"/>
                <w:szCs w:val="22"/>
              </w:rPr>
              <w:t>,</w:t>
            </w:r>
            <w:r w:rsidR="00985856" w:rsidRPr="003531FE">
              <w:rPr>
                <w:rFonts w:ascii="Arial" w:hAnsi="Arial" w:cs="Arial"/>
                <w:sz w:val="22"/>
                <w:szCs w:val="22"/>
              </w:rPr>
              <w:t xml:space="preserve"> </w:t>
            </w:r>
            <w:r w:rsidRPr="003531FE">
              <w:rPr>
                <w:rFonts w:ascii="Arial" w:hAnsi="Arial" w:cs="Arial"/>
                <w:sz w:val="22"/>
                <w:szCs w:val="22"/>
              </w:rPr>
              <w:t>there were 22 active patients on the transplant waiting list</w:t>
            </w:r>
            <w:r w:rsidR="00A84889" w:rsidRPr="003531FE">
              <w:rPr>
                <w:rFonts w:ascii="Arial" w:hAnsi="Arial" w:cs="Arial"/>
                <w:sz w:val="22"/>
                <w:szCs w:val="22"/>
              </w:rPr>
              <w:t>, with two transplants carried out</w:t>
            </w:r>
            <w:r w:rsidR="001B27D0">
              <w:rPr>
                <w:rFonts w:ascii="Arial" w:hAnsi="Arial" w:cs="Arial"/>
                <w:sz w:val="22"/>
                <w:szCs w:val="22"/>
              </w:rPr>
              <w:t xml:space="preserve"> in the</w:t>
            </w:r>
            <w:r w:rsidR="002F6F39">
              <w:rPr>
                <w:rFonts w:ascii="Arial" w:hAnsi="Arial" w:cs="Arial"/>
                <w:sz w:val="22"/>
                <w:szCs w:val="22"/>
              </w:rPr>
              <w:t xml:space="preserve"> year to date</w:t>
            </w:r>
            <w:r w:rsidR="00A84889" w:rsidRPr="003531FE">
              <w:rPr>
                <w:rFonts w:ascii="Arial" w:hAnsi="Arial" w:cs="Arial"/>
                <w:sz w:val="22"/>
                <w:szCs w:val="22"/>
              </w:rPr>
              <w:t>.</w:t>
            </w:r>
          </w:p>
          <w:p w:rsidR="004C3FD5" w:rsidRPr="00C63243" w:rsidRDefault="00C40A66" w:rsidP="004C3FD5">
            <w:pPr>
              <w:rPr>
                <w:rFonts w:ascii="Arial" w:hAnsi="Arial" w:cs="Arial"/>
                <w:sz w:val="22"/>
                <w:szCs w:val="22"/>
              </w:rPr>
            </w:pPr>
            <w:r w:rsidRPr="00C63243">
              <w:rPr>
                <w:rFonts w:ascii="Arial" w:hAnsi="Arial" w:cs="Arial"/>
                <w:sz w:val="22"/>
                <w:szCs w:val="22"/>
              </w:rPr>
              <w:t>Official notice ha</w:t>
            </w:r>
            <w:r w:rsidR="002F6F39" w:rsidRPr="00C63243">
              <w:rPr>
                <w:rFonts w:ascii="Arial" w:hAnsi="Arial" w:cs="Arial"/>
                <w:sz w:val="22"/>
                <w:szCs w:val="22"/>
              </w:rPr>
              <w:t>s</w:t>
            </w:r>
            <w:r w:rsidRPr="00C63243">
              <w:rPr>
                <w:rFonts w:ascii="Arial" w:hAnsi="Arial" w:cs="Arial"/>
                <w:sz w:val="22"/>
                <w:szCs w:val="22"/>
              </w:rPr>
              <w:t xml:space="preserve"> been received that a formal review of SNAHFS will be undertaken in 201</w:t>
            </w:r>
            <w:r w:rsidR="008F0BFE" w:rsidRPr="00C63243">
              <w:rPr>
                <w:rFonts w:ascii="Arial" w:hAnsi="Arial" w:cs="Arial"/>
                <w:sz w:val="22"/>
                <w:szCs w:val="22"/>
              </w:rPr>
              <w:t>8.</w:t>
            </w:r>
            <w:r w:rsidR="004C3FD5" w:rsidRPr="00C63243">
              <w:rPr>
                <w:rFonts w:ascii="Arial" w:hAnsi="Arial" w:cs="Arial"/>
                <w:sz w:val="22"/>
                <w:szCs w:val="22"/>
              </w:rPr>
              <w:t xml:space="preserve"> The National Specialist Services Committee (NSSC) require NSD to review all national specialist services on a rolling basis to ensure services continue to meet the needs of the population, provide equitable access and is delivering the most clinically and cost effective service.</w:t>
            </w:r>
          </w:p>
          <w:p w:rsidR="00C40A66" w:rsidRPr="003531FE" w:rsidRDefault="00C40A66" w:rsidP="00A5682C">
            <w:pPr>
              <w:tabs>
                <w:tab w:val="left" w:pos="360"/>
                <w:tab w:val="num" w:pos="1070"/>
              </w:tabs>
              <w:spacing w:after="120"/>
              <w:ind w:right="-77"/>
              <w:rPr>
                <w:rFonts w:ascii="Arial" w:hAnsi="Arial" w:cs="Arial"/>
                <w:sz w:val="22"/>
                <w:szCs w:val="22"/>
              </w:rPr>
            </w:pPr>
          </w:p>
        </w:tc>
        <w:tc>
          <w:tcPr>
            <w:tcW w:w="1843" w:type="dxa"/>
            <w:shd w:val="clear" w:color="auto" w:fill="auto"/>
          </w:tcPr>
          <w:p w:rsidR="00985856" w:rsidRPr="003531FE" w:rsidRDefault="00985856" w:rsidP="00A5682C">
            <w:pPr>
              <w:rPr>
                <w:rFonts w:ascii="Arial" w:hAnsi="Arial" w:cs="Arial"/>
                <w:sz w:val="22"/>
                <w:szCs w:val="22"/>
                <w:lang w:val="fr-FR"/>
              </w:rPr>
            </w:pPr>
            <w:r w:rsidRPr="003531FE">
              <w:rPr>
                <w:rFonts w:ascii="Arial" w:hAnsi="Arial" w:cs="Arial"/>
                <w:sz w:val="22"/>
                <w:szCs w:val="22"/>
                <w:lang w:val="fr-FR"/>
              </w:rPr>
              <w:t>Lynne Ayton</w:t>
            </w:r>
          </w:p>
          <w:p w:rsidR="00985856" w:rsidRPr="003531FE" w:rsidRDefault="00985856" w:rsidP="00A5682C">
            <w:pPr>
              <w:rPr>
                <w:rFonts w:ascii="Arial" w:hAnsi="Arial" w:cs="Arial"/>
                <w:sz w:val="22"/>
                <w:szCs w:val="22"/>
                <w:lang w:val="fr-FR"/>
              </w:rPr>
            </w:pPr>
          </w:p>
          <w:p w:rsidR="00985856" w:rsidRPr="003531FE" w:rsidRDefault="00985856" w:rsidP="00A5682C">
            <w:pPr>
              <w:rPr>
                <w:rFonts w:ascii="Arial" w:hAnsi="Arial" w:cs="Arial"/>
                <w:sz w:val="22"/>
                <w:szCs w:val="22"/>
                <w:lang w:val="fr-FR"/>
              </w:rPr>
            </w:pPr>
          </w:p>
        </w:tc>
        <w:tc>
          <w:tcPr>
            <w:tcW w:w="1488" w:type="dxa"/>
            <w:shd w:val="clear" w:color="auto" w:fill="auto"/>
          </w:tcPr>
          <w:p w:rsidR="00985856" w:rsidRPr="003531FE" w:rsidRDefault="00985856" w:rsidP="00A5682C">
            <w:pPr>
              <w:rPr>
                <w:rFonts w:ascii="Arial" w:hAnsi="Arial" w:cs="Arial"/>
                <w:sz w:val="22"/>
                <w:szCs w:val="22"/>
              </w:rPr>
            </w:pPr>
            <w:r w:rsidRPr="003531FE">
              <w:rPr>
                <w:rFonts w:ascii="Arial" w:hAnsi="Arial" w:cs="Arial"/>
                <w:sz w:val="22"/>
                <w:szCs w:val="22"/>
              </w:rPr>
              <w:t>Ongoing</w:t>
            </w:r>
          </w:p>
          <w:p w:rsidR="00985856" w:rsidRPr="003531FE" w:rsidRDefault="00985856" w:rsidP="00A5682C">
            <w:pPr>
              <w:rPr>
                <w:rFonts w:ascii="Arial" w:hAnsi="Arial" w:cs="Arial"/>
                <w:sz w:val="22"/>
                <w:szCs w:val="22"/>
              </w:rPr>
            </w:pPr>
          </w:p>
          <w:p w:rsidR="00985856" w:rsidRPr="003531FE" w:rsidRDefault="00985856" w:rsidP="00A5682C">
            <w:pPr>
              <w:rPr>
                <w:rFonts w:ascii="Arial" w:hAnsi="Arial" w:cs="Arial"/>
                <w:sz w:val="22"/>
                <w:szCs w:val="22"/>
              </w:rPr>
            </w:pPr>
          </w:p>
        </w:tc>
      </w:tr>
      <w:tr w:rsidR="00985856" w:rsidRPr="00822450" w:rsidTr="00202D2D">
        <w:trPr>
          <w:trHeight w:val="433"/>
        </w:trPr>
        <w:tc>
          <w:tcPr>
            <w:tcW w:w="1951" w:type="dxa"/>
          </w:tcPr>
          <w:p w:rsidR="00985856" w:rsidRPr="003531FE" w:rsidRDefault="00985856" w:rsidP="00A5682C">
            <w:pPr>
              <w:rPr>
                <w:rFonts w:ascii="Arial" w:eastAsia="Arial Unicode MS" w:hAnsi="Arial" w:cs="Arial"/>
                <w:sz w:val="22"/>
                <w:szCs w:val="22"/>
              </w:rPr>
            </w:pPr>
            <w:r w:rsidRPr="003531FE">
              <w:rPr>
                <w:rFonts w:ascii="Arial" w:eastAsia="Arial Unicode MS" w:hAnsi="Arial" w:cs="Arial"/>
                <w:sz w:val="22"/>
                <w:szCs w:val="22"/>
              </w:rPr>
              <w:t>Scottish Adult Congenital Cardiac Service (SACCS)</w:t>
            </w:r>
          </w:p>
        </w:tc>
        <w:tc>
          <w:tcPr>
            <w:tcW w:w="8647" w:type="dxa"/>
          </w:tcPr>
          <w:p w:rsidR="00985856" w:rsidRPr="003531FE" w:rsidRDefault="00A84889" w:rsidP="00A5682C">
            <w:pPr>
              <w:tabs>
                <w:tab w:val="left" w:pos="360"/>
                <w:tab w:val="num" w:pos="1070"/>
              </w:tabs>
              <w:spacing w:after="120"/>
              <w:ind w:right="-77"/>
              <w:rPr>
                <w:rFonts w:ascii="Arial" w:eastAsia="Arial Unicode MS" w:hAnsi="Arial" w:cs="Arial"/>
                <w:sz w:val="22"/>
                <w:szCs w:val="22"/>
              </w:rPr>
            </w:pPr>
            <w:r w:rsidRPr="003531FE">
              <w:rPr>
                <w:rFonts w:ascii="Arial" w:eastAsia="Arial Unicode MS" w:hAnsi="Arial" w:cs="Arial"/>
                <w:sz w:val="22"/>
                <w:szCs w:val="22"/>
              </w:rPr>
              <w:t>As of 3 July 2018</w:t>
            </w:r>
            <w:r w:rsidR="001B27D0">
              <w:rPr>
                <w:rFonts w:ascii="Arial" w:eastAsia="Arial Unicode MS" w:hAnsi="Arial" w:cs="Arial"/>
                <w:sz w:val="22"/>
                <w:szCs w:val="22"/>
              </w:rPr>
              <w:t>,</w:t>
            </w:r>
            <w:r w:rsidRPr="003531FE">
              <w:rPr>
                <w:rFonts w:ascii="Arial" w:eastAsia="Arial Unicode MS" w:hAnsi="Arial" w:cs="Arial"/>
                <w:sz w:val="22"/>
                <w:szCs w:val="22"/>
              </w:rPr>
              <w:t xml:space="preserve"> there were 1</w:t>
            </w:r>
            <w:r w:rsidR="001B27D0">
              <w:rPr>
                <w:rFonts w:ascii="Arial" w:eastAsia="Arial Unicode MS" w:hAnsi="Arial" w:cs="Arial"/>
                <w:sz w:val="22"/>
                <w:szCs w:val="22"/>
              </w:rPr>
              <w:t>,</w:t>
            </w:r>
            <w:r w:rsidRPr="003531FE">
              <w:rPr>
                <w:rFonts w:ascii="Arial" w:eastAsia="Arial Unicode MS" w:hAnsi="Arial" w:cs="Arial"/>
                <w:sz w:val="22"/>
                <w:szCs w:val="22"/>
              </w:rPr>
              <w:t>504 patients on the SACC</w:t>
            </w:r>
            <w:r w:rsidR="001B27D0">
              <w:rPr>
                <w:rFonts w:ascii="Arial" w:eastAsia="Arial Unicode MS" w:hAnsi="Arial" w:cs="Arial"/>
                <w:sz w:val="22"/>
                <w:szCs w:val="22"/>
              </w:rPr>
              <w:t>S</w:t>
            </w:r>
            <w:r w:rsidRPr="003531FE">
              <w:rPr>
                <w:rFonts w:ascii="Arial" w:eastAsia="Arial Unicode MS" w:hAnsi="Arial" w:cs="Arial"/>
                <w:sz w:val="22"/>
                <w:szCs w:val="22"/>
              </w:rPr>
              <w:t xml:space="preserve"> return waiting list, an increase of 20 compared to the month previous, with 503 patients having a recall date prior to 30 June 2018. A</w:t>
            </w:r>
            <w:r w:rsidR="00985856" w:rsidRPr="003531FE">
              <w:rPr>
                <w:rFonts w:ascii="Arial" w:eastAsia="Arial Unicode MS" w:hAnsi="Arial" w:cs="Arial"/>
                <w:sz w:val="22"/>
                <w:szCs w:val="22"/>
              </w:rPr>
              <w:t>s previously cited</w:t>
            </w:r>
            <w:r w:rsidR="001B27D0">
              <w:rPr>
                <w:rFonts w:ascii="Arial" w:eastAsia="Arial Unicode MS" w:hAnsi="Arial" w:cs="Arial"/>
                <w:sz w:val="22"/>
                <w:szCs w:val="22"/>
              </w:rPr>
              <w:t>,</w:t>
            </w:r>
            <w:r w:rsidR="00985856" w:rsidRPr="003531FE">
              <w:rPr>
                <w:rFonts w:ascii="Arial" w:eastAsia="Arial Unicode MS" w:hAnsi="Arial" w:cs="Arial"/>
                <w:sz w:val="22"/>
                <w:szCs w:val="22"/>
              </w:rPr>
              <w:t xml:space="preserve"> the SACCS service face</w:t>
            </w:r>
            <w:r w:rsidRPr="003531FE">
              <w:rPr>
                <w:rFonts w:ascii="Arial" w:eastAsia="Arial Unicode MS" w:hAnsi="Arial" w:cs="Arial"/>
                <w:sz w:val="22"/>
                <w:szCs w:val="22"/>
              </w:rPr>
              <w:t>s</w:t>
            </w:r>
            <w:r w:rsidR="00985856" w:rsidRPr="003531FE">
              <w:rPr>
                <w:rFonts w:ascii="Arial" w:eastAsia="Arial Unicode MS" w:hAnsi="Arial" w:cs="Arial"/>
                <w:sz w:val="22"/>
                <w:szCs w:val="22"/>
              </w:rPr>
              <w:t xml:space="preserve"> challenges as a result of the high</w:t>
            </w:r>
            <w:r w:rsidRPr="003531FE">
              <w:rPr>
                <w:rFonts w:ascii="Arial" w:eastAsia="Arial Unicode MS" w:hAnsi="Arial" w:cs="Arial"/>
                <w:sz w:val="22"/>
                <w:szCs w:val="22"/>
              </w:rPr>
              <w:t xml:space="preserve"> return outpatient waiting list with demand significantly outstripping capacity. From the middle of July</w:t>
            </w:r>
            <w:r w:rsidR="001B27D0">
              <w:rPr>
                <w:rFonts w:ascii="Arial" w:eastAsia="Arial Unicode MS" w:hAnsi="Arial" w:cs="Arial"/>
                <w:sz w:val="22"/>
                <w:szCs w:val="22"/>
              </w:rPr>
              <w:t>,</w:t>
            </w:r>
            <w:r w:rsidRPr="003531FE">
              <w:rPr>
                <w:rFonts w:ascii="Arial" w:eastAsia="Arial Unicode MS" w:hAnsi="Arial" w:cs="Arial"/>
                <w:sz w:val="22"/>
                <w:szCs w:val="22"/>
              </w:rPr>
              <w:t xml:space="preserve"> the service will further be impacted </w:t>
            </w:r>
            <w:r w:rsidR="004C3FD5">
              <w:rPr>
                <w:rFonts w:ascii="Arial" w:eastAsia="Arial Unicode MS" w:hAnsi="Arial" w:cs="Arial"/>
                <w:sz w:val="22"/>
                <w:szCs w:val="22"/>
              </w:rPr>
              <w:t>by a reduction in Consultant clinical capacity</w:t>
            </w:r>
            <w:r w:rsidRPr="003531FE">
              <w:rPr>
                <w:rFonts w:ascii="Arial" w:eastAsia="Arial Unicode MS" w:hAnsi="Arial" w:cs="Arial"/>
                <w:sz w:val="22"/>
                <w:szCs w:val="22"/>
              </w:rPr>
              <w:t>. A</w:t>
            </w:r>
            <w:r w:rsidR="00985856" w:rsidRPr="003531FE">
              <w:rPr>
                <w:rFonts w:ascii="Arial" w:eastAsia="Arial Unicode MS" w:hAnsi="Arial" w:cs="Arial"/>
                <w:sz w:val="22"/>
                <w:szCs w:val="22"/>
              </w:rPr>
              <w:t>ctions being taken to reduce the waiting list include:</w:t>
            </w:r>
          </w:p>
          <w:p w:rsidR="00985856" w:rsidRPr="003531FE" w:rsidRDefault="001B27D0" w:rsidP="00A5682C">
            <w:pPr>
              <w:numPr>
                <w:ilvl w:val="0"/>
                <w:numId w:val="45"/>
              </w:numPr>
              <w:tabs>
                <w:tab w:val="left" w:pos="360"/>
              </w:tabs>
              <w:ind w:right="-77"/>
              <w:rPr>
                <w:rFonts w:ascii="Arial" w:eastAsia="Arial Unicode MS" w:hAnsi="Arial" w:cs="Arial"/>
                <w:sz w:val="22"/>
                <w:szCs w:val="22"/>
              </w:rPr>
            </w:pPr>
            <w:r>
              <w:rPr>
                <w:rFonts w:ascii="Arial" w:eastAsia="Arial Unicode MS" w:hAnsi="Arial" w:cs="Arial"/>
                <w:sz w:val="22"/>
                <w:szCs w:val="22"/>
              </w:rPr>
              <w:t>a</w:t>
            </w:r>
            <w:r w:rsidR="00985856" w:rsidRPr="003531FE">
              <w:rPr>
                <w:rFonts w:ascii="Arial" w:eastAsia="Arial Unicode MS" w:hAnsi="Arial" w:cs="Arial"/>
                <w:sz w:val="22"/>
                <w:szCs w:val="22"/>
              </w:rPr>
              <w:t>dditional Waiting List Initiative Saturday clinics</w:t>
            </w:r>
            <w:r>
              <w:rPr>
                <w:rFonts w:ascii="Arial" w:eastAsia="Arial Unicode MS" w:hAnsi="Arial" w:cs="Arial"/>
                <w:sz w:val="22"/>
                <w:szCs w:val="22"/>
              </w:rPr>
              <w:t>;</w:t>
            </w:r>
          </w:p>
          <w:p w:rsidR="00985856" w:rsidRPr="003531FE" w:rsidRDefault="001B27D0" w:rsidP="00A5682C">
            <w:pPr>
              <w:numPr>
                <w:ilvl w:val="0"/>
                <w:numId w:val="45"/>
              </w:numPr>
              <w:tabs>
                <w:tab w:val="left" w:pos="360"/>
              </w:tabs>
              <w:ind w:right="-77"/>
              <w:rPr>
                <w:rFonts w:ascii="Arial" w:eastAsia="Arial Unicode MS" w:hAnsi="Arial" w:cs="Arial"/>
                <w:sz w:val="22"/>
                <w:szCs w:val="22"/>
              </w:rPr>
            </w:pPr>
            <w:r>
              <w:rPr>
                <w:rFonts w:ascii="Arial" w:eastAsia="Arial Unicode MS" w:hAnsi="Arial" w:cs="Arial"/>
                <w:sz w:val="22"/>
                <w:szCs w:val="22"/>
              </w:rPr>
              <w:t>i</w:t>
            </w:r>
            <w:r w:rsidR="00985856" w:rsidRPr="003531FE">
              <w:rPr>
                <w:rFonts w:ascii="Arial" w:eastAsia="Arial Unicode MS" w:hAnsi="Arial" w:cs="Arial"/>
                <w:sz w:val="22"/>
                <w:szCs w:val="22"/>
              </w:rPr>
              <w:t>ncrease in nurse led clinics</w:t>
            </w:r>
            <w:r>
              <w:rPr>
                <w:rFonts w:ascii="Arial" w:eastAsia="Arial Unicode MS" w:hAnsi="Arial" w:cs="Arial"/>
                <w:sz w:val="22"/>
                <w:szCs w:val="22"/>
              </w:rPr>
              <w:t>;</w:t>
            </w:r>
          </w:p>
          <w:p w:rsidR="00985856" w:rsidRPr="003531FE" w:rsidRDefault="001B27D0" w:rsidP="00A5682C">
            <w:pPr>
              <w:numPr>
                <w:ilvl w:val="0"/>
                <w:numId w:val="45"/>
              </w:numPr>
              <w:tabs>
                <w:tab w:val="left" w:pos="360"/>
              </w:tabs>
              <w:ind w:right="-77"/>
              <w:rPr>
                <w:rFonts w:ascii="Arial" w:eastAsia="Arial Unicode MS" w:hAnsi="Arial" w:cs="Arial"/>
                <w:sz w:val="22"/>
                <w:szCs w:val="22"/>
              </w:rPr>
            </w:pPr>
            <w:r>
              <w:rPr>
                <w:rFonts w:ascii="Arial" w:eastAsia="Arial Unicode MS" w:hAnsi="Arial" w:cs="Arial"/>
                <w:sz w:val="22"/>
                <w:szCs w:val="22"/>
              </w:rPr>
              <w:t>i</w:t>
            </w:r>
            <w:r w:rsidR="00985856" w:rsidRPr="003531FE">
              <w:rPr>
                <w:rFonts w:ascii="Arial" w:eastAsia="Arial Unicode MS" w:hAnsi="Arial" w:cs="Arial"/>
                <w:sz w:val="22"/>
                <w:szCs w:val="22"/>
              </w:rPr>
              <w:t>ncreased clinic size with patients being seen by Senior Registrar</w:t>
            </w:r>
            <w:r>
              <w:rPr>
                <w:rFonts w:ascii="Arial" w:eastAsia="Arial Unicode MS" w:hAnsi="Arial" w:cs="Arial"/>
                <w:sz w:val="22"/>
                <w:szCs w:val="22"/>
              </w:rPr>
              <w:t>;</w:t>
            </w:r>
          </w:p>
          <w:p w:rsidR="00985856" w:rsidRPr="003531FE" w:rsidRDefault="001B27D0" w:rsidP="00A5682C">
            <w:pPr>
              <w:numPr>
                <w:ilvl w:val="0"/>
                <w:numId w:val="45"/>
              </w:numPr>
              <w:tabs>
                <w:tab w:val="left" w:pos="360"/>
              </w:tabs>
              <w:ind w:right="-77"/>
              <w:rPr>
                <w:rFonts w:ascii="Arial" w:eastAsia="Arial Unicode MS" w:hAnsi="Arial" w:cs="Arial"/>
                <w:sz w:val="22"/>
                <w:szCs w:val="22"/>
              </w:rPr>
            </w:pPr>
            <w:r>
              <w:rPr>
                <w:rFonts w:ascii="Arial" w:eastAsia="Arial Unicode MS" w:hAnsi="Arial" w:cs="Arial"/>
                <w:sz w:val="22"/>
                <w:szCs w:val="22"/>
              </w:rPr>
              <w:t>r</w:t>
            </w:r>
            <w:r w:rsidR="00985856" w:rsidRPr="003531FE">
              <w:rPr>
                <w:rFonts w:ascii="Arial" w:eastAsia="Arial Unicode MS" w:hAnsi="Arial" w:cs="Arial"/>
                <w:sz w:val="22"/>
                <w:szCs w:val="22"/>
              </w:rPr>
              <w:t>eview of consultant job plans to increase clinic capacity within existing paid sessions</w:t>
            </w:r>
            <w:r>
              <w:rPr>
                <w:rFonts w:ascii="Arial" w:eastAsia="Arial Unicode MS" w:hAnsi="Arial" w:cs="Arial"/>
                <w:sz w:val="22"/>
                <w:szCs w:val="22"/>
              </w:rPr>
              <w:t>; and</w:t>
            </w:r>
          </w:p>
          <w:p w:rsidR="00985856" w:rsidRPr="003531FE" w:rsidRDefault="001B27D0" w:rsidP="00A5682C">
            <w:pPr>
              <w:numPr>
                <w:ilvl w:val="0"/>
                <w:numId w:val="45"/>
              </w:numPr>
              <w:tabs>
                <w:tab w:val="left" w:pos="360"/>
              </w:tabs>
              <w:ind w:right="-77"/>
              <w:rPr>
                <w:rFonts w:ascii="Arial" w:eastAsia="Arial Unicode MS" w:hAnsi="Arial" w:cs="Arial"/>
                <w:sz w:val="22"/>
                <w:szCs w:val="22"/>
              </w:rPr>
            </w:pPr>
            <w:r>
              <w:rPr>
                <w:rFonts w:ascii="Arial" w:eastAsia="Arial Unicode MS" w:hAnsi="Arial" w:cs="Arial"/>
                <w:sz w:val="22"/>
                <w:szCs w:val="22"/>
              </w:rPr>
              <w:t>o</w:t>
            </w:r>
            <w:r w:rsidR="00985856" w:rsidRPr="003531FE">
              <w:rPr>
                <w:rFonts w:ascii="Arial" w:eastAsia="Arial Unicode MS" w:hAnsi="Arial" w:cs="Arial"/>
                <w:sz w:val="22"/>
                <w:szCs w:val="22"/>
              </w:rPr>
              <w:t>ngoing review and management of waiting list</w:t>
            </w:r>
            <w:r>
              <w:rPr>
                <w:rFonts w:ascii="Arial" w:eastAsia="Arial Unicode MS" w:hAnsi="Arial" w:cs="Arial"/>
                <w:sz w:val="22"/>
                <w:szCs w:val="22"/>
              </w:rPr>
              <w:t>.</w:t>
            </w:r>
          </w:p>
          <w:p w:rsidR="00985856" w:rsidRPr="003531FE" w:rsidRDefault="00985856" w:rsidP="00A5682C">
            <w:pPr>
              <w:tabs>
                <w:tab w:val="left" w:pos="360"/>
              </w:tabs>
              <w:ind w:left="720" w:right="-77"/>
              <w:rPr>
                <w:rFonts w:ascii="Arial" w:eastAsia="Arial Unicode MS" w:hAnsi="Arial" w:cs="Arial"/>
                <w:sz w:val="22"/>
                <w:szCs w:val="22"/>
              </w:rPr>
            </w:pPr>
          </w:p>
          <w:p w:rsidR="00985856" w:rsidRPr="003531FE" w:rsidRDefault="00985856" w:rsidP="00A5682C">
            <w:pPr>
              <w:tabs>
                <w:tab w:val="left" w:pos="360"/>
                <w:tab w:val="num" w:pos="1070"/>
              </w:tabs>
              <w:spacing w:after="240"/>
              <w:ind w:right="-77"/>
              <w:rPr>
                <w:rFonts w:ascii="Arial" w:eastAsia="Arial Unicode MS" w:hAnsi="Arial" w:cs="Arial"/>
                <w:sz w:val="22"/>
                <w:szCs w:val="22"/>
              </w:rPr>
            </w:pPr>
            <w:r w:rsidRPr="003531FE">
              <w:rPr>
                <w:rFonts w:ascii="Arial" w:eastAsia="Arial Unicode MS" w:hAnsi="Arial" w:cs="Arial"/>
                <w:sz w:val="22"/>
                <w:szCs w:val="22"/>
              </w:rPr>
              <w:t xml:space="preserve">The </w:t>
            </w:r>
            <w:r w:rsidR="001B27D0">
              <w:rPr>
                <w:rFonts w:ascii="Arial" w:eastAsia="Arial Unicode MS" w:hAnsi="Arial" w:cs="Arial"/>
                <w:sz w:val="22"/>
                <w:szCs w:val="22"/>
              </w:rPr>
              <w:t xml:space="preserve">Regional and National Medicine </w:t>
            </w:r>
            <w:r w:rsidRPr="003531FE">
              <w:rPr>
                <w:rFonts w:ascii="Arial" w:eastAsia="Arial Unicode MS" w:hAnsi="Arial" w:cs="Arial"/>
                <w:sz w:val="22"/>
                <w:szCs w:val="22"/>
              </w:rPr>
              <w:t>leads are working closely to monitor and improve current waiting list pressures.</w:t>
            </w:r>
          </w:p>
          <w:p w:rsidR="00A84889" w:rsidRPr="003531FE" w:rsidRDefault="00A84889" w:rsidP="00A5682C">
            <w:pPr>
              <w:tabs>
                <w:tab w:val="left" w:pos="360"/>
                <w:tab w:val="num" w:pos="1070"/>
              </w:tabs>
              <w:spacing w:after="240"/>
              <w:ind w:right="-77"/>
              <w:rPr>
                <w:rFonts w:ascii="Arial" w:eastAsia="Arial Unicode MS" w:hAnsi="Arial" w:cs="Arial"/>
                <w:sz w:val="22"/>
                <w:szCs w:val="22"/>
              </w:rPr>
            </w:pPr>
            <w:r w:rsidRPr="003531FE">
              <w:rPr>
                <w:rFonts w:ascii="Arial" w:eastAsia="Arial Unicode MS" w:hAnsi="Arial" w:cs="Arial"/>
                <w:sz w:val="22"/>
                <w:szCs w:val="22"/>
              </w:rPr>
              <w:t>An A</w:t>
            </w:r>
            <w:r w:rsidR="008F0BFE">
              <w:rPr>
                <w:rFonts w:ascii="Arial" w:eastAsia="Arial Unicode MS" w:hAnsi="Arial" w:cs="Arial"/>
                <w:sz w:val="22"/>
                <w:szCs w:val="22"/>
              </w:rPr>
              <w:t xml:space="preserve">dult </w:t>
            </w:r>
            <w:r w:rsidRPr="003531FE">
              <w:rPr>
                <w:rFonts w:ascii="Arial" w:eastAsia="Arial Unicode MS" w:hAnsi="Arial" w:cs="Arial"/>
                <w:sz w:val="22"/>
                <w:szCs w:val="22"/>
              </w:rPr>
              <w:t>C</w:t>
            </w:r>
            <w:r w:rsidR="008F0BFE">
              <w:rPr>
                <w:rFonts w:ascii="Arial" w:eastAsia="Arial Unicode MS" w:hAnsi="Arial" w:cs="Arial"/>
                <w:sz w:val="22"/>
                <w:szCs w:val="22"/>
              </w:rPr>
              <w:t xml:space="preserve">ongenital </w:t>
            </w:r>
            <w:r w:rsidRPr="003531FE">
              <w:rPr>
                <w:rFonts w:ascii="Arial" w:eastAsia="Arial Unicode MS" w:hAnsi="Arial" w:cs="Arial"/>
                <w:sz w:val="22"/>
                <w:szCs w:val="22"/>
              </w:rPr>
              <w:t>H</w:t>
            </w:r>
            <w:r w:rsidR="008F0BFE">
              <w:rPr>
                <w:rFonts w:ascii="Arial" w:eastAsia="Arial Unicode MS" w:hAnsi="Arial" w:cs="Arial"/>
                <w:sz w:val="22"/>
                <w:szCs w:val="22"/>
              </w:rPr>
              <w:t xml:space="preserve">eart </w:t>
            </w:r>
            <w:r w:rsidRPr="003531FE">
              <w:rPr>
                <w:rFonts w:ascii="Arial" w:eastAsia="Arial Unicode MS" w:hAnsi="Arial" w:cs="Arial"/>
                <w:sz w:val="22"/>
                <w:szCs w:val="22"/>
              </w:rPr>
              <w:t>D</w:t>
            </w:r>
            <w:r w:rsidR="008F0BFE">
              <w:rPr>
                <w:rFonts w:ascii="Arial" w:eastAsia="Arial Unicode MS" w:hAnsi="Arial" w:cs="Arial"/>
                <w:sz w:val="22"/>
                <w:szCs w:val="22"/>
              </w:rPr>
              <w:t>isease (ACHD)</w:t>
            </w:r>
            <w:r w:rsidRPr="003531FE">
              <w:rPr>
                <w:rFonts w:ascii="Arial" w:eastAsia="Arial Unicode MS" w:hAnsi="Arial" w:cs="Arial"/>
                <w:sz w:val="22"/>
                <w:szCs w:val="22"/>
              </w:rPr>
              <w:t xml:space="preserve"> Peer Review is anticipated in 2018/19</w:t>
            </w:r>
            <w:r w:rsidR="001B27D0">
              <w:rPr>
                <w:rFonts w:ascii="Arial" w:eastAsia="Arial Unicode MS" w:hAnsi="Arial" w:cs="Arial"/>
                <w:sz w:val="22"/>
                <w:szCs w:val="22"/>
              </w:rPr>
              <w:t xml:space="preserve">; this </w:t>
            </w:r>
            <w:r w:rsidRPr="003531FE">
              <w:rPr>
                <w:rFonts w:ascii="Arial" w:eastAsia="Arial Unicode MS" w:hAnsi="Arial" w:cs="Arial"/>
                <w:sz w:val="22"/>
                <w:szCs w:val="22"/>
              </w:rPr>
              <w:t xml:space="preserve">is welcomed as it will provide an opportunity to discover how </w:t>
            </w:r>
            <w:r w:rsidR="002F6F39">
              <w:rPr>
                <w:rFonts w:ascii="Arial" w:eastAsia="Arial Unicode MS" w:hAnsi="Arial" w:cs="Arial"/>
                <w:sz w:val="22"/>
                <w:szCs w:val="22"/>
              </w:rPr>
              <w:t xml:space="preserve">our </w:t>
            </w:r>
            <w:r w:rsidRPr="003531FE">
              <w:rPr>
                <w:rFonts w:ascii="Arial" w:eastAsia="Arial Unicode MS" w:hAnsi="Arial" w:cs="Arial"/>
                <w:sz w:val="22"/>
                <w:szCs w:val="22"/>
              </w:rPr>
              <w:t>service compare</w:t>
            </w:r>
            <w:r w:rsidR="002F6F39">
              <w:rPr>
                <w:rFonts w:ascii="Arial" w:eastAsia="Arial Unicode MS" w:hAnsi="Arial" w:cs="Arial"/>
                <w:sz w:val="22"/>
                <w:szCs w:val="22"/>
              </w:rPr>
              <w:t>s</w:t>
            </w:r>
            <w:r w:rsidRPr="003531FE">
              <w:rPr>
                <w:rFonts w:ascii="Arial" w:eastAsia="Arial Unicode MS" w:hAnsi="Arial" w:cs="Arial"/>
                <w:sz w:val="22"/>
                <w:szCs w:val="22"/>
              </w:rPr>
              <w:t xml:space="preserve"> to those around the UK.</w:t>
            </w:r>
          </w:p>
        </w:tc>
        <w:tc>
          <w:tcPr>
            <w:tcW w:w="1843" w:type="dxa"/>
          </w:tcPr>
          <w:p w:rsidR="00985856" w:rsidRPr="003531FE" w:rsidRDefault="00985856" w:rsidP="00A5682C">
            <w:pPr>
              <w:rPr>
                <w:rFonts w:ascii="Arial" w:hAnsi="Arial" w:cs="Arial"/>
                <w:sz w:val="22"/>
                <w:szCs w:val="22"/>
                <w:lang w:val="fr-FR"/>
              </w:rPr>
            </w:pPr>
            <w:r w:rsidRPr="003531FE">
              <w:rPr>
                <w:rFonts w:ascii="Arial" w:hAnsi="Arial" w:cs="Arial"/>
                <w:sz w:val="22"/>
                <w:szCs w:val="22"/>
                <w:lang w:val="fr-FR"/>
              </w:rPr>
              <w:t>Lynne Ayton</w:t>
            </w:r>
          </w:p>
        </w:tc>
        <w:tc>
          <w:tcPr>
            <w:tcW w:w="1488" w:type="dxa"/>
          </w:tcPr>
          <w:p w:rsidR="00985856" w:rsidRPr="003531FE" w:rsidRDefault="00985856" w:rsidP="00A5682C">
            <w:pPr>
              <w:rPr>
                <w:rFonts w:ascii="Arial" w:hAnsi="Arial" w:cs="Arial"/>
                <w:sz w:val="22"/>
                <w:szCs w:val="22"/>
              </w:rPr>
            </w:pPr>
            <w:r w:rsidRPr="003531FE">
              <w:rPr>
                <w:rFonts w:ascii="Arial" w:hAnsi="Arial" w:cs="Arial"/>
                <w:sz w:val="22"/>
                <w:szCs w:val="22"/>
              </w:rPr>
              <w:t>Ongoing</w:t>
            </w:r>
          </w:p>
        </w:tc>
      </w:tr>
      <w:tr w:rsidR="00985856" w:rsidRPr="00822450" w:rsidTr="00202D2D">
        <w:trPr>
          <w:trHeight w:val="433"/>
        </w:trPr>
        <w:tc>
          <w:tcPr>
            <w:tcW w:w="1951" w:type="dxa"/>
          </w:tcPr>
          <w:p w:rsidR="00985856" w:rsidRPr="003531FE" w:rsidRDefault="00985856" w:rsidP="00A5682C">
            <w:pPr>
              <w:rPr>
                <w:rFonts w:ascii="Arial" w:eastAsia="Arial Unicode MS" w:hAnsi="Arial" w:cs="Arial"/>
                <w:sz w:val="22"/>
                <w:szCs w:val="22"/>
              </w:rPr>
            </w:pPr>
            <w:r w:rsidRPr="003531FE">
              <w:rPr>
                <w:rFonts w:ascii="Arial" w:eastAsia="Arial Unicode MS" w:hAnsi="Arial" w:cs="Arial"/>
                <w:sz w:val="22"/>
                <w:szCs w:val="22"/>
              </w:rPr>
              <w:t xml:space="preserve">Interventional </w:t>
            </w:r>
            <w:r w:rsidRPr="003531FE">
              <w:rPr>
                <w:rFonts w:ascii="Arial" w:eastAsia="Arial Unicode MS" w:hAnsi="Arial" w:cs="Arial"/>
                <w:sz w:val="22"/>
                <w:szCs w:val="22"/>
              </w:rPr>
              <w:lastRenderedPageBreak/>
              <w:t>Cardiology Recovery Plan</w:t>
            </w:r>
          </w:p>
        </w:tc>
        <w:tc>
          <w:tcPr>
            <w:tcW w:w="8647" w:type="dxa"/>
          </w:tcPr>
          <w:p w:rsidR="00985856" w:rsidRPr="003531FE" w:rsidRDefault="00254B45" w:rsidP="00A5682C">
            <w:pPr>
              <w:rPr>
                <w:rFonts w:ascii="Arial" w:hAnsi="Arial" w:cs="Arial"/>
                <w:sz w:val="22"/>
                <w:szCs w:val="22"/>
              </w:rPr>
            </w:pPr>
            <w:r w:rsidRPr="003531FE">
              <w:rPr>
                <w:rFonts w:ascii="Arial" w:hAnsi="Arial" w:cs="Arial"/>
                <w:sz w:val="22"/>
                <w:szCs w:val="22"/>
              </w:rPr>
              <w:lastRenderedPageBreak/>
              <w:t>As previously reported</w:t>
            </w:r>
            <w:r w:rsidR="001B27D0">
              <w:rPr>
                <w:rFonts w:ascii="Arial" w:hAnsi="Arial" w:cs="Arial"/>
                <w:sz w:val="22"/>
                <w:szCs w:val="22"/>
              </w:rPr>
              <w:t>,</w:t>
            </w:r>
            <w:r w:rsidR="00985856" w:rsidRPr="003531FE">
              <w:rPr>
                <w:rFonts w:ascii="Arial" w:hAnsi="Arial" w:cs="Arial"/>
                <w:sz w:val="22"/>
                <w:szCs w:val="22"/>
              </w:rPr>
              <w:t xml:space="preserve"> there are significant pressures in Cardiology, partly driven by </w:t>
            </w:r>
            <w:r w:rsidR="00985856" w:rsidRPr="003531FE">
              <w:rPr>
                <w:rFonts w:ascii="Arial" w:hAnsi="Arial" w:cs="Arial"/>
                <w:sz w:val="22"/>
                <w:szCs w:val="22"/>
              </w:rPr>
              <w:lastRenderedPageBreak/>
              <w:t>the increase in Electrophysiology (EP) referrals, and partly due to the overall capacity gap in coronary intervention compared to demand.</w:t>
            </w:r>
          </w:p>
          <w:p w:rsidR="00985856" w:rsidRDefault="00B0363B" w:rsidP="00A5682C">
            <w:pPr>
              <w:rPr>
                <w:rFonts w:ascii="Arial" w:hAnsi="Arial" w:cs="Arial"/>
                <w:sz w:val="22"/>
                <w:szCs w:val="22"/>
              </w:rPr>
            </w:pPr>
            <w:r>
              <w:rPr>
                <w:rFonts w:ascii="Arial" w:hAnsi="Arial" w:cs="Arial"/>
                <w:sz w:val="22"/>
                <w:szCs w:val="22"/>
              </w:rPr>
              <w:t>Utilising non-recurring funding from the Scottish Government</w:t>
            </w:r>
            <w:r w:rsidR="002F6F39">
              <w:rPr>
                <w:rFonts w:ascii="Arial" w:hAnsi="Arial" w:cs="Arial"/>
                <w:sz w:val="22"/>
                <w:szCs w:val="22"/>
              </w:rPr>
              <w:t>,</w:t>
            </w:r>
            <w:r>
              <w:rPr>
                <w:rFonts w:ascii="Arial" w:hAnsi="Arial" w:cs="Arial"/>
                <w:sz w:val="22"/>
                <w:szCs w:val="22"/>
              </w:rPr>
              <w:t xml:space="preserve"> a</w:t>
            </w:r>
            <w:r w:rsidR="00985856" w:rsidRPr="003531FE">
              <w:rPr>
                <w:rFonts w:ascii="Arial" w:hAnsi="Arial" w:cs="Arial"/>
                <w:sz w:val="22"/>
                <w:szCs w:val="22"/>
              </w:rPr>
              <w:t>dditional sessions are</w:t>
            </w:r>
            <w:r w:rsidR="00254B45" w:rsidRPr="003531FE">
              <w:rPr>
                <w:rFonts w:ascii="Arial" w:hAnsi="Arial" w:cs="Arial"/>
                <w:sz w:val="22"/>
                <w:szCs w:val="22"/>
              </w:rPr>
              <w:t xml:space="preserve"> continuing to run on Saturdays</w:t>
            </w:r>
            <w:r w:rsidR="00985856" w:rsidRPr="003531FE">
              <w:rPr>
                <w:rFonts w:ascii="Arial" w:hAnsi="Arial" w:cs="Arial"/>
                <w:sz w:val="22"/>
                <w:szCs w:val="22"/>
              </w:rPr>
              <w:t xml:space="preserve"> where possible</w:t>
            </w:r>
            <w:r w:rsidR="001B27D0">
              <w:rPr>
                <w:rFonts w:ascii="Arial" w:hAnsi="Arial" w:cs="Arial"/>
                <w:sz w:val="22"/>
                <w:szCs w:val="22"/>
              </w:rPr>
              <w:t>;</w:t>
            </w:r>
            <w:r w:rsidR="00985856" w:rsidRPr="003531FE">
              <w:rPr>
                <w:rFonts w:ascii="Arial" w:hAnsi="Arial" w:cs="Arial"/>
                <w:sz w:val="22"/>
                <w:szCs w:val="22"/>
              </w:rPr>
              <w:t xml:space="preserve"> </w:t>
            </w:r>
            <w:r w:rsidR="00254B45" w:rsidRPr="003531FE">
              <w:rPr>
                <w:rFonts w:ascii="Arial" w:hAnsi="Arial" w:cs="Arial"/>
                <w:sz w:val="22"/>
                <w:szCs w:val="22"/>
              </w:rPr>
              <w:t xml:space="preserve">these </w:t>
            </w:r>
            <w:r w:rsidR="00C40A66">
              <w:rPr>
                <w:rFonts w:ascii="Arial" w:hAnsi="Arial" w:cs="Arial"/>
                <w:sz w:val="22"/>
                <w:szCs w:val="22"/>
              </w:rPr>
              <w:t>have</w:t>
            </w:r>
            <w:r w:rsidR="00254B45" w:rsidRPr="003531FE">
              <w:rPr>
                <w:rFonts w:ascii="Arial" w:hAnsi="Arial" w:cs="Arial"/>
                <w:sz w:val="22"/>
                <w:szCs w:val="22"/>
              </w:rPr>
              <w:t xml:space="preserve"> reduced over the summer months due to difficulties </w:t>
            </w:r>
            <w:r w:rsidR="002F6F39">
              <w:rPr>
                <w:rFonts w:ascii="Arial" w:hAnsi="Arial" w:cs="Arial"/>
                <w:sz w:val="22"/>
                <w:szCs w:val="22"/>
              </w:rPr>
              <w:t xml:space="preserve">with </w:t>
            </w:r>
            <w:r w:rsidR="00254B45" w:rsidRPr="003531FE">
              <w:rPr>
                <w:rFonts w:ascii="Arial" w:hAnsi="Arial" w:cs="Arial"/>
                <w:sz w:val="22"/>
                <w:szCs w:val="22"/>
              </w:rPr>
              <w:t>staffing</w:t>
            </w:r>
            <w:r w:rsidR="002F6F39">
              <w:rPr>
                <w:rFonts w:ascii="Arial" w:hAnsi="Arial" w:cs="Arial"/>
                <w:sz w:val="22"/>
                <w:szCs w:val="22"/>
              </w:rPr>
              <w:t xml:space="preserve"> availability</w:t>
            </w:r>
            <w:r w:rsidR="00254B45" w:rsidRPr="003531FE">
              <w:rPr>
                <w:rFonts w:ascii="Arial" w:hAnsi="Arial" w:cs="Arial"/>
                <w:sz w:val="22"/>
                <w:szCs w:val="22"/>
              </w:rPr>
              <w:t xml:space="preserve">. It is increasingly difficult </w:t>
            </w:r>
            <w:r w:rsidR="00985856" w:rsidRPr="003531FE">
              <w:rPr>
                <w:rFonts w:ascii="Arial" w:hAnsi="Arial" w:cs="Arial"/>
                <w:sz w:val="22"/>
                <w:szCs w:val="22"/>
              </w:rPr>
              <w:t>to manage the capacity gap and maintain waiting times with 12 weeks.</w:t>
            </w:r>
          </w:p>
          <w:p w:rsidR="00C50288" w:rsidRPr="003531FE" w:rsidRDefault="00C50288" w:rsidP="00A5682C">
            <w:pPr>
              <w:rPr>
                <w:rFonts w:ascii="Arial" w:hAnsi="Arial" w:cs="Arial"/>
                <w:sz w:val="22"/>
                <w:szCs w:val="22"/>
              </w:rPr>
            </w:pPr>
          </w:p>
          <w:p w:rsidR="00254B45" w:rsidRDefault="00985856" w:rsidP="00A5682C">
            <w:pPr>
              <w:rPr>
                <w:rFonts w:ascii="Arial" w:hAnsi="Arial" w:cs="Arial"/>
                <w:sz w:val="22"/>
                <w:szCs w:val="22"/>
              </w:rPr>
            </w:pPr>
            <w:r w:rsidRPr="003531FE">
              <w:rPr>
                <w:rFonts w:ascii="Arial" w:hAnsi="Arial" w:cs="Arial"/>
                <w:sz w:val="22"/>
                <w:szCs w:val="22"/>
              </w:rPr>
              <w:t xml:space="preserve">As of </w:t>
            </w:r>
            <w:r w:rsidR="00254B45" w:rsidRPr="003531FE">
              <w:rPr>
                <w:rFonts w:ascii="Arial" w:hAnsi="Arial" w:cs="Arial"/>
                <w:sz w:val="22"/>
                <w:szCs w:val="22"/>
              </w:rPr>
              <w:t>28 June</w:t>
            </w:r>
            <w:r w:rsidR="00C50288">
              <w:rPr>
                <w:rFonts w:ascii="Arial" w:hAnsi="Arial" w:cs="Arial"/>
                <w:sz w:val="22"/>
                <w:szCs w:val="22"/>
              </w:rPr>
              <w:t>,</w:t>
            </w:r>
            <w:r w:rsidRPr="003531FE">
              <w:rPr>
                <w:rFonts w:ascii="Arial" w:hAnsi="Arial" w:cs="Arial"/>
                <w:sz w:val="22"/>
                <w:szCs w:val="22"/>
              </w:rPr>
              <w:t xml:space="preserve"> there were </w:t>
            </w:r>
            <w:r w:rsidR="00254B45" w:rsidRPr="003531FE">
              <w:rPr>
                <w:rFonts w:ascii="Arial" w:hAnsi="Arial" w:cs="Arial"/>
                <w:sz w:val="22"/>
                <w:szCs w:val="22"/>
              </w:rPr>
              <w:t>951</w:t>
            </w:r>
            <w:r w:rsidRPr="003531FE">
              <w:rPr>
                <w:rFonts w:ascii="Arial" w:hAnsi="Arial" w:cs="Arial"/>
                <w:sz w:val="22"/>
                <w:szCs w:val="22"/>
              </w:rPr>
              <w:t xml:space="preserve"> available patients on </w:t>
            </w:r>
            <w:r w:rsidR="00254B45" w:rsidRPr="003531FE">
              <w:rPr>
                <w:rFonts w:ascii="Arial" w:hAnsi="Arial" w:cs="Arial"/>
                <w:sz w:val="22"/>
                <w:szCs w:val="22"/>
              </w:rPr>
              <w:t xml:space="preserve">Cardiology </w:t>
            </w:r>
            <w:r w:rsidRPr="003531FE">
              <w:rPr>
                <w:rFonts w:ascii="Arial" w:hAnsi="Arial" w:cs="Arial"/>
                <w:sz w:val="22"/>
                <w:szCs w:val="22"/>
              </w:rPr>
              <w:t>waiting list</w:t>
            </w:r>
            <w:r w:rsidR="00254B45" w:rsidRPr="003531FE">
              <w:rPr>
                <w:rFonts w:ascii="Arial" w:hAnsi="Arial" w:cs="Arial"/>
                <w:sz w:val="22"/>
                <w:szCs w:val="22"/>
              </w:rPr>
              <w:t>s</w:t>
            </w:r>
            <w:r w:rsidR="002F6F39">
              <w:rPr>
                <w:rFonts w:ascii="Arial" w:hAnsi="Arial" w:cs="Arial"/>
                <w:sz w:val="22"/>
                <w:szCs w:val="22"/>
              </w:rPr>
              <w:t>,</w:t>
            </w:r>
            <w:r w:rsidR="00254B45" w:rsidRPr="003531FE">
              <w:rPr>
                <w:rFonts w:ascii="Arial" w:hAnsi="Arial" w:cs="Arial"/>
                <w:sz w:val="22"/>
                <w:szCs w:val="22"/>
              </w:rPr>
              <w:t xml:space="preserve"> an increase of 155 patients since the beginning of May.</w:t>
            </w:r>
          </w:p>
          <w:p w:rsidR="00C50288" w:rsidRPr="003531FE" w:rsidRDefault="00C50288" w:rsidP="00A5682C">
            <w:pPr>
              <w:rPr>
                <w:rFonts w:ascii="Arial" w:hAnsi="Arial" w:cs="Arial"/>
                <w:sz w:val="22"/>
                <w:szCs w:val="22"/>
              </w:rPr>
            </w:pPr>
          </w:p>
          <w:p w:rsidR="00115F6F" w:rsidRDefault="00254B45" w:rsidP="00A5682C">
            <w:pPr>
              <w:rPr>
                <w:rFonts w:ascii="Arial" w:hAnsi="Arial" w:cs="Arial"/>
                <w:sz w:val="22"/>
                <w:szCs w:val="22"/>
              </w:rPr>
            </w:pPr>
            <w:r w:rsidRPr="003531FE">
              <w:rPr>
                <w:rFonts w:ascii="Arial" w:hAnsi="Arial" w:cs="Arial"/>
                <w:sz w:val="22"/>
                <w:szCs w:val="22"/>
              </w:rPr>
              <w:t>EP pressures have increased</w:t>
            </w:r>
            <w:r w:rsidR="00C50288">
              <w:rPr>
                <w:rFonts w:ascii="Arial" w:hAnsi="Arial" w:cs="Arial"/>
                <w:sz w:val="22"/>
                <w:szCs w:val="22"/>
              </w:rPr>
              <w:t>,</w:t>
            </w:r>
            <w:r w:rsidRPr="003531FE">
              <w:rPr>
                <w:rFonts w:ascii="Arial" w:hAnsi="Arial" w:cs="Arial"/>
                <w:sz w:val="22"/>
                <w:szCs w:val="22"/>
              </w:rPr>
              <w:t xml:space="preserve"> with patient</w:t>
            </w:r>
            <w:r w:rsidR="00C40A66">
              <w:rPr>
                <w:rFonts w:ascii="Arial" w:hAnsi="Arial" w:cs="Arial"/>
                <w:sz w:val="22"/>
                <w:szCs w:val="22"/>
              </w:rPr>
              <w:t>s</w:t>
            </w:r>
            <w:r w:rsidRPr="003531FE">
              <w:rPr>
                <w:rFonts w:ascii="Arial" w:hAnsi="Arial" w:cs="Arial"/>
                <w:sz w:val="22"/>
                <w:szCs w:val="22"/>
              </w:rPr>
              <w:t xml:space="preserve"> now waiting in excess of 20 weeks,</w:t>
            </w:r>
            <w:r w:rsidR="0071263A" w:rsidRPr="003531FE">
              <w:rPr>
                <w:rFonts w:ascii="Arial" w:hAnsi="Arial" w:cs="Arial"/>
                <w:sz w:val="22"/>
                <w:szCs w:val="22"/>
              </w:rPr>
              <w:t xml:space="preserve"> with the position being exacerbated by increased clinics ongoing at </w:t>
            </w:r>
            <w:r w:rsidR="00C50288">
              <w:rPr>
                <w:rFonts w:ascii="Arial" w:hAnsi="Arial" w:cs="Arial"/>
                <w:sz w:val="22"/>
                <w:szCs w:val="22"/>
              </w:rPr>
              <w:t>NHS Greater Glasgow &amp; Clyde (NHS GG&amp;C)</w:t>
            </w:r>
            <w:r w:rsidR="00115F6F" w:rsidRPr="003531FE">
              <w:rPr>
                <w:rFonts w:ascii="Arial" w:hAnsi="Arial" w:cs="Arial"/>
                <w:sz w:val="22"/>
                <w:szCs w:val="22"/>
              </w:rPr>
              <w:t xml:space="preserve">, one </w:t>
            </w:r>
            <w:r w:rsidR="00C50288">
              <w:rPr>
                <w:rFonts w:ascii="Arial" w:hAnsi="Arial" w:cs="Arial"/>
                <w:sz w:val="22"/>
                <w:szCs w:val="22"/>
              </w:rPr>
              <w:t>C</w:t>
            </w:r>
            <w:r w:rsidR="00115F6F" w:rsidRPr="003531FE">
              <w:rPr>
                <w:rFonts w:ascii="Arial" w:hAnsi="Arial" w:cs="Arial"/>
                <w:sz w:val="22"/>
                <w:szCs w:val="22"/>
              </w:rPr>
              <w:t xml:space="preserve">onsultant being on maternity leave </w:t>
            </w:r>
            <w:r w:rsidR="00C50288">
              <w:rPr>
                <w:rFonts w:ascii="Arial" w:hAnsi="Arial" w:cs="Arial"/>
                <w:sz w:val="22"/>
                <w:szCs w:val="22"/>
              </w:rPr>
              <w:t>and</w:t>
            </w:r>
            <w:r w:rsidR="00C50288" w:rsidRPr="003531FE">
              <w:rPr>
                <w:rFonts w:ascii="Arial" w:hAnsi="Arial" w:cs="Arial"/>
                <w:sz w:val="22"/>
                <w:szCs w:val="22"/>
              </w:rPr>
              <w:t xml:space="preserve"> </w:t>
            </w:r>
            <w:r w:rsidR="00115F6F" w:rsidRPr="003531FE">
              <w:rPr>
                <w:rFonts w:ascii="Arial" w:hAnsi="Arial" w:cs="Arial"/>
                <w:sz w:val="22"/>
                <w:szCs w:val="22"/>
              </w:rPr>
              <w:t xml:space="preserve">another reducing </w:t>
            </w:r>
            <w:proofErr w:type="spellStart"/>
            <w:r w:rsidR="00115F6F" w:rsidRPr="003531FE">
              <w:rPr>
                <w:rFonts w:ascii="Arial" w:hAnsi="Arial" w:cs="Arial"/>
                <w:sz w:val="22"/>
                <w:szCs w:val="22"/>
              </w:rPr>
              <w:t>cath</w:t>
            </w:r>
            <w:proofErr w:type="spellEnd"/>
            <w:r w:rsidR="00115F6F" w:rsidRPr="003531FE">
              <w:rPr>
                <w:rFonts w:ascii="Arial" w:hAnsi="Arial" w:cs="Arial"/>
                <w:sz w:val="22"/>
                <w:szCs w:val="22"/>
              </w:rPr>
              <w:t xml:space="preserve"> lab activity to go on maternity leave from September</w:t>
            </w:r>
            <w:r w:rsidR="0071263A" w:rsidRPr="003531FE">
              <w:rPr>
                <w:rFonts w:ascii="Arial" w:hAnsi="Arial" w:cs="Arial"/>
                <w:sz w:val="22"/>
                <w:szCs w:val="22"/>
              </w:rPr>
              <w:t>.</w:t>
            </w:r>
            <w:r w:rsidRPr="003531FE">
              <w:rPr>
                <w:rFonts w:ascii="Arial" w:hAnsi="Arial" w:cs="Arial"/>
                <w:sz w:val="22"/>
                <w:szCs w:val="22"/>
              </w:rPr>
              <w:t xml:space="preserve"> </w:t>
            </w:r>
          </w:p>
          <w:p w:rsidR="00B0363B" w:rsidRPr="003531FE" w:rsidRDefault="00B0363B" w:rsidP="00A5682C">
            <w:pPr>
              <w:rPr>
                <w:rFonts w:ascii="Arial" w:hAnsi="Arial" w:cs="Arial"/>
                <w:sz w:val="22"/>
                <w:szCs w:val="22"/>
              </w:rPr>
            </w:pPr>
          </w:p>
          <w:p w:rsidR="002116BE" w:rsidRPr="003531FE" w:rsidRDefault="002116BE" w:rsidP="00A5682C">
            <w:pPr>
              <w:ind w:left="-851" w:firstLine="885"/>
              <w:rPr>
                <w:rFonts w:ascii="Arial" w:hAnsi="Arial" w:cs="Arial"/>
                <w:sz w:val="22"/>
                <w:szCs w:val="22"/>
              </w:rPr>
            </w:pPr>
            <w:r w:rsidRPr="003531FE">
              <w:rPr>
                <w:rFonts w:ascii="Arial" w:hAnsi="Arial" w:cs="Arial"/>
                <w:noProof/>
                <w:sz w:val="22"/>
                <w:szCs w:val="22"/>
              </w:rPr>
              <w:t xml:space="preserve">Actions </w:t>
            </w:r>
            <w:r w:rsidRPr="003531FE">
              <w:rPr>
                <w:rFonts w:ascii="Arial" w:hAnsi="Arial" w:cs="Arial"/>
                <w:sz w:val="22"/>
                <w:szCs w:val="22"/>
              </w:rPr>
              <w:t>being taken to improve the EP position include:</w:t>
            </w:r>
          </w:p>
          <w:p w:rsidR="002116BE" w:rsidRPr="003531FE" w:rsidRDefault="002116BE" w:rsidP="00A5682C">
            <w:pPr>
              <w:rPr>
                <w:rFonts w:ascii="Arial" w:hAnsi="Arial" w:cs="Arial"/>
                <w:sz w:val="22"/>
                <w:szCs w:val="22"/>
              </w:rPr>
            </w:pPr>
          </w:p>
          <w:tbl>
            <w:tblPr>
              <w:tblW w:w="8289" w:type="dxa"/>
              <w:tblLayout w:type="fixed"/>
              <w:tblLook w:val="04A0"/>
            </w:tblPr>
            <w:tblGrid>
              <w:gridCol w:w="480"/>
              <w:gridCol w:w="7809"/>
            </w:tblGrid>
            <w:tr w:rsidR="002116BE" w:rsidRPr="003531FE" w:rsidTr="00C50288">
              <w:tc>
                <w:tcPr>
                  <w:tcW w:w="480" w:type="dxa"/>
                </w:tcPr>
                <w:p w:rsidR="002116BE" w:rsidRPr="003531FE" w:rsidRDefault="002116BE" w:rsidP="00A5682C">
                  <w:pPr>
                    <w:rPr>
                      <w:rFonts w:ascii="Arial" w:hAnsi="Arial" w:cs="Arial"/>
                      <w:sz w:val="22"/>
                      <w:szCs w:val="22"/>
                    </w:rPr>
                  </w:pPr>
                  <w:r w:rsidRPr="003531FE">
                    <w:rPr>
                      <w:rFonts w:ascii="Arial" w:hAnsi="Arial" w:cs="Arial"/>
                      <w:sz w:val="22"/>
                      <w:szCs w:val="22"/>
                    </w:rPr>
                    <w:t>1.</w:t>
                  </w:r>
                </w:p>
              </w:tc>
              <w:tc>
                <w:tcPr>
                  <w:tcW w:w="7809" w:type="dxa"/>
                  <w:vAlign w:val="center"/>
                </w:tcPr>
                <w:p w:rsidR="002116BE" w:rsidRPr="003531FE" w:rsidRDefault="002116BE" w:rsidP="00A5682C">
                  <w:pPr>
                    <w:ind w:left="-108"/>
                    <w:rPr>
                      <w:rFonts w:ascii="Arial" w:hAnsi="Arial" w:cs="Arial"/>
                      <w:sz w:val="22"/>
                      <w:szCs w:val="22"/>
                    </w:rPr>
                  </w:pPr>
                  <w:r w:rsidRPr="003531FE">
                    <w:rPr>
                      <w:rFonts w:ascii="Arial" w:hAnsi="Arial" w:cs="Arial"/>
                      <w:sz w:val="22"/>
                      <w:szCs w:val="22"/>
                    </w:rPr>
                    <w:t xml:space="preserve">  To ensure all core capacity is staffed where possible</w:t>
                  </w:r>
                  <w:r w:rsidR="00C50288">
                    <w:rPr>
                      <w:rFonts w:ascii="Arial" w:hAnsi="Arial" w:cs="Arial"/>
                      <w:sz w:val="22"/>
                      <w:szCs w:val="22"/>
                    </w:rPr>
                    <w:t>.</w:t>
                  </w:r>
                </w:p>
              </w:tc>
            </w:tr>
            <w:tr w:rsidR="002116BE" w:rsidRPr="003531FE" w:rsidTr="00C50288">
              <w:tc>
                <w:tcPr>
                  <w:tcW w:w="480" w:type="dxa"/>
                </w:tcPr>
                <w:p w:rsidR="002116BE" w:rsidRPr="003531FE" w:rsidRDefault="002116BE" w:rsidP="00A5682C">
                  <w:pPr>
                    <w:rPr>
                      <w:rFonts w:ascii="Arial" w:hAnsi="Arial" w:cs="Arial"/>
                      <w:sz w:val="22"/>
                      <w:szCs w:val="22"/>
                    </w:rPr>
                  </w:pPr>
                  <w:r w:rsidRPr="003531FE">
                    <w:rPr>
                      <w:rFonts w:ascii="Arial" w:hAnsi="Arial" w:cs="Arial"/>
                      <w:sz w:val="22"/>
                      <w:szCs w:val="22"/>
                    </w:rPr>
                    <w:t>2.</w:t>
                  </w:r>
                </w:p>
              </w:tc>
              <w:tc>
                <w:tcPr>
                  <w:tcW w:w="7809" w:type="dxa"/>
                  <w:vAlign w:val="center"/>
                </w:tcPr>
                <w:p w:rsidR="002116BE" w:rsidRPr="003531FE" w:rsidRDefault="002116BE" w:rsidP="00A5682C">
                  <w:pPr>
                    <w:rPr>
                      <w:rFonts w:ascii="Arial" w:hAnsi="Arial" w:cs="Arial"/>
                      <w:sz w:val="22"/>
                      <w:szCs w:val="22"/>
                    </w:rPr>
                  </w:pPr>
                  <w:r w:rsidRPr="003531FE">
                    <w:rPr>
                      <w:rFonts w:ascii="Arial" w:hAnsi="Arial" w:cs="Arial"/>
                      <w:sz w:val="22"/>
                      <w:szCs w:val="22"/>
                    </w:rPr>
                    <w:t xml:space="preserve">Ongoing discussions with </w:t>
                  </w:r>
                  <w:r w:rsidR="00C50288">
                    <w:rPr>
                      <w:rFonts w:ascii="Arial" w:hAnsi="Arial" w:cs="Arial"/>
                      <w:sz w:val="22"/>
                      <w:szCs w:val="22"/>
                    </w:rPr>
                    <w:t>NHS GG&amp;C</w:t>
                  </w:r>
                  <w:r w:rsidR="00C50288" w:rsidRPr="003531FE" w:rsidDel="00C50288">
                    <w:rPr>
                      <w:rFonts w:ascii="Arial" w:hAnsi="Arial" w:cs="Arial"/>
                      <w:sz w:val="22"/>
                      <w:szCs w:val="22"/>
                    </w:rPr>
                    <w:t xml:space="preserve"> </w:t>
                  </w:r>
                  <w:r w:rsidRPr="003531FE">
                    <w:rPr>
                      <w:rFonts w:ascii="Arial" w:hAnsi="Arial" w:cs="Arial"/>
                      <w:sz w:val="22"/>
                      <w:szCs w:val="22"/>
                    </w:rPr>
                    <w:t xml:space="preserve">and </w:t>
                  </w:r>
                  <w:r w:rsidR="00C50288">
                    <w:rPr>
                      <w:rFonts w:ascii="Arial" w:hAnsi="Arial" w:cs="Arial"/>
                      <w:sz w:val="22"/>
                      <w:szCs w:val="22"/>
                    </w:rPr>
                    <w:t xml:space="preserve">NHS Forth Valley </w:t>
                  </w:r>
                  <w:r w:rsidRPr="003531FE">
                    <w:rPr>
                      <w:rFonts w:ascii="Arial" w:hAnsi="Arial" w:cs="Arial"/>
                      <w:sz w:val="22"/>
                      <w:szCs w:val="22"/>
                    </w:rPr>
                    <w:t xml:space="preserve">to manage demand. Despite a conversation with </w:t>
                  </w:r>
                  <w:r w:rsidR="00C50288">
                    <w:rPr>
                      <w:rFonts w:ascii="Arial" w:hAnsi="Arial" w:cs="Arial"/>
                      <w:sz w:val="22"/>
                      <w:szCs w:val="22"/>
                    </w:rPr>
                    <w:t>NHS GG&amp;C</w:t>
                  </w:r>
                  <w:r w:rsidR="00C50288" w:rsidRPr="003531FE" w:rsidDel="00C50288">
                    <w:rPr>
                      <w:rFonts w:ascii="Arial" w:hAnsi="Arial" w:cs="Arial"/>
                      <w:sz w:val="22"/>
                      <w:szCs w:val="22"/>
                    </w:rPr>
                    <w:t xml:space="preserve"> </w:t>
                  </w:r>
                  <w:r w:rsidRPr="003531FE">
                    <w:rPr>
                      <w:rFonts w:ascii="Arial" w:hAnsi="Arial" w:cs="Arial"/>
                      <w:sz w:val="22"/>
                      <w:szCs w:val="22"/>
                    </w:rPr>
                    <w:t>management</w:t>
                  </w:r>
                  <w:r w:rsidR="00C50288">
                    <w:rPr>
                      <w:rFonts w:ascii="Arial" w:hAnsi="Arial" w:cs="Arial"/>
                      <w:sz w:val="22"/>
                      <w:szCs w:val="22"/>
                    </w:rPr>
                    <w:t>,</w:t>
                  </w:r>
                  <w:r w:rsidRPr="003531FE">
                    <w:rPr>
                      <w:rFonts w:ascii="Arial" w:hAnsi="Arial" w:cs="Arial"/>
                      <w:sz w:val="22"/>
                      <w:szCs w:val="22"/>
                    </w:rPr>
                    <w:t xml:space="preserve"> they will continue additional </w:t>
                  </w:r>
                  <w:proofErr w:type="spellStart"/>
                  <w:r w:rsidRPr="003531FE">
                    <w:rPr>
                      <w:rFonts w:ascii="Arial" w:hAnsi="Arial" w:cs="Arial"/>
                      <w:sz w:val="22"/>
                      <w:szCs w:val="22"/>
                    </w:rPr>
                    <w:t>Arrythmia</w:t>
                  </w:r>
                  <w:proofErr w:type="spellEnd"/>
                  <w:r w:rsidRPr="003531FE">
                    <w:rPr>
                      <w:rFonts w:ascii="Arial" w:hAnsi="Arial" w:cs="Arial"/>
                      <w:sz w:val="22"/>
                      <w:szCs w:val="22"/>
                    </w:rPr>
                    <w:t xml:space="preserve"> clinics for the </w:t>
                  </w:r>
                  <w:proofErr w:type="spellStart"/>
                  <w:r w:rsidRPr="003531FE">
                    <w:rPr>
                      <w:rFonts w:ascii="Arial" w:hAnsi="Arial" w:cs="Arial"/>
                      <w:sz w:val="22"/>
                      <w:szCs w:val="22"/>
                    </w:rPr>
                    <w:t>forseeable</w:t>
                  </w:r>
                  <w:proofErr w:type="spellEnd"/>
                  <w:r w:rsidRPr="003531FE">
                    <w:rPr>
                      <w:rFonts w:ascii="Arial" w:hAnsi="Arial" w:cs="Arial"/>
                      <w:sz w:val="22"/>
                      <w:szCs w:val="22"/>
                    </w:rPr>
                    <w:t xml:space="preserve"> future to deal with their own long waits for </w:t>
                  </w:r>
                  <w:r w:rsidR="00C50288">
                    <w:rPr>
                      <w:rFonts w:ascii="Arial" w:hAnsi="Arial" w:cs="Arial"/>
                      <w:sz w:val="22"/>
                      <w:szCs w:val="22"/>
                    </w:rPr>
                    <w:t xml:space="preserve">outpatient </w:t>
                  </w:r>
                  <w:r w:rsidRPr="003531FE">
                    <w:rPr>
                      <w:rFonts w:ascii="Arial" w:hAnsi="Arial" w:cs="Arial"/>
                      <w:sz w:val="22"/>
                      <w:szCs w:val="22"/>
                    </w:rPr>
                    <w:t>appointment</w:t>
                  </w:r>
                  <w:r w:rsidR="00C50288">
                    <w:rPr>
                      <w:rFonts w:ascii="Arial" w:hAnsi="Arial" w:cs="Arial"/>
                      <w:sz w:val="22"/>
                      <w:szCs w:val="22"/>
                    </w:rPr>
                    <w:t>s</w:t>
                  </w:r>
                  <w:r w:rsidRPr="003531FE">
                    <w:rPr>
                      <w:rFonts w:ascii="Arial" w:hAnsi="Arial" w:cs="Arial"/>
                      <w:sz w:val="22"/>
                      <w:szCs w:val="22"/>
                    </w:rPr>
                    <w:t>.</w:t>
                  </w:r>
                </w:p>
              </w:tc>
            </w:tr>
            <w:tr w:rsidR="002116BE" w:rsidRPr="003531FE" w:rsidTr="00C50288">
              <w:tc>
                <w:tcPr>
                  <w:tcW w:w="480" w:type="dxa"/>
                </w:tcPr>
                <w:p w:rsidR="002116BE" w:rsidRPr="003531FE" w:rsidRDefault="002116BE" w:rsidP="00A5682C">
                  <w:pPr>
                    <w:rPr>
                      <w:rFonts w:ascii="Arial" w:hAnsi="Arial" w:cs="Arial"/>
                      <w:sz w:val="22"/>
                      <w:szCs w:val="22"/>
                    </w:rPr>
                  </w:pPr>
                  <w:r w:rsidRPr="003531FE">
                    <w:rPr>
                      <w:rFonts w:ascii="Arial" w:hAnsi="Arial" w:cs="Arial"/>
                      <w:sz w:val="22"/>
                      <w:szCs w:val="22"/>
                    </w:rPr>
                    <w:t>3.</w:t>
                  </w:r>
                </w:p>
              </w:tc>
              <w:tc>
                <w:tcPr>
                  <w:tcW w:w="7809" w:type="dxa"/>
                  <w:vAlign w:val="center"/>
                </w:tcPr>
                <w:p w:rsidR="002116BE" w:rsidRPr="003531FE" w:rsidRDefault="002116BE" w:rsidP="00A5682C">
                  <w:pPr>
                    <w:rPr>
                      <w:rFonts w:ascii="Arial" w:hAnsi="Arial" w:cs="Arial"/>
                      <w:sz w:val="22"/>
                      <w:szCs w:val="22"/>
                    </w:rPr>
                  </w:pPr>
                  <w:r w:rsidRPr="003531FE">
                    <w:rPr>
                      <w:rFonts w:ascii="Arial" w:hAnsi="Arial" w:cs="Arial"/>
                      <w:sz w:val="22"/>
                      <w:szCs w:val="22"/>
                    </w:rPr>
                    <w:t>Referral criteria for referrals into the Arrhythmia clinic</w:t>
                  </w:r>
                  <w:r w:rsidR="00C50288">
                    <w:rPr>
                      <w:rFonts w:ascii="Arial" w:hAnsi="Arial" w:cs="Arial"/>
                      <w:sz w:val="22"/>
                      <w:szCs w:val="22"/>
                    </w:rPr>
                    <w:t>.</w:t>
                  </w:r>
                </w:p>
              </w:tc>
            </w:tr>
            <w:tr w:rsidR="002116BE" w:rsidRPr="003531FE" w:rsidTr="00C50288">
              <w:tc>
                <w:tcPr>
                  <w:tcW w:w="480" w:type="dxa"/>
                </w:tcPr>
                <w:p w:rsidR="002116BE" w:rsidRPr="003531FE" w:rsidRDefault="002116BE" w:rsidP="00A5682C">
                  <w:pPr>
                    <w:rPr>
                      <w:rFonts w:ascii="Arial" w:hAnsi="Arial" w:cs="Arial"/>
                      <w:sz w:val="22"/>
                      <w:szCs w:val="22"/>
                    </w:rPr>
                  </w:pPr>
                  <w:r w:rsidRPr="003531FE">
                    <w:rPr>
                      <w:rFonts w:ascii="Arial" w:hAnsi="Arial" w:cs="Arial"/>
                      <w:sz w:val="22"/>
                      <w:szCs w:val="22"/>
                    </w:rPr>
                    <w:t>4.</w:t>
                  </w:r>
                </w:p>
              </w:tc>
              <w:tc>
                <w:tcPr>
                  <w:tcW w:w="7809" w:type="dxa"/>
                  <w:vAlign w:val="center"/>
                </w:tcPr>
                <w:p w:rsidR="002116BE" w:rsidRPr="003531FE" w:rsidRDefault="002116BE" w:rsidP="00A5682C">
                  <w:pPr>
                    <w:rPr>
                      <w:rFonts w:ascii="Arial" w:hAnsi="Arial" w:cs="Arial"/>
                      <w:sz w:val="22"/>
                      <w:szCs w:val="22"/>
                    </w:rPr>
                  </w:pPr>
                  <w:r w:rsidRPr="003531FE">
                    <w:rPr>
                      <w:rFonts w:ascii="Arial" w:hAnsi="Arial" w:cs="Arial"/>
                      <w:sz w:val="22"/>
                      <w:szCs w:val="22"/>
                    </w:rPr>
                    <w:t>Engagement of clinicians to agree how we prioritise the current capacity against current demand</w:t>
                  </w:r>
                  <w:r w:rsidR="00C50288">
                    <w:rPr>
                      <w:rFonts w:ascii="Arial" w:hAnsi="Arial" w:cs="Arial"/>
                      <w:sz w:val="22"/>
                      <w:szCs w:val="22"/>
                    </w:rPr>
                    <w:t>.</w:t>
                  </w:r>
                </w:p>
              </w:tc>
            </w:tr>
            <w:tr w:rsidR="002116BE" w:rsidRPr="003531FE" w:rsidTr="00C50288">
              <w:tc>
                <w:tcPr>
                  <w:tcW w:w="480" w:type="dxa"/>
                </w:tcPr>
                <w:p w:rsidR="002116BE" w:rsidRPr="003531FE" w:rsidRDefault="002116BE" w:rsidP="00A5682C">
                  <w:pPr>
                    <w:rPr>
                      <w:rFonts w:ascii="Arial" w:hAnsi="Arial" w:cs="Arial"/>
                      <w:sz w:val="22"/>
                      <w:szCs w:val="22"/>
                    </w:rPr>
                  </w:pPr>
                  <w:r w:rsidRPr="003531FE">
                    <w:rPr>
                      <w:rFonts w:ascii="Arial" w:hAnsi="Arial" w:cs="Arial"/>
                      <w:sz w:val="22"/>
                      <w:szCs w:val="22"/>
                    </w:rPr>
                    <w:t>5.</w:t>
                  </w:r>
                </w:p>
              </w:tc>
              <w:tc>
                <w:tcPr>
                  <w:tcW w:w="7809" w:type="dxa"/>
                  <w:vAlign w:val="center"/>
                </w:tcPr>
                <w:p w:rsidR="002116BE" w:rsidRPr="003531FE" w:rsidRDefault="002116BE" w:rsidP="00A5682C">
                  <w:pPr>
                    <w:rPr>
                      <w:rFonts w:ascii="Arial" w:hAnsi="Arial" w:cs="Arial"/>
                      <w:sz w:val="22"/>
                      <w:szCs w:val="22"/>
                    </w:rPr>
                  </w:pPr>
                  <w:r w:rsidRPr="003531FE">
                    <w:rPr>
                      <w:rFonts w:ascii="Arial" w:hAnsi="Arial" w:cs="Arial"/>
                      <w:sz w:val="22"/>
                      <w:szCs w:val="22"/>
                    </w:rPr>
                    <w:t xml:space="preserve">Review of referral trends to </w:t>
                  </w:r>
                  <w:proofErr w:type="spellStart"/>
                  <w:r w:rsidRPr="003531FE">
                    <w:rPr>
                      <w:rFonts w:ascii="Arial" w:hAnsi="Arial" w:cs="Arial"/>
                      <w:sz w:val="22"/>
                      <w:szCs w:val="22"/>
                    </w:rPr>
                    <w:t>identifiy</w:t>
                  </w:r>
                  <w:proofErr w:type="spellEnd"/>
                  <w:r w:rsidRPr="003531FE">
                    <w:rPr>
                      <w:rFonts w:ascii="Arial" w:hAnsi="Arial" w:cs="Arial"/>
                      <w:sz w:val="22"/>
                      <w:szCs w:val="22"/>
                    </w:rPr>
                    <w:t xml:space="preserve"> any outliers</w:t>
                  </w:r>
                  <w:r w:rsidR="00C50288">
                    <w:rPr>
                      <w:rFonts w:ascii="Arial" w:hAnsi="Arial" w:cs="Arial"/>
                      <w:sz w:val="22"/>
                      <w:szCs w:val="22"/>
                    </w:rPr>
                    <w:t>.</w:t>
                  </w:r>
                </w:p>
              </w:tc>
            </w:tr>
            <w:tr w:rsidR="002116BE" w:rsidRPr="003531FE" w:rsidTr="00C50288">
              <w:tc>
                <w:tcPr>
                  <w:tcW w:w="480" w:type="dxa"/>
                </w:tcPr>
                <w:p w:rsidR="002116BE" w:rsidRPr="003531FE" w:rsidRDefault="002116BE" w:rsidP="00A5682C">
                  <w:pPr>
                    <w:rPr>
                      <w:rFonts w:ascii="Arial" w:hAnsi="Arial" w:cs="Arial"/>
                      <w:sz w:val="22"/>
                      <w:szCs w:val="22"/>
                    </w:rPr>
                  </w:pPr>
                  <w:r w:rsidRPr="003531FE">
                    <w:rPr>
                      <w:rFonts w:ascii="Arial" w:hAnsi="Arial" w:cs="Arial"/>
                      <w:sz w:val="22"/>
                      <w:szCs w:val="22"/>
                    </w:rPr>
                    <w:t>6.</w:t>
                  </w:r>
                </w:p>
              </w:tc>
              <w:tc>
                <w:tcPr>
                  <w:tcW w:w="7809" w:type="dxa"/>
                  <w:vAlign w:val="center"/>
                </w:tcPr>
                <w:p w:rsidR="00692157" w:rsidRPr="003531FE" w:rsidRDefault="002116BE" w:rsidP="00A5682C">
                  <w:pPr>
                    <w:rPr>
                      <w:rFonts w:ascii="Arial" w:hAnsi="Arial" w:cs="Arial"/>
                      <w:sz w:val="22"/>
                      <w:szCs w:val="22"/>
                    </w:rPr>
                  </w:pPr>
                  <w:r w:rsidRPr="003531FE">
                    <w:rPr>
                      <w:rFonts w:ascii="Arial" w:hAnsi="Arial" w:cs="Arial"/>
                      <w:sz w:val="22"/>
                      <w:szCs w:val="22"/>
                    </w:rPr>
                    <w:t>Ongoing discussions with</w:t>
                  </w:r>
                  <w:r w:rsidR="00C50288">
                    <w:rPr>
                      <w:rFonts w:ascii="Arial" w:hAnsi="Arial" w:cs="Arial"/>
                      <w:sz w:val="22"/>
                      <w:szCs w:val="22"/>
                    </w:rPr>
                    <w:t xml:space="preserve"> Scottish Government National Services Division</w:t>
                  </w:r>
                  <w:r w:rsidRPr="003531FE">
                    <w:rPr>
                      <w:rFonts w:ascii="Arial" w:hAnsi="Arial" w:cs="Arial"/>
                      <w:sz w:val="22"/>
                      <w:szCs w:val="22"/>
                    </w:rPr>
                    <w:t xml:space="preserve"> to agree the pathway and funding for the congenital EP patients.</w:t>
                  </w:r>
                </w:p>
              </w:tc>
            </w:tr>
            <w:tr w:rsidR="002116BE" w:rsidRPr="003531FE" w:rsidTr="00C50288">
              <w:trPr>
                <w:trHeight w:val="103"/>
              </w:trPr>
              <w:tc>
                <w:tcPr>
                  <w:tcW w:w="480" w:type="dxa"/>
                </w:tcPr>
                <w:p w:rsidR="00692157" w:rsidRDefault="002116BE" w:rsidP="00A5682C">
                  <w:pPr>
                    <w:rPr>
                      <w:rFonts w:ascii="Arial" w:hAnsi="Arial" w:cs="Arial"/>
                      <w:sz w:val="22"/>
                      <w:szCs w:val="22"/>
                    </w:rPr>
                  </w:pPr>
                  <w:r w:rsidRPr="003531FE">
                    <w:rPr>
                      <w:rFonts w:ascii="Arial" w:hAnsi="Arial" w:cs="Arial"/>
                      <w:sz w:val="22"/>
                      <w:szCs w:val="22"/>
                    </w:rPr>
                    <w:br w:type="page"/>
                    <w:t>7.</w:t>
                  </w:r>
                </w:p>
                <w:p w:rsidR="002116BE" w:rsidRPr="00692157" w:rsidRDefault="00692157" w:rsidP="00A5682C">
                  <w:pPr>
                    <w:rPr>
                      <w:rFonts w:ascii="Arial" w:hAnsi="Arial" w:cs="Arial"/>
                      <w:sz w:val="22"/>
                      <w:szCs w:val="22"/>
                    </w:rPr>
                  </w:pPr>
                  <w:r>
                    <w:rPr>
                      <w:rFonts w:ascii="Arial" w:hAnsi="Arial" w:cs="Arial"/>
                      <w:sz w:val="22"/>
                      <w:szCs w:val="22"/>
                    </w:rPr>
                    <w:t>8.</w:t>
                  </w:r>
                </w:p>
              </w:tc>
              <w:tc>
                <w:tcPr>
                  <w:tcW w:w="7809" w:type="dxa"/>
                  <w:vAlign w:val="center"/>
                </w:tcPr>
                <w:p w:rsidR="00692157" w:rsidRDefault="002116BE" w:rsidP="00A5682C">
                  <w:pPr>
                    <w:rPr>
                      <w:rFonts w:ascii="Arial" w:hAnsi="Arial" w:cs="Arial"/>
                      <w:sz w:val="22"/>
                      <w:szCs w:val="22"/>
                    </w:rPr>
                  </w:pPr>
                  <w:r w:rsidRPr="003531FE">
                    <w:rPr>
                      <w:rFonts w:ascii="Arial" w:hAnsi="Arial" w:cs="Arial"/>
                      <w:sz w:val="22"/>
                      <w:szCs w:val="22"/>
                    </w:rPr>
                    <w:t>Increase in activity through extended days and additional lists where possible</w:t>
                  </w:r>
                </w:p>
                <w:p w:rsidR="00692157" w:rsidRPr="003531FE" w:rsidRDefault="00692157" w:rsidP="00A5682C">
                  <w:pPr>
                    <w:rPr>
                      <w:rFonts w:ascii="Arial" w:hAnsi="Arial" w:cs="Arial"/>
                      <w:sz w:val="22"/>
                      <w:szCs w:val="22"/>
                    </w:rPr>
                  </w:pPr>
                  <w:r>
                    <w:rPr>
                      <w:rFonts w:ascii="Arial" w:hAnsi="Arial" w:cs="Arial"/>
                      <w:sz w:val="22"/>
                      <w:szCs w:val="22"/>
                    </w:rPr>
                    <w:t xml:space="preserve">The possibility of SACCS EP patients receiving treatment from NHS England has been discussed.  </w:t>
                  </w:r>
                </w:p>
                <w:p w:rsidR="00C50288" w:rsidRPr="003531FE" w:rsidRDefault="00C50288" w:rsidP="00A5682C">
                  <w:pPr>
                    <w:rPr>
                      <w:rFonts w:ascii="Arial" w:hAnsi="Arial" w:cs="Arial"/>
                      <w:sz w:val="22"/>
                      <w:szCs w:val="22"/>
                    </w:rPr>
                  </w:pPr>
                </w:p>
              </w:tc>
            </w:tr>
          </w:tbl>
          <w:p w:rsidR="00985856" w:rsidRPr="003531FE" w:rsidRDefault="00254B45" w:rsidP="00A5682C">
            <w:pPr>
              <w:rPr>
                <w:rFonts w:ascii="Arial" w:hAnsi="Arial" w:cs="Arial"/>
                <w:sz w:val="22"/>
                <w:szCs w:val="22"/>
              </w:rPr>
            </w:pPr>
            <w:r w:rsidRPr="003531FE">
              <w:rPr>
                <w:rFonts w:ascii="Arial" w:hAnsi="Arial" w:cs="Arial"/>
                <w:sz w:val="22"/>
                <w:szCs w:val="22"/>
              </w:rPr>
              <w:t>Coronary patients</w:t>
            </w:r>
            <w:r w:rsidR="0071263A" w:rsidRPr="003531FE">
              <w:rPr>
                <w:rFonts w:ascii="Arial" w:hAnsi="Arial" w:cs="Arial"/>
                <w:sz w:val="22"/>
                <w:szCs w:val="22"/>
              </w:rPr>
              <w:t xml:space="preserve"> are not </w:t>
            </w:r>
            <w:r w:rsidR="00B0363B">
              <w:rPr>
                <w:rFonts w:ascii="Arial" w:hAnsi="Arial" w:cs="Arial"/>
                <w:sz w:val="22"/>
                <w:szCs w:val="22"/>
              </w:rPr>
              <w:t xml:space="preserve">yet </w:t>
            </w:r>
            <w:r w:rsidR="0071263A" w:rsidRPr="003531FE">
              <w:rPr>
                <w:rFonts w:ascii="Arial" w:hAnsi="Arial" w:cs="Arial"/>
                <w:sz w:val="22"/>
                <w:szCs w:val="22"/>
              </w:rPr>
              <w:t>exceeding 12 weeks but are</w:t>
            </w:r>
            <w:r w:rsidRPr="003531FE">
              <w:rPr>
                <w:rFonts w:ascii="Arial" w:hAnsi="Arial" w:cs="Arial"/>
                <w:sz w:val="22"/>
                <w:szCs w:val="22"/>
              </w:rPr>
              <w:t xml:space="preserve"> now being booked at </w:t>
            </w:r>
            <w:r w:rsidR="00B0363B">
              <w:rPr>
                <w:rFonts w:ascii="Arial" w:hAnsi="Arial" w:cs="Arial"/>
                <w:sz w:val="22"/>
                <w:szCs w:val="22"/>
              </w:rPr>
              <w:t>12</w:t>
            </w:r>
            <w:r w:rsidRPr="003531FE">
              <w:rPr>
                <w:rFonts w:ascii="Arial" w:hAnsi="Arial" w:cs="Arial"/>
                <w:sz w:val="22"/>
                <w:szCs w:val="22"/>
              </w:rPr>
              <w:t xml:space="preserve"> </w:t>
            </w:r>
            <w:r w:rsidRPr="003531FE">
              <w:rPr>
                <w:rFonts w:ascii="Arial" w:hAnsi="Arial" w:cs="Arial"/>
                <w:sz w:val="22"/>
                <w:szCs w:val="22"/>
              </w:rPr>
              <w:lastRenderedPageBreak/>
              <w:t>weeks.</w:t>
            </w:r>
            <w:r w:rsidR="00B0363B">
              <w:rPr>
                <w:rFonts w:ascii="Arial" w:hAnsi="Arial" w:cs="Arial"/>
                <w:sz w:val="22"/>
                <w:szCs w:val="22"/>
              </w:rPr>
              <w:t xml:space="preserve"> This allows for no fluctuations in urgent workflow.</w:t>
            </w:r>
          </w:p>
        </w:tc>
        <w:tc>
          <w:tcPr>
            <w:tcW w:w="1843" w:type="dxa"/>
          </w:tcPr>
          <w:p w:rsidR="00985856" w:rsidRPr="003531FE" w:rsidRDefault="00985856" w:rsidP="00A5682C">
            <w:pPr>
              <w:rPr>
                <w:rFonts w:ascii="Arial" w:hAnsi="Arial" w:cs="Arial"/>
                <w:sz w:val="22"/>
                <w:szCs w:val="22"/>
                <w:lang w:val="fr-FR"/>
              </w:rPr>
            </w:pPr>
            <w:r w:rsidRPr="003531FE">
              <w:rPr>
                <w:rFonts w:ascii="Arial" w:hAnsi="Arial" w:cs="Arial"/>
                <w:sz w:val="22"/>
                <w:szCs w:val="22"/>
                <w:lang w:val="fr-FR"/>
              </w:rPr>
              <w:lastRenderedPageBreak/>
              <w:t>Lynne Ayton</w:t>
            </w:r>
          </w:p>
        </w:tc>
        <w:tc>
          <w:tcPr>
            <w:tcW w:w="1488" w:type="dxa"/>
          </w:tcPr>
          <w:p w:rsidR="00985856" w:rsidRPr="003531FE" w:rsidRDefault="00985856" w:rsidP="00A5682C">
            <w:pPr>
              <w:rPr>
                <w:rFonts w:ascii="Arial" w:hAnsi="Arial" w:cs="Arial"/>
                <w:sz w:val="22"/>
                <w:szCs w:val="22"/>
              </w:rPr>
            </w:pPr>
            <w:r w:rsidRPr="003531FE">
              <w:rPr>
                <w:rFonts w:ascii="Arial" w:hAnsi="Arial" w:cs="Arial"/>
                <w:sz w:val="22"/>
                <w:szCs w:val="22"/>
              </w:rPr>
              <w:t>Ongoing</w:t>
            </w:r>
          </w:p>
        </w:tc>
      </w:tr>
      <w:tr w:rsidR="00985856" w:rsidRPr="00822450" w:rsidTr="00202D2D">
        <w:trPr>
          <w:trHeight w:val="433"/>
        </w:trPr>
        <w:tc>
          <w:tcPr>
            <w:tcW w:w="1951" w:type="dxa"/>
          </w:tcPr>
          <w:p w:rsidR="00985856" w:rsidRPr="003531FE" w:rsidRDefault="00985856" w:rsidP="00A5682C">
            <w:pPr>
              <w:rPr>
                <w:rFonts w:ascii="Arial" w:eastAsia="Arial Unicode MS" w:hAnsi="Arial" w:cs="Arial"/>
                <w:sz w:val="22"/>
                <w:szCs w:val="22"/>
              </w:rPr>
            </w:pPr>
            <w:proofErr w:type="spellStart"/>
            <w:r w:rsidRPr="003531FE">
              <w:rPr>
                <w:rFonts w:ascii="Arial" w:hAnsi="Arial" w:cs="Arial"/>
                <w:sz w:val="22"/>
                <w:szCs w:val="22"/>
              </w:rPr>
              <w:lastRenderedPageBreak/>
              <w:t>Transcatheter</w:t>
            </w:r>
            <w:proofErr w:type="spellEnd"/>
            <w:r w:rsidRPr="003531FE">
              <w:rPr>
                <w:rFonts w:ascii="Arial" w:hAnsi="Arial" w:cs="Arial"/>
                <w:sz w:val="22"/>
                <w:szCs w:val="22"/>
              </w:rPr>
              <w:t xml:space="preserve"> </w:t>
            </w:r>
            <w:r w:rsidR="00C50288">
              <w:rPr>
                <w:rFonts w:ascii="Arial" w:hAnsi="Arial" w:cs="Arial"/>
                <w:sz w:val="22"/>
                <w:szCs w:val="22"/>
              </w:rPr>
              <w:t>A</w:t>
            </w:r>
            <w:r w:rsidRPr="003531FE">
              <w:rPr>
                <w:rFonts w:ascii="Arial" w:hAnsi="Arial" w:cs="Arial"/>
                <w:sz w:val="22"/>
                <w:szCs w:val="22"/>
              </w:rPr>
              <w:t xml:space="preserve">ortic </w:t>
            </w:r>
            <w:r w:rsidR="00C50288">
              <w:rPr>
                <w:rFonts w:ascii="Arial" w:hAnsi="Arial" w:cs="Arial"/>
                <w:sz w:val="22"/>
                <w:szCs w:val="22"/>
              </w:rPr>
              <w:t>V</w:t>
            </w:r>
            <w:r w:rsidRPr="003531FE">
              <w:rPr>
                <w:rFonts w:ascii="Arial" w:hAnsi="Arial" w:cs="Arial"/>
                <w:sz w:val="22"/>
                <w:szCs w:val="22"/>
              </w:rPr>
              <w:t xml:space="preserve">alve </w:t>
            </w:r>
            <w:r w:rsidR="00C50288">
              <w:rPr>
                <w:rFonts w:ascii="Arial" w:hAnsi="Arial" w:cs="Arial"/>
                <w:sz w:val="22"/>
                <w:szCs w:val="22"/>
              </w:rPr>
              <w:t>I</w:t>
            </w:r>
            <w:r w:rsidRPr="003531FE">
              <w:rPr>
                <w:rFonts w:ascii="Arial" w:hAnsi="Arial" w:cs="Arial"/>
                <w:sz w:val="22"/>
                <w:szCs w:val="22"/>
              </w:rPr>
              <w:t>mplantation</w:t>
            </w:r>
            <w:r w:rsidRPr="003531FE">
              <w:rPr>
                <w:rStyle w:val="y0nh2b"/>
                <w:rFonts w:ascii="Arial" w:hAnsi="Arial" w:cs="Arial"/>
                <w:color w:val="222222"/>
                <w:sz w:val="22"/>
                <w:szCs w:val="22"/>
              </w:rPr>
              <w:t xml:space="preserve"> (</w:t>
            </w:r>
            <w:r w:rsidRPr="003531FE">
              <w:rPr>
                <w:rFonts w:ascii="Arial" w:eastAsia="Arial Unicode MS" w:hAnsi="Arial" w:cs="Arial"/>
                <w:sz w:val="22"/>
                <w:szCs w:val="22"/>
              </w:rPr>
              <w:t>TAVI)</w:t>
            </w:r>
          </w:p>
        </w:tc>
        <w:tc>
          <w:tcPr>
            <w:tcW w:w="8647" w:type="dxa"/>
          </w:tcPr>
          <w:p w:rsidR="00985856" w:rsidRPr="003531FE" w:rsidRDefault="00985856" w:rsidP="00A5682C">
            <w:pPr>
              <w:rPr>
                <w:rFonts w:ascii="Arial" w:hAnsi="Arial" w:cs="Arial"/>
                <w:sz w:val="22"/>
                <w:szCs w:val="22"/>
              </w:rPr>
            </w:pPr>
            <w:r w:rsidRPr="003531FE">
              <w:rPr>
                <w:rFonts w:ascii="Arial" w:hAnsi="Arial" w:cs="Arial"/>
                <w:sz w:val="22"/>
                <w:szCs w:val="22"/>
              </w:rPr>
              <w:t xml:space="preserve">TAVI has been running successfully since 10 April 2018, with </w:t>
            </w:r>
            <w:r w:rsidR="002116BE" w:rsidRPr="003531FE">
              <w:rPr>
                <w:rFonts w:ascii="Arial" w:hAnsi="Arial" w:cs="Arial"/>
                <w:sz w:val="22"/>
                <w:szCs w:val="22"/>
              </w:rPr>
              <w:t>nine</w:t>
            </w:r>
            <w:r w:rsidRPr="003531FE">
              <w:rPr>
                <w:rFonts w:ascii="Arial" w:hAnsi="Arial" w:cs="Arial"/>
                <w:sz w:val="22"/>
                <w:szCs w:val="22"/>
              </w:rPr>
              <w:t xml:space="preserve"> li</w:t>
            </w:r>
            <w:r w:rsidR="002116BE" w:rsidRPr="003531FE">
              <w:rPr>
                <w:rFonts w:ascii="Arial" w:hAnsi="Arial" w:cs="Arial"/>
                <w:sz w:val="22"/>
                <w:szCs w:val="22"/>
              </w:rPr>
              <w:t>sts having been carried out by 28 June, and 20</w:t>
            </w:r>
            <w:r w:rsidRPr="003531FE">
              <w:rPr>
                <w:rFonts w:ascii="Arial" w:hAnsi="Arial" w:cs="Arial"/>
                <w:sz w:val="22"/>
                <w:szCs w:val="22"/>
              </w:rPr>
              <w:t xml:space="preserve"> patients successfully treated with excellent outcomes. </w:t>
            </w:r>
          </w:p>
          <w:p w:rsidR="002116BE" w:rsidRPr="003531FE" w:rsidRDefault="002116BE" w:rsidP="00A5682C">
            <w:pPr>
              <w:rPr>
                <w:rFonts w:ascii="Arial" w:hAnsi="Arial" w:cs="Arial"/>
                <w:sz w:val="22"/>
                <w:szCs w:val="22"/>
              </w:rPr>
            </w:pPr>
          </w:p>
        </w:tc>
        <w:tc>
          <w:tcPr>
            <w:tcW w:w="1843" w:type="dxa"/>
          </w:tcPr>
          <w:p w:rsidR="00985856" w:rsidRPr="003531FE" w:rsidRDefault="00985856" w:rsidP="00A5682C">
            <w:pPr>
              <w:rPr>
                <w:rFonts w:ascii="Arial" w:hAnsi="Arial" w:cs="Arial"/>
                <w:sz w:val="22"/>
                <w:szCs w:val="22"/>
                <w:lang w:val="fr-FR"/>
              </w:rPr>
            </w:pPr>
            <w:r w:rsidRPr="003531FE">
              <w:rPr>
                <w:rFonts w:ascii="Arial" w:hAnsi="Arial" w:cs="Arial"/>
                <w:sz w:val="22"/>
                <w:szCs w:val="22"/>
                <w:lang w:val="fr-FR"/>
              </w:rPr>
              <w:t>Lynne Ayton</w:t>
            </w:r>
          </w:p>
        </w:tc>
        <w:tc>
          <w:tcPr>
            <w:tcW w:w="1488" w:type="dxa"/>
          </w:tcPr>
          <w:p w:rsidR="00985856" w:rsidRPr="003531FE" w:rsidRDefault="00985856" w:rsidP="00A5682C">
            <w:pPr>
              <w:rPr>
                <w:rFonts w:ascii="Arial" w:hAnsi="Arial" w:cs="Arial"/>
                <w:sz w:val="22"/>
                <w:szCs w:val="22"/>
              </w:rPr>
            </w:pPr>
            <w:r w:rsidRPr="003531FE">
              <w:rPr>
                <w:rFonts w:ascii="Arial" w:hAnsi="Arial" w:cs="Arial"/>
                <w:sz w:val="22"/>
                <w:szCs w:val="22"/>
              </w:rPr>
              <w:t>Ongoing</w:t>
            </w:r>
          </w:p>
        </w:tc>
      </w:tr>
      <w:tr w:rsidR="00692157" w:rsidRPr="00822450" w:rsidTr="00202D2D">
        <w:trPr>
          <w:trHeight w:val="433"/>
        </w:trPr>
        <w:tc>
          <w:tcPr>
            <w:tcW w:w="1951" w:type="dxa"/>
          </w:tcPr>
          <w:p w:rsidR="00692157" w:rsidRPr="003531FE" w:rsidRDefault="00C50288" w:rsidP="00A5682C">
            <w:pPr>
              <w:rPr>
                <w:rFonts w:ascii="Arial" w:hAnsi="Arial" w:cs="Arial"/>
                <w:sz w:val="22"/>
                <w:szCs w:val="22"/>
              </w:rPr>
            </w:pPr>
            <w:r>
              <w:rPr>
                <w:rFonts w:ascii="Arial" w:hAnsi="Arial" w:cs="Arial"/>
                <w:color w:val="222222"/>
                <w:shd w:val="clear" w:color="auto" w:fill="FFFFFF"/>
              </w:rPr>
              <w:t>Non-ST-Elevation Myocardial Infarction</w:t>
            </w:r>
            <w:r>
              <w:rPr>
                <w:rFonts w:ascii="Arial" w:hAnsi="Arial" w:cs="Arial"/>
                <w:sz w:val="22"/>
                <w:szCs w:val="22"/>
              </w:rPr>
              <w:t xml:space="preserve"> (</w:t>
            </w:r>
            <w:r w:rsidR="00692157">
              <w:rPr>
                <w:rFonts w:ascii="Arial" w:hAnsi="Arial" w:cs="Arial"/>
                <w:sz w:val="22"/>
                <w:szCs w:val="22"/>
              </w:rPr>
              <w:t>NSTEMI</w:t>
            </w:r>
            <w:r>
              <w:rPr>
                <w:rFonts w:ascii="Arial" w:hAnsi="Arial" w:cs="Arial"/>
                <w:sz w:val="22"/>
                <w:szCs w:val="22"/>
              </w:rPr>
              <w:t>)</w:t>
            </w:r>
          </w:p>
        </w:tc>
        <w:tc>
          <w:tcPr>
            <w:tcW w:w="8647" w:type="dxa"/>
          </w:tcPr>
          <w:p w:rsidR="00692157" w:rsidRPr="00692157" w:rsidRDefault="00692157" w:rsidP="00A5682C">
            <w:pPr>
              <w:ind w:left="34"/>
              <w:rPr>
                <w:rFonts w:ascii="Arial" w:hAnsi="Arial" w:cs="Arial"/>
                <w:bCs/>
                <w:sz w:val="22"/>
                <w:szCs w:val="22"/>
              </w:rPr>
            </w:pPr>
            <w:r w:rsidRPr="00692157">
              <w:rPr>
                <w:rFonts w:ascii="Arial" w:hAnsi="Arial" w:cs="Arial"/>
                <w:bCs/>
                <w:sz w:val="22"/>
                <w:szCs w:val="22"/>
              </w:rPr>
              <w:t xml:space="preserve">Performance for treatment within 72 </w:t>
            </w:r>
            <w:r w:rsidR="00C50288">
              <w:rPr>
                <w:rFonts w:ascii="Arial" w:hAnsi="Arial" w:cs="Arial"/>
                <w:bCs/>
                <w:sz w:val="22"/>
                <w:szCs w:val="22"/>
              </w:rPr>
              <w:t>hours</w:t>
            </w:r>
            <w:r w:rsidR="00C50288" w:rsidRPr="00692157">
              <w:rPr>
                <w:rFonts w:ascii="Arial" w:hAnsi="Arial" w:cs="Arial"/>
                <w:bCs/>
                <w:sz w:val="22"/>
                <w:szCs w:val="22"/>
              </w:rPr>
              <w:t xml:space="preserve"> </w:t>
            </w:r>
            <w:r w:rsidRPr="00692157">
              <w:rPr>
                <w:rFonts w:ascii="Arial" w:hAnsi="Arial" w:cs="Arial"/>
                <w:bCs/>
                <w:sz w:val="22"/>
                <w:szCs w:val="22"/>
              </w:rPr>
              <w:t>of referral for non high risk NSTEMI patients showed an improved position in May.  The achievement of this target is multi</w:t>
            </w:r>
            <w:r w:rsidR="00C50288">
              <w:rPr>
                <w:rFonts w:ascii="Arial" w:hAnsi="Arial" w:cs="Arial"/>
                <w:bCs/>
                <w:sz w:val="22"/>
                <w:szCs w:val="22"/>
              </w:rPr>
              <w:t>-</w:t>
            </w:r>
            <w:r w:rsidRPr="00692157">
              <w:rPr>
                <w:rFonts w:ascii="Arial" w:hAnsi="Arial" w:cs="Arial"/>
                <w:bCs/>
                <w:sz w:val="22"/>
                <w:szCs w:val="22"/>
              </w:rPr>
              <w:t xml:space="preserve">factorial, dependent on bed and lab capacity within GJNH, and capacity in other boards to repatriate their patients. The department continues to manage the flow on a daily basis, flexing up capacity where possible and utilising the additional </w:t>
            </w:r>
            <w:r w:rsidR="002F6F39">
              <w:rPr>
                <w:rFonts w:ascii="Arial" w:hAnsi="Arial" w:cs="Arial"/>
                <w:bCs/>
                <w:sz w:val="22"/>
                <w:szCs w:val="22"/>
              </w:rPr>
              <w:t>two</w:t>
            </w:r>
            <w:r w:rsidRPr="00692157">
              <w:rPr>
                <w:rFonts w:ascii="Arial" w:hAnsi="Arial" w:cs="Arial"/>
                <w:bCs/>
                <w:sz w:val="22"/>
                <w:szCs w:val="22"/>
              </w:rPr>
              <w:t xml:space="preserve"> beds in Level 3. </w:t>
            </w:r>
          </w:p>
          <w:p w:rsidR="00692157" w:rsidRPr="00692157" w:rsidRDefault="00C50288" w:rsidP="00A5682C">
            <w:pPr>
              <w:ind w:left="-851"/>
              <w:rPr>
                <w:rFonts w:ascii="Arial" w:hAnsi="Arial" w:cs="Arial"/>
                <w:bCs/>
                <w:sz w:val="22"/>
                <w:szCs w:val="22"/>
              </w:rPr>
            </w:pPr>
            <w:r>
              <w:rPr>
                <w:rFonts w:ascii="Arial" w:hAnsi="Arial" w:cs="Arial"/>
                <w:bCs/>
                <w:sz w:val="22"/>
                <w:szCs w:val="22"/>
              </w:rPr>
              <w:t xml:space="preserve"> </w:t>
            </w:r>
          </w:p>
          <w:p w:rsidR="00692157" w:rsidRPr="00692157" w:rsidRDefault="00692157" w:rsidP="00A5682C">
            <w:pPr>
              <w:ind w:left="34"/>
              <w:rPr>
                <w:rFonts w:ascii="Arial" w:hAnsi="Arial" w:cs="Arial"/>
                <w:bCs/>
                <w:sz w:val="22"/>
                <w:szCs w:val="22"/>
              </w:rPr>
            </w:pPr>
            <w:r w:rsidRPr="00692157">
              <w:rPr>
                <w:rFonts w:ascii="Arial" w:hAnsi="Arial" w:cs="Arial"/>
                <w:bCs/>
                <w:sz w:val="22"/>
                <w:szCs w:val="22"/>
              </w:rPr>
              <w:t xml:space="preserve">GJNH has submitted a bid to the </w:t>
            </w:r>
            <w:r w:rsidR="00C50288">
              <w:rPr>
                <w:rFonts w:ascii="Arial" w:hAnsi="Arial" w:cs="Arial"/>
                <w:bCs/>
                <w:sz w:val="22"/>
                <w:szCs w:val="22"/>
              </w:rPr>
              <w:t>Scottish Government</w:t>
            </w:r>
            <w:r w:rsidR="00C50288" w:rsidRPr="00692157">
              <w:rPr>
                <w:rFonts w:ascii="Arial" w:hAnsi="Arial" w:cs="Arial"/>
                <w:bCs/>
                <w:sz w:val="22"/>
                <w:szCs w:val="22"/>
              </w:rPr>
              <w:t xml:space="preserve"> </w:t>
            </w:r>
            <w:r w:rsidRPr="00692157">
              <w:rPr>
                <w:rFonts w:ascii="Arial" w:hAnsi="Arial" w:cs="Arial"/>
                <w:bCs/>
                <w:sz w:val="22"/>
                <w:szCs w:val="22"/>
              </w:rPr>
              <w:t>Transformation Fund to extend the direct NSTEMI pathway within</w:t>
            </w:r>
            <w:r w:rsidR="00C50288">
              <w:rPr>
                <w:rFonts w:ascii="Arial" w:hAnsi="Arial" w:cs="Arial"/>
                <w:bCs/>
                <w:sz w:val="22"/>
                <w:szCs w:val="22"/>
              </w:rPr>
              <w:t xml:space="preserve"> the West of Scotland</w:t>
            </w:r>
            <w:r w:rsidRPr="00692157">
              <w:rPr>
                <w:rFonts w:ascii="Arial" w:hAnsi="Arial" w:cs="Arial"/>
                <w:bCs/>
                <w:sz w:val="22"/>
                <w:szCs w:val="22"/>
              </w:rPr>
              <w:t xml:space="preserve"> and externally across Scotland to optimise the benefits of reduced length of admission realised from direct admission.</w:t>
            </w:r>
          </w:p>
        </w:tc>
        <w:tc>
          <w:tcPr>
            <w:tcW w:w="1843" w:type="dxa"/>
          </w:tcPr>
          <w:p w:rsidR="00692157" w:rsidRPr="003531FE" w:rsidRDefault="00692157" w:rsidP="00A5682C">
            <w:pPr>
              <w:rPr>
                <w:rFonts w:ascii="Arial" w:hAnsi="Arial" w:cs="Arial"/>
                <w:sz w:val="22"/>
                <w:szCs w:val="22"/>
                <w:lang w:val="fr-FR"/>
              </w:rPr>
            </w:pPr>
            <w:r w:rsidRPr="003531FE">
              <w:rPr>
                <w:rFonts w:ascii="Arial" w:hAnsi="Arial" w:cs="Arial"/>
                <w:sz w:val="22"/>
                <w:szCs w:val="22"/>
                <w:lang w:val="fr-FR"/>
              </w:rPr>
              <w:t>Lynne Ayton</w:t>
            </w:r>
          </w:p>
        </w:tc>
        <w:tc>
          <w:tcPr>
            <w:tcW w:w="1488" w:type="dxa"/>
          </w:tcPr>
          <w:p w:rsidR="00692157" w:rsidRPr="003531FE" w:rsidRDefault="00692157" w:rsidP="00A5682C">
            <w:pPr>
              <w:rPr>
                <w:rFonts w:ascii="Arial" w:hAnsi="Arial" w:cs="Arial"/>
                <w:sz w:val="22"/>
                <w:szCs w:val="22"/>
              </w:rPr>
            </w:pPr>
            <w:r w:rsidRPr="003531FE">
              <w:rPr>
                <w:rFonts w:ascii="Arial" w:hAnsi="Arial" w:cs="Arial"/>
                <w:sz w:val="22"/>
                <w:szCs w:val="22"/>
              </w:rPr>
              <w:t>Ongoing</w:t>
            </w:r>
          </w:p>
        </w:tc>
      </w:tr>
    </w:tbl>
    <w:p w:rsidR="00985856" w:rsidRDefault="00985856" w:rsidP="00A5682C"/>
    <w:p w:rsidR="00E56440" w:rsidRPr="00AE1375" w:rsidRDefault="00E56440" w:rsidP="00A5682C">
      <w:pPr>
        <w:spacing w:after="120"/>
        <w:rPr>
          <w:rFonts w:eastAsia="Arial Unicode MS"/>
          <w:b/>
          <w:sz w:val="22"/>
          <w:szCs w:val="22"/>
        </w:rPr>
      </w:pPr>
      <w:r w:rsidRPr="005233EF">
        <w:rPr>
          <w:rFonts w:ascii="Arial" w:eastAsia="Arial Unicode MS" w:hAnsi="Arial" w:cs="Arial"/>
          <w:b/>
          <w:bCs/>
          <w:sz w:val="22"/>
          <w:szCs w:val="22"/>
          <w:highlight w:val="yellow"/>
        </w:rPr>
        <w:br w:type="page"/>
      </w:r>
      <w:r w:rsidRPr="00AE1375">
        <w:rPr>
          <w:rFonts w:ascii="Arial" w:eastAsia="Arial Unicode MS" w:hAnsi="Arial" w:cs="Arial"/>
          <w:b/>
          <w:bCs/>
          <w:sz w:val="22"/>
          <w:szCs w:val="22"/>
        </w:rPr>
        <w:lastRenderedPageBreak/>
        <w:t>Cardiac Surgery Inpatient Waiting List</w:t>
      </w:r>
      <w:r w:rsidRPr="00AE1375">
        <w:rPr>
          <w:rFonts w:eastAsia="Arial Unicode MS"/>
          <w:b/>
          <w:sz w:val="22"/>
          <w:szCs w:val="22"/>
        </w:rPr>
        <w:t xml:space="preserve"> </w:t>
      </w:r>
    </w:p>
    <w:p w:rsidR="00604F40" w:rsidRPr="00AE1375" w:rsidRDefault="005F443E" w:rsidP="00A5682C">
      <w:pPr>
        <w:ind w:right="-122"/>
        <w:rPr>
          <w:rFonts w:ascii="Arial" w:eastAsia="Arial Unicode MS" w:hAnsi="Arial" w:cs="Arial"/>
          <w:bCs/>
          <w:sz w:val="22"/>
          <w:szCs w:val="22"/>
        </w:rPr>
      </w:pPr>
      <w:r w:rsidRPr="00AE1375">
        <w:rPr>
          <w:rFonts w:ascii="Arial" w:eastAsia="Arial Unicode MS" w:hAnsi="Arial" w:cs="Arial"/>
          <w:bCs/>
          <w:sz w:val="22"/>
          <w:szCs w:val="22"/>
        </w:rPr>
        <w:t xml:space="preserve">This is a snapshot of the cardiac surgery inpatient waiting list as at </w:t>
      </w:r>
      <w:r w:rsidR="00284149">
        <w:rPr>
          <w:rFonts w:ascii="Arial" w:eastAsia="Arial Unicode MS" w:hAnsi="Arial" w:cs="Arial"/>
          <w:bCs/>
          <w:sz w:val="22"/>
          <w:szCs w:val="22"/>
        </w:rPr>
        <w:t xml:space="preserve">5 July </w:t>
      </w:r>
      <w:r w:rsidR="009B0F38" w:rsidRPr="00AE1375">
        <w:rPr>
          <w:rFonts w:ascii="Arial" w:eastAsia="Arial Unicode MS" w:hAnsi="Arial" w:cs="Arial"/>
          <w:bCs/>
          <w:sz w:val="22"/>
          <w:szCs w:val="22"/>
        </w:rPr>
        <w:t>2018</w:t>
      </w:r>
      <w:r w:rsidR="00C50288">
        <w:rPr>
          <w:rFonts w:ascii="Arial" w:eastAsia="Arial Unicode MS" w:hAnsi="Arial" w:cs="Arial"/>
          <w:bCs/>
          <w:sz w:val="22"/>
          <w:szCs w:val="22"/>
        </w:rPr>
        <w:t>,</w:t>
      </w:r>
      <w:r w:rsidR="009B0F38" w:rsidRPr="00AE1375">
        <w:rPr>
          <w:rFonts w:ascii="Arial" w:eastAsia="Arial Unicode MS" w:hAnsi="Arial" w:cs="Arial"/>
          <w:bCs/>
          <w:sz w:val="22"/>
          <w:szCs w:val="22"/>
        </w:rPr>
        <w:t xml:space="preserve"> </w:t>
      </w:r>
      <w:r w:rsidRPr="00AE1375">
        <w:rPr>
          <w:rFonts w:ascii="Arial" w:eastAsia="Arial Unicode MS" w:hAnsi="Arial" w:cs="Arial"/>
          <w:bCs/>
          <w:sz w:val="22"/>
          <w:szCs w:val="22"/>
        </w:rPr>
        <w:t xml:space="preserve">with a total of </w:t>
      </w:r>
      <w:r w:rsidR="00811786" w:rsidRPr="00AE1375">
        <w:rPr>
          <w:rFonts w:ascii="Arial" w:eastAsia="Arial Unicode MS" w:hAnsi="Arial" w:cs="Arial"/>
          <w:bCs/>
          <w:sz w:val="22"/>
          <w:szCs w:val="22"/>
        </w:rPr>
        <w:t>2</w:t>
      </w:r>
      <w:r w:rsidR="00284149">
        <w:rPr>
          <w:rFonts w:ascii="Arial" w:eastAsia="Arial Unicode MS" w:hAnsi="Arial" w:cs="Arial"/>
          <w:bCs/>
          <w:sz w:val="22"/>
          <w:szCs w:val="22"/>
        </w:rPr>
        <w:t>4</w:t>
      </w:r>
      <w:r w:rsidR="00811786" w:rsidRPr="00AE1375">
        <w:rPr>
          <w:rFonts w:ascii="Arial" w:eastAsia="Arial Unicode MS" w:hAnsi="Arial" w:cs="Arial"/>
          <w:bCs/>
          <w:sz w:val="22"/>
          <w:szCs w:val="22"/>
        </w:rPr>
        <w:t>6</w:t>
      </w:r>
      <w:r w:rsidRPr="00AE1375">
        <w:rPr>
          <w:rFonts w:ascii="Arial" w:eastAsia="Arial Unicode MS" w:hAnsi="Arial" w:cs="Arial"/>
          <w:bCs/>
          <w:sz w:val="22"/>
          <w:szCs w:val="22"/>
        </w:rPr>
        <w:t xml:space="preserve"> patients waiting for surgery</w:t>
      </w:r>
      <w:r w:rsidR="003B1E96" w:rsidRPr="00AE1375">
        <w:rPr>
          <w:rFonts w:ascii="Arial" w:eastAsia="Arial Unicode MS" w:hAnsi="Arial" w:cs="Arial"/>
          <w:bCs/>
          <w:sz w:val="22"/>
          <w:szCs w:val="22"/>
        </w:rPr>
        <w:t xml:space="preserve">. </w:t>
      </w:r>
      <w:r w:rsidR="00272179" w:rsidRPr="00AE1375">
        <w:rPr>
          <w:rFonts w:ascii="Arial" w:eastAsia="Arial Unicode MS" w:hAnsi="Arial" w:cs="Arial"/>
          <w:bCs/>
          <w:sz w:val="22"/>
          <w:szCs w:val="22"/>
        </w:rPr>
        <w:t>A</w:t>
      </w:r>
      <w:r w:rsidRPr="00AE1375">
        <w:rPr>
          <w:rFonts w:ascii="Arial" w:eastAsia="Arial Unicode MS" w:hAnsi="Arial" w:cs="Arial"/>
          <w:bCs/>
          <w:sz w:val="22"/>
          <w:szCs w:val="22"/>
        </w:rPr>
        <w:t xml:space="preserve">pproximately </w:t>
      </w:r>
      <w:r w:rsidR="00284149">
        <w:rPr>
          <w:rFonts w:ascii="Arial" w:eastAsia="Arial Unicode MS" w:hAnsi="Arial" w:cs="Arial"/>
          <w:bCs/>
          <w:sz w:val="22"/>
          <w:szCs w:val="22"/>
        </w:rPr>
        <w:t>73</w:t>
      </w:r>
      <w:r w:rsidRPr="00AE1375">
        <w:rPr>
          <w:rFonts w:ascii="Arial" w:eastAsia="Arial Unicode MS" w:hAnsi="Arial" w:cs="Arial"/>
          <w:bCs/>
          <w:sz w:val="22"/>
          <w:szCs w:val="22"/>
        </w:rPr>
        <w:t xml:space="preserve">% </w:t>
      </w:r>
      <w:r w:rsidR="00AE1423" w:rsidRPr="00AE1375">
        <w:rPr>
          <w:rFonts w:ascii="Arial" w:eastAsia="Arial Unicode MS" w:hAnsi="Arial" w:cs="Arial"/>
          <w:bCs/>
          <w:sz w:val="22"/>
          <w:szCs w:val="22"/>
        </w:rPr>
        <w:t xml:space="preserve">of the total waiting </w:t>
      </w:r>
      <w:r w:rsidR="004326EA">
        <w:rPr>
          <w:rFonts w:ascii="Arial" w:eastAsia="Arial Unicode MS" w:hAnsi="Arial" w:cs="Arial"/>
          <w:bCs/>
          <w:sz w:val="22"/>
          <w:szCs w:val="22"/>
        </w:rPr>
        <w:t>list</w:t>
      </w:r>
      <w:r w:rsidR="00C50288">
        <w:rPr>
          <w:rFonts w:ascii="Arial" w:eastAsia="Arial Unicode MS" w:hAnsi="Arial" w:cs="Arial"/>
          <w:bCs/>
          <w:sz w:val="22"/>
          <w:szCs w:val="22"/>
        </w:rPr>
        <w:t xml:space="preserve"> </w:t>
      </w:r>
      <w:r w:rsidR="004326EA" w:rsidRPr="00AE1375">
        <w:rPr>
          <w:rFonts w:ascii="Arial" w:eastAsia="Arial Unicode MS" w:hAnsi="Arial" w:cs="Arial"/>
          <w:bCs/>
          <w:sz w:val="22"/>
          <w:szCs w:val="22"/>
        </w:rPr>
        <w:t>are</w:t>
      </w:r>
      <w:r w:rsidR="00C56A35" w:rsidRPr="00AE1375">
        <w:rPr>
          <w:rFonts w:ascii="Arial" w:eastAsia="Arial Unicode MS" w:hAnsi="Arial" w:cs="Arial"/>
          <w:bCs/>
          <w:sz w:val="22"/>
          <w:szCs w:val="22"/>
        </w:rPr>
        <w:t xml:space="preserve"> </w:t>
      </w:r>
      <w:r w:rsidR="00AE1423" w:rsidRPr="00AE1375">
        <w:rPr>
          <w:rFonts w:ascii="Arial" w:eastAsia="Arial Unicode MS" w:hAnsi="Arial" w:cs="Arial"/>
          <w:bCs/>
          <w:sz w:val="22"/>
          <w:szCs w:val="22"/>
        </w:rPr>
        <w:t xml:space="preserve">patients </w:t>
      </w:r>
      <w:r w:rsidR="00C50288">
        <w:rPr>
          <w:rFonts w:ascii="Arial" w:eastAsia="Arial Unicode MS" w:hAnsi="Arial" w:cs="Arial"/>
          <w:bCs/>
          <w:sz w:val="22"/>
          <w:szCs w:val="22"/>
        </w:rPr>
        <w:t>who</w:t>
      </w:r>
      <w:r w:rsidR="00C50288" w:rsidRPr="00AE1375">
        <w:rPr>
          <w:rFonts w:ascii="Arial" w:eastAsia="Arial Unicode MS" w:hAnsi="Arial" w:cs="Arial"/>
          <w:bCs/>
          <w:sz w:val="22"/>
          <w:szCs w:val="22"/>
        </w:rPr>
        <w:t xml:space="preserve"> </w:t>
      </w:r>
      <w:r w:rsidR="00AE1423" w:rsidRPr="00AE1375">
        <w:rPr>
          <w:rFonts w:ascii="Arial" w:eastAsia="Arial Unicode MS" w:hAnsi="Arial" w:cs="Arial"/>
          <w:bCs/>
          <w:sz w:val="22"/>
          <w:szCs w:val="22"/>
        </w:rPr>
        <w:t xml:space="preserve">are </w:t>
      </w:r>
      <w:r w:rsidR="00C56A35" w:rsidRPr="00AE1375">
        <w:rPr>
          <w:rFonts w:ascii="Arial" w:eastAsia="Arial Unicode MS" w:hAnsi="Arial" w:cs="Arial"/>
          <w:bCs/>
          <w:sz w:val="22"/>
          <w:szCs w:val="22"/>
        </w:rPr>
        <w:t xml:space="preserve">on the </w:t>
      </w:r>
      <w:r w:rsidR="00AE1423" w:rsidRPr="00AE1375">
        <w:rPr>
          <w:rFonts w:ascii="Arial" w:eastAsia="Arial Unicode MS" w:hAnsi="Arial" w:cs="Arial"/>
          <w:bCs/>
          <w:sz w:val="22"/>
          <w:szCs w:val="22"/>
        </w:rPr>
        <w:t>available</w:t>
      </w:r>
      <w:r w:rsidR="00C56A35" w:rsidRPr="00AE1375">
        <w:rPr>
          <w:rFonts w:ascii="Arial" w:eastAsia="Arial Unicode MS" w:hAnsi="Arial" w:cs="Arial"/>
          <w:bCs/>
          <w:sz w:val="22"/>
          <w:szCs w:val="22"/>
        </w:rPr>
        <w:t xml:space="preserve"> waiting list</w:t>
      </w:r>
      <w:r w:rsidR="00AE1423" w:rsidRPr="00AE1375">
        <w:rPr>
          <w:rFonts w:ascii="Arial" w:eastAsia="Arial Unicode MS" w:hAnsi="Arial" w:cs="Arial"/>
          <w:bCs/>
          <w:sz w:val="22"/>
          <w:szCs w:val="22"/>
        </w:rPr>
        <w:t xml:space="preserve"> </w:t>
      </w:r>
      <w:r w:rsidRPr="00AE1375">
        <w:rPr>
          <w:rFonts w:ascii="Arial" w:eastAsia="Arial Unicode MS" w:hAnsi="Arial" w:cs="Arial"/>
          <w:bCs/>
          <w:sz w:val="22"/>
          <w:szCs w:val="22"/>
        </w:rPr>
        <w:t>(</w:t>
      </w:r>
      <w:r w:rsidR="00696F70" w:rsidRPr="00AE1375">
        <w:rPr>
          <w:rFonts w:ascii="Arial" w:eastAsia="Arial Unicode MS" w:hAnsi="Arial" w:cs="Arial"/>
          <w:bCs/>
          <w:sz w:val="22"/>
          <w:szCs w:val="22"/>
        </w:rPr>
        <w:t>1</w:t>
      </w:r>
      <w:r w:rsidR="00284149">
        <w:rPr>
          <w:rFonts w:ascii="Arial" w:eastAsia="Arial Unicode MS" w:hAnsi="Arial" w:cs="Arial"/>
          <w:bCs/>
          <w:sz w:val="22"/>
          <w:szCs w:val="22"/>
        </w:rPr>
        <w:t>80</w:t>
      </w:r>
      <w:r w:rsidR="00A22B52" w:rsidRPr="00AE1375">
        <w:rPr>
          <w:rFonts w:ascii="Arial" w:eastAsia="Arial Unicode MS" w:hAnsi="Arial" w:cs="Arial"/>
          <w:bCs/>
          <w:sz w:val="22"/>
          <w:szCs w:val="22"/>
        </w:rPr>
        <w:t xml:space="preserve"> patients)</w:t>
      </w:r>
      <w:r w:rsidR="00284149">
        <w:rPr>
          <w:rFonts w:ascii="Arial" w:eastAsia="Arial Unicode MS" w:hAnsi="Arial" w:cs="Arial"/>
          <w:bCs/>
          <w:sz w:val="22"/>
          <w:szCs w:val="22"/>
        </w:rPr>
        <w:t xml:space="preserve"> and</w:t>
      </w:r>
      <w:r w:rsidR="00C56A35" w:rsidRPr="00AE1375">
        <w:rPr>
          <w:rFonts w:ascii="Arial" w:eastAsia="Arial Unicode MS" w:hAnsi="Arial" w:cs="Arial"/>
          <w:bCs/>
          <w:sz w:val="22"/>
          <w:szCs w:val="22"/>
        </w:rPr>
        <w:t xml:space="preserve"> </w:t>
      </w:r>
      <w:r w:rsidR="00284149">
        <w:rPr>
          <w:rFonts w:ascii="Arial" w:eastAsia="Arial Unicode MS" w:hAnsi="Arial" w:cs="Arial"/>
          <w:bCs/>
          <w:sz w:val="22"/>
          <w:szCs w:val="22"/>
        </w:rPr>
        <w:t>27</w:t>
      </w:r>
      <w:r w:rsidR="000D6590" w:rsidRPr="00AE1375">
        <w:rPr>
          <w:rFonts w:ascii="Arial" w:eastAsia="Arial Unicode MS" w:hAnsi="Arial" w:cs="Arial"/>
          <w:bCs/>
          <w:sz w:val="22"/>
          <w:szCs w:val="22"/>
        </w:rPr>
        <w:t>% (</w:t>
      </w:r>
      <w:r w:rsidR="00284149">
        <w:rPr>
          <w:rFonts w:ascii="Arial" w:eastAsia="Arial Unicode MS" w:hAnsi="Arial" w:cs="Arial"/>
          <w:bCs/>
          <w:sz w:val="22"/>
          <w:szCs w:val="22"/>
        </w:rPr>
        <w:t>66</w:t>
      </w:r>
      <w:r w:rsidR="00AE1423" w:rsidRPr="00AE1375">
        <w:rPr>
          <w:rFonts w:ascii="Arial" w:eastAsia="Arial Unicode MS" w:hAnsi="Arial" w:cs="Arial"/>
          <w:bCs/>
          <w:sz w:val="22"/>
          <w:szCs w:val="22"/>
        </w:rPr>
        <w:t xml:space="preserve"> patients</w:t>
      </w:r>
      <w:r w:rsidRPr="00AE1375">
        <w:rPr>
          <w:rFonts w:ascii="Arial" w:eastAsia="Arial Unicode MS" w:hAnsi="Arial" w:cs="Arial"/>
          <w:bCs/>
          <w:sz w:val="22"/>
          <w:szCs w:val="22"/>
        </w:rPr>
        <w:t xml:space="preserve">) </w:t>
      </w:r>
      <w:r w:rsidR="003B1E96" w:rsidRPr="00AE1375">
        <w:rPr>
          <w:rFonts w:ascii="Arial" w:eastAsia="Arial Unicode MS" w:hAnsi="Arial" w:cs="Arial"/>
          <w:bCs/>
          <w:sz w:val="22"/>
          <w:szCs w:val="22"/>
        </w:rPr>
        <w:t>were unavailable</w:t>
      </w:r>
      <w:r w:rsidR="00284149">
        <w:rPr>
          <w:rFonts w:ascii="Arial" w:eastAsia="Arial Unicode MS" w:hAnsi="Arial" w:cs="Arial"/>
          <w:bCs/>
          <w:sz w:val="22"/>
          <w:szCs w:val="22"/>
        </w:rPr>
        <w:t>.</w:t>
      </w:r>
      <w:r w:rsidR="003B1E96" w:rsidRPr="00AE1375">
        <w:rPr>
          <w:rFonts w:ascii="Arial" w:eastAsia="Arial Unicode MS" w:hAnsi="Arial" w:cs="Arial"/>
          <w:bCs/>
          <w:sz w:val="22"/>
          <w:szCs w:val="22"/>
        </w:rPr>
        <w:t xml:space="preserve"> </w:t>
      </w:r>
    </w:p>
    <w:p w:rsidR="00EF769C" w:rsidRPr="00AE1375" w:rsidRDefault="00EF769C" w:rsidP="00A5682C">
      <w:pPr>
        <w:tabs>
          <w:tab w:val="left" w:pos="9540"/>
        </w:tabs>
        <w:ind w:right="-122"/>
        <w:rPr>
          <w:rFonts w:ascii="Arial" w:eastAsia="Arial Unicode MS" w:hAnsi="Arial" w:cs="Arial"/>
          <w:bCs/>
          <w:sz w:val="22"/>
          <w:szCs w:val="22"/>
        </w:rPr>
      </w:pPr>
    </w:p>
    <w:p w:rsidR="00EF769C" w:rsidRPr="00AE1375" w:rsidRDefault="00050882" w:rsidP="00A5682C">
      <w:pPr>
        <w:tabs>
          <w:tab w:val="left" w:pos="9540"/>
        </w:tabs>
        <w:ind w:right="254"/>
        <w:rPr>
          <w:rFonts w:ascii="Arial" w:eastAsia="Arial Unicode MS" w:hAnsi="Arial" w:cs="Arial"/>
          <w:b/>
          <w:bCs/>
          <w:sz w:val="22"/>
          <w:szCs w:val="20"/>
        </w:rPr>
      </w:pPr>
      <w:r w:rsidRPr="00AE1375">
        <w:rPr>
          <w:rFonts w:ascii="Arial" w:eastAsia="Arial Unicode MS" w:hAnsi="Arial" w:cs="Arial"/>
          <w:sz w:val="22"/>
          <w:szCs w:val="20"/>
        </w:rPr>
        <w:t xml:space="preserve">Figure 2: </w:t>
      </w:r>
      <w:r w:rsidR="00C50288">
        <w:rPr>
          <w:rFonts w:ascii="Arial" w:eastAsia="Arial Unicode MS" w:hAnsi="Arial" w:cs="Arial"/>
          <w:sz w:val="22"/>
          <w:szCs w:val="20"/>
        </w:rPr>
        <w:t>T</w:t>
      </w:r>
      <w:r w:rsidR="00C50288" w:rsidRPr="00AE1375">
        <w:rPr>
          <w:rFonts w:ascii="Arial" w:eastAsia="Arial Unicode MS" w:hAnsi="Arial" w:cs="Arial"/>
          <w:sz w:val="22"/>
          <w:szCs w:val="20"/>
        </w:rPr>
        <w:t xml:space="preserve">he number of unavailable patients </w:t>
      </w:r>
      <w:r w:rsidR="00C50288">
        <w:rPr>
          <w:rFonts w:ascii="Arial" w:eastAsia="Arial Unicode MS" w:hAnsi="Arial" w:cs="Arial"/>
          <w:sz w:val="22"/>
          <w:szCs w:val="20"/>
        </w:rPr>
        <w:t>a</w:t>
      </w:r>
      <w:r w:rsidR="00860FC3">
        <w:rPr>
          <w:rFonts w:ascii="Arial" w:eastAsia="Arial Unicode MS" w:hAnsi="Arial" w:cs="Arial"/>
          <w:sz w:val="22"/>
          <w:szCs w:val="20"/>
        </w:rPr>
        <w:t xml:space="preserve">s a percentage of the total waiting list, </w:t>
      </w:r>
      <w:r w:rsidR="00DC770B">
        <w:rPr>
          <w:rFonts w:ascii="Arial" w:eastAsia="Arial Unicode MS" w:hAnsi="Arial" w:cs="Arial"/>
          <w:sz w:val="22"/>
          <w:szCs w:val="20"/>
        </w:rPr>
        <w:t xml:space="preserve">was 21.5% </w:t>
      </w:r>
      <w:r w:rsidR="00EF769C" w:rsidRPr="00AE1375">
        <w:rPr>
          <w:rFonts w:ascii="Arial" w:eastAsia="Arial Unicode MS" w:hAnsi="Arial" w:cs="Arial"/>
          <w:sz w:val="22"/>
          <w:szCs w:val="20"/>
        </w:rPr>
        <w:t>(</w:t>
      </w:r>
      <w:r w:rsidR="00284149">
        <w:rPr>
          <w:rFonts w:ascii="Arial" w:eastAsia="Arial Unicode MS" w:hAnsi="Arial" w:cs="Arial"/>
          <w:sz w:val="22"/>
          <w:szCs w:val="20"/>
        </w:rPr>
        <w:t>53</w:t>
      </w:r>
      <w:r w:rsidR="004326EA">
        <w:rPr>
          <w:rFonts w:ascii="Arial" w:eastAsia="Arial Unicode MS" w:hAnsi="Arial" w:cs="Arial"/>
          <w:sz w:val="22"/>
          <w:szCs w:val="20"/>
        </w:rPr>
        <w:t xml:space="preserve"> patients) were for </w:t>
      </w:r>
      <w:r w:rsidR="00EF769C" w:rsidRPr="00AE1375">
        <w:rPr>
          <w:rFonts w:ascii="Arial" w:eastAsia="Arial Unicode MS" w:hAnsi="Arial" w:cs="Arial"/>
          <w:sz w:val="22"/>
          <w:szCs w:val="20"/>
        </w:rPr>
        <w:t>medical</w:t>
      </w:r>
      <w:r w:rsidR="004326EA">
        <w:rPr>
          <w:rFonts w:ascii="Arial" w:eastAsia="Arial Unicode MS" w:hAnsi="Arial" w:cs="Arial"/>
          <w:sz w:val="22"/>
          <w:szCs w:val="20"/>
        </w:rPr>
        <w:t xml:space="preserve"> reason</w:t>
      </w:r>
      <w:r w:rsidR="00C50288">
        <w:rPr>
          <w:rFonts w:ascii="Arial" w:eastAsia="Arial Unicode MS" w:hAnsi="Arial" w:cs="Arial"/>
          <w:sz w:val="22"/>
          <w:szCs w:val="20"/>
        </w:rPr>
        <w:t>s</w:t>
      </w:r>
      <w:r w:rsidR="00EF769C" w:rsidRPr="00AE1375">
        <w:rPr>
          <w:rFonts w:ascii="Arial" w:eastAsia="Arial Unicode MS" w:hAnsi="Arial" w:cs="Arial"/>
          <w:sz w:val="22"/>
          <w:szCs w:val="20"/>
        </w:rPr>
        <w:t xml:space="preserve"> and </w:t>
      </w:r>
      <w:r w:rsidR="004326EA">
        <w:rPr>
          <w:rFonts w:ascii="Arial" w:eastAsia="Arial Unicode MS" w:hAnsi="Arial" w:cs="Arial"/>
          <w:sz w:val="22"/>
          <w:szCs w:val="20"/>
        </w:rPr>
        <w:t>5</w:t>
      </w:r>
      <w:r w:rsidR="00DC770B">
        <w:rPr>
          <w:rFonts w:ascii="Arial" w:eastAsia="Arial Unicode MS" w:hAnsi="Arial" w:cs="Arial"/>
          <w:sz w:val="22"/>
          <w:szCs w:val="20"/>
        </w:rPr>
        <w:t>.3</w:t>
      </w:r>
      <w:r w:rsidR="004326EA">
        <w:rPr>
          <w:rFonts w:ascii="Arial" w:eastAsia="Arial Unicode MS" w:hAnsi="Arial" w:cs="Arial"/>
          <w:sz w:val="22"/>
          <w:szCs w:val="20"/>
        </w:rPr>
        <w:t>% (</w:t>
      </w:r>
      <w:r w:rsidR="00284149">
        <w:rPr>
          <w:rFonts w:ascii="Arial" w:eastAsia="Arial Unicode MS" w:hAnsi="Arial" w:cs="Arial"/>
          <w:sz w:val="22"/>
          <w:szCs w:val="20"/>
        </w:rPr>
        <w:t>13</w:t>
      </w:r>
      <w:r w:rsidR="004326EA">
        <w:rPr>
          <w:rFonts w:ascii="Arial" w:eastAsia="Arial Unicode MS" w:hAnsi="Arial" w:cs="Arial"/>
          <w:sz w:val="22"/>
          <w:szCs w:val="20"/>
        </w:rPr>
        <w:t xml:space="preserve">) were </w:t>
      </w:r>
      <w:r w:rsidR="00EF769C" w:rsidRPr="00AE1375">
        <w:rPr>
          <w:rFonts w:ascii="Arial" w:eastAsia="Arial Unicode MS" w:hAnsi="Arial" w:cs="Arial"/>
          <w:sz w:val="22"/>
          <w:szCs w:val="20"/>
        </w:rPr>
        <w:t>patient advised</w:t>
      </w:r>
      <w:r w:rsidR="004326EA">
        <w:rPr>
          <w:rFonts w:ascii="Arial" w:eastAsia="Arial Unicode MS" w:hAnsi="Arial" w:cs="Arial"/>
          <w:sz w:val="22"/>
          <w:szCs w:val="20"/>
        </w:rPr>
        <w:t xml:space="preserve"> unavailability</w:t>
      </w:r>
      <w:r w:rsidR="00EF769C" w:rsidRPr="00AE1375">
        <w:rPr>
          <w:rFonts w:ascii="Arial" w:eastAsia="Arial Unicode MS" w:hAnsi="Arial" w:cs="Arial"/>
          <w:sz w:val="22"/>
          <w:szCs w:val="20"/>
        </w:rPr>
        <w:t xml:space="preserve">. </w:t>
      </w:r>
    </w:p>
    <w:p w:rsidR="00811786" w:rsidRDefault="00811786" w:rsidP="00A5682C">
      <w:pPr>
        <w:tabs>
          <w:tab w:val="left" w:pos="9540"/>
        </w:tabs>
        <w:ind w:right="-122"/>
        <w:rPr>
          <w:rFonts w:ascii="Arial" w:eastAsia="Arial Unicode MS" w:hAnsi="Arial" w:cs="Arial"/>
          <w:bCs/>
          <w:sz w:val="22"/>
          <w:szCs w:val="22"/>
          <w:highlight w:val="yellow"/>
        </w:rPr>
      </w:pPr>
    </w:p>
    <w:p w:rsidR="00170410" w:rsidRPr="00822450" w:rsidRDefault="00170410" w:rsidP="00A5682C">
      <w:pPr>
        <w:tabs>
          <w:tab w:val="left" w:pos="9540"/>
        </w:tabs>
        <w:ind w:right="-122"/>
        <w:rPr>
          <w:rFonts w:ascii="Arial" w:eastAsia="Arial Unicode MS" w:hAnsi="Arial" w:cs="Arial"/>
          <w:bCs/>
          <w:sz w:val="22"/>
          <w:szCs w:val="22"/>
          <w:highlight w:val="yellow"/>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6771"/>
        <w:gridCol w:w="6804"/>
      </w:tblGrid>
      <w:tr w:rsidR="00C80F88" w:rsidRPr="00822450" w:rsidTr="00055427">
        <w:tc>
          <w:tcPr>
            <w:tcW w:w="6771" w:type="dxa"/>
          </w:tcPr>
          <w:p w:rsidR="00C80F88" w:rsidRPr="00822450" w:rsidRDefault="00C80F88" w:rsidP="00A5682C">
            <w:pPr>
              <w:tabs>
                <w:tab w:val="left" w:pos="2696"/>
              </w:tabs>
              <w:ind w:left="-142" w:right="-122"/>
              <w:rPr>
                <w:rFonts w:ascii="Arial" w:eastAsia="Arial Unicode MS" w:hAnsi="Arial" w:cs="Arial"/>
                <w:noProof/>
                <w:sz w:val="20"/>
                <w:szCs w:val="20"/>
                <w:highlight w:val="yellow"/>
                <w:lang w:eastAsia="en-GB"/>
              </w:rPr>
            </w:pPr>
            <w:r w:rsidRPr="00AE1375">
              <w:rPr>
                <w:rFonts w:ascii="Arial" w:eastAsia="Arial Unicode MS" w:hAnsi="Arial" w:cs="Arial"/>
                <w:noProof/>
                <w:sz w:val="20"/>
                <w:szCs w:val="20"/>
                <w:lang w:eastAsia="en-GB"/>
              </w:rPr>
              <w:t>Figure 1</w:t>
            </w:r>
          </w:p>
        </w:tc>
        <w:tc>
          <w:tcPr>
            <w:tcW w:w="6804" w:type="dxa"/>
          </w:tcPr>
          <w:p w:rsidR="00C80F88" w:rsidRPr="00822450" w:rsidRDefault="00C80F88" w:rsidP="00A5682C">
            <w:pPr>
              <w:tabs>
                <w:tab w:val="left" w:pos="9540"/>
              </w:tabs>
              <w:ind w:left="-108" w:right="-122"/>
              <w:rPr>
                <w:rFonts w:ascii="Arial" w:eastAsia="Arial Unicode MS" w:hAnsi="Arial" w:cs="Arial"/>
                <w:noProof/>
                <w:sz w:val="20"/>
                <w:szCs w:val="20"/>
                <w:highlight w:val="yellow"/>
                <w:lang w:eastAsia="en-GB"/>
              </w:rPr>
            </w:pPr>
            <w:r w:rsidRPr="00AE1375">
              <w:rPr>
                <w:rFonts w:ascii="Arial" w:eastAsia="Arial Unicode MS" w:hAnsi="Arial" w:cs="Arial"/>
                <w:noProof/>
                <w:sz w:val="20"/>
                <w:szCs w:val="20"/>
                <w:lang w:eastAsia="en-GB"/>
              </w:rPr>
              <w:t>Figure 2</w:t>
            </w:r>
          </w:p>
        </w:tc>
      </w:tr>
      <w:tr w:rsidR="00811786" w:rsidRPr="00822450" w:rsidTr="00055427">
        <w:tc>
          <w:tcPr>
            <w:tcW w:w="6771" w:type="dxa"/>
          </w:tcPr>
          <w:p w:rsidR="00811786" w:rsidRPr="00822450" w:rsidRDefault="006B70ED" w:rsidP="00A5682C">
            <w:pPr>
              <w:tabs>
                <w:tab w:val="left" w:pos="2696"/>
              </w:tabs>
              <w:ind w:left="-142" w:right="-122"/>
              <w:rPr>
                <w:rFonts w:ascii="Arial" w:eastAsia="Arial Unicode MS" w:hAnsi="Arial" w:cs="Arial"/>
                <w:bCs/>
                <w:sz w:val="22"/>
                <w:szCs w:val="22"/>
                <w:highlight w:val="yellow"/>
              </w:rPr>
            </w:pPr>
            <w:r>
              <w:rPr>
                <w:rFonts w:ascii="Arial" w:eastAsia="Arial Unicode MS" w:hAnsi="Arial" w:cs="Arial"/>
                <w:noProof/>
                <w:sz w:val="20"/>
                <w:szCs w:val="20"/>
                <w:lang w:eastAsia="en-GB"/>
              </w:rPr>
              <w:drawing>
                <wp:inline distT="0" distB="0" distL="0" distR="0">
                  <wp:extent cx="4295775" cy="3619500"/>
                  <wp:effectExtent l="19050" t="0" r="9525" b="0"/>
                  <wp:docPr id="8"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3" cstate="print"/>
                          <a:srcRect/>
                          <a:stretch>
                            <a:fillRect/>
                          </a:stretch>
                        </pic:blipFill>
                        <pic:spPr bwMode="auto">
                          <a:xfrm>
                            <a:off x="0" y="0"/>
                            <a:ext cx="4295775" cy="3619500"/>
                          </a:xfrm>
                          <a:prstGeom prst="rect">
                            <a:avLst/>
                          </a:prstGeom>
                          <a:noFill/>
                          <a:ln w="9525">
                            <a:noFill/>
                            <a:miter lim="800000"/>
                            <a:headEnd/>
                            <a:tailEnd/>
                          </a:ln>
                        </pic:spPr>
                      </pic:pic>
                    </a:graphicData>
                  </a:graphic>
                </wp:inline>
              </w:drawing>
            </w:r>
          </w:p>
        </w:tc>
        <w:tc>
          <w:tcPr>
            <w:tcW w:w="6804" w:type="dxa"/>
          </w:tcPr>
          <w:p w:rsidR="00811786" w:rsidRPr="00822450" w:rsidRDefault="006B70ED" w:rsidP="00A5682C">
            <w:pPr>
              <w:tabs>
                <w:tab w:val="left" w:pos="9540"/>
              </w:tabs>
              <w:ind w:left="-108" w:right="-122"/>
              <w:rPr>
                <w:rFonts w:ascii="Arial" w:eastAsia="Arial Unicode MS" w:hAnsi="Arial" w:cs="Arial"/>
                <w:bCs/>
                <w:sz w:val="22"/>
                <w:szCs w:val="22"/>
                <w:highlight w:val="yellow"/>
              </w:rPr>
            </w:pPr>
            <w:r>
              <w:rPr>
                <w:rFonts w:ascii="Arial" w:eastAsia="Arial Unicode MS" w:hAnsi="Arial" w:cs="Arial"/>
                <w:b/>
                <w:noProof/>
                <w:sz w:val="20"/>
                <w:szCs w:val="20"/>
                <w:lang w:eastAsia="en-GB"/>
              </w:rPr>
              <w:drawing>
                <wp:inline distT="0" distB="0" distL="0" distR="0">
                  <wp:extent cx="4295775" cy="3619500"/>
                  <wp:effectExtent l="19050" t="0" r="9525" b="0"/>
                  <wp:docPr id="2"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4" cstate="print"/>
                          <a:srcRect/>
                          <a:stretch>
                            <a:fillRect/>
                          </a:stretch>
                        </pic:blipFill>
                        <pic:spPr bwMode="auto">
                          <a:xfrm>
                            <a:off x="0" y="0"/>
                            <a:ext cx="4295775" cy="3619500"/>
                          </a:xfrm>
                          <a:prstGeom prst="rect">
                            <a:avLst/>
                          </a:prstGeom>
                          <a:noFill/>
                          <a:ln w="9525">
                            <a:noFill/>
                            <a:miter lim="800000"/>
                            <a:headEnd/>
                            <a:tailEnd/>
                          </a:ln>
                        </pic:spPr>
                      </pic:pic>
                    </a:graphicData>
                  </a:graphic>
                </wp:inline>
              </w:drawing>
            </w:r>
          </w:p>
        </w:tc>
      </w:tr>
    </w:tbl>
    <w:p w:rsidR="003B1E96" w:rsidRPr="00822450" w:rsidRDefault="003B1E96" w:rsidP="00A5682C">
      <w:pPr>
        <w:tabs>
          <w:tab w:val="left" w:pos="9540"/>
        </w:tabs>
        <w:ind w:right="-122"/>
        <w:rPr>
          <w:rFonts w:ascii="Arial" w:eastAsia="Arial Unicode MS" w:hAnsi="Arial" w:cs="Arial"/>
          <w:bCs/>
          <w:sz w:val="22"/>
          <w:szCs w:val="22"/>
          <w:highlight w:val="yellow"/>
        </w:rPr>
      </w:pPr>
    </w:p>
    <w:p w:rsidR="00170410" w:rsidRDefault="00170410" w:rsidP="00A5682C">
      <w:pPr>
        <w:tabs>
          <w:tab w:val="left" w:pos="9540"/>
        </w:tabs>
        <w:ind w:right="-122"/>
        <w:rPr>
          <w:rFonts w:ascii="Arial" w:eastAsia="Arial Unicode MS" w:hAnsi="Arial" w:cs="Arial"/>
          <w:bCs/>
          <w:sz w:val="22"/>
          <w:szCs w:val="22"/>
          <w:highlight w:val="yellow"/>
        </w:rPr>
      </w:pPr>
    </w:p>
    <w:p w:rsidR="00170410" w:rsidRDefault="00170410" w:rsidP="00A5682C">
      <w:pPr>
        <w:tabs>
          <w:tab w:val="left" w:pos="9540"/>
        </w:tabs>
        <w:ind w:right="-122"/>
        <w:rPr>
          <w:rFonts w:ascii="Arial" w:eastAsia="Arial Unicode MS" w:hAnsi="Arial" w:cs="Arial"/>
          <w:bCs/>
          <w:sz w:val="22"/>
          <w:szCs w:val="22"/>
          <w:highlight w:val="yellow"/>
        </w:rPr>
      </w:pPr>
    </w:p>
    <w:p w:rsidR="000D2AD0" w:rsidRPr="00170410" w:rsidRDefault="00811786" w:rsidP="00A5682C">
      <w:pPr>
        <w:tabs>
          <w:tab w:val="left" w:pos="9540"/>
        </w:tabs>
        <w:ind w:right="-122"/>
        <w:rPr>
          <w:rFonts w:ascii="Arial" w:eastAsia="Arial Unicode MS" w:hAnsi="Arial" w:cs="Arial"/>
          <w:b/>
          <w:sz w:val="22"/>
          <w:szCs w:val="22"/>
        </w:rPr>
      </w:pPr>
      <w:r w:rsidRPr="00170410">
        <w:rPr>
          <w:rFonts w:ascii="Arial" w:eastAsia="Arial Unicode MS" w:hAnsi="Arial" w:cs="Arial"/>
          <w:bCs/>
          <w:vanish/>
          <w:sz w:val="22"/>
          <w:szCs w:val="22"/>
        </w:rPr>
        <w:lastRenderedPageBreak/>
        <w:cr/>
        <w:t>26h a total of 2 imentation.kforce plan tiated with the preffered model will be confirmede any barriers to the implimentation</w:t>
      </w:r>
      <w:r w:rsidR="00E56440" w:rsidRPr="00170410">
        <w:rPr>
          <w:rFonts w:ascii="Arial" w:eastAsia="Arial Unicode MS" w:hAnsi="Arial" w:cs="Arial"/>
          <w:b/>
          <w:bCs/>
          <w:sz w:val="22"/>
          <w:szCs w:val="22"/>
        </w:rPr>
        <w:t>Thoracic Surgery Inpatient Waiting List</w:t>
      </w:r>
      <w:r w:rsidR="00E56440" w:rsidRPr="00170410">
        <w:rPr>
          <w:rFonts w:ascii="Arial" w:eastAsia="Arial Unicode MS" w:hAnsi="Arial" w:cs="Arial"/>
          <w:b/>
          <w:sz w:val="22"/>
          <w:szCs w:val="22"/>
        </w:rPr>
        <w:t xml:space="preserve"> </w:t>
      </w:r>
    </w:p>
    <w:p w:rsidR="00235F92" w:rsidRPr="00170410" w:rsidRDefault="00235F92" w:rsidP="00A5682C">
      <w:pPr>
        <w:tabs>
          <w:tab w:val="left" w:pos="9540"/>
        </w:tabs>
        <w:ind w:right="-122"/>
        <w:rPr>
          <w:rFonts w:ascii="Arial" w:eastAsia="Arial Unicode MS" w:hAnsi="Arial" w:cs="Arial"/>
          <w:b/>
          <w:sz w:val="22"/>
          <w:szCs w:val="22"/>
        </w:rPr>
      </w:pPr>
    </w:p>
    <w:p w:rsidR="005F443E" w:rsidRPr="00170410" w:rsidRDefault="005F443E" w:rsidP="00A5682C">
      <w:pPr>
        <w:pStyle w:val="ListParagraph"/>
        <w:tabs>
          <w:tab w:val="left" w:pos="9540"/>
        </w:tabs>
        <w:spacing w:after="0" w:line="240" w:lineRule="auto"/>
        <w:ind w:left="0" w:right="-122"/>
        <w:rPr>
          <w:rFonts w:ascii="Arial" w:eastAsia="Arial Unicode MS" w:hAnsi="Arial" w:cs="Arial"/>
          <w:bCs/>
        </w:rPr>
      </w:pPr>
      <w:r w:rsidRPr="00170410">
        <w:rPr>
          <w:rFonts w:ascii="Arial" w:eastAsia="Arial Unicode MS" w:hAnsi="Arial" w:cs="Arial"/>
          <w:bCs/>
        </w:rPr>
        <w:t xml:space="preserve">As of </w:t>
      </w:r>
      <w:r w:rsidR="00170410">
        <w:rPr>
          <w:rFonts w:ascii="Arial" w:eastAsia="Arial Unicode MS" w:hAnsi="Arial" w:cs="Arial"/>
          <w:bCs/>
        </w:rPr>
        <w:t>5 July</w:t>
      </w:r>
      <w:r w:rsidR="00A13A86" w:rsidRPr="00170410">
        <w:rPr>
          <w:rFonts w:ascii="Arial" w:eastAsia="Arial Unicode MS" w:hAnsi="Arial" w:cs="Arial"/>
          <w:bCs/>
        </w:rPr>
        <w:t xml:space="preserve"> </w:t>
      </w:r>
      <w:r w:rsidR="009B0F38" w:rsidRPr="00170410">
        <w:rPr>
          <w:rFonts w:ascii="Arial" w:eastAsia="Arial Unicode MS" w:hAnsi="Arial" w:cs="Arial"/>
          <w:bCs/>
        </w:rPr>
        <w:t>2018</w:t>
      </w:r>
      <w:r w:rsidR="00C50288">
        <w:rPr>
          <w:rFonts w:ascii="Arial" w:eastAsia="Arial Unicode MS" w:hAnsi="Arial" w:cs="Arial"/>
          <w:bCs/>
        </w:rPr>
        <w:t>,</w:t>
      </w:r>
      <w:r w:rsidRPr="00170410">
        <w:rPr>
          <w:rFonts w:ascii="Arial" w:eastAsia="Arial Unicode MS" w:hAnsi="Arial" w:cs="Arial"/>
          <w:bCs/>
        </w:rPr>
        <w:t xml:space="preserve"> there were </w:t>
      </w:r>
      <w:r w:rsidR="00A13A86" w:rsidRPr="00170410">
        <w:rPr>
          <w:rFonts w:ascii="Arial" w:eastAsia="Arial Unicode MS" w:hAnsi="Arial" w:cs="Arial"/>
          <w:bCs/>
        </w:rPr>
        <w:t>7</w:t>
      </w:r>
      <w:r w:rsidR="00170410">
        <w:rPr>
          <w:rFonts w:ascii="Arial" w:eastAsia="Arial Unicode MS" w:hAnsi="Arial" w:cs="Arial"/>
          <w:bCs/>
        </w:rPr>
        <w:t>6</w:t>
      </w:r>
      <w:r w:rsidRPr="00170410">
        <w:rPr>
          <w:rFonts w:ascii="Arial" w:eastAsia="Arial Unicode MS" w:hAnsi="Arial" w:cs="Arial"/>
          <w:bCs/>
        </w:rPr>
        <w:t xml:space="preserve"> patients </w:t>
      </w:r>
      <w:r w:rsidR="00170410">
        <w:rPr>
          <w:rFonts w:ascii="Arial" w:eastAsia="Arial Unicode MS" w:hAnsi="Arial" w:cs="Arial"/>
          <w:bCs/>
        </w:rPr>
        <w:t>(Figure</w:t>
      </w:r>
      <w:r w:rsidR="00B838B1" w:rsidRPr="00170410">
        <w:rPr>
          <w:rFonts w:ascii="Arial" w:eastAsia="Arial Unicode MS" w:hAnsi="Arial" w:cs="Arial"/>
          <w:bCs/>
        </w:rPr>
        <w:t xml:space="preserve"> 4) </w:t>
      </w:r>
      <w:r w:rsidRPr="00170410">
        <w:rPr>
          <w:rFonts w:ascii="Arial" w:eastAsia="Arial Unicode MS" w:hAnsi="Arial" w:cs="Arial"/>
          <w:bCs/>
        </w:rPr>
        <w:t>on the Thoracic Surgery Inpatient waiting list</w:t>
      </w:r>
      <w:r w:rsidR="00170410">
        <w:rPr>
          <w:rFonts w:ascii="Arial" w:eastAsia="Arial Unicode MS" w:hAnsi="Arial" w:cs="Arial"/>
          <w:bCs/>
        </w:rPr>
        <w:t>.</w:t>
      </w:r>
    </w:p>
    <w:p w:rsidR="005F443E" w:rsidRPr="00170410" w:rsidRDefault="005F443E" w:rsidP="00A5682C">
      <w:pPr>
        <w:pStyle w:val="ListParagraph"/>
        <w:tabs>
          <w:tab w:val="left" w:pos="9540"/>
        </w:tabs>
        <w:spacing w:after="0" w:line="240" w:lineRule="auto"/>
        <w:ind w:left="0" w:right="-122"/>
        <w:rPr>
          <w:rFonts w:ascii="Arial" w:eastAsia="Arial Unicode MS" w:hAnsi="Arial" w:cs="Arial"/>
          <w:bCs/>
        </w:rPr>
      </w:pPr>
    </w:p>
    <w:p w:rsidR="005F443E" w:rsidRPr="00170410" w:rsidRDefault="005F443E" w:rsidP="00A5682C">
      <w:pPr>
        <w:pStyle w:val="ListParagraph"/>
        <w:tabs>
          <w:tab w:val="left" w:pos="9540"/>
        </w:tabs>
        <w:spacing w:after="0" w:line="240" w:lineRule="auto"/>
        <w:ind w:left="0" w:right="-122"/>
        <w:rPr>
          <w:rFonts w:ascii="Arial" w:eastAsia="Arial Unicode MS" w:hAnsi="Arial" w:cs="Arial"/>
          <w:bCs/>
        </w:rPr>
      </w:pPr>
      <w:r w:rsidRPr="00170410">
        <w:rPr>
          <w:rFonts w:ascii="Arial" w:eastAsia="Arial Unicode MS" w:hAnsi="Arial" w:cs="Arial"/>
          <w:bCs/>
        </w:rPr>
        <w:t xml:space="preserve">The distribution of patients is </w:t>
      </w:r>
      <w:r w:rsidR="00170410">
        <w:rPr>
          <w:rFonts w:ascii="Arial" w:eastAsia="Arial Unicode MS" w:hAnsi="Arial" w:cs="Arial"/>
          <w:bCs/>
        </w:rPr>
        <w:t>89</w:t>
      </w:r>
      <w:r w:rsidRPr="00170410">
        <w:rPr>
          <w:rFonts w:ascii="Arial" w:eastAsia="Arial Unicode MS" w:hAnsi="Arial" w:cs="Arial"/>
          <w:bCs/>
        </w:rPr>
        <w:t>% (</w:t>
      </w:r>
      <w:r w:rsidR="00170410">
        <w:rPr>
          <w:rFonts w:ascii="Arial" w:eastAsia="Arial Unicode MS" w:hAnsi="Arial" w:cs="Arial"/>
          <w:bCs/>
        </w:rPr>
        <w:t>68</w:t>
      </w:r>
      <w:r w:rsidR="00A13A86" w:rsidRPr="00170410">
        <w:rPr>
          <w:rFonts w:ascii="Arial" w:eastAsia="Arial Unicode MS" w:hAnsi="Arial" w:cs="Arial"/>
          <w:bCs/>
        </w:rPr>
        <w:t xml:space="preserve"> patients</w:t>
      </w:r>
      <w:r w:rsidRPr="00170410">
        <w:rPr>
          <w:rFonts w:ascii="Arial" w:eastAsia="Arial Unicode MS" w:hAnsi="Arial" w:cs="Arial"/>
          <w:bCs/>
        </w:rPr>
        <w:t>) on the available waiting list</w:t>
      </w:r>
      <w:r w:rsidR="00C56A35" w:rsidRPr="00170410">
        <w:rPr>
          <w:rFonts w:ascii="Arial" w:eastAsia="Arial Unicode MS" w:hAnsi="Arial" w:cs="Arial"/>
          <w:bCs/>
        </w:rPr>
        <w:t xml:space="preserve"> and</w:t>
      </w:r>
      <w:r w:rsidR="00A13A86" w:rsidRPr="00170410">
        <w:rPr>
          <w:rFonts w:ascii="Arial" w:eastAsia="Arial Unicode MS" w:hAnsi="Arial" w:cs="Arial"/>
          <w:bCs/>
        </w:rPr>
        <w:t xml:space="preserve"> </w:t>
      </w:r>
      <w:r w:rsidR="00170410">
        <w:rPr>
          <w:rFonts w:ascii="Arial" w:eastAsia="Arial Unicode MS" w:hAnsi="Arial" w:cs="Arial"/>
          <w:bCs/>
        </w:rPr>
        <w:t>11</w:t>
      </w:r>
      <w:r w:rsidRPr="00170410">
        <w:rPr>
          <w:rFonts w:ascii="Arial" w:eastAsia="Arial Unicode MS" w:hAnsi="Arial" w:cs="Arial"/>
          <w:bCs/>
        </w:rPr>
        <w:t>% (</w:t>
      </w:r>
      <w:r w:rsidR="00170410">
        <w:rPr>
          <w:rFonts w:ascii="Arial" w:eastAsia="Arial Unicode MS" w:hAnsi="Arial" w:cs="Arial"/>
          <w:bCs/>
        </w:rPr>
        <w:t>8</w:t>
      </w:r>
      <w:r w:rsidR="00A13A86" w:rsidRPr="00170410">
        <w:rPr>
          <w:rFonts w:ascii="Arial" w:eastAsia="Arial Unicode MS" w:hAnsi="Arial" w:cs="Arial"/>
          <w:bCs/>
        </w:rPr>
        <w:t xml:space="preserve"> patients</w:t>
      </w:r>
      <w:r w:rsidRPr="00170410">
        <w:rPr>
          <w:rFonts w:ascii="Arial" w:eastAsia="Arial Unicode MS" w:hAnsi="Arial" w:cs="Arial"/>
          <w:bCs/>
        </w:rPr>
        <w:t>)</w:t>
      </w:r>
      <w:r w:rsidR="00C56A35" w:rsidRPr="00170410">
        <w:rPr>
          <w:rFonts w:ascii="Arial" w:eastAsia="Arial Unicode MS" w:hAnsi="Arial" w:cs="Arial"/>
          <w:bCs/>
        </w:rPr>
        <w:t xml:space="preserve"> were</w:t>
      </w:r>
      <w:r w:rsidRPr="00170410">
        <w:rPr>
          <w:rFonts w:ascii="Arial" w:eastAsia="Arial Unicode MS" w:hAnsi="Arial" w:cs="Arial"/>
          <w:bCs/>
        </w:rPr>
        <w:t xml:space="preserve"> on the unavailable list</w:t>
      </w:r>
      <w:r w:rsidR="00170410">
        <w:rPr>
          <w:rFonts w:ascii="Arial" w:eastAsia="Arial Unicode MS" w:hAnsi="Arial" w:cs="Arial"/>
          <w:bCs/>
        </w:rPr>
        <w:t>.</w:t>
      </w:r>
      <w:r w:rsidR="00B838B1" w:rsidRPr="00170410">
        <w:rPr>
          <w:rFonts w:ascii="Arial" w:eastAsia="Arial Unicode MS" w:hAnsi="Arial" w:cs="Arial"/>
          <w:bCs/>
        </w:rPr>
        <w:t xml:space="preserve"> </w:t>
      </w:r>
    </w:p>
    <w:p w:rsidR="00E56440" w:rsidRPr="00170410" w:rsidRDefault="00E56440" w:rsidP="00A5682C">
      <w:pPr>
        <w:pStyle w:val="ListParagraph"/>
        <w:tabs>
          <w:tab w:val="left" w:pos="9540"/>
        </w:tabs>
        <w:spacing w:after="0" w:line="240" w:lineRule="auto"/>
        <w:ind w:left="0" w:right="-122"/>
        <w:rPr>
          <w:rFonts w:ascii="Arial" w:eastAsia="Arial Unicode MS" w:hAnsi="Arial" w:cs="Arial"/>
          <w:bCs/>
        </w:rPr>
      </w:pPr>
    </w:p>
    <w:p w:rsidR="00E56440" w:rsidRPr="00170410" w:rsidRDefault="00050882" w:rsidP="00A5682C">
      <w:pPr>
        <w:pStyle w:val="ListParagraph"/>
        <w:tabs>
          <w:tab w:val="left" w:pos="9540"/>
        </w:tabs>
        <w:spacing w:after="0" w:line="240" w:lineRule="auto"/>
        <w:ind w:left="0" w:right="-122"/>
        <w:rPr>
          <w:rFonts w:ascii="Arial" w:eastAsia="Arial Unicode MS" w:hAnsi="Arial" w:cs="Arial"/>
          <w:bCs/>
        </w:rPr>
      </w:pPr>
      <w:r w:rsidRPr="00170410">
        <w:rPr>
          <w:rFonts w:ascii="Arial" w:eastAsia="Arial Unicode MS" w:hAnsi="Arial" w:cs="Arial"/>
          <w:bCs/>
        </w:rPr>
        <w:t xml:space="preserve">Figure 5: </w:t>
      </w:r>
      <w:r w:rsidR="00E56440" w:rsidRPr="00170410">
        <w:rPr>
          <w:rFonts w:ascii="Arial" w:eastAsia="Arial Unicode MS" w:hAnsi="Arial" w:cs="Arial"/>
          <w:bCs/>
        </w:rPr>
        <w:t>As a percentage of the total waiting list</w:t>
      </w:r>
      <w:r w:rsidR="00C50288">
        <w:rPr>
          <w:rFonts w:ascii="Arial" w:eastAsia="Arial Unicode MS" w:hAnsi="Arial" w:cs="Arial"/>
          <w:bCs/>
        </w:rPr>
        <w:t>,</w:t>
      </w:r>
      <w:r w:rsidR="00E56440" w:rsidRPr="00170410">
        <w:rPr>
          <w:rFonts w:ascii="Arial" w:eastAsia="Arial Unicode MS" w:hAnsi="Arial" w:cs="Arial"/>
          <w:bCs/>
        </w:rPr>
        <w:t xml:space="preserve"> </w:t>
      </w:r>
      <w:r w:rsidR="00D367E0" w:rsidRPr="00170410">
        <w:rPr>
          <w:rFonts w:ascii="Arial" w:eastAsia="Arial Unicode MS" w:hAnsi="Arial" w:cs="Arial"/>
          <w:bCs/>
        </w:rPr>
        <w:t xml:space="preserve">there </w:t>
      </w:r>
      <w:r w:rsidR="00ED24A1">
        <w:rPr>
          <w:rFonts w:ascii="Arial" w:eastAsia="Arial Unicode MS" w:hAnsi="Arial" w:cs="Arial"/>
          <w:bCs/>
        </w:rPr>
        <w:t xml:space="preserve">were </w:t>
      </w:r>
      <w:r w:rsidR="00170410">
        <w:rPr>
          <w:rFonts w:ascii="Arial" w:eastAsia="Arial Unicode MS" w:hAnsi="Arial" w:cs="Arial"/>
          <w:bCs/>
        </w:rPr>
        <w:t xml:space="preserve">no </w:t>
      </w:r>
      <w:r w:rsidR="00E56440" w:rsidRPr="00170410">
        <w:rPr>
          <w:rFonts w:ascii="Arial" w:eastAsia="Arial Unicode MS" w:hAnsi="Arial" w:cs="Arial"/>
          <w:bCs/>
        </w:rPr>
        <w:t xml:space="preserve">medically unavailable </w:t>
      </w:r>
      <w:r w:rsidR="00D367E0" w:rsidRPr="00170410">
        <w:rPr>
          <w:rFonts w:ascii="Arial" w:eastAsia="Arial Unicode MS" w:hAnsi="Arial" w:cs="Arial"/>
          <w:bCs/>
        </w:rPr>
        <w:t xml:space="preserve">patients </w:t>
      </w:r>
      <w:r w:rsidR="00E56440" w:rsidRPr="00170410">
        <w:rPr>
          <w:rFonts w:ascii="Arial" w:eastAsia="Arial Unicode MS" w:hAnsi="Arial" w:cs="Arial"/>
          <w:bCs/>
        </w:rPr>
        <w:t xml:space="preserve">and </w:t>
      </w:r>
      <w:r w:rsidR="00170410">
        <w:rPr>
          <w:rFonts w:ascii="Arial" w:eastAsia="Arial Unicode MS" w:hAnsi="Arial" w:cs="Arial"/>
          <w:bCs/>
        </w:rPr>
        <w:t>8</w:t>
      </w:r>
      <w:r w:rsidR="00E56440" w:rsidRPr="00170410">
        <w:rPr>
          <w:rFonts w:ascii="Arial" w:eastAsia="Arial Unicode MS" w:hAnsi="Arial" w:cs="Arial"/>
          <w:bCs/>
        </w:rPr>
        <w:t xml:space="preserve"> patient</w:t>
      </w:r>
      <w:r w:rsidR="00C54207" w:rsidRPr="00170410">
        <w:rPr>
          <w:rFonts w:ascii="Arial" w:eastAsia="Arial Unicode MS" w:hAnsi="Arial" w:cs="Arial"/>
          <w:bCs/>
        </w:rPr>
        <w:t>s</w:t>
      </w:r>
      <w:r w:rsidR="00ED24A1">
        <w:rPr>
          <w:rFonts w:ascii="Arial" w:eastAsia="Arial Unicode MS" w:hAnsi="Arial" w:cs="Arial"/>
          <w:bCs/>
        </w:rPr>
        <w:t xml:space="preserve"> (10</w:t>
      </w:r>
      <w:r w:rsidR="00ED24A1" w:rsidRPr="00170410">
        <w:rPr>
          <w:rFonts w:ascii="Arial" w:eastAsia="Arial Unicode MS" w:hAnsi="Arial" w:cs="Arial"/>
          <w:bCs/>
        </w:rPr>
        <w:t>%</w:t>
      </w:r>
      <w:r w:rsidR="00ED24A1">
        <w:rPr>
          <w:rFonts w:ascii="Arial" w:eastAsia="Arial Unicode MS" w:hAnsi="Arial" w:cs="Arial"/>
          <w:bCs/>
        </w:rPr>
        <w:t>)</w:t>
      </w:r>
      <w:r w:rsidR="00E56440" w:rsidRPr="00170410">
        <w:rPr>
          <w:rFonts w:ascii="Arial" w:eastAsia="Arial Unicode MS" w:hAnsi="Arial" w:cs="Arial"/>
          <w:bCs/>
        </w:rPr>
        <w:t xml:space="preserve"> advised </w:t>
      </w:r>
      <w:r w:rsidR="00ED24A1">
        <w:rPr>
          <w:rFonts w:ascii="Arial" w:eastAsia="Arial Unicode MS" w:hAnsi="Arial" w:cs="Arial"/>
          <w:bCs/>
        </w:rPr>
        <w:t xml:space="preserve">that they were </w:t>
      </w:r>
      <w:r w:rsidR="00E56440" w:rsidRPr="00170410">
        <w:rPr>
          <w:rFonts w:ascii="Arial" w:eastAsia="Arial Unicode MS" w:hAnsi="Arial" w:cs="Arial"/>
          <w:bCs/>
        </w:rPr>
        <w:t>unavailab</w:t>
      </w:r>
      <w:r w:rsidR="002F6F39">
        <w:rPr>
          <w:rFonts w:ascii="Arial" w:eastAsia="Arial Unicode MS" w:hAnsi="Arial" w:cs="Arial"/>
          <w:bCs/>
        </w:rPr>
        <w:t>l</w:t>
      </w:r>
      <w:r w:rsidR="00ED24A1">
        <w:rPr>
          <w:rFonts w:ascii="Arial" w:eastAsia="Arial Unicode MS" w:hAnsi="Arial" w:cs="Arial"/>
          <w:bCs/>
        </w:rPr>
        <w:t>e</w:t>
      </w:r>
      <w:r w:rsidR="00E56440" w:rsidRPr="00170410">
        <w:rPr>
          <w:rFonts w:ascii="Arial" w:eastAsia="Arial Unicode MS" w:hAnsi="Arial" w:cs="Arial"/>
          <w:bCs/>
        </w:rPr>
        <w:t>.</w:t>
      </w:r>
      <w:r w:rsidR="0067239F" w:rsidRPr="00170410">
        <w:rPr>
          <w:rFonts w:ascii="Arial" w:eastAsia="Arial Unicode MS" w:hAnsi="Arial" w:cs="Arial"/>
          <w:bCs/>
        </w:rPr>
        <w:t xml:space="preserve">  Patient advised unavailability continues to fluctuate in line with season</w:t>
      </w:r>
      <w:r w:rsidR="00C50288">
        <w:rPr>
          <w:rFonts w:ascii="Arial" w:eastAsia="Arial Unicode MS" w:hAnsi="Arial" w:cs="Arial"/>
          <w:bCs/>
        </w:rPr>
        <w:t>al</w:t>
      </w:r>
      <w:r w:rsidR="0067239F" w:rsidRPr="00170410">
        <w:rPr>
          <w:rFonts w:ascii="Arial" w:eastAsia="Arial Unicode MS" w:hAnsi="Arial" w:cs="Arial"/>
          <w:bCs/>
        </w:rPr>
        <w:t xml:space="preserve"> trends and holiday periods.</w:t>
      </w:r>
    </w:p>
    <w:p w:rsidR="00235F92" w:rsidRPr="00822450" w:rsidRDefault="00235F92" w:rsidP="00A5682C">
      <w:pPr>
        <w:pStyle w:val="ListParagraph"/>
        <w:tabs>
          <w:tab w:val="left" w:pos="9540"/>
        </w:tabs>
        <w:spacing w:after="0" w:line="240" w:lineRule="auto"/>
        <w:ind w:left="0" w:right="-122"/>
        <w:rPr>
          <w:rFonts w:ascii="Arial" w:eastAsia="Arial Unicode MS" w:hAnsi="Arial" w:cs="Arial"/>
          <w:bCs/>
          <w:highlight w:val="yellow"/>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6771"/>
        <w:gridCol w:w="6804"/>
      </w:tblGrid>
      <w:tr w:rsidR="00C80F88" w:rsidRPr="00822450" w:rsidTr="00055427">
        <w:tc>
          <w:tcPr>
            <w:tcW w:w="6771" w:type="dxa"/>
          </w:tcPr>
          <w:p w:rsidR="00C80F88" w:rsidRPr="00822450" w:rsidRDefault="00C80F88" w:rsidP="00A5682C">
            <w:pPr>
              <w:pStyle w:val="ListParagraph"/>
              <w:tabs>
                <w:tab w:val="left" w:pos="9540"/>
              </w:tabs>
              <w:spacing w:after="0" w:line="240" w:lineRule="auto"/>
              <w:ind w:left="-142" w:right="-122"/>
              <w:rPr>
                <w:rFonts w:ascii="Arial" w:eastAsia="Arial Unicode MS" w:hAnsi="Arial" w:cs="Arial"/>
                <w:noProof/>
                <w:sz w:val="20"/>
                <w:szCs w:val="20"/>
                <w:highlight w:val="yellow"/>
                <w:lang w:eastAsia="en-GB"/>
              </w:rPr>
            </w:pPr>
            <w:r w:rsidRPr="00170410">
              <w:rPr>
                <w:rFonts w:ascii="Arial" w:eastAsia="Arial Unicode MS" w:hAnsi="Arial" w:cs="Arial"/>
                <w:noProof/>
                <w:sz w:val="20"/>
                <w:szCs w:val="20"/>
                <w:lang w:eastAsia="en-GB"/>
              </w:rPr>
              <w:t xml:space="preserve">Figure </w:t>
            </w:r>
            <w:r w:rsidR="00A13A86" w:rsidRPr="00170410">
              <w:rPr>
                <w:rFonts w:ascii="Arial" w:eastAsia="Arial Unicode MS" w:hAnsi="Arial" w:cs="Arial"/>
                <w:noProof/>
                <w:sz w:val="20"/>
                <w:szCs w:val="20"/>
                <w:lang w:eastAsia="en-GB"/>
              </w:rPr>
              <w:t>4</w:t>
            </w:r>
          </w:p>
        </w:tc>
        <w:tc>
          <w:tcPr>
            <w:tcW w:w="6804" w:type="dxa"/>
          </w:tcPr>
          <w:p w:rsidR="00C80F88" w:rsidRPr="00822450" w:rsidRDefault="00C80F88" w:rsidP="00A5682C">
            <w:pPr>
              <w:pStyle w:val="ListParagraph"/>
              <w:tabs>
                <w:tab w:val="left" w:pos="9540"/>
              </w:tabs>
              <w:spacing w:after="0" w:line="240" w:lineRule="auto"/>
              <w:ind w:left="-108" w:right="-122"/>
              <w:rPr>
                <w:rFonts w:ascii="Arial" w:eastAsia="Arial Unicode MS" w:hAnsi="Arial" w:cs="Arial"/>
                <w:noProof/>
                <w:sz w:val="20"/>
                <w:szCs w:val="20"/>
                <w:highlight w:val="yellow"/>
                <w:lang w:eastAsia="en-GB"/>
              </w:rPr>
            </w:pPr>
            <w:r w:rsidRPr="00170410">
              <w:rPr>
                <w:rFonts w:ascii="Arial" w:eastAsia="Arial Unicode MS" w:hAnsi="Arial" w:cs="Arial"/>
                <w:noProof/>
                <w:sz w:val="20"/>
                <w:szCs w:val="20"/>
                <w:lang w:eastAsia="en-GB"/>
              </w:rPr>
              <w:t xml:space="preserve">Figure </w:t>
            </w:r>
            <w:r w:rsidR="00A13A86" w:rsidRPr="00170410">
              <w:rPr>
                <w:rFonts w:ascii="Arial" w:eastAsia="Arial Unicode MS" w:hAnsi="Arial" w:cs="Arial"/>
                <w:noProof/>
                <w:sz w:val="20"/>
                <w:szCs w:val="20"/>
                <w:lang w:eastAsia="en-GB"/>
              </w:rPr>
              <w:t>5</w:t>
            </w:r>
          </w:p>
        </w:tc>
      </w:tr>
      <w:tr w:rsidR="00235F92" w:rsidRPr="00822450" w:rsidTr="00055427">
        <w:tc>
          <w:tcPr>
            <w:tcW w:w="6771" w:type="dxa"/>
          </w:tcPr>
          <w:p w:rsidR="00235F92" w:rsidRPr="00822450" w:rsidRDefault="006B70ED" w:rsidP="00A5682C">
            <w:pPr>
              <w:pStyle w:val="ListParagraph"/>
              <w:tabs>
                <w:tab w:val="left" w:pos="9540"/>
              </w:tabs>
              <w:spacing w:after="0" w:line="240" w:lineRule="auto"/>
              <w:ind w:left="-142" w:right="-122"/>
              <w:rPr>
                <w:rFonts w:ascii="Arial" w:eastAsia="Arial Unicode MS" w:hAnsi="Arial" w:cs="Arial"/>
                <w:bCs/>
                <w:highlight w:val="yellow"/>
              </w:rPr>
            </w:pPr>
            <w:r>
              <w:rPr>
                <w:rFonts w:ascii="Arial" w:eastAsia="Arial Unicode MS" w:hAnsi="Arial" w:cs="Arial"/>
                <w:b/>
                <w:noProof/>
                <w:sz w:val="20"/>
                <w:szCs w:val="20"/>
                <w:lang w:eastAsia="en-GB"/>
              </w:rPr>
              <w:drawing>
                <wp:inline distT="0" distB="0" distL="0" distR="0">
                  <wp:extent cx="4200525" cy="3486150"/>
                  <wp:effectExtent l="19050" t="0" r="9525" b="0"/>
                  <wp:docPr id="3"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5" cstate="print"/>
                          <a:srcRect/>
                          <a:stretch>
                            <a:fillRect/>
                          </a:stretch>
                        </pic:blipFill>
                        <pic:spPr bwMode="auto">
                          <a:xfrm>
                            <a:off x="0" y="0"/>
                            <a:ext cx="4200525" cy="3486150"/>
                          </a:xfrm>
                          <a:prstGeom prst="rect">
                            <a:avLst/>
                          </a:prstGeom>
                          <a:noFill/>
                          <a:ln w="9525">
                            <a:noFill/>
                            <a:miter lim="800000"/>
                            <a:headEnd/>
                            <a:tailEnd/>
                          </a:ln>
                        </pic:spPr>
                      </pic:pic>
                    </a:graphicData>
                  </a:graphic>
                </wp:inline>
              </w:drawing>
            </w:r>
          </w:p>
        </w:tc>
        <w:tc>
          <w:tcPr>
            <w:tcW w:w="6804" w:type="dxa"/>
          </w:tcPr>
          <w:p w:rsidR="00235F92" w:rsidRPr="00822450" w:rsidRDefault="006B70ED" w:rsidP="00A5682C">
            <w:pPr>
              <w:pStyle w:val="ListParagraph"/>
              <w:tabs>
                <w:tab w:val="left" w:pos="9540"/>
              </w:tabs>
              <w:spacing w:after="0" w:line="240" w:lineRule="auto"/>
              <w:ind w:left="-108" w:right="-122"/>
              <w:rPr>
                <w:rFonts w:ascii="Arial" w:eastAsia="Arial Unicode MS" w:hAnsi="Arial" w:cs="Arial"/>
                <w:bCs/>
                <w:highlight w:val="yellow"/>
              </w:rPr>
            </w:pPr>
            <w:r>
              <w:rPr>
                <w:rFonts w:ascii="Arial" w:eastAsia="Arial Unicode MS" w:hAnsi="Arial" w:cs="Arial"/>
                <w:b/>
                <w:noProof/>
                <w:sz w:val="20"/>
                <w:szCs w:val="20"/>
                <w:lang w:eastAsia="en-GB"/>
              </w:rPr>
              <w:drawing>
                <wp:inline distT="0" distB="0" distL="0" distR="0">
                  <wp:extent cx="4181475" cy="3486150"/>
                  <wp:effectExtent l="19050" t="0" r="9525"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6" cstate="print"/>
                          <a:srcRect/>
                          <a:stretch>
                            <a:fillRect/>
                          </a:stretch>
                        </pic:blipFill>
                        <pic:spPr bwMode="auto">
                          <a:xfrm>
                            <a:off x="0" y="0"/>
                            <a:ext cx="4181475" cy="3486150"/>
                          </a:xfrm>
                          <a:prstGeom prst="rect">
                            <a:avLst/>
                          </a:prstGeom>
                          <a:noFill/>
                          <a:ln w="9525">
                            <a:noFill/>
                            <a:miter lim="800000"/>
                            <a:headEnd/>
                            <a:tailEnd/>
                          </a:ln>
                        </pic:spPr>
                      </pic:pic>
                    </a:graphicData>
                  </a:graphic>
                </wp:inline>
              </w:drawing>
            </w:r>
          </w:p>
        </w:tc>
      </w:tr>
    </w:tbl>
    <w:p w:rsidR="00C54207" w:rsidRPr="00822450" w:rsidRDefault="00C54207" w:rsidP="00A5682C">
      <w:pPr>
        <w:tabs>
          <w:tab w:val="left" w:pos="7560"/>
        </w:tabs>
        <w:spacing w:after="120"/>
        <w:ind w:right="-122"/>
        <w:rPr>
          <w:rFonts w:ascii="Arial" w:eastAsia="Arial Unicode MS" w:hAnsi="Arial" w:cs="Arial"/>
          <w:b/>
          <w:sz w:val="22"/>
          <w:szCs w:val="22"/>
          <w:highlight w:val="yellow"/>
        </w:rPr>
      </w:pPr>
    </w:p>
    <w:p w:rsidR="00C85B2C" w:rsidRDefault="00C85B2C" w:rsidP="00A5682C">
      <w:pPr>
        <w:tabs>
          <w:tab w:val="left" w:pos="7560"/>
        </w:tabs>
        <w:spacing w:after="120"/>
        <w:ind w:right="-122"/>
        <w:rPr>
          <w:rFonts w:ascii="Arial" w:eastAsia="Arial Unicode MS" w:hAnsi="Arial" w:cs="Arial"/>
          <w:b/>
          <w:sz w:val="22"/>
          <w:szCs w:val="22"/>
          <w:highlight w:val="yellow"/>
        </w:rPr>
      </w:pPr>
    </w:p>
    <w:p w:rsidR="00E56440" w:rsidRPr="00C85B2C" w:rsidRDefault="00E56440" w:rsidP="00A5682C">
      <w:pPr>
        <w:tabs>
          <w:tab w:val="left" w:pos="7560"/>
        </w:tabs>
        <w:spacing w:after="120"/>
        <w:ind w:right="-122"/>
        <w:rPr>
          <w:rFonts w:ascii="Arial" w:eastAsia="Arial Unicode MS" w:hAnsi="Arial" w:cs="Arial"/>
          <w:b/>
          <w:sz w:val="22"/>
          <w:szCs w:val="22"/>
        </w:rPr>
      </w:pPr>
      <w:r w:rsidRPr="00C85B2C">
        <w:rPr>
          <w:rFonts w:ascii="Arial" w:eastAsia="Arial Unicode MS" w:hAnsi="Arial" w:cs="Arial"/>
          <w:b/>
          <w:sz w:val="22"/>
          <w:szCs w:val="22"/>
        </w:rPr>
        <w:t>Cardiology</w:t>
      </w:r>
      <w:r w:rsidRPr="00C85B2C">
        <w:rPr>
          <w:rFonts w:ascii="Arial" w:eastAsia="Arial Unicode MS" w:hAnsi="Arial" w:cs="Arial"/>
          <w:b/>
          <w:bCs/>
          <w:sz w:val="22"/>
          <w:szCs w:val="22"/>
        </w:rPr>
        <w:t xml:space="preserve"> </w:t>
      </w:r>
      <w:r w:rsidRPr="00C85B2C">
        <w:rPr>
          <w:rFonts w:ascii="Arial" w:eastAsia="Arial Unicode MS" w:hAnsi="Arial" w:cs="Arial"/>
          <w:b/>
          <w:sz w:val="22"/>
          <w:szCs w:val="22"/>
        </w:rPr>
        <w:t xml:space="preserve">Inpatient Waiting List </w:t>
      </w:r>
    </w:p>
    <w:p w:rsidR="00A13A86" w:rsidRPr="00C85B2C" w:rsidRDefault="00050882" w:rsidP="00A5682C">
      <w:pPr>
        <w:tabs>
          <w:tab w:val="left" w:pos="0"/>
        </w:tabs>
        <w:rPr>
          <w:rFonts w:ascii="Arial" w:eastAsia="Arial Unicode MS" w:hAnsi="Arial" w:cs="Arial"/>
          <w:sz w:val="22"/>
          <w:szCs w:val="22"/>
        </w:rPr>
      </w:pPr>
      <w:r w:rsidRPr="00C85B2C">
        <w:rPr>
          <w:rFonts w:ascii="Arial" w:eastAsia="Arial Unicode MS" w:hAnsi="Arial" w:cs="Arial"/>
          <w:sz w:val="22"/>
          <w:szCs w:val="22"/>
        </w:rPr>
        <w:lastRenderedPageBreak/>
        <w:t>Figure 6</w:t>
      </w:r>
      <w:r w:rsidR="00E56440" w:rsidRPr="00C85B2C">
        <w:rPr>
          <w:rFonts w:ascii="Arial" w:eastAsia="Arial Unicode MS" w:hAnsi="Arial" w:cs="Arial"/>
          <w:sz w:val="22"/>
          <w:szCs w:val="22"/>
        </w:rPr>
        <w:t xml:space="preserve"> illustrates the number of cardiology patients on the waiting list </w:t>
      </w:r>
      <w:r w:rsidR="00D75895" w:rsidRPr="00C85B2C">
        <w:rPr>
          <w:rFonts w:ascii="Arial" w:eastAsia="Arial Unicode MS" w:hAnsi="Arial" w:cs="Arial"/>
          <w:sz w:val="22"/>
          <w:szCs w:val="22"/>
        </w:rPr>
        <w:t>during</w:t>
      </w:r>
      <w:r w:rsidR="006138D0" w:rsidRPr="00C85B2C">
        <w:rPr>
          <w:rFonts w:ascii="Arial" w:eastAsia="Arial Unicode MS" w:hAnsi="Arial" w:cs="Arial"/>
          <w:sz w:val="22"/>
          <w:szCs w:val="22"/>
        </w:rPr>
        <w:t xml:space="preserve"> </w:t>
      </w:r>
      <w:r w:rsidR="004F0CD6" w:rsidRPr="00C85B2C">
        <w:rPr>
          <w:rFonts w:ascii="Arial" w:eastAsia="Arial Unicode MS" w:hAnsi="Arial" w:cs="Arial"/>
          <w:sz w:val="22"/>
          <w:szCs w:val="22"/>
        </w:rPr>
        <w:t>the last 26 weeks.</w:t>
      </w:r>
      <w:r w:rsidR="009621F6" w:rsidRPr="00C85B2C">
        <w:rPr>
          <w:rFonts w:ascii="Arial" w:eastAsia="Arial Unicode MS" w:hAnsi="Arial" w:cs="Arial"/>
          <w:sz w:val="22"/>
          <w:szCs w:val="22"/>
        </w:rPr>
        <w:t xml:space="preserve"> </w:t>
      </w:r>
      <w:r w:rsidR="00C50288">
        <w:rPr>
          <w:rFonts w:ascii="Arial" w:eastAsia="Arial Unicode MS" w:hAnsi="Arial" w:cs="Arial"/>
          <w:sz w:val="22"/>
          <w:szCs w:val="22"/>
        </w:rPr>
        <w:t>As of</w:t>
      </w:r>
      <w:r w:rsidR="00EF769C" w:rsidRPr="00C85B2C">
        <w:rPr>
          <w:rFonts w:ascii="Arial" w:eastAsia="Arial Unicode MS" w:hAnsi="Arial" w:cs="Arial"/>
          <w:sz w:val="22"/>
          <w:szCs w:val="22"/>
        </w:rPr>
        <w:t xml:space="preserve"> </w:t>
      </w:r>
      <w:r w:rsidR="00C85B2C">
        <w:rPr>
          <w:rFonts w:ascii="Arial" w:eastAsia="Arial Unicode MS" w:hAnsi="Arial" w:cs="Arial"/>
          <w:sz w:val="22"/>
          <w:szCs w:val="22"/>
        </w:rPr>
        <w:t>5 July</w:t>
      </w:r>
      <w:r w:rsidR="009B0F38" w:rsidRPr="00C85B2C">
        <w:rPr>
          <w:rFonts w:ascii="Arial" w:eastAsia="Arial Unicode MS" w:hAnsi="Arial" w:cs="Arial"/>
          <w:sz w:val="22"/>
          <w:szCs w:val="22"/>
        </w:rPr>
        <w:t xml:space="preserve"> 2018</w:t>
      </w:r>
      <w:r w:rsidR="00C50288">
        <w:rPr>
          <w:rFonts w:ascii="Arial" w:eastAsia="Arial Unicode MS" w:hAnsi="Arial" w:cs="Arial"/>
          <w:sz w:val="22"/>
          <w:szCs w:val="22"/>
        </w:rPr>
        <w:t>.</w:t>
      </w:r>
      <w:r w:rsidR="009B0F38" w:rsidRPr="00C85B2C">
        <w:rPr>
          <w:rFonts w:ascii="Arial" w:eastAsia="Arial Unicode MS" w:hAnsi="Arial" w:cs="Arial"/>
          <w:sz w:val="22"/>
          <w:szCs w:val="22"/>
        </w:rPr>
        <w:t xml:space="preserve"> </w:t>
      </w:r>
      <w:r w:rsidR="00E56440" w:rsidRPr="00C85B2C">
        <w:rPr>
          <w:rFonts w:ascii="Arial" w:eastAsia="Arial Unicode MS" w:hAnsi="Arial" w:cs="Arial"/>
          <w:sz w:val="22"/>
          <w:szCs w:val="22"/>
        </w:rPr>
        <w:t xml:space="preserve">a total of </w:t>
      </w:r>
      <w:r w:rsidR="00C85B2C">
        <w:rPr>
          <w:rFonts w:ascii="Arial" w:eastAsia="Arial Unicode MS" w:hAnsi="Arial" w:cs="Arial"/>
          <w:sz w:val="22"/>
          <w:szCs w:val="22"/>
        </w:rPr>
        <w:t>1</w:t>
      </w:r>
      <w:r w:rsidR="00C50288">
        <w:rPr>
          <w:rFonts w:ascii="Arial" w:eastAsia="Arial Unicode MS" w:hAnsi="Arial" w:cs="Arial"/>
          <w:sz w:val="22"/>
          <w:szCs w:val="22"/>
        </w:rPr>
        <w:t>,</w:t>
      </w:r>
      <w:r w:rsidR="00C85B2C">
        <w:rPr>
          <w:rFonts w:ascii="Arial" w:eastAsia="Arial Unicode MS" w:hAnsi="Arial" w:cs="Arial"/>
          <w:sz w:val="22"/>
          <w:szCs w:val="22"/>
        </w:rPr>
        <w:t>005</w:t>
      </w:r>
      <w:r w:rsidR="00502125" w:rsidRPr="00C85B2C">
        <w:rPr>
          <w:rFonts w:ascii="Arial" w:eastAsia="Arial Unicode MS" w:hAnsi="Arial" w:cs="Arial"/>
          <w:sz w:val="22"/>
          <w:szCs w:val="22"/>
        </w:rPr>
        <w:t xml:space="preserve"> </w:t>
      </w:r>
      <w:r w:rsidR="00A91CDC" w:rsidRPr="00C85B2C">
        <w:rPr>
          <w:rFonts w:ascii="Arial" w:eastAsia="Arial Unicode MS" w:hAnsi="Arial" w:cs="Arial"/>
          <w:sz w:val="22"/>
          <w:szCs w:val="22"/>
        </w:rPr>
        <w:t>p</w:t>
      </w:r>
      <w:r w:rsidR="00E56440" w:rsidRPr="00C85B2C">
        <w:rPr>
          <w:rFonts w:ascii="Arial" w:eastAsia="Arial Unicode MS" w:hAnsi="Arial" w:cs="Arial"/>
          <w:sz w:val="22"/>
          <w:szCs w:val="22"/>
        </w:rPr>
        <w:t xml:space="preserve">atients were on the cardiology waiting list with around </w:t>
      </w:r>
      <w:r w:rsidR="00605799" w:rsidRPr="00C85B2C">
        <w:rPr>
          <w:rFonts w:ascii="Arial" w:eastAsia="Arial Unicode MS" w:hAnsi="Arial" w:cs="Arial"/>
          <w:sz w:val="22"/>
          <w:szCs w:val="22"/>
        </w:rPr>
        <w:t>9</w:t>
      </w:r>
      <w:r w:rsidR="00201AEC" w:rsidRPr="00C85B2C">
        <w:rPr>
          <w:rFonts w:ascii="Arial" w:eastAsia="Arial Unicode MS" w:hAnsi="Arial" w:cs="Arial"/>
          <w:sz w:val="22"/>
          <w:szCs w:val="22"/>
        </w:rPr>
        <w:t>5</w:t>
      </w:r>
      <w:r w:rsidR="00501B8E" w:rsidRPr="00C85B2C">
        <w:rPr>
          <w:rFonts w:ascii="Arial" w:eastAsia="Arial Unicode MS" w:hAnsi="Arial" w:cs="Arial"/>
          <w:sz w:val="22"/>
          <w:szCs w:val="22"/>
        </w:rPr>
        <w:t>%</w:t>
      </w:r>
      <w:r w:rsidR="00E56440" w:rsidRPr="00C85B2C">
        <w:rPr>
          <w:rFonts w:ascii="Arial" w:eastAsia="Arial Unicode MS" w:hAnsi="Arial" w:cs="Arial"/>
          <w:sz w:val="22"/>
          <w:szCs w:val="22"/>
        </w:rPr>
        <w:t xml:space="preserve"> (</w:t>
      </w:r>
      <w:r w:rsidR="00C85B2C">
        <w:rPr>
          <w:rFonts w:ascii="Arial" w:eastAsia="Arial Unicode MS" w:hAnsi="Arial" w:cs="Arial"/>
          <w:sz w:val="22"/>
          <w:szCs w:val="22"/>
        </w:rPr>
        <w:t>959</w:t>
      </w:r>
      <w:r w:rsidR="00E56440" w:rsidRPr="00C85B2C">
        <w:rPr>
          <w:rFonts w:ascii="Arial" w:eastAsia="Arial Unicode MS" w:hAnsi="Arial" w:cs="Arial"/>
          <w:sz w:val="22"/>
          <w:szCs w:val="22"/>
        </w:rPr>
        <w:t>) patients on the available list</w:t>
      </w:r>
      <w:r w:rsidR="00E80039" w:rsidRPr="00C85B2C">
        <w:rPr>
          <w:rFonts w:ascii="Arial" w:eastAsia="Arial Unicode MS" w:hAnsi="Arial" w:cs="Arial"/>
          <w:sz w:val="22"/>
          <w:szCs w:val="22"/>
        </w:rPr>
        <w:t>.</w:t>
      </w:r>
      <w:r w:rsidR="001A7CEC" w:rsidRPr="00C85B2C">
        <w:rPr>
          <w:rFonts w:ascii="Arial" w:eastAsia="Arial Unicode MS" w:hAnsi="Arial" w:cs="Arial"/>
          <w:sz w:val="22"/>
          <w:szCs w:val="22"/>
        </w:rPr>
        <w:t xml:space="preserve"> In addition to this,</w:t>
      </w:r>
      <w:r w:rsidR="00E56440" w:rsidRPr="00C85B2C">
        <w:rPr>
          <w:rFonts w:ascii="Arial" w:eastAsia="Arial Unicode MS" w:hAnsi="Arial" w:cs="Arial"/>
          <w:sz w:val="22"/>
          <w:szCs w:val="22"/>
        </w:rPr>
        <w:t xml:space="preserve"> </w:t>
      </w:r>
      <w:r w:rsidR="00201AEC" w:rsidRPr="00C85B2C">
        <w:rPr>
          <w:rFonts w:ascii="Arial" w:eastAsia="Arial Unicode MS" w:hAnsi="Arial" w:cs="Arial"/>
          <w:sz w:val="22"/>
          <w:szCs w:val="22"/>
        </w:rPr>
        <w:t>5</w:t>
      </w:r>
      <w:r w:rsidR="00E56440" w:rsidRPr="00C85B2C">
        <w:rPr>
          <w:rFonts w:ascii="Arial" w:eastAsia="Arial Unicode MS" w:hAnsi="Arial" w:cs="Arial"/>
          <w:sz w:val="22"/>
          <w:szCs w:val="22"/>
        </w:rPr>
        <w:t>% (</w:t>
      </w:r>
      <w:r w:rsidR="00E80039" w:rsidRPr="00C85B2C">
        <w:rPr>
          <w:rFonts w:ascii="Arial" w:eastAsia="Arial Unicode MS" w:hAnsi="Arial" w:cs="Arial"/>
          <w:sz w:val="22"/>
          <w:szCs w:val="22"/>
        </w:rPr>
        <w:t>4</w:t>
      </w:r>
      <w:r w:rsidR="00C85B2C">
        <w:rPr>
          <w:rFonts w:ascii="Arial" w:eastAsia="Arial Unicode MS" w:hAnsi="Arial" w:cs="Arial"/>
          <w:sz w:val="22"/>
          <w:szCs w:val="22"/>
        </w:rPr>
        <w:t>6</w:t>
      </w:r>
      <w:r w:rsidR="00E56440" w:rsidRPr="00C85B2C">
        <w:rPr>
          <w:rFonts w:ascii="Arial" w:eastAsia="Arial Unicode MS" w:hAnsi="Arial" w:cs="Arial"/>
          <w:sz w:val="22"/>
          <w:szCs w:val="22"/>
        </w:rPr>
        <w:t>)</w:t>
      </w:r>
      <w:r w:rsidR="00E80039" w:rsidRPr="00C85B2C">
        <w:rPr>
          <w:rFonts w:ascii="Arial" w:eastAsia="Arial Unicode MS" w:hAnsi="Arial" w:cs="Arial"/>
          <w:sz w:val="22"/>
          <w:szCs w:val="22"/>
        </w:rPr>
        <w:t xml:space="preserve"> of patients were</w:t>
      </w:r>
      <w:r w:rsidR="00E56440" w:rsidRPr="00C85B2C">
        <w:rPr>
          <w:rFonts w:ascii="Arial" w:eastAsia="Arial Unicode MS" w:hAnsi="Arial" w:cs="Arial"/>
          <w:sz w:val="22"/>
          <w:szCs w:val="22"/>
        </w:rPr>
        <w:t xml:space="preserve"> unavailable.</w:t>
      </w:r>
      <w:r w:rsidR="00E80039" w:rsidRPr="00C85B2C">
        <w:rPr>
          <w:rFonts w:ascii="Arial" w:eastAsia="Arial Unicode MS" w:hAnsi="Arial" w:cs="Arial"/>
          <w:sz w:val="22"/>
          <w:szCs w:val="22"/>
        </w:rPr>
        <w:t xml:space="preserve"> </w:t>
      </w:r>
      <w:r w:rsidR="00C85B2C">
        <w:rPr>
          <w:rFonts w:ascii="Arial" w:eastAsia="Arial Unicode MS" w:hAnsi="Arial" w:cs="Arial"/>
          <w:sz w:val="22"/>
          <w:szCs w:val="22"/>
        </w:rPr>
        <w:t xml:space="preserve">The </w:t>
      </w:r>
      <w:r w:rsidR="00E80039" w:rsidRPr="00C85B2C">
        <w:rPr>
          <w:rFonts w:ascii="Arial" w:eastAsia="Arial Unicode MS" w:hAnsi="Arial" w:cs="Arial"/>
          <w:sz w:val="22"/>
          <w:szCs w:val="22"/>
        </w:rPr>
        <w:t>number of people on</w:t>
      </w:r>
      <w:r w:rsidR="00E56440" w:rsidRPr="00C85B2C">
        <w:rPr>
          <w:rFonts w:ascii="Arial" w:eastAsia="Arial Unicode MS" w:hAnsi="Arial" w:cs="Arial"/>
          <w:sz w:val="22"/>
          <w:szCs w:val="22"/>
        </w:rPr>
        <w:t xml:space="preserve"> </w:t>
      </w:r>
      <w:r w:rsidR="001A7CEC" w:rsidRPr="00C85B2C">
        <w:rPr>
          <w:rFonts w:ascii="Arial" w:eastAsia="Arial Unicode MS" w:hAnsi="Arial" w:cs="Arial"/>
          <w:sz w:val="22"/>
          <w:szCs w:val="22"/>
        </w:rPr>
        <w:t xml:space="preserve">the cardiology inpatient waiting list has increased by </w:t>
      </w:r>
      <w:r w:rsidR="00964D34">
        <w:rPr>
          <w:rFonts w:ascii="Arial" w:eastAsia="Arial Unicode MS" w:hAnsi="Arial" w:cs="Arial"/>
          <w:sz w:val="22"/>
          <w:szCs w:val="22"/>
        </w:rPr>
        <w:t>18</w:t>
      </w:r>
      <w:r w:rsidR="001A7CEC" w:rsidRPr="00C85B2C">
        <w:rPr>
          <w:rFonts w:ascii="Arial" w:eastAsia="Arial Unicode MS" w:hAnsi="Arial" w:cs="Arial"/>
          <w:sz w:val="22"/>
          <w:szCs w:val="22"/>
        </w:rPr>
        <w:t>% on the previous reporting period</w:t>
      </w:r>
      <w:r w:rsidR="00C057D8" w:rsidRPr="00C85B2C">
        <w:rPr>
          <w:rFonts w:ascii="Arial" w:eastAsia="Arial Unicode MS" w:hAnsi="Arial" w:cs="Arial"/>
          <w:sz w:val="22"/>
          <w:szCs w:val="22"/>
        </w:rPr>
        <w:t xml:space="preserve"> (up from </w:t>
      </w:r>
      <w:r w:rsidR="00964D34">
        <w:rPr>
          <w:rFonts w:ascii="Arial" w:eastAsia="Arial Unicode MS" w:hAnsi="Arial" w:cs="Arial"/>
          <w:sz w:val="22"/>
          <w:szCs w:val="22"/>
        </w:rPr>
        <w:t>847</w:t>
      </w:r>
      <w:r w:rsidR="00C057D8" w:rsidRPr="00C85B2C">
        <w:rPr>
          <w:rFonts w:ascii="Arial" w:eastAsia="Arial Unicode MS" w:hAnsi="Arial" w:cs="Arial"/>
          <w:sz w:val="22"/>
          <w:szCs w:val="22"/>
        </w:rPr>
        <w:t xml:space="preserve"> patients)</w:t>
      </w:r>
      <w:r w:rsidR="001A7CEC" w:rsidRPr="00C85B2C">
        <w:rPr>
          <w:rFonts w:ascii="Arial" w:eastAsia="Arial Unicode MS" w:hAnsi="Arial" w:cs="Arial"/>
          <w:sz w:val="22"/>
          <w:szCs w:val="22"/>
        </w:rPr>
        <w:t>.</w:t>
      </w:r>
    </w:p>
    <w:p w:rsidR="001A7CEC" w:rsidRPr="00822450" w:rsidRDefault="001A7CEC" w:rsidP="00A5682C">
      <w:pPr>
        <w:tabs>
          <w:tab w:val="left" w:pos="10440"/>
        </w:tabs>
        <w:ind w:right="-122"/>
        <w:rPr>
          <w:rFonts w:ascii="Arial" w:eastAsia="Arial Unicode MS" w:hAnsi="Arial" w:cs="Arial"/>
          <w:sz w:val="22"/>
          <w:szCs w:val="22"/>
          <w:highlight w:val="yellow"/>
        </w:rPr>
      </w:pPr>
    </w:p>
    <w:tbl>
      <w:tblPr>
        <w:tblW w:w="0" w:type="auto"/>
        <w:tblInd w:w="152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10065"/>
      </w:tblGrid>
      <w:tr w:rsidR="00A13A86" w:rsidRPr="00822450" w:rsidTr="00055427">
        <w:tc>
          <w:tcPr>
            <w:tcW w:w="10065" w:type="dxa"/>
          </w:tcPr>
          <w:p w:rsidR="00A13A86" w:rsidRPr="00822450" w:rsidRDefault="00A13A86" w:rsidP="00A5682C">
            <w:pPr>
              <w:tabs>
                <w:tab w:val="left" w:pos="10440"/>
              </w:tabs>
              <w:ind w:right="-122"/>
              <w:rPr>
                <w:rFonts w:ascii="Arial" w:hAnsi="Arial" w:cs="Arial"/>
                <w:noProof/>
                <w:sz w:val="22"/>
                <w:szCs w:val="22"/>
                <w:highlight w:val="yellow"/>
                <w:lang w:eastAsia="en-GB"/>
              </w:rPr>
            </w:pPr>
            <w:r w:rsidRPr="00964D34">
              <w:rPr>
                <w:rFonts w:ascii="Arial" w:hAnsi="Arial" w:cs="Arial"/>
                <w:noProof/>
                <w:sz w:val="22"/>
                <w:szCs w:val="22"/>
                <w:lang w:eastAsia="en-GB"/>
              </w:rPr>
              <w:t xml:space="preserve">Figure </w:t>
            </w:r>
            <w:r w:rsidR="00272179" w:rsidRPr="00964D34">
              <w:rPr>
                <w:rFonts w:ascii="Arial" w:hAnsi="Arial" w:cs="Arial"/>
                <w:noProof/>
                <w:sz w:val="22"/>
                <w:szCs w:val="22"/>
                <w:lang w:eastAsia="en-GB"/>
              </w:rPr>
              <w:t>6</w:t>
            </w:r>
          </w:p>
        </w:tc>
      </w:tr>
      <w:tr w:rsidR="00A13A86" w:rsidRPr="00822450" w:rsidTr="00055427">
        <w:tc>
          <w:tcPr>
            <w:tcW w:w="10065" w:type="dxa"/>
          </w:tcPr>
          <w:p w:rsidR="00A13A86" w:rsidRPr="00822450" w:rsidRDefault="006B70ED" w:rsidP="00A5682C">
            <w:pPr>
              <w:tabs>
                <w:tab w:val="left" w:pos="10440"/>
              </w:tabs>
              <w:ind w:left="-108" w:right="-122"/>
              <w:rPr>
                <w:rFonts w:ascii="Arial" w:hAnsi="Arial" w:cs="Arial"/>
                <w:color w:val="FF0000"/>
                <w:sz w:val="22"/>
                <w:szCs w:val="22"/>
                <w:highlight w:val="yellow"/>
              </w:rPr>
            </w:pPr>
            <w:r>
              <w:rPr>
                <w:rFonts w:ascii="Arial" w:hAnsi="Arial" w:cs="Arial"/>
                <w:noProof/>
                <w:color w:val="FF0000"/>
                <w:sz w:val="22"/>
                <w:szCs w:val="22"/>
                <w:lang w:eastAsia="en-GB"/>
              </w:rPr>
              <w:drawing>
                <wp:inline distT="0" distB="0" distL="0" distR="0">
                  <wp:extent cx="5343525" cy="3895725"/>
                  <wp:effectExtent l="19050" t="0" r="9525" b="0"/>
                  <wp:docPr id="5"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7" cstate="print"/>
                          <a:srcRect/>
                          <a:stretch>
                            <a:fillRect/>
                          </a:stretch>
                        </pic:blipFill>
                        <pic:spPr bwMode="auto">
                          <a:xfrm>
                            <a:off x="0" y="0"/>
                            <a:ext cx="5343525" cy="3895725"/>
                          </a:xfrm>
                          <a:prstGeom prst="rect">
                            <a:avLst/>
                          </a:prstGeom>
                          <a:noFill/>
                          <a:ln w="9525">
                            <a:noFill/>
                            <a:miter lim="800000"/>
                            <a:headEnd/>
                            <a:tailEnd/>
                          </a:ln>
                        </pic:spPr>
                      </pic:pic>
                    </a:graphicData>
                  </a:graphic>
                </wp:inline>
              </w:drawing>
            </w:r>
          </w:p>
        </w:tc>
      </w:tr>
    </w:tbl>
    <w:p w:rsidR="00AC7D6F" w:rsidRPr="00822450" w:rsidRDefault="00AC7D6F" w:rsidP="00A5682C">
      <w:pPr>
        <w:spacing w:after="120"/>
        <w:rPr>
          <w:rFonts w:ascii="Arial" w:eastAsia="Arial Unicode MS" w:hAnsi="Arial" w:cs="Arial"/>
          <w:b/>
          <w:sz w:val="22"/>
          <w:szCs w:val="22"/>
          <w:highlight w:val="yellow"/>
        </w:rPr>
      </w:pPr>
    </w:p>
    <w:p w:rsidR="00C057D8" w:rsidRPr="00822450" w:rsidRDefault="00C057D8" w:rsidP="00A5682C">
      <w:pPr>
        <w:spacing w:after="120"/>
        <w:rPr>
          <w:rFonts w:ascii="Arial" w:eastAsia="Arial Unicode MS" w:hAnsi="Arial" w:cs="Arial"/>
          <w:b/>
          <w:sz w:val="22"/>
          <w:szCs w:val="22"/>
          <w:highlight w:val="yellow"/>
        </w:rPr>
      </w:pPr>
    </w:p>
    <w:p w:rsidR="00742320" w:rsidRDefault="00742320" w:rsidP="00A5682C">
      <w:pPr>
        <w:spacing w:after="120"/>
        <w:rPr>
          <w:rFonts w:ascii="Arial" w:eastAsia="Arial Unicode MS" w:hAnsi="Arial" w:cs="Arial"/>
          <w:b/>
          <w:sz w:val="22"/>
          <w:szCs w:val="22"/>
          <w:highlight w:val="yellow"/>
        </w:rPr>
      </w:pPr>
    </w:p>
    <w:p w:rsidR="006E7163" w:rsidRPr="00636FB2" w:rsidRDefault="003A25A1" w:rsidP="00A5682C">
      <w:pPr>
        <w:spacing w:after="120"/>
        <w:rPr>
          <w:rFonts w:ascii="Arial" w:eastAsia="Arial Unicode MS" w:hAnsi="Arial" w:cs="Arial"/>
          <w:b/>
          <w:sz w:val="22"/>
          <w:szCs w:val="22"/>
        </w:rPr>
      </w:pPr>
      <w:r w:rsidRPr="00636FB2">
        <w:rPr>
          <w:rFonts w:ascii="Arial" w:eastAsia="Arial Unicode MS" w:hAnsi="Arial" w:cs="Arial"/>
          <w:b/>
          <w:sz w:val="22"/>
          <w:szCs w:val="22"/>
        </w:rPr>
        <w:t>Electrophysiology</w:t>
      </w:r>
      <w:r w:rsidR="00B570B5" w:rsidRPr="00636FB2">
        <w:rPr>
          <w:rFonts w:ascii="Arial" w:eastAsia="Arial Unicode MS" w:hAnsi="Arial" w:cs="Arial"/>
          <w:b/>
          <w:sz w:val="22"/>
          <w:szCs w:val="22"/>
        </w:rPr>
        <w:t xml:space="preserve"> </w:t>
      </w:r>
      <w:r w:rsidR="006E7163" w:rsidRPr="00636FB2">
        <w:rPr>
          <w:rFonts w:ascii="Arial" w:eastAsia="Arial Unicode MS" w:hAnsi="Arial" w:cs="Arial"/>
          <w:b/>
          <w:bCs/>
          <w:sz w:val="22"/>
          <w:szCs w:val="22"/>
        </w:rPr>
        <w:t>Waiting List</w:t>
      </w:r>
      <w:r w:rsidR="006E7163" w:rsidRPr="00636FB2">
        <w:rPr>
          <w:rFonts w:ascii="Arial" w:eastAsia="Arial Unicode MS" w:hAnsi="Arial" w:cs="Arial"/>
          <w:b/>
          <w:sz w:val="22"/>
          <w:szCs w:val="22"/>
        </w:rPr>
        <w:t xml:space="preserve"> </w:t>
      </w:r>
      <w:r w:rsidR="00AE36CC" w:rsidRPr="00636FB2">
        <w:rPr>
          <w:rFonts w:ascii="Arial" w:eastAsia="Arial Unicode MS" w:hAnsi="Arial" w:cs="Arial"/>
          <w:b/>
          <w:sz w:val="22"/>
          <w:szCs w:val="22"/>
        </w:rPr>
        <w:t xml:space="preserve">and </w:t>
      </w:r>
      <w:r w:rsidR="009621F6" w:rsidRPr="00636FB2">
        <w:rPr>
          <w:rFonts w:ascii="Arial" w:eastAsia="Arial Unicode MS" w:hAnsi="Arial" w:cs="Arial"/>
          <w:b/>
          <w:bCs/>
          <w:sz w:val="22"/>
          <w:szCs w:val="22"/>
        </w:rPr>
        <w:t>Coronary Waiting List</w:t>
      </w:r>
    </w:p>
    <w:p w:rsidR="00DD24C2" w:rsidRPr="00636FB2" w:rsidRDefault="00050882" w:rsidP="00A5682C">
      <w:pPr>
        <w:rPr>
          <w:rFonts w:cs="Arial"/>
          <w:noProof/>
          <w:sz w:val="22"/>
          <w:szCs w:val="22"/>
        </w:rPr>
      </w:pPr>
      <w:r w:rsidRPr="00985A08">
        <w:rPr>
          <w:rFonts w:ascii="Arial" w:hAnsi="Arial" w:cs="Arial"/>
          <w:noProof/>
          <w:sz w:val="22"/>
          <w:szCs w:val="22"/>
        </w:rPr>
        <w:lastRenderedPageBreak/>
        <w:t>Figure 7 shows that t</w:t>
      </w:r>
      <w:r w:rsidR="00DD24C2" w:rsidRPr="00985A08">
        <w:rPr>
          <w:rFonts w:ascii="Arial" w:hAnsi="Arial" w:cs="Arial"/>
          <w:noProof/>
          <w:sz w:val="22"/>
          <w:szCs w:val="22"/>
        </w:rPr>
        <w:t xml:space="preserve">here are currently </w:t>
      </w:r>
      <w:r w:rsidR="00925F3D" w:rsidRPr="00985A08">
        <w:rPr>
          <w:rFonts w:ascii="Arial" w:hAnsi="Arial" w:cs="Arial"/>
          <w:noProof/>
          <w:sz w:val="22"/>
          <w:szCs w:val="22"/>
        </w:rPr>
        <w:t>2</w:t>
      </w:r>
      <w:r w:rsidR="00636FB2" w:rsidRPr="00985A08">
        <w:rPr>
          <w:rFonts w:ascii="Arial" w:hAnsi="Arial" w:cs="Arial"/>
          <w:noProof/>
          <w:sz w:val="22"/>
          <w:szCs w:val="22"/>
        </w:rPr>
        <w:t>13</w:t>
      </w:r>
      <w:r w:rsidR="00DD24C2" w:rsidRPr="00985A08">
        <w:rPr>
          <w:rFonts w:ascii="Arial" w:hAnsi="Arial" w:cs="Arial"/>
          <w:noProof/>
          <w:sz w:val="22"/>
          <w:szCs w:val="22"/>
        </w:rPr>
        <w:t xml:space="preserve"> available patients on the Electrophsiology </w:t>
      </w:r>
      <w:r w:rsidR="00FF16F9" w:rsidRPr="00985A08">
        <w:rPr>
          <w:rFonts w:ascii="Arial" w:hAnsi="Arial" w:cs="Arial"/>
          <w:noProof/>
          <w:sz w:val="22"/>
          <w:szCs w:val="22"/>
        </w:rPr>
        <w:t xml:space="preserve">(EP) </w:t>
      </w:r>
      <w:r w:rsidR="00DD24C2" w:rsidRPr="00985A08">
        <w:rPr>
          <w:rFonts w:ascii="Arial" w:hAnsi="Arial" w:cs="Arial"/>
          <w:noProof/>
          <w:sz w:val="22"/>
          <w:szCs w:val="22"/>
        </w:rPr>
        <w:t xml:space="preserve">waiting list.  </w:t>
      </w:r>
      <w:r w:rsidR="00C50288" w:rsidRPr="00985A08">
        <w:rPr>
          <w:rFonts w:ascii="Arial" w:hAnsi="Arial" w:cs="Arial"/>
          <w:noProof/>
          <w:sz w:val="22"/>
          <w:szCs w:val="22"/>
        </w:rPr>
        <w:t xml:space="preserve">NHS GG&amp;C </w:t>
      </w:r>
      <w:r w:rsidR="00DD24C2" w:rsidRPr="00985A08">
        <w:rPr>
          <w:rFonts w:ascii="Arial" w:hAnsi="Arial" w:cs="Arial"/>
          <w:noProof/>
          <w:sz w:val="22"/>
          <w:szCs w:val="22"/>
        </w:rPr>
        <w:t>has recently indicated that more funding had been receive</w:t>
      </w:r>
      <w:r w:rsidR="00E715F3" w:rsidRPr="00985A08">
        <w:rPr>
          <w:rFonts w:ascii="Arial" w:hAnsi="Arial" w:cs="Arial"/>
          <w:noProof/>
          <w:sz w:val="22"/>
          <w:szCs w:val="22"/>
        </w:rPr>
        <w:t>d</w:t>
      </w:r>
      <w:r w:rsidR="00DD24C2" w:rsidRPr="00985A08">
        <w:rPr>
          <w:rFonts w:ascii="Arial" w:hAnsi="Arial" w:cs="Arial"/>
          <w:noProof/>
          <w:sz w:val="22"/>
          <w:szCs w:val="22"/>
        </w:rPr>
        <w:t xml:space="preserve"> to deliver additional outpatient capacity</w:t>
      </w:r>
      <w:r w:rsidR="00C50288" w:rsidRPr="00985A08">
        <w:rPr>
          <w:rFonts w:ascii="Arial" w:hAnsi="Arial" w:cs="Arial"/>
          <w:noProof/>
          <w:sz w:val="22"/>
          <w:szCs w:val="22"/>
        </w:rPr>
        <w:t xml:space="preserve">; this </w:t>
      </w:r>
      <w:r w:rsidR="00DD24C2" w:rsidRPr="00985A08">
        <w:rPr>
          <w:rFonts w:ascii="Arial" w:hAnsi="Arial" w:cs="Arial"/>
          <w:noProof/>
          <w:sz w:val="22"/>
          <w:szCs w:val="22"/>
        </w:rPr>
        <w:t xml:space="preserve">has </w:t>
      </w:r>
      <w:r w:rsidR="00C50288" w:rsidRPr="00985A08">
        <w:rPr>
          <w:rFonts w:ascii="Arial" w:hAnsi="Arial" w:cs="Arial"/>
          <w:noProof/>
          <w:sz w:val="22"/>
          <w:szCs w:val="22"/>
        </w:rPr>
        <w:t xml:space="preserve">resulted in </w:t>
      </w:r>
      <w:r w:rsidR="00DD24C2" w:rsidRPr="00985A08">
        <w:rPr>
          <w:rFonts w:ascii="Arial" w:hAnsi="Arial" w:cs="Arial"/>
          <w:noProof/>
          <w:sz w:val="22"/>
          <w:szCs w:val="22"/>
        </w:rPr>
        <w:t>referrals to the service consistently exceed</w:t>
      </w:r>
      <w:r w:rsidR="00985A08" w:rsidRPr="00985A08">
        <w:rPr>
          <w:rFonts w:ascii="Arial" w:hAnsi="Arial" w:cs="Arial"/>
          <w:noProof/>
          <w:sz w:val="22"/>
          <w:szCs w:val="22"/>
        </w:rPr>
        <w:t>ing</w:t>
      </w:r>
      <w:r w:rsidR="00DD24C2" w:rsidRPr="00985A08">
        <w:rPr>
          <w:rFonts w:ascii="Arial" w:hAnsi="Arial" w:cs="Arial"/>
          <w:noProof/>
          <w:sz w:val="22"/>
          <w:szCs w:val="22"/>
        </w:rPr>
        <w:t xml:space="preserve"> capacity since July 2017.</w:t>
      </w:r>
    </w:p>
    <w:p w:rsidR="00C223CE" w:rsidRPr="00636FB2" w:rsidRDefault="00C223CE" w:rsidP="00A5682C">
      <w:pPr>
        <w:rPr>
          <w:rFonts w:ascii="Arial" w:hAnsi="Arial" w:cs="Arial"/>
          <w:sz w:val="22"/>
          <w:szCs w:val="22"/>
        </w:rPr>
      </w:pPr>
    </w:p>
    <w:p w:rsidR="00B157B6" w:rsidRPr="00E1174D" w:rsidRDefault="00DD24C2" w:rsidP="00A5682C">
      <w:pPr>
        <w:rPr>
          <w:rFonts w:ascii="Arial" w:hAnsi="Arial" w:cs="Arial"/>
          <w:sz w:val="22"/>
          <w:szCs w:val="22"/>
        </w:rPr>
      </w:pPr>
      <w:r w:rsidRPr="00636FB2">
        <w:rPr>
          <w:rFonts w:ascii="Arial" w:hAnsi="Arial" w:cs="Arial"/>
          <w:sz w:val="22"/>
          <w:szCs w:val="22"/>
        </w:rPr>
        <w:t xml:space="preserve">As at </w:t>
      </w:r>
      <w:r w:rsidR="00636FB2">
        <w:rPr>
          <w:rFonts w:ascii="Arial" w:hAnsi="Arial" w:cs="Arial"/>
          <w:sz w:val="22"/>
          <w:szCs w:val="22"/>
        </w:rPr>
        <w:t>5 July</w:t>
      </w:r>
      <w:r w:rsidRPr="00636FB2">
        <w:rPr>
          <w:rFonts w:ascii="Arial" w:hAnsi="Arial" w:cs="Arial"/>
          <w:sz w:val="22"/>
          <w:szCs w:val="22"/>
        </w:rPr>
        <w:t xml:space="preserve"> 2018</w:t>
      </w:r>
      <w:r w:rsidR="00050882" w:rsidRPr="00636FB2">
        <w:rPr>
          <w:rFonts w:ascii="Arial" w:hAnsi="Arial" w:cs="Arial"/>
          <w:sz w:val="22"/>
          <w:szCs w:val="22"/>
        </w:rPr>
        <w:t>, Figure 8 shows that</w:t>
      </w:r>
      <w:r w:rsidRPr="00636FB2">
        <w:rPr>
          <w:rFonts w:ascii="Arial" w:hAnsi="Arial" w:cs="Arial"/>
          <w:sz w:val="22"/>
          <w:szCs w:val="22"/>
        </w:rPr>
        <w:t xml:space="preserve"> there were </w:t>
      </w:r>
      <w:r w:rsidR="00636FB2">
        <w:rPr>
          <w:rFonts w:ascii="Arial" w:hAnsi="Arial" w:cs="Arial"/>
          <w:sz w:val="22"/>
          <w:szCs w:val="22"/>
        </w:rPr>
        <w:t xml:space="preserve">649 available </w:t>
      </w:r>
      <w:r w:rsidRPr="00636FB2">
        <w:rPr>
          <w:rFonts w:ascii="Arial" w:hAnsi="Arial" w:cs="Arial"/>
          <w:sz w:val="22"/>
          <w:szCs w:val="22"/>
        </w:rPr>
        <w:t>patients on the</w:t>
      </w:r>
      <w:r w:rsidR="00FF16F9" w:rsidRPr="00636FB2">
        <w:rPr>
          <w:rFonts w:ascii="Arial" w:hAnsi="Arial" w:cs="Arial"/>
          <w:sz w:val="22"/>
          <w:szCs w:val="22"/>
        </w:rPr>
        <w:t xml:space="preserve"> coronary</w:t>
      </w:r>
      <w:r w:rsidRPr="00636FB2">
        <w:rPr>
          <w:rFonts w:ascii="Arial" w:hAnsi="Arial" w:cs="Arial"/>
          <w:sz w:val="22"/>
          <w:szCs w:val="22"/>
        </w:rPr>
        <w:t xml:space="preserve"> waiting list, with </w:t>
      </w:r>
      <w:r w:rsidR="00E1174D">
        <w:rPr>
          <w:rFonts w:ascii="Arial" w:hAnsi="Arial" w:cs="Arial"/>
          <w:sz w:val="22"/>
          <w:szCs w:val="22"/>
        </w:rPr>
        <w:t xml:space="preserve">over </w:t>
      </w:r>
      <w:r w:rsidR="00636FB2">
        <w:rPr>
          <w:rFonts w:ascii="Arial" w:hAnsi="Arial" w:cs="Arial"/>
          <w:sz w:val="22"/>
          <w:szCs w:val="22"/>
        </w:rPr>
        <w:t>77</w:t>
      </w:r>
      <w:r w:rsidRPr="00636FB2">
        <w:rPr>
          <w:rFonts w:ascii="Arial" w:hAnsi="Arial" w:cs="Arial"/>
          <w:sz w:val="22"/>
          <w:szCs w:val="22"/>
        </w:rPr>
        <w:t xml:space="preserve"> waiting in excess of 9 weeks. The length of wait has </w:t>
      </w:r>
      <w:r w:rsidR="00636FB2">
        <w:rPr>
          <w:rFonts w:ascii="Arial" w:hAnsi="Arial" w:cs="Arial"/>
          <w:sz w:val="22"/>
          <w:szCs w:val="22"/>
        </w:rPr>
        <w:t xml:space="preserve">increased to between </w:t>
      </w:r>
      <w:r w:rsidRPr="00636FB2">
        <w:rPr>
          <w:rFonts w:ascii="Arial" w:hAnsi="Arial" w:cs="Arial"/>
          <w:sz w:val="22"/>
          <w:szCs w:val="22"/>
        </w:rPr>
        <w:t>11</w:t>
      </w:r>
      <w:r w:rsidR="00985A08">
        <w:rPr>
          <w:rFonts w:ascii="Arial" w:hAnsi="Arial" w:cs="Arial"/>
          <w:sz w:val="22"/>
          <w:szCs w:val="22"/>
        </w:rPr>
        <w:t>-</w:t>
      </w:r>
      <w:r w:rsidR="00636FB2">
        <w:rPr>
          <w:rFonts w:ascii="Arial" w:hAnsi="Arial" w:cs="Arial"/>
          <w:sz w:val="22"/>
          <w:szCs w:val="22"/>
        </w:rPr>
        <w:t xml:space="preserve">12 </w:t>
      </w:r>
      <w:r w:rsidRPr="00636FB2">
        <w:rPr>
          <w:rFonts w:ascii="Arial" w:hAnsi="Arial" w:cs="Arial"/>
          <w:sz w:val="22"/>
          <w:szCs w:val="22"/>
        </w:rPr>
        <w:t xml:space="preserve">weeks, with continued weekend lists during </w:t>
      </w:r>
      <w:r w:rsidR="00FF16F9" w:rsidRPr="00636FB2">
        <w:rPr>
          <w:rFonts w:ascii="Arial" w:hAnsi="Arial" w:cs="Arial"/>
          <w:sz w:val="22"/>
          <w:szCs w:val="22"/>
        </w:rPr>
        <w:t>this reporting period</w:t>
      </w:r>
      <w:r w:rsidRPr="00636FB2">
        <w:rPr>
          <w:rFonts w:ascii="Arial" w:hAnsi="Arial" w:cs="Arial"/>
          <w:sz w:val="22"/>
          <w:szCs w:val="22"/>
        </w:rPr>
        <w:t xml:space="preserve">. </w:t>
      </w:r>
      <w:r w:rsidR="00636FB2">
        <w:rPr>
          <w:rFonts w:ascii="Arial" w:hAnsi="Arial" w:cs="Arial"/>
          <w:sz w:val="22"/>
          <w:szCs w:val="22"/>
        </w:rPr>
        <w:t>No patients are waiting over 12 weeks</w:t>
      </w:r>
      <w:r w:rsidRPr="00636FB2">
        <w:rPr>
          <w:rFonts w:ascii="Arial" w:hAnsi="Arial" w:cs="Arial"/>
          <w:sz w:val="22"/>
          <w:szCs w:val="22"/>
        </w:rPr>
        <w:t>.</w:t>
      </w:r>
    </w:p>
    <w:tbl>
      <w:tblPr>
        <w:tblW w:w="21211" w:type="dxa"/>
        <w:tblLook w:val="04A0"/>
      </w:tblPr>
      <w:tblGrid>
        <w:gridCol w:w="14255"/>
        <w:gridCol w:w="6956"/>
      </w:tblGrid>
      <w:tr w:rsidR="009814E1" w:rsidRPr="00C057D8" w:rsidTr="006B5443">
        <w:tc>
          <w:tcPr>
            <w:tcW w:w="14255" w:type="dxa"/>
          </w:tcPr>
          <w:tbl>
            <w:tblPr>
              <w:tblpPr w:leftFromText="180" w:rightFromText="180" w:vertAnchor="page" w:horzAnchor="margin" w:tblpY="286"/>
              <w:tblOverlap w:val="never"/>
              <w:tblW w:w="1402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6941"/>
              <w:gridCol w:w="7088"/>
            </w:tblGrid>
            <w:tr w:rsidR="006B5443" w:rsidRPr="00822450" w:rsidTr="006B5443">
              <w:tc>
                <w:tcPr>
                  <w:tcW w:w="6941" w:type="dxa"/>
                </w:tcPr>
                <w:p w:rsidR="006B5443" w:rsidRPr="00822450" w:rsidRDefault="00E375CA" w:rsidP="00A5682C">
                  <w:pPr>
                    <w:spacing w:after="120"/>
                    <w:rPr>
                      <w:highlight w:val="yellow"/>
                    </w:rPr>
                  </w:pPr>
                  <w:r w:rsidRPr="00636FB2">
                    <w:rPr>
                      <w:rFonts w:ascii="Arial" w:eastAsia="Arial Unicode MS" w:hAnsi="Arial" w:cs="Arial"/>
                      <w:b/>
                      <w:bCs/>
                      <w:sz w:val="22"/>
                      <w:szCs w:val="22"/>
                    </w:rPr>
                    <w:t xml:space="preserve">Figure 7: </w:t>
                  </w:r>
                  <w:r w:rsidR="006B5443" w:rsidRPr="00636FB2">
                    <w:rPr>
                      <w:rFonts w:ascii="Arial" w:eastAsia="Arial Unicode MS" w:hAnsi="Arial" w:cs="Arial"/>
                      <w:b/>
                      <w:bCs/>
                      <w:sz w:val="22"/>
                      <w:szCs w:val="22"/>
                    </w:rPr>
                    <w:t>Electrophysiology Waiting List</w:t>
                  </w:r>
                </w:p>
              </w:tc>
              <w:tc>
                <w:tcPr>
                  <w:tcW w:w="7088" w:type="dxa"/>
                </w:tcPr>
                <w:p w:rsidR="006B5443" w:rsidRPr="00822450" w:rsidRDefault="00E375CA" w:rsidP="00A5682C">
                  <w:pPr>
                    <w:spacing w:after="120"/>
                    <w:rPr>
                      <w:rFonts w:ascii="Arial" w:eastAsia="Arial Unicode MS" w:hAnsi="Arial" w:cs="Arial"/>
                      <w:b/>
                      <w:bCs/>
                      <w:sz w:val="22"/>
                      <w:szCs w:val="22"/>
                      <w:highlight w:val="yellow"/>
                    </w:rPr>
                  </w:pPr>
                  <w:r w:rsidRPr="00636FB2">
                    <w:rPr>
                      <w:rFonts w:ascii="Arial" w:eastAsia="Arial Unicode MS" w:hAnsi="Arial" w:cs="Arial"/>
                      <w:b/>
                      <w:bCs/>
                      <w:sz w:val="22"/>
                      <w:szCs w:val="22"/>
                    </w:rPr>
                    <w:t xml:space="preserve">Figure 8: </w:t>
                  </w:r>
                  <w:r w:rsidR="006B5443" w:rsidRPr="00636FB2">
                    <w:rPr>
                      <w:rFonts w:ascii="Arial" w:eastAsia="Arial Unicode MS" w:hAnsi="Arial" w:cs="Arial"/>
                      <w:b/>
                      <w:bCs/>
                      <w:sz w:val="22"/>
                      <w:szCs w:val="22"/>
                    </w:rPr>
                    <w:t>Coronary Waiting List</w:t>
                  </w:r>
                </w:p>
              </w:tc>
            </w:tr>
            <w:tr w:rsidR="006B5443" w:rsidRPr="00C057D8" w:rsidTr="006B5443">
              <w:tc>
                <w:tcPr>
                  <w:tcW w:w="6941" w:type="dxa"/>
                </w:tcPr>
                <w:p w:rsidR="006B5443" w:rsidRPr="00822450" w:rsidRDefault="006B70ED" w:rsidP="00A5682C">
                  <w:pPr>
                    <w:spacing w:after="120"/>
                    <w:rPr>
                      <w:rFonts w:ascii="Arial" w:eastAsia="Arial Unicode MS" w:hAnsi="Arial" w:cs="Arial"/>
                      <w:bCs/>
                      <w:sz w:val="22"/>
                      <w:szCs w:val="22"/>
                      <w:highlight w:val="yellow"/>
                    </w:rPr>
                  </w:pPr>
                  <w:r>
                    <w:rPr>
                      <w:noProof/>
                      <w:lang w:eastAsia="en-GB"/>
                    </w:rPr>
                    <w:drawing>
                      <wp:inline distT="0" distB="0" distL="0" distR="0">
                        <wp:extent cx="4238625" cy="3267075"/>
                        <wp:effectExtent l="19050" t="0" r="9525" b="0"/>
                        <wp:docPr id="6"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8" cstate="print"/>
                                <a:srcRect/>
                                <a:stretch>
                                  <a:fillRect/>
                                </a:stretch>
                              </pic:blipFill>
                              <pic:spPr bwMode="auto">
                                <a:xfrm>
                                  <a:off x="0" y="0"/>
                                  <a:ext cx="4238625" cy="3267075"/>
                                </a:xfrm>
                                <a:prstGeom prst="rect">
                                  <a:avLst/>
                                </a:prstGeom>
                                <a:noFill/>
                                <a:ln w="9525">
                                  <a:noFill/>
                                  <a:miter lim="800000"/>
                                  <a:headEnd/>
                                  <a:tailEnd/>
                                </a:ln>
                              </pic:spPr>
                            </pic:pic>
                          </a:graphicData>
                        </a:graphic>
                      </wp:inline>
                    </w:drawing>
                  </w:r>
                </w:p>
              </w:tc>
              <w:tc>
                <w:tcPr>
                  <w:tcW w:w="7088" w:type="dxa"/>
                </w:tcPr>
                <w:p w:rsidR="006B5443" w:rsidRPr="00C057D8" w:rsidRDefault="006B70ED" w:rsidP="00A5682C">
                  <w:pPr>
                    <w:spacing w:after="120"/>
                    <w:ind w:left="-25"/>
                    <w:rPr>
                      <w:rFonts w:ascii="Arial" w:eastAsia="Arial Unicode MS" w:hAnsi="Arial" w:cs="Arial"/>
                      <w:bCs/>
                      <w:sz w:val="22"/>
                      <w:szCs w:val="22"/>
                    </w:rPr>
                  </w:pPr>
                  <w:r>
                    <w:rPr>
                      <w:noProof/>
                      <w:lang w:eastAsia="en-GB"/>
                    </w:rPr>
                    <w:drawing>
                      <wp:inline distT="0" distB="0" distL="0" distR="0">
                        <wp:extent cx="4248150" cy="3171825"/>
                        <wp:effectExtent l="19050" t="0" r="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9" cstate="print"/>
                                <a:srcRect/>
                                <a:stretch>
                                  <a:fillRect/>
                                </a:stretch>
                              </pic:blipFill>
                              <pic:spPr bwMode="auto">
                                <a:xfrm>
                                  <a:off x="0" y="0"/>
                                  <a:ext cx="4248150" cy="3171825"/>
                                </a:xfrm>
                                <a:prstGeom prst="rect">
                                  <a:avLst/>
                                </a:prstGeom>
                                <a:noFill/>
                                <a:ln w="9525">
                                  <a:noFill/>
                                  <a:miter lim="800000"/>
                                  <a:headEnd/>
                                  <a:tailEnd/>
                                </a:ln>
                              </pic:spPr>
                            </pic:pic>
                          </a:graphicData>
                        </a:graphic>
                      </wp:inline>
                    </w:drawing>
                  </w:r>
                </w:p>
              </w:tc>
            </w:tr>
          </w:tbl>
          <w:p w:rsidR="009814E1" w:rsidRPr="00C057D8" w:rsidRDefault="009814E1" w:rsidP="00A5682C">
            <w:pPr>
              <w:spacing w:after="120"/>
              <w:rPr>
                <w:rFonts w:ascii="Arial" w:eastAsia="Arial Unicode MS" w:hAnsi="Arial" w:cs="Arial"/>
                <w:bCs/>
                <w:sz w:val="22"/>
                <w:szCs w:val="22"/>
              </w:rPr>
            </w:pPr>
          </w:p>
        </w:tc>
        <w:tc>
          <w:tcPr>
            <w:tcW w:w="6956" w:type="dxa"/>
          </w:tcPr>
          <w:p w:rsidR="000F44E1" w:rsidRPr="00C057D8" w:rsidRDefault="000F44E1" w:rsidP="00A5682C">
            <w:pPr>
              <w:spacing w:after="120"/>
              <w:rPr>
                <w:rFonts w:ascii="Arial" w:eastAsia="Arial Unicode MS" w:hAnsi="Arial" w:cs="Arial"/>
                <w:bCs/>
                <w:sz w:val="22"/>
                <w:szCs w:val="22"/>
              </w:rPr>
            </w:pPr>
          </w:p>
        </w:tc>
      </w:tr>
    </w:tbl>
    <w:p w:rsidR="00EB7C07" w:rsidRDefault="00EB7C07" w:rsidP="00A5682C"/>
    <w:sectPr w:rsidR="00EB7C07" w:rsidSect="00956539">
      <w:footerReference w:type="default" r:id="rId20"/>
      <w:pgSz w:w="16838" w:h="11906" w:orient="landscape"/>
      <w:pgMar w:top="1440" w:right="1440" w:bottom="1440" w:left="1440" w:header="709" w:footer="437"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537BF7" w:rsidRDefault="00537BF7">
      <w:r>
        <w:separator/>
      </w:r>
    </w:p>
  </w:endnote>
  <w:endnote w:type="continuationSeparator" w:id="0">
    <w:p w:rsidR="00537BF7" w:rsidRDefault="00537BF7">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10002FF" w:usb1="4000ACFF" w:usb2="00000009" w:usb3="00000000" w:csb0="0000019F" w:csb1="00000000"/>
  </w:font>
  <w:font w:name="Arial Unicode MS">
    <w:panose1 w:val="020B0604020202020204"/>
    <w:charset w:val="80"/>
    <w:family w:val="swiss"/>
    <w:pitch w:val="variable"/>
    <w:sig w:usb0="F7FFAFFF" w:usb1="E9DFFFFF" w:usb2="0000003F" w:usb3="00000000" w:csb0="003F01FF" w:csb1="00000000"/>
  </w:font>
  <w:font w:name="Arial Narrow">
    <w:panose1 w:val="020B0606020202030204"/>
    <w:charset w:val="00"/>
    <w:family w:val="swiss"/>
    <w:pitch w:val="variable"/>
    <w:sig w:usb0="00000287" w:usb1="00000800" w:usb2="00000000" w:usb3="00000000" w:csb0="0000009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2F1F76" w:rsidRDefault="00BF776F" w:rsidP="006475A5">
    <w:pPr>
      <w:pStyle w:val="Footer"/>
      <w:framePr w:wrap="around" w:vAnchor="text" w:hAnchor="margin" w:xAlign="right" w:y="1"/>
      <w:rPr>
        <w:rStyle w:val="PageNumber"/>
      </w:rPr>
    </w:pPr>
    <w:r>
      <w:rPr>
        <w:rStyle w:val="PageNumber"/>
      </w:rPr>
      <w:fldChar w:fldCharType="begin"/>
    </w:r>
    <w:r w:rsidR="002F1F76">
      <w:rPr>
        <w:rStyle w:val="PageNumber"/>
      </w:rPr>
      <w:instrText xml:space="preserve">PAGE  </w:instrText>
    </w:r>
    <w:r>
      <w:rPr>
        <w:rStyle w:val="PageNumber"/>
      </w:rPr>
      <w:fldChar w:fldCharType="end"/>
    </w:r>
  </w:p>
  <w:p w:rsidR="002F1F76" w:rsidRDefault="002F1F76" w:rsidP="006475A5">
    <w:pPr>
      <w:pStyle w:val="Footer"/>
      <w:ind w:right="360"/>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2F1F76" w:rsidRPr="003223B6" w:rsidRDefault="004C3FD5" w:rsidP="004C3FD5">
    <w:pPr>
      <w:jc w:val="center"/>
      <w:rPr>
        <w:sz w:val="16"/>
        <w:szCs w:val="16"/>
      </w:rPr>
    </w:pPr>
    <w:r>
      <w:rPr>
        <w:rStyle w:val="PageNumber"/>
        <w:rFonts w:ascii="Arial" w:hAnsi="Arial" w:cs="Arial"/>
      </w:rPr>
      <w:t>_______________________________________________________________________</w:t>
    </w:r>
    <w:r>
      <w:rPr>
        <w:rStyle w:val="PageNumber"/>
        <w:rFonts w:ascii="Arial" w:hAnsi="Arial" w:cs="Arial"/>
      </w:rPr>
      <w:br/>
    </w:r>
    <w:r>
      <w:rPr>
        <w:rStyle w:val="PageNumber"/>
        <w:rFonts w:ascii="Arial" w:hAnsi="Arial" w:cs="Arial"/>
      </w:rPr>
      <w:br/>
    </w:r>
    <w:r w:rsidR="00BF776F" w:rsidRPr="00513DB0">
      <w:rPr>
        <w:rStyle w:val="PageNumber"/>
        <w:rFonts w:ascii="Arial" w:hAnsi="Arial" w:cs="Arial"/>
      </w:rPr>
      <w:fldChar w:fldCharType="begin"/>
    </w:r>
    <w:r w:rsidRPr="00513DB0">
      <w:rPr>
        <w:rStyle w:val="PageNumber"/>
        <w:rFonts w:ascii="Arial" w:hAnsi="Arial" w:cs="Arial"/>
      </w:rPr>
      <w:instrText xml:space="preserve"> PAGE </w:instrText>
    </w:r>
    <w:r w:rsidR="00BF776F" w:rsidRPr="00513DB0">
      <w:rPr>
        <w:rStyle w:val="PageNumber"/>
        <w:rFonts w:ascii="Arial" w:hAnsi="Arial" w:cs="Arial"/>
      </w:rPr>
      <w:fldChar w:fldCharType="separate"/>
    </w:r>
    <w:r w:rsidR="005819E4">
      <w:rPr>
        <w:rStyle w:val="PageNumber"/>
        <w:rFonts w:ascii="Arial" w:hAnsi="Arial" w:cs="Arial"/>
        <w:noProof/>
      </w:rPr>
      <w:t>5</w:t>
    </w:r>
    <w:r w:rsidR="00BF776F" w:rsidRPr="00513DB0">
      <w:rPr>
        <w:rStyle w:val="PageNumber"/>
        <w:rFonts w:ascii="Arial" w:hAnsi="Arial" w:cs="Arial"/>
      </w:rPr>
      <w:fldChar w:fldCharType="end"/>
    </w: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2F1F76" w:rsidRPr="00513DB0" w:rsidRDefault="002F1F76" w:rsidP="00C476F2">
    <w:pPr>
      <w:jc w:val="center"/>
      <w:rPr>
        <w:rFonts w:ascii="Arial" w:hAnsi="Arial" w:cs="Arial"/>
        <w:sz w:val="20"/>
        <w:szCs w:val="20"/>
      </w:rPr>
    </w:pPr>
    <w:r>
      <w:rPr>
        <w:rStyle w:val="PageNumber"/>
        <w:rFonts w:ascii="Arial" w:hAnsi="Arial" w:cs="Arial"/>
      </w:rPr>
      <w:t>_______________________________________________________________________</w:t>
    </w:r>
    <w:r>
      <w:rPr>
        <w:rStyle w:val="PageNumber"/>
        <w:rFonts w:ascii="Arial" w:hAnsi="Arial" w:cs="Arial"/>
      </w:rPr>
      <w:br/>
    </w:r>
    <w:r>
      <w:rPr>
        <w:rStyle w:val="PageNumber"/>
        <w:rFonts w:ascii="Arial" w:hAnsi="Arial" w:cs="Arial"/>
      </w:rPr>
      <w:br/>
    </w:r>
    <w:r w:rsidR="00BF776F" w:rsidRPr="00513DB0">
      <w:rPr>
        <w:rStyle w:val="PageNumber"/>
        <w:rFonts w:ascii="Arial" w:hAnsi="Arial" w:cs="Arial"/>
      </w:rPr>
      <w:fldChar w:fldCharType="begin"/>
    </w:r>
    <w:r w:rsidRPr="00513DB0">
      <w:rPr>
        <w:rStyle w:val="PageNumber"/>
        <w:rFonts w:ascii="Arial" w:hAnsi="Arial" w:cs="Arial"/>
      </w:rPr>
      <w:instrText xml:space="preserve"> PAGE </w:instrText>
    </w:r>
    <w:r w:rsidR="00BF776F" w:rsidRPr="00513DB0">
      <w:rPr>
        <w:rStyle w:val="PageNumber"/>
        <w:rFonts w:ascii="Arial" w:hAnsi="Arial" w:cs="Arial"/>
      </w:rPr>
      <w:fldChar w:fldCharType="separate"/>
    </w:r>
    <w:r w:rsidR="005819E4">
      <w:rPr>
        <w:rStyle w:val="PageNumber"/>
        <w:rFonts w:ascii="Arial" w:hAnsi="Arial" w:cs="Arial"/>
        <w:noProof/>
      </w:rPr>
      <w:t>1</w:t>
    </w:r>
    <w:r w:rsidR="00BF776F" w:rsidRPr="00513DB0">
      <w:rPr>
        <w:rStyle w:val="PageNumber"/>
        <w:rFonts w:ascii="Arial" w:hAnsi="Arial" w:cs="Arial"/>
      </w:rPr>
      <w:fldChar w:fldCharType="end"/>
    </w:r>
  </w:p>
  <w:p w:rsidR="002F1F76" w:rsidRDefault="006B70ED" w:rsidP="00C476F2">
    <w:pPr>
      <w:ind w:right="184"/>
      <w:jc w:val="center"/>
      <w:rPr>
        <w:rFonts w:ascii="Arial" w:hAnsi="Arial" w:cs="Arial"/>
        <w:sz w:val="20"/>
        <w:szCs w:val="20"/>
      </w:rPr>
    </w:pPr>
    <w:r>
      <w:rPr>
        <w:rFonts w:ascii="Arial" w:hAnsi="Arial" w:cs="Arial"/>
        <w:noProof/>
        <w:sz w:val="18"/>
        <w:szCs w:val="18"/>
        <w:lang w:eastAsia="en-GB"/>
      </w:rPr>
      <w:drawing>
        <wp:anchor distT="0" distB="0" distL="114300" distR="114300" simplePos="0" relativeHeight="251657728" behindDoc="0" locked="0" layoutInCell="1" allowOverlap="1">
          <wp:simplePos x="0" y="0"/>
          <wp:positionH relativeFrom="column">
            <wp:posOffset>5442585</wp:posOffset>
          </wp:positionH>
          <wp:positionV relativeFrom="paragraph">
            <wp:posOffset>118745</wp:posOffset>
          </wp:positionV>
          <wp:extent cx="518160" cy="340995"/>
          <wp:effectExtent l="19050" t="0" r="0" b="0"/>
          <wp:wrapNone/>
          <wp:docPr id="1" name="Picture 1" descr="nhsscotlan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nhsscotland"/>
                  <pic:cNvPicPr>
                    <a:picLocks noChangeAspect="1" noChangeArrowheads="1"/>
                  </pic:cNvPicPr>
                </pic:nvPicPr>
                <pic:blipFill>
                  <a:blip r:embed="rId1"/>
                  <a:srcRect/>
                  <a:stretch>
                    <a:fillRect/>
                  </a:stretch>
                </pic:blipFill>
                <pic:spPr bwMode="auto">
                  <a:xfrm>
                    <a:off x="0" y="0"/>
                    <a:ext cx="518160" cy="340995"/>
                  </a:xfrm>
                  <a:prstGeom prst="rect">
                    <a:avLst/>
                  </a:prstGeom>
                  <a:noFill/>
                  <a:ln w="9525">
                    <a:noFill/>
                    <a:miter lim="800000"/>
                    <a:headEnd/>
                    <a:tailEnd/>
                  </a:ln>
                </pic:spPr>
              </pic:pic>
            </a:graphicData>
          </a:graphic>
        </wp:anchor>
      </w:drawing>
    </w:r>
  </w:p>
  <w:p w:rsidR="002F1F76" w:rsidRPr="008F5DB5" w:rsidRDefault="002F1F76" w:rsidP="00C476F2">
    <w:pPr>
      <w:pStyle w:val="Title"/>
      <w:ind w:right="184"/>
      <w:jc w:val="left"/>
      <w:outlineLvl w:val="0"/>
      <w:rPr>
        <w:rFonts w:ascii="Arial" w:hAnsi="Arial" w:cs="Arial"/>
        <w:sz w:val="18"/>
        <w:szCs w:val="18"/>
      </w:rPr>
    </w:pPr>
    <w:r>
      <w:rPr>
        <w:rFonts w:ascii="Arial" w:hAnsi="Arial" w:cs="Arial"/>
        <w:sz w:val="18"/>
        <w:szCs w:val="18"/>
      </w:rPr>
      <w:t>T</w:t>
    </w:r>
    <w:r w:rsidRPr="008F5DB5">
      <w:rPr>
        <w:rFonts w:ascii="Arial" w:hAnsi="Arial" w:cs="Arial"/>
        <w:sz w:val="18"/>
        <w:szCs w:val="18"/>
      </w:rPr>
      <w:t xml:space="preserve">he Golden Jubilee Foundation is the </w:t>
    </w:r>
    <w:r>
      <w:rPr>
        <w:rFonts w:ascii="Arial" w:hAnsi="Arial" w:cs="Arial"/>
        <w:sz w:val="18"/>
        <w:szCs w:val="18"/>
      </w:rPr>
      <w:t>new brand</w:t>
    </w:r>
    <w:r w:rsidRPr="008F5DB5">
      <w:rPr>
        <w:rFonts w:ascii="Arial" w:hAnsi="Arial" w:cs="Arial"/>
        <w:sz w:val="18"/>
        <w:szCs w:val="18"/>
      </w:rPr>
      <w:t xml:space="preserve"> name for the NHS National Waiting Times Centre</w:t>
    </w:r>
    <w:r>
      <w:rPr>
        <w:rFonts w:ascii="Arial" w:hAnsi="Arial" w:cs="Arial"/>
        <w:sz w:val="18"/>
        <w:szCs w:val="18"/>
      </w:rPr>
      <w:t>.</w:t>
    </w:r>
  </w:p>
  <w:p w:rsidR="002F1F76" w:rsidRPr="00D82D0D" w:rsidRDefault="002F1F76" w:rsidP="00D82D0D">
    <w:pPr>
      <w:pStyle w:val="Title"/>
      <w:ind w:right="184"/>
      <w:jc w:val="left"/>
      <w:outlineLvl w:val="0"/>
      <w:rPr>
        <w:rFonts w:ascii="Arial" w:hAnsi="Arial" w:cs="Arial"/>
        <w:sz w:val="18"/>
        <w:szCs w:val="18"/>
      </w:rPr>
    </w:pPr>
    <w:r>
      <w:rPr>
        <w:rFonts w:ascii="Arial" w:hAnsi="Arial" w:cs="Arial"/>
        <w:sz w:val="18"/>
        <w:szCs w:val="18"/>
      </w:rPr>
      <w:t>Golden Jubilee National Hospital Charity Number: SC045146</w:t>
    </w:r>
  </w:p>
</w:ftr>
</file>

<file path=word/footer4.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2F1F76" w:rsidRPr="00513DB0" w:rsidRDefault="002F1F76" w:rsidP="00C24B4E">
    <w:pPr>
      <w:jc w:val="center"/>
      <w:rPr>
        <w:rFonts w:ascii="Arial" w:hAnsi="Arial" w:cs="Arial"/>
        <w:sz w:val="20"/>
        <w:szCs w:val="20"/>
      </w:rPr>
    </w:pPr>
    <w:r>
      <w:rPr>
        <w:rStyle w:val="PageNumber"/>
        <w:rFonts w:ascii="Arial" w:hAnsi="Arial" w:cs="Arial"/>
      </w:rPr>
      <w:t>________________________________________________________________________________________________________</w:t>
    </w:r>
    <w:r>
      <w:rPr>
        <w:rStyle w:val="PageNumber"/>
        <w:rFonts w:ascii="Arial" w:hAnsi="Arial" w:cs="Arial"/>
      </w:rPr>
      <w:br/>
    </w:r>
    <w:r w:rsidR="00BF776F" w:rsidRPr="00513DB0">
      <w:rPr>
        <w:rStyle w:val="PageNumber"/>
        <w:rFonts w:ascii="Arial" w:hAnsi="Arial" w:cs="Arial"/>
      </w:rPr>
      <w:fldChar w:fldCharType="begin"/>
    </w:r>
    <w:r w:rsidRPr="00513DB0">
      <w:rPr>
        <w:rStyle w:val="PageNumber"/>
        <w:rFonts w:ascii="Arial" w:hAnsi="Arial" w:cs="Arial"/>
      </w:rPr>
      <w:instrText xml:space="preserve"> PAGE </w:instrText>
    </w:r>
    <w:r w:rsidR="00BF776F" w:rsidRPr="00513DB0">
      <w:rPr>
        <w:rStyle w:val="PageNumber"/>
        <w:rFonts w:ascii="Arial" w:hAnsi="Arial" w:cs="Arial"/>
      </w:rPr>
      <w:fldChar w:fldCharType="separate"/>
    </w:r>
    <w:r w:rsidR="005819E4">
      <w:rPr>
        <w:rStyle w:val="PageNumber"/>
        <w:rFonts w:ascii="Arial" w:hAnsi="Arial" w:cs="Arial"/>
        <w:noProof/>
      </w:rPr>
      <w:t>9</w:t>
    </w:r>
    <w:r w:rsidR="00BF776F" w:rsidRPr="00513DB0">
      <w:rPr>
        <w:rStyle w:val="PageNumber"/>
        <w:rFonts w:ascii="Arial" w:hAnsi="Arial" w:cs="Arial"/>
      </w:rPr>
      <w:fldChar w:fldCharType="end"/>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537BF7" w:rsidRDefault="00537BF7">
      <w:r>
        <w:separator/>
      </w:r>
    </w:p>
  </w:footnote>
  <w:footnote w:type="continuationSeparator" w:id="0">
    <w:p w:rsidR="00537BF7" w:rsidRDefault="00537BF7">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2F1F76" w:rsidRPr="00C476F2" w:rsidRDefault="002F1F76" w:rsidP="00C476F2">
    <w:pPr>
      <w:pStyle w:val="Header"/>
      <w:jc w:val="right"/>
      <w:rPr>
        <w:rFonts w:ascii="Arial" w:hAnsi="Arial" w:cs="Arial"/>
        <w:b/>
        <w:color w:val="0070C0"/>
        <w:sz w:val="28"/>
        <w:szCs w:val="28"/>
      </w:rPr>
    </w:pPr>
    <w:r w:rsidRPr="00C476F2">
      <w:rPr>
        <w:rFonts w:ascii="Arial" w:hAnsi="Arial" w:cs="Arial"/>
        <w:b/>
        <w:color w:val="0070C0"/>
        <w:sz w:val="28"/>
        <w:szCs w:val="28"/>
      </w:rPr>
      <w:t>Item 7.1</w:t>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01859F5"/>
    <w:multiLevelType w:val="hybridMultilevel"/>
    <w:tmpl w:val="CEA8AD6C"/>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
    <w:nsid w:val="03881BF9"/>
    <w:multiLevelType w:val="hybridMultilevel"/>
    <w:tmpl w:val="8FA4FD6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
    <w:nsid w:val="0ABC01A4"/>
    <w:multiLevelType w:val="hybridMultilevel"/>
    <w:tmpl w:val="471C724A"/>
    <w:lvl w:ilvl="0" w:tplc="04090001">
      <w:start w:val="1"/>
      <w:numFmt w:val="bullet"/>
      <w:lvlText w:val=""/>
      <w:lvlJc w:val="left"/>
      <w:pPr>
        <w:tabs>
          <w:tab w:val="num" w:pos="360"/>
        </w:tabs>
        <w:ind w:left="360" w:hanging="360"/>
      </w:pPr>
      <w:rPr>
        <w:rFonts w:ascii="Symbol" w:hAnsi="Symbol" w:cs="Symbol" w:hint="default"/>
      </w:rPr>
    </w:lvl>
    <w:lvl w:ilvl="1" w:tplc="04090003">
      <w:start w:val="1"/>
      <w:numFmt w:val="bullet"/>
      <w:lvlText w:val="o"/>
      <w:lvlJc w:val="left"/>
      <w:pPr>
        <w:tabs>
          <w:tab w:val="num" w:pos="1080"/>
        </w:tabs>
        <w:ind w:left="1080" w:hanging="360"/>
      </w:pPr>
      <w:rPr>
        <w:rFonts w:ascii="Courier New" w:hAnsi="Courier New" w:cs="Courier New" w:hint="default"/>
      </w:rPr>
    </w:lvl>
    <w:lvl w:ilvl="2" w:tplc="04090005">
      <w:start w:val="1"/>
      <w:numFmt w:val="bullet"/>
      <w:lvlText w:val=""/>
      <w:lvlJc w:val="left"/>
      <w:pPr>
        <w:tabs>
          <w:tab w:val="num" w:pos="1800"/>
        </w:tabs>
        <w:ind w:left="1800" w:hanging="360"/>
      </w:pPr>
      <w:rPr>
        <w:rFonts w:ascii="Wingdings" w:hAnsi="Wingdings" w:cs="Wingdings" w:hint="default"/>
      </w:rPr>
    </w:lvl>
    <w:lvl w:ilvl="3" w:tplc="04090001">
      <w:start w:val="1"/>
      <w:numFmt w:val="bullet"/>
      <w:lvlText w:val=""/>
      <w:lvlJc w:val="left"/>
      <w:pPr>
        <w:tabs>
          <w:tab w:val="num" w:pos="2520"/>
        </w:tabs>
        <w:ind w:left="2520" w:hanging="360"/>
      </w:pPr>
      <w:rPr>
        <w:rFonts w:ascii="Symbol" w:hAnsi="Symbol" w:cs="Symbol" w:hint="default"/>
      </w:rPr>
    </w:lvl>
    <w:lvl w:ilvl="4" w:tplc="04090003">
      <w:start w:val="1"/>
      <w:numFmt w:val="bullet"/>
      <w:lvlText w:val="o"/>
      <w:lvlJc w:val="left"/>
      <w:pPr>
        <w:tabs>
          <w:tab w:val="num" w:pos="3240"/>
        </w:tabs>
        <w:ind w:left="3240" w:hanging="360"/>
      </w:pPr>
      <w:rPr>
        <w:rFonts w:ascii="Courier New" w:hAnsi="Courier New" w:cs="Courier New" w:hint="default"/>
      </w:rPr>
    </w:lvl>
    <w:lvl w:ilvl="5" w:tplc="04090005">
      <w:start w:val="1"/>
      <w:numFmt w:val="bullet"/>
      <w:lvlText w:val=""/>
      <w:lvlJc w:val="left"/>
      <w:pPr>
        <w:tabs>
          <w:tab w:val="num" w:pos="3960"/>
        </w:tabs>
        <w:ind w:left="3960" w:hanging="360"/>
      </w:pPr>
      <w:rPr>
        <w:rFonts w:ascii="Wingdings" w:hAnsi="Wingdings" w:cs="Wingdings" w:hint="default"/>
      </w:rPr>
    </w:lvl>
    <w:lvl w:ilvl="6" w:tplc="04090001">
      <w:start w:val="1"/>
      <w:numFmt w:val="bullet"/>
      <w:lvlText w:val=""/>
      <w:lvlJc w:val="left"/>
      <w:pPr>
        <w:tabs>
          <w:tab w:val="num" w:pos="4680"/>
        </w:tabs>
        <w:ind w:left="4680" w:hanging="360"/>
      </w:pPr>
      <w:rPr>
        <w:rFonts w:ascii="Symbol" w:hAnsi="Symbol" w:cs="Symbol" w:hint="default"/>
      </w:rPr>
    </w:lvl>
    <w:lvl w:ilvl="7" w:tplc="04090003">
      <w:start w:val="1"/>
      <w:numFmt w:val="bullet"/>
      <w:lvlText w:val="o"/>
      <w:lvlJc w:val="left"/>
      <w:pPr>
        <w:tabs>
          <w:tab w:val="num" w:pos="5400"/>
        </w:tabs>
        <w:ind w:left="5400" w:hanging="360"/>
      </w:pPr>
      <w:rPr>
        <w:rFonts w:ascii="Courier New" w:hAnsi="Courier New" w:cs="Courier New" w:hint="default"/>
      </w:rPr>
    </w:lvl>
    <w:lvl w:ilvl="8" w:tplc="04090005">
      <w:start w:val="1"/>
      <w:numFmt w:val="bullet"/>
      <w:lvlText w:val=""/>
      <w:lvlJc w:val="left"/>
      <w:pPr>
        <w:tabs>
          <w:tab w:val="num" w:pos="6120"/>
        </w:tabs>
        <w:ind w:left="6120" w:hanging="360"/>
      </w:pPr>
      <w:rPr>
        <w:rFonts w:ascii="Wingdings" w:hAnsi="Wingdings" w:cs="Wingdings" w:hint="default"/>
      </w:rPr>
    </w:lvl>
  </w:abstractNum>
  <w:abstractNum w:abstractNumId="3">
    <w:nsid w:val="0F3C1D2C"/>
    <w:multiLevelType w:val="hybridMultilevel"/>
    <w:tmpl w:val="ACC69AE8"/>
    <w:lvl w:ilvl="0" w:tplc="04090001">
      <w:start w:val="1"/>
      <w:numFmt w:val="bullet"/>
      <w:lvlText w:val=""/>
      <w:lvlJc w:val="left"/>
      <w:pPr>
        <w:tabs>
          <w:tab w:val="num" w:pos="720"/>
        </w:tabs>
        <w:ind w:left="720" w:hanging="360"/>
      </w:pPr>
      <w:rPr>
        <w:rFonts w:ascii="Symbol" w:hAnsi="Symbol" w:cs="Symbol" w:hint="default"/>
      </w:rPr>
    </w:lvl>
    <w:lvl w:ilvl="1" w:tplc="04090003">
      <w:start w:val="1"/>
      <w:numFmt w:val="bullet"/>
      <w:lvlText w:val="o"/>
      <w:lvlJc w:val="left"/>
      <w:pPr>
        <w:tabs>
          <w:tab w:val="num" w:pos="1440"/>
        </w:tabs>
        <w:ind w:left="1440" w:hanging="360"/>
      </w:pPr>
      <w:rPr>
        <w:rFonts w:ascii="Courier New" w:hAnsi="Courier New" w:cs="Courier New" w:hint="default"/>
      </w:rPr>
    </w:lvl>
    <w:lvl w:ilvl="2" w:tplc="04090005">
      <w:start w:val="1"/>
      <w:numFmt w:val="bullet"/>
      <w:lvlText w:val=""/>
      <w:lvlJc w:val="left"/>
      <w:pPr>
        <w:tabs>
          <w:tab w:val="num" w:pos="2160"/>
        </w:tabs>
        <w:ind w:left="2160" w:hanging="360"/>
      </w:pPr>
      <w:rPr>
        <w:rFonts w:ascii="Wingdings" w:hAnsi="Wingdings" w:cs="Wingdings" w:hint="default"/>
      </w:rPr>
    </w:lvl>
    <w:lvl w:ilvl="3" w:tplc="04090001">
      <w:start w:val="1"/>
      <w:numFmt w:val="bullet"/>
      <w:lvlText w:val=""/>
      <w:lvlJc w:val="left"/>
      <w:pPr>
        <w:tabs>
          <w:tab w:val="num" w:pos="2880"/>
        </w:tabs>
        <w:ind w:left="2880" w:hanging="360"/>
      </w:pPr>
      <w:rPr>
        <w:rFonts w:ascii="Symbol" w:hAnsi="Symbol" w:cs="Symbol" w:hint="default"/>
      </w:rPr>
    </w:lvl>
    <w:lvl w:ilvl="4" w:tplc="04090003">
      <w:start w:val="1"/>
      <w:numFmt w:val="bullet"/>
      <w:lvlText w:val="o"/>
      <w:lvlJc w:val="left"/>
      <w:pPr>
        <w:tabs>
          <w:tab w:val="num" w:pos="3600"/>
        </w:tabs>
        <w:ind w:left="3600" w:hanging="360"/>
      </w:pPr>
      <w:rPr>
        <w:rFonts w:ascii="Courier New" w:hAnsi="Courier New" w:cs="Courier New" w:hint="default"/>
      </w:rPr>
    </w:lvl>
    <w:lvl w:ilvl="5" w:tplc="04090005">
      <w:start w:val="1"/>
      <w:numFmt w:val="bullet"/>
      <w:lvlText w:val=""/>
      <w:lvlJc w:val="left"/>
      <w:pPr>
        <w:tabs>
          <w:tab w:val="num" w:pos="4320"/>
        </w:tabs>
        <w:ind w:left="4320" w:hanging="360"/>
      </w:pPr>
      <w:rPr>
        <w:rFonts w:ascii="Wingdings" w:hAnsi="Wingdings" w:cs="Wingdings" w:hint="default"/>
      </w:rPr>
    </w:lvl>
    <w:lvl w:ilvl="6" w:tplc="04090001">
      <w:start w:val="1"/>
      <w:numFmt w:val="bullet"/>
      <w:lvlText w:val=""/>
      <w:lvlJc w:val="left"/>
      <w:pPr>
        <w:tabs>
          <w:tab w:val="num" w:pos="5040"/>
        </w:tabs>
        <w:ind w:left="5040" w:hanging="360"/>
      </w:pPr>
      <w:rPr>
        <w:rFonts w:ascii="Symbol" w:hAnsi="Symbol" w:cs="Symbol" w:hint="default"/>
      </w:rPr>
    </w:lvl>
    <w:lvl w:ilvl="7" w:tplc="04090003">
      <w:start w:val="1"/>
      <w:numFmt w:val="bullet"/>
      <w:lvlText w:val="o"/>
      <w:lvlJc w:val="left"/>
      <w:pPr>
        <w:tabs>
          <w:tab w:val="num" w:pos="5760"/>
        </w:tabs>
        <w:ind w:left="5760" w:hanging="360"/>
      </w:pPr>
      <w:rPr>
        <w:rFonts w:ascii="Courier New" w:hAnsi="Courier New" w:cs="Courier New" w:hint="default"/>
      </w:rPr>
    </w:lvl>
    <w:lvl w:ilvl="8" w:tplc="04090005">
      <w:start w:val="1"/>
      <w:numFmt w:val="bullet"/>
      <w:lvlText w:val=""/>
      <w:lvlJc w:val="left"/>
      <w:pPr>
        <w:tabs>
          <w:tab w:val="num" w:pos="6480"/>
        </w:tabs>
        <w:ind w:left="6480" w:hanging="360"/>
      </w:pPr>
      <w:rPr>
        <w:rFonts w:ascii="Wingdings" w:hAnsi="Wingdings" w:cs="Wingdings" w:hint="default"/>
      </w:rPr>
    </w:lvl>
  </w:abstractNum>
  <w:abstractNum w:abstractNumId="4">
    <w:nsid w:val="10ED07A5"/>
    <w:multiLevelType w:val="hybridMultilevel"/>
    <w:tmpl w:val="EC8C617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
    <w:nsid w:val="16056B9B"/>
    <w:multiLevelType w:val="hybridMultilevel"/>
    <w:tmpl w:val="9A1ED71A"/>
    <w:lvl w:ilvl="0" w:tplc="F0022788">
      <w:start w:val="1"/>
      <w:numFmt w:val="bullet"/>
      <w:lvlText w:val=""/>
      <w:lvlJc w:val="left"/>
      <w:pPr>
        <w:tabs>
          <w:tab w:val="num" w:pos="1440"/>
        </w:tabs>
        <w:ind w:left="1440" w:hanging="360"/>
      </w:pPr>
      <w:rPr>
        <w:rFonts w:ascii="Symbol" w:hAnsi="Symbol" w:hint="default"/>
      </w:rPr>
    </w:lvl>
    <w:lvl w:ilvl="1" w:tplc="08090003">
      <w:start w:val="1"/>
      <w:numFmt w:val="bullet"/>
      <w:lvlText w:val="o"/>
      <w:lvlJc w:val="left"/>
      <w:pPr>
        <w:tabs>
          <w:tab w:val="num" w:pos="2520"/>
        </w:tabs>
        <w:ind w:left="2520" w:hanging="360"/>
      </w:pPr>
      <w:rPr>
        <w:rFonts w:ascii="Courier New" w:hAnsi="Courier New" w:cs="Courier New" w:hint="default"/>
      </w:rPr>
    </w:lvl>
    <w:lvl w:ilvl="2" w:tplc="08090005" w:tentative="1">
      <w:start w:val="1"/>
      <w:numFmt w:val="bullet"/>
      <w:lvlText w:val=""/>
      <w:lvlJc w:val="left"/>
      <w:pPr>
        <w:tabs>
          <w:tab w:val="num" w:pos="3240"/>
        </w:tabs>
        <w:ind w:left="3240" w:hanging="360"/>
      </w:pPr>
      <w:rPr>
        <w:rFonts w:ascii="Wingdings" w:hAnsi="Wingdings" w:hint="default"/>
      </w:rPr>
    </w:lvl>
    <w:lvl w:ilvl="3" w:tplc="08090001" w:tentative="1">
      <w:start w:val="1"/>
      <w:numFmt w:val="bullet"/>
      <w:lvlText w:val=""/>
      <w:lvlJc w:val="left"/>
      <w:pPr>
        <w:tabs>
          <w:tab w:val="num" w:pos="3960"/>
        </w:tabs>
        <w:ind w:left="3960" w:hanging="360"/>
      </w:pPr>
      <w:rPr>
        <w:rFonts w:ascii="Symbol" w:hAnsi="Symbol" w:hint="default"/>
      </w:rPr>
    </w:lvl>
    <w:lvl w:ilvl="4" w:tplc="08090003" w:tentative="1">
      <w:start w:val="1"/>
      <w:numFmt w:val="bullet"/>
      <w:lvlText w:val="o"/>
      <w:lvlJc w:val="left"/>
      <w:pPr>
        <w:tabs>
          <w:tab w:val="num" w:pos="4680"/>
        </w:tabs>
        <w:ind w:left="4680" w:hanging="360"/>
      </w:pPr>
      <w:rPr>
        <w:rFonts w:ascii="Courier New" w:hAnsi="Courier New" w:cs="Courier New" w:hint="default"/>
      </w:rPr>
    </w:lvl>
    <w:lvl w:ilvl="5" w:tplc="08090005" w:tentative="1">
      <w:start w:val="1"/>
      <w:numFmt w:val="bullet"/>
      <w:lvlText w:val=""/>
      <w:lvlJc w:val="left"/>
      <w:pPr>
        <w:tabs>
          <w:tab w:val="num" w:pos="5400"/>
        </w:tabs>
        <w:ind w:left="5400" w:hanging="360"/>
      </w:pPr>
      <w:rPr>
        <w:rFonts w:ascii="Wingdings" w:hAnsi="Wingdings" w:hint="default"/>
      </w:rPr>
    </w:lvl>
    <w:lvl w:ilvl="6" w:tplc="08090001" w:tentative="1">
      <w:start w:val="1"/>
      <w:numFmt w:val="bullet"/>
      <w:lvlText w:val=""/>
      <w:lvlJc w:val="left"/>
      <w:pPr>
        <w:tabs>
          <w:tab w:val="num" w:pos="6120"/>
        </w:tabs>
        <w:ind w:left="6120" w:hanging="360"/>
      </w:pPr>
      <w:rPr>
        <w:rFonts w:ascii="Symbol" w:hAnsi="Symbol" w:hint="default"/>
      </w:rPr>
    </w:lvl>
    <w:lvl w:ilvl="7" w:tplc="08090003" w:tentative="1">
      <w:start w:val="1"/>
      <w:numFmt w:val="bullet"/>
      <w:lvlText w:val="o"/>
      <w:lvlJc w:val="left"/>
      <w:pPr>
        <w:tabs>
          <w:tab w:val="num" w:pos="6840"/>
        </w:tabs>
        <w:ind w:left="6840" w:hanging="360"/>
      </w:pPr>
      <w:rPr>
        <w:rFonts w:ascii="Courier New" w:hAnsi="Courier New" w:cs="Courier New" w:hint="default"/>
      </w:rPr>
    </w:lvl>
    <w:lvl w:ilvl="8" w:tplc="08090005" w:tentative="1">
      <w:start w:val="1"/>
      <w:numFmt w:val="bullet"/>
      <w:lvlText w:val=""/>
      <w:lvlJc w:val="left"/>
      <w:pPr>
        <w:tabs>
          <w:tab w:val="num" w:pos="7560"/>
        </w:tabs>
        <w:ind w:left="7560" w:hanging="360"/>
      </w:pPr>
      <w:rPr>
        <w:rFonts w:ascii="Wingdings" w:hAnsi="Wingdings" w:hint="default"/>
      </w:rPr>
    </w:lvl>
  </w:abstractNum>
  <w:abstractNum w:abstractNumId="6">
    <w:nsid w:val="1A7A7739"/>
    <w:multiLevelType w:val="hybridMultilevel"/>
    <w:tmpl w:val="140C7F7A"/>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7">
    <w:nsid w:val="1A850607"/>
    <w:multiLevelType w:val="hybridMultilevel"/>
    <w:tmpl w:val="FD600292"/>
    <w:lvl w:ilvl="0" w:tplc="EA8CA860">
      <w:start w:val="1"/>
      <w:numFmt w:val="lowerRoman"/>
      <w:lvlText w:val="%1."/>
      <w:lvlJc w:val="left"/>
      <w:pPr>
        <w:ind w:left="1080" w:hanging="720"/>
      </w:pPr>
      <w:rPr>
        <w:rFonts w:hint="default"/>
        <w:b w:val="0"/>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8">
    <w:nsid w:val="20080341"/>
    <w:multiLevelType w:val="hybridMultilevel"/>
    <w:tmpl w:val="4320B4FE"/>
    <w:lvl w:ilvl="0" w:tplc="19CE3AFC">
      <w:start w:val="1"/>
      <w:numFmt w:val="bullet"/>
      <w:lvlText w:val=""/>
      <w:lvlJc w:val="left"/>
      <w:pPr>
        <w:tabs>
          <w:tab w:val="num" w:pos="720"/>
        </w:tabs>
        <w:ind w:left="720" w:hanging="360"/>
      </w:pPr>
      <w:rPr>
        <w:rFonts w:ascii="Wingdings" w:hAnsi="Wingdings" w:hint="default"/>
      </w:rPr>
    </w:lvl>
    <w:lvl w:ilvl="1" w:tplc="08090003" w:tentative="1">
      <w:start w:val="1"/>
      <w:numFmt w:val="bullet"/>
      <w:lvlText w:val="o"/>
      <w:lvlJc w:val="left"/>
      <w:pPr>
        <w:tabs>
          <w:tab w:val="num" w:pos="1800"/>
        </w:tabs>
        <w:ind w:left="1800" w:hanging="360"/>
      </w:pPr>
      <w:rPr>
        <w:rFonts w:ascii="Courier New" w:hAnsi="Courier New" w:cs="Courier New" w:hint="default"/>
      </w:rPr>
    </w:lvl>
    <w:lvl w:ilvl="2" w:tplc="08090005" w:tentative="1">
      <w:start w:val="1"/>
      <w:numFmt w:val="bullet"/>
      <w:lvlText w:val=""/>
      <w:lvlJc w:val="left"/>
      <w:pPr>
        <w:tabs>
          <w:tab w:val="num" w:pos="2520"/>
        </w:tabs>
        <w:ind w:left="2520" w:hanging="360"/>
      </w:pPr>
      <w:rPr>
        <w:rFonts w:ascii="Wingdings" w:hAnsi="Wingdings" w:hint="default"/>
      </w:rPr>
    </w:lvl>
    <w:lvl w:ilvl="3" w:tplc="08090001" w:tentative="1">
      <w:start w:val="1"/>
      <w:numFmt w:val="bullet"/>
      <w:lvlText w:val=""/>
      <w:lvlJc w:val="left"/>
      <w:pPr>
        <w:tabs>
          <w:tab w:val="num" w:pos="3240"/>
        </w:tabs>
        <w:ind w:left="3240" w:hanging="360"/>
      </w:pPr>
      <w:rPr>
        <w:rFonts w:ascii="Symbol" w:hAnsi="Symbol" w:hint="default"/>
      </w:rPr>
    </w:lvl>
    <w:lvl w:ilvl="4" w:tplc="08090003" w:tentative="1">
      <w:start w:val="1"/>
      <w:numFmt w:val="bullet"/>
      <w:lvlText w:val="o"/>
      <w:lvlJc w:val="left"/>
      <w:pPr>
        <w:tabs>
          <w:tab w:val="num" w:pos="3960"/>
        </w:tabs>
        <w:ind w:left="3960" w:hanging="360"/>
      </w:pPr>
      <w:rPr>
        <w:rFonts w:ascii="Courier New" w:hAnsi="Courier New" w:cs="Courier New" w:hint="default"/>
      </w:rPr>
    </w:lvl>
    <w:lvl w:ilvl="5" w:tplc="08090005" w:tentative="1">
      <w:start w:val="1"/>
      <w:numFmt w:val="bullet"/>
      <w:lvlText w:val=""/>
      <w:lvlJc w:val="left"/>
      <w:pPr>
        <w:tabs>
          <w:tab w:val="num" w:pos="4680"/>
        </w:tabs>
        <w:ind w:left="4680" w:hanging="360"/>
      </w:pPr>
      <w:rPr>
        <w:rFonts w:ascii="Wingdings" w:hAnsi="Wingdings" w:hint="default"/>
      </w:rPr>
    </w:lvl>
    <w:lvl w:ilvl="6" w:tplc="08090001" w:tentative="1">
      <w:start w:val="1"/>
      <w:numFmt w:val="bullet"/>
      <w:lvlText w:val=""/>
      <w:lvlJc w:val="left"/>
      <w:pPr>
        <w:tabs>
          <w:tab w:val="num" w:pos="5400"/>
        </w:tabs>
        <w:ind w:left="5400" w:hanging="360"/>
      </w:pPr>
      <w:rPr>
        <w:rFonts w:ascii="Symbol" w:hAnsi="Symbol" w:hint="default"/>
      </w:rPr>
    </w:lvl>
    <w:lvl w:ilvl="7" w:tplc="08090003" w:tentative="1">
      <w:start w:val="1"/>
      <w:numFmt w:val="bullet"/>
      <w:lvlText w:val="o"/>
      <w:lvlJc w:val="left"/>
      <w:pPr>
        <w:tabs>
          <w:tab w:val="num" w:pos="6120"/>
        </w:tabs>
        <w:ind w:left="6120" w:hanging="360"/>
      </w:pPr>
      <w:rPr>
        <w:rFonts w:ascii="Courier New" w:hAnsi="Courier New" w:cs="Courier New" w:hint="default"/>
      </w:rPr>
    </w:lvl>
    <w:lvl w:ilvl="8" w:tplc="08090005" w:tentative="1">
      <w:start w:val="1"/>
      <w:numFmt w:val="bullet"/>
      <w:lvlText w:val=""/>
      <w:lvlJc w:val="left"/>
      <w:pPr>
        <w:tabs>
          <w:tab w:val="num" w:pos="6840"/>
        </w:tabs>
        <w:ind w:left="6840" w:hanging="360"/>
      </w:pPr>
      <w:rPr>
        <w:rFonts w:ascii="Wingdings" w:hAnsi="Wingdings" w:hint="default"/>
      </w:rPr>
    </w:lvl>
  </w:abstractNum>
  <w:abstractNum w:abstractNumId="9">
    <w:nsid w:val="24520978"/>
    <w:multiLevelType w:val="hybridMultilevel"/>
    <w:tmpl w:val="07523ADE"/>
    <w:lvl w:ilvl="0" w:tplc="0809000B">
      <w:start w:val="1"/>
      <w:numFmt w:val="bullet"/>
      <w:lvlText w:val=""/>
      <w:lvlJc w:val="left"/>
      <w:pPr>
        <w:ind w:left="1440" w:hanging="360"/>
      </w:pPr>
      <w:rPr>
        <w:rFonts w:ascii="Wingdings" w:hAnsi="Wingdings" w:hint="default"/>
      </w:rPr>
    </w:lvl>
    <w:lvl w:ilvl="1" w:tplc="08090003" w:tentative="1">
      <w:start w:val="1"/>
      <w:numFmt w:val="bullet"/>
      <w:lvlText w:val="o"/>
      <w:lvlJc w:val="left"/>
      <w:pPr>
        <w:ind w:left="2160" w:hanging="360"/>
      </w:pPr>
      <w:rPr>
        <w:rFonts w:ascii="Courier New" w:hAnsi="Courier New" w:cs="Courier New" w:hint="default"/>
      </w:rPr>
    </w:lvl>
    <w:lvl w:ilvl="2" w:tplc="08090005" w:tentative="1">
      <w:start w:val="1"/>
      <w:numFmt w:val="bullet"/>
      <w:lvlText w:val=""/>
      <w:lvlJc w:val="left"/>
      <w:pPr>
        <w:ind w:left="2880" w:hanging="360"/>
      </w:pPr>
      <w:rPr>
        <w:rFonts w:ascii="Wingdings" w:hAnsi="Wingdings" w:hint="default"/>
      </w:rPr>
    </w:lvl>
    <w:lvl w:ilvl="3" w:tplc="08090001" w:tentative="1">
      <w:start w:val="1"/>
      <w:numFmt w:val="bullet"/>
      <w:lvlText w:val=""/>
      <w:lvlJc w:val="left"/>
      <w:pPr>
        <w:ind w:left="3600" w:hanging="360"/>
      </w:pPr>
      <w:rPr>
        <w:rFonts w:ascii="Symbol" w:hAnsi="Symbol" w:hint="default"/>
      </w:rPr>
    </w:lvl>
    <w:lvl w:ilvl="4" w:tplc="08090003" w:tentative="1">
      <w:start w:val="1"/>
      <w:numFmt w:val="bullet"/>
      <w:lvlText w:val="o"/>
      <w:lvlJc w:val="left"/>
      <w:pPr>
        <w:ind w:left="4320" w:hanging="360"/>
      </w:pPr>
      <w:rPr>
        <w:rFonts w:ascii="Courier New" w:hAnsi="Courier New" w:cs="Courier New" w:hint="default"/>
      </w:rPr>
    </w:lvl>
    <w:lvl w:ilvl="5" w:tplc="08090005" w:tentative="1">
      <w:start w:val="1"/>
      <w:numFmt w:val="bullet"/>
      <w:lvlText w:val=""/>
      <w:lvlJc w:val="left"/>
      <w:pPr>
        <w:ind w:left="5040" w:hanging="360"/>
      </w:pPr>
      <w:rPr>
        <w:rFonts w:ascii="Wingdings" w:hAnsi="Wingdings" w:hint="default"/>
      </w:rPr>
    </w:lvl>
    <w:lvl w:ilvl="6" w:tplc="08090001" w:tentative="1">
      <w:start w:val="1"/>
      <w:numFmt w:val="bullet"/>
      <w:lvlText w:val=""/>
      <w:lvlJc w:val="left"/>
      <w:pPr>
        <w:ind w:left="5760" w:hanging="360"/>
      </w:pPr>
      <w:rPr>
        <w:rFonts w:ascii="Symbol" w:hAnsi="Symbol" w:hint="default"/>
      </w:rPr>
    </w:lvl>
    <w:lvl w:ilvl="7" w:tplc="08090003" w:tentative="1">
      <w:start w:val="1"/>
      <w:numFmt w:val="bullet"/>
      <w:lvlText w:val="o"/>
      <w:lvlJc w:val="left"/>
      <w:pPr>
        <w:ind w:left="6480" w:hanging="360"/>
      </w:pPr>
      <w:rPr>
        <w:rFonts w:ascii="Courier New" w:hAnsi="Courier New" w:cs="Courier New" w:hint="default"/>
      </w:rPr>
    </w:lvl>
    <w:lvl w:ilvl="8" w:tplc="08090005" w:tentative="1">
      <w:start w:val="1"/>
      <w:numFmt w:val="bullet"/>
      <w:lvlText w:val=""/>
      <w:lvlJc w:val="left"/>
      <w:pPr>
        <w:ind w:left="7200" w:hanging="360"/>
      </w:pPr>
      <w:rPr>
        <w:rFonts w:ascii="Wingdings" w:hAnsi="Wingdings" w:hint="default"/>
      </w:rPr>
    </w:lvl>
  </w:abstractNum>
  <w:abstractNum w:abstractNumId="10">
    <w:nsid w:val="25A85839"/>
    <w:multiLevelType w:val="hybridMultilevel"/>
    <w:tmpl w:val="8432E8F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1">
    <w:nsid w:val="27BB67E7"/>
    <w:multiLevelType w:val="hybridMultilevel"/>
    <w:tmpl w:val="8FD68BE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2">
    <w:nsid w:val="28365A8F"/>
    <w:multiLevelType w:val="hybridMultilevel"/>
    <w:tmpl w:val="9E4401B2"/>
    <w:lvl w:ilvl="0" w:tplc="0809000B">
      <w:start w:val="1"/>
      <w:numFmt w:val="bullet"/>
      <w:lvlText w:val=""/>
      <w:lvlJc w:val="left"/>
      <w:pPr>
        <w:tabs>
          <w:tab w:val="num" w:pos="720"/>
        </w:tabs>
        <w:ind w:left="720" w:hanging="360"/>
      </w:pPr>
      <w:rPr>
        <w:rFonts w:ascii="Wingdings" w:hAnsi="Wingdings" w:hint="default"/>
        <w:b w:val="0"/>
      </w:rPr>
    </w:lvl>
    <w:lvl w:ilvl="1" w:tplc="19CE3AFC">
      <w:start w:val="1"/>
      <w:numFmt w:val="bullet"/>
      <w:lvlText w:val=""/>
      <w:lvlJc w:val="left"/>
      <w:pPr>
        <w:tabs>
          <w:tab w:val="num" w:pos="1440"/>
        </w:tabs>
        <w:ind w:left="1440" w:hanging="360"/>
      </w:pPr>
      <w:rPr>
        <w:rFonts w:ascii="Wingdings" w:hAnsi="Wingdings" w:hint="default"/>
      </w:rPr>
    </w:lvl>
    <w:lvl w:ilvl="2" w:tplc="0809001B" w:tentative="1">
      <w:start w:val="1"/>
      <w:numFmt w:val="lowerRoman"/>
      <w:lvlText w:val="%3."/>
      <w:lvlJc w:val="right"/>
      <w:pPr>
        <w:tabs>
          <w:tab w:val="num" w:pos="2160"/>
        </w:tabs>
        <w:ind w:left="2160" w:hanging="180"/>
      </w:pPr>
    </w:lvl>
    <w:lvl w:ilvl="3" w:tplc="0809000F" w:tentative="1">
      <w:start w:val="1"/>
      <w:numFmt w:val="decimal"/>
      <w:lvlText w:val="%4."/>
      <w:lvlJc w:val="left"/>
      <w:pPr>
        <w:tabs>
          <w:tab w:val="num" w:pos="2880"/>
        </w:tabs>
        <w:ind w:left="2880" w:hanging="360"/>
      </w:pPr>
    </w:lvl>
    <w:lvl w:ilvl="4" w:tplc="08090019" w:tentative="1">
      <w:start w:val="1"/>
      <w:numFmt w:val="lowerLetter"/>
      <w:lvlText w:val="%5."/>
      <w:lvlJc w:val="left"/>
      <w:pPr>
        <w:tabs>
          <w:tab w:val="num" w:pos="3600"/>
        </w:tabs>
        <w:ind w:left="3600" w:hanging="360"/>
      </w:pPr>
    </w:lvl>
    <w:lvl w:ilvl="5" w:tplc="0809001B" w:tentative="1">
      <w:start w:val="1"/>
      <w:numFmt w:val="lowerRoman"/>
      <w:lvlText w:val="%6."/>
      <w:lvlJc w:val="right"/>
      <w:pPr>
        <w:tabs>
          <w:tab w:val="num" w:pos="4320"/>
        </w:tabs>
        <w:ind w:left="4320" w:hanging="180"/>
      </w:pPr>
    </w:lvl>
    <w:lvl w:ilvl="6" w:tplc="0809000F" w:tentative="1">
      <w:start w:val="1"/>
      <w:numFmt w:val="decimal"/>
      <w:lvlText w:val="%7."/>
      <w:lvlJc w:val="left"/>
      <w:pPr>
        <w:tabs>
          <w:tab w:val="num" w:pos="5040"/>
        </w:tabs>
        <w:ind w:left="5040" w:hanging="360"/>
      </w:pPr>
    </w:lvl>
    <w:lvl w:ilvl="7" w:tplc="08090019" w:tentative="1">
      <w:start w:val="1"/>
      <w:numFmt w:val="lowerLetter"/>
      <w:lvlText w:val="%8."/>
      <w:lvlJc w:val="left"/>
      <w:pPr>
        <w:tabs>
          <w:tab w:val="num" w:pos="5760"/>
        </w:tabs>
        <w:ind w:left="5760" w:hanging="360"/>
      </w:pPr>
    </w:lvl>
    <w:lvl w:ilvl="8" w:tplc="0809001B" w:tentative="1">
      <w:start w:val="1"/>
      <w:numFmt w:val="lowerRoman"/>
      <w:lvlText w:val="%9."/>
      <w:lvlJc w:val="right"/>
      <w:pPr>
        <w:tabs>
          <w:tab w:val="num" w:pos="6480"/>
        </w:tabs>
        <w:ind w:left="6480" w:hanging="180"/>
      </w:pPr>
    </w:lvl>
  </w:abstractNum>
  <w:abstractNum w:abstractNumId="13">
    <w:nsid w:val="2CFC6FD6"/>
    <w:multiLevelType w:val="hybridMultilevel"/>
    <w:tmpl w:val="C49C200C"/>
    <w:lvl w:ilvl="0" w:tplc="0809000F">
      <w:start w:val="1"/>
      <w:numFmt w:val="decimal"/>
      <w:lvlText w:val="%1."/>
      <w:lvlJc w:val="left"/>
      <w:pPr>
        <w:ind w:left="502" w:hanging="360"/>
      </w:pPr>
      <w:rPr>
        <w:rFonts w:cs="Times New Roman" w:hint="default"/>
      </w:rPr>
    </w:lvl>
    <w:lvl w:ilvl="1" w:tplc="08090019" w:tentative="1">
      <w:start w:val="1"/>
      <w:numFmt w:val="lowerLetter"/>
      <w:lvlText w:val="%2."/>
      <w:lvlJc w:val="left"/>
      <w:pPr>
        <w:ind w:left="1440" w:hanging="360"/>
      </w:pPr>
      <w:rPr>
        <w:rFonts w:cs="Times New Roman"/>
      </w:rPr>
    </w:lvl>
    <w:lvl w:ilvl="2" w:tplc="0809001B" w:tentative="1">
      <w:start w:val="1"/>
      <w:numFmt w:val="lowerRoman"/>
      <w:lvlText w:val="%3."/>
      <w:lvlJc w:val="right"/>
      <w:pPr>
        <w:ind w:left="2160" w:hanging="180"/>
      </w:pPr>
      <w:rPr>
        <w:rFonts w:cs="Times New Roman"/>
      </w:rPr>
    </w:lvl>
    <w:lvl w:ilvl="3" w:tplc="0809000F" w:tentative="1">
      <w:start w:val="1"/>
      <w:numFmt w:val="decimal"/>
      <w:lvlText w:val="%4."/>
      <w:lvlJc w:val="left"/>
      <w:pPr>
        <w:ind w:left="2880" w:hanging="360"/>
      </w:pPr>
      <w:rPr>
        <w:rFonts w:cs="Times New Roman"/>
      </w:rPr>
    </w:lvl>
    <w:lvl w:ilvl="4" w:tplc="08090019" w:tentative="1">
      <w:start w:val="1"/>
      <w:numFmt w:val="lowerLetter"/>
      <w:lvlText w:val="%5."/>
      <w:lvlJc w:val="left"/>
      <w:pPr>
        <w:ind w:left="3600" w:hanging="360"/>
      </w:pPr>
      <w:rPr>
        <w:rFonts w:cs="Times New Roman"/>
      </w:rPr>
    </w:lvl>
    <w:lvl w:ilvl="5" w:tplc="0809001B" w:tentative="1">
      <w:start w:val="1"/>
      <w:numFmt w:val="lowerRoman"/>
      <w:lvlText w:val="%6."/>
      <w:lvlJc w:val="right"/>
      <w:pPr>
        <w:ind w:left="4320" w:hanging="180"/>
      </w:pPr>
      <w:rPr>
        <w:rFonts w:cs="Times New Roman"/>
      </w:rPr>
    </w:lvl>
    <w:lvl w:ilvl="6" w:tplc="0809000F" w:tentative="1">
      <w:start w:val="1"/>
      <w:numFmt w:val="decimal"/>
      <w:lvlText w:val="%7."/>
      <w:lvlJc w:val="left"/>
      <w:pPr>
        <w:ind w:left="5040" w:hanging="360"/>
      </w:pPr>
      <w:rPr>
        <w:rFonts w:cs="Times New Roman"/>
      </w:rPr>
    </w:lvl>
    <w:lvl w:ilvl="7" w:tplc="08090019" w:tentative="1">
      <w:start w:val="1"/>
      <w:numFmt w:val="lowerLetter"/>
      <w:lvlText w:val="%8."/>
      <w:lvlJc w:val="left"/>
      <w:pPr>
        <w:ind w:left="5760" w:hanging="360"/>
      </w:pPr>
      <w:rPr>
        <w:rFonts w:cs="Times New Roman"/>
      </w:rPr>
    </w:lvl>
    <w:lvl w:ilvl="8" w:tplc="0809001B" w:tentative="1">
      <w:start w:val="1"/>
      <w:numFmt w:val="lowerRoman"/>
      <w:lvlText w:val="%9."/>
      <w:lvlJc w:val="right"/>
      <w:pPr>
        <w:ind w:left="6480" w:hanging="180"/>
      </w:pPr>
      <w:rPr>
        <w:rFonts w:cs="Times New Roman"/>
      </w:rPr>
    </w:lvl>
  </w:abstractNum>
  <w:abstractNum w:abstractNumId="14">
    <w:nsid w:val="36D9541D"/>
    <w:multiLevelType w:val="hybridMultilevel"/>
    <w:tmpl w:val="537C1F8E"/>
    <w:lvl w:ilvl="0" w:tplc="0809000F">
      <w:start w:val="1"/>
      <w:numFmt w:val="decimal"/>
      <w:lvlText w:val="%1."/>
      <w:lvlJc w:val="left"/>
      <w:pPr>
        <w:ind w:left="720" w:hanging="360"/>
      </w:pPr>
      <w:rPr>
        <w:rFonts w:cs="Times New Roman"/>
      </w:rPr>
    </w:lvl>
    <w:lvl w:ilvl="1" w:tplc="08090019">
      <w:start w:val="1"/>
      <w:numFmt w:val="lowerLetter"/>
      <w:lvlText w:val="%2."/>
      <w:lvlJc w:val="left"/>
      <w:pPr>
        <w:ind w:left="1440" w:hanging="360"/>
      </w:pPr>
      <w:rPr>
        <w:rFonts w:cs="Times New Roman"/>
      </w:rPr>
    </w:lvl>
    <w:lvl w:ilvl="2" w:tplc="0809001B" w:tentative="1">
      <w:start w:val="1"/>
      <w:numFmt w:val="lowerRoman"/>
      <w:lvlText w:val="%3."/>
      <w:lvlJc w:val="right"/>
      <w:pPr>
        <w:ind w:left="2160" w:hanging="180"/>
      </w:pPr>
      <w:rPr>
        <w:rFonts w:cs="Times New Roman"/>
      </w:rPr>
    </w:lvl>
    <w:lvl w:ilvl="3" w:tplc="0809000F" w:tentative="1">
      <w:start w:val="1"/>
      <w:numFmt w:val="decimal"/>
      <w:lvlText w:val="%4."/>
      <w:lvlJc w:val="left"/>
      <w:pPr>
        <w:ind w:left="2880" w:hanging="360"/>
      </w:pPr>
      <w:rPr>
        <w:rFonts w:cs="Times New Roman"/>
      </w:rPr>
    </w:lvl>
    <w:lvl w:ilvl="4" w:tplc="08090019" w:tentative="1">
      <w:start w:val="1"/>
      <w:numFmt w:val="lowerLetter"/>
      <w:lvlText w:val="%5."/>
      <w:lvlJc w:val="left"/>
      <w:pPr>
        <w:ind w:left="3600" w:hanging="360"/>
      </w:pPr>
      <w:rPr>
        <w:rFonts w:cs="Times New Roman"/>
      </w:rPr>
    </w:lvl>
    <w:lvl w:ilvl="5" w:tplc="0809001B" w:tentative="1">
      <w:start w:val="1"/>
      <w:numFmt w:val="lowerRoman"/>
      <w:lvlText w:val="%6."/>
      <w:lvlJc w:val="right"/>
      <w:pPr>
        <w:ind w:left="4320" w:hanging="180"/>
      </w:pPr>
      <w:rPr>
        <w:rFonts w:cs="Times New Roman"/>
      </w:rPr>
    </w:lvl>
    <w:lvl w:ilvl="6" w:tplc="0809000F" w:tentative="1">
      <w:start w:val="1"/>
      <w:numFmt w:val="decimal"/>
      <w:lvlText w:val="%7."/>
      <w:lvlJc w:val="left"/>
      <w:pPr>
        <w:ind w:left="5040" w:hanging="360"/>
      </w:pPr>
      <w:rPr>
        <w:rFonts w:cs="Times New Roman"/>
      </w:rPr>
    </w:lvl>
    <w:lvl w:ilvl="7" w:tplc="08090019" w:tentative="1">
      <w:start w:val="1"/>
      <w:numFmt w:val="lowerLetter"/>
      <w:lvlText w:val="%8."/>
      <w:lvlJc w:val="left"/>
      <w:pPr>
        <w:ind w:left="5760" w:hanging="360"/>
      </w:pPr>
      <w:rPr>
        <w:rFonts w:cs="Times New Roman"/>
      </w:rPr>
    </w:lvl>
    <w:lvl w:ilvl="8" w:tplc="0809001B" w:tentative="1">
      <w:start w:val="1"/>
      <w:numFmt w:val="lowerRoman"/>
      <w:lvlText w:val="%9."/>
      <w:lvlJc w:val="right"/>
      <w:pPr>
        <w:ind w:left="6480" w:hanging="180"/>
      </w:pPr>
      <w:rPr>
        <w:rFonts w:cs="Times New Roman"/>
      </w:rPr>
    </w:lvl>
  </w:abstractNum>
  <w:abstractNum w:abstractNumId="15">
    <w:nsid w:val="3A6D33DC"/>
    <w:multiLevelType w:val="hybridMultilevel"/>
    <w:tmpl w:val="5958DC40"/>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6">
    <w:nsid w:val="3A9D4834"/>
    <w:multiLevelType w:val="hybridMultilevel"/>
    <w:tmpl w:val="7416D640"/>
    <w:lvl w:ilvl="0" w:tplc="08090001">
      <w:start w:val="1"/>
      <w:numFmt w:val="bullet"/>
      <w:lvlText w:val=""/>
      <w:lvlJc w:val="left"/>
      <w:pPr>
        <w:ind w:left="720" w:hanging="360"/>
      </w:pPr>
      <w:rPr>
        <w:rFonts w:ascii="Symbol" w:hAnsi="Symbol" w:hint="default"/>
      </w:rPr>
    </w:lvl>
    <w:lvl w:ilvl="1" w:tplc="08090019">
      <w:start w:val="1"/>
      <w:numFmt w:val="lowerLetter"/>
      <w:lvlText w:val="%2."/>
      <w:lvlJc w:val="left"/>
      <w:pPr>
        <w:ind w:left="1440" w:hanging="360"/>
      </w:pPr>
      <w:rPr>
        <w:rFonts w:cs="Times New Roman"/>
      </w:rPr>
    </w:lvl>
    <w:lvl w:ilvl="2" w:tplc="0809001B" w:tentative="1">
      <w:start w:val="1"/>
      <w:numFmt w:val="lowerRoman"/>
      <w:lvlText w:val="%3."/>
      <w:lvlJc w:val="right"/>
      <w:pPr>
        <w:ind w:left="2160" w:hanging="180"/>
      </w:pPr>
      <w:rPr>
        <w:rFonts w:cs="Times New Roman"/>
      </w:rPr>
    </w:lvl>
    <w:lvl w:ilvl="3" w:tplc="0809000F" w:tentative="1">
      <w:start w:val="1"/>
      <w:numFmt w:val="decimal"/>
      <w:lvlText w:val="%4."/>
      <w:lvlJc w:val="left"/>
      <w:pPr>
        <w:ind w:left="2880" w:hanging="360"/>
      </w:pPr>
      <w:rPr>
        <w:rFonts w:cs="Times New Roman"/>
      </w:rPr>
    </w:lvl>
    <w:lvl w:ilvl="4" w:tplc="08090019" w:tentative="1">
      <w:start w:val="1"/>
      <w:numFmt w:val="lowerLetter"/>
      <w:lvlText w:val="%5."/>
      <w:lvlJc w:val="left"/>
      <w:pPr>
        <w:ind w:left="3600" w:hanging="360"/>
      </w:pPr>
      <w:rPr>
        <w:rFonts w:cs="Times New Roman"/>
      </w:rPr>
    </w:lvl>
    <w:lvl w:ilvl="5" w:tplc="0809001B" w:tentative="1">
      <w:start w:val="1"/>
      <w:numFmt w:val="lowerRoman"/>
      <w:lvlText w:val="%6."/>
      <w:lvlJc w:val="right"/>
      <w:pPr>
        <w:ind w:left="4320" w:hanging="180"/>
      </w:pPr>
      <w:rPr>
        <w:rFonts w:cs="Times New Roman"/>
      </w:rPr>
    </w:lvl>
    <w:lvl w:ilvl="6" w:tplc="0809000F" w:tentative="1">
      <w:start w:val="1"/>
      <w:numFmt w:val="decimal"/>
      <w:lvlText w:val="%7."/>
      <w:lvlJc w:val="left"/>
      <w:pPr>
        <w:ind w:left="5040" w:hanging="360"/>
      </w:pPr>
      <w:rPr>
        <w:rFonts w:cs="Times New Roman"/>
      </w:rPr>
    </w:lvl>
    <w:lvl w:ilvl="7" w:tplc="08090019" w:tentative="1">
      <w:start w:val="1"/>
      <w:numFmt w:val="lowerLetter"/>
      <w:lvlText w:val="%8."/>
      <w:lvlJc w:val="left"/>
      <w:pPr>
        <w:ind w:left="5760" w:hanging="360"/>
      </w:pPr>
      <w:rPr>
        <w:rFonts w:cs="Times New Roman"/>
      </w:rPr>
    </w:lvl>
    <w:lvl w:ilvl="8" w:tplc="0809001B" w:tentative="1">
      <w:start w:val="1"/>
      <w:numFmt w:val="lowerRoman"/>
      <w:lvlText w:val="%9."/>
      <w:lvlJc w:val="right"/>
      <w:pPr>
        <w:ind w:left="6480" w:hanging="180"/>
      </w:pPr>
      <w:rPr>
        <w:rFonts w:cs="Times New Roman"/>
      </w:rPr>
    </w:lvl>
  </w:abstractNum>
  <w:abstractNum w:abstractNumId="17">
    <w:nsid w:val="3FDE6649"/>
    <w:multiLevelType w:val="hybridMultilevel"/>
    <w:tmpl w:val="9148113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8">
    <w:nsid w:val="41CB380B"/>
    <w:multiLevelType w:val="hybridMultilevel"/>
    <w:tmpl w:val="A1A26E16"/>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9">
    <w:nsid w:val="422B38E7"/>
    <w:multiLevelType w:val="hybridMultilevel"/>
    <w:tmpl w:val="470C16A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0">
    <w:nsid w:val="476A66E6"/>
    <w:multiLevelType w:val="hybridMultilevel"/>
    <w:tmpl w:val="A8C40EA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1">
    <w:nsid w:val="47F2607F"/>
    <w:multiLevelType w:val="hybridMultilevel"/>
    <w:tmpl w:val="724641C2"/>
    <w:lvl w:ilvl="0" w:tplc="0809000F">
      <w:start w:val="1"/>
      <w:numFmt w:val="decimal"/>
      <w:lvlText w:val="%1."/>
      <w:lvlJc w:val="left"/>
      <w:pPr>
        <w:ind w:left="720" w:hanging="360"/>
      </w:pPr>
      <w:rPr>
        <w:rFont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2">
    <w:nsid w:val="49EB7593"/>
    <w:multiLevelType w:val="hybridMultilevel"/>
    <w:tmpl w:val="700E4FA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3">
    <w:nsid w:val="4DA85D73"/>
    <w:multiLevelType w:val="hybridMultilevel"/>
    <w:tmpl w:val="AE4038D2"/>
    <w:lvl w:ilvl="0" w:tplc="08090001">
      <w:start w:val="1"/>
      <w:numFmt w:val="bullet"/>
      <w:lvlText w:val=""/>
      <w:lvlJc w:val="left"/>
      <w:pPr>
        <w:ind w:left="1440" w:hanging="360"/>
      </w:pPr>
      <w:rPr>
        <w:rFonts w:ascii="Symbol" w:hAnsi="Symbol" w:hint="default"/>
      </w:rPr>
    </w:lvl>
    <w:lvl w:ilvl="1" w:tplc="08090003" w:tentative="1">
      <w:start w:val="1"/>
      <w:numFmt w:val="bullet"/>
      <w:lvlText w:val="o"/>
      <w:lvlJc w:val="left"/>
      <w:pPr>
        <w:ind w:left="2160" w:hanging="360"/>
      </w:pPr>
      <w:rPr>
        <w:rFonts w:ascii="Courier New" w:hAnsi="Courier New" w:cs="Courier New" w:hint="default"/>
      </w:rPr>
    </w:lvl>
    <w:lvl w:ilvl="2" w:tplc="08090005" w:tentative="1">
      <w:start w:val="1"/>
      <w:numFmt w:val="bullet"/>
      <w:lvlText w:val=""/>
      <w:lvlJc w:val="left"/>
      <w:pPr>
        <w:ind w:left="2880" w:hanging="360"/>
      </w:pPr>
      <w:rPr>
        <w:rFonts w:ascii="Wingdings" w:hAnsi="Wingdings" w:hint="default"/>
      </w:rPr>
    </w:lvl>
    <w:lvl w:ilvl="3" w:tplc="08090001" w:tentative="1">
      <w:start w:val="1"/>
      <w:numFmt w:val="bullet"/>
      <w:lvlText w:val=""/>
      <w:lvlJc w:val="left"/>
      <w:pPr>
        <w:ind w:left="3600" w:hanging="360"/>
      </w:pPr>
      <w:rPr>
        <w:rFonts w:ascii="Symbol" w:hAnsi="Symbol" w:hint="default"/>
      </w:rPr>
    </w:lvl>
    <w:lvl w:ilvl="4" w:tplc="08090003" w:tentative="1">
      <w:start w:val="1"/>
      <w:numFmt w:val="bullet"/>
      <w:lvlText w:val="o"/>
      <w:lvlJc w:val="left"/>
      <w:pPr>
        <w:ind w:left="4320" w:hanging="360"/>
      </w:pPr>
      <w:rPr>
        <w:rFonts w:ascii="Courier New" w:hAnsi="Courier New" w:cs="Courier New" w:hint="default"/>
      </w:rPr>
    </w:lvl>
    <w:lvl w:ilvl="5" w:tplc="08090005" w:tentative="1">
      <w:start w:val="1"/>
      <w:numFmt w:val="bullet"/>
      <w:lvlText w:val=""/>
      <w:lvlJc w:val="left"/>
      <w:pPr>
        <w:ind w:left="5040" w:hanging="360"/>
      </w:pPr>
      <w:rPr>
        <w:rFonts w:ascii="Wingdings" w:hAnsi="Wingdings" w:hint="default"/>
      </w:rPr>
    </w:lvl>
    <w:lvl w:ilvl="6" w:tplc="08090001" w:tentative="1">
      <w:start w:val="1"/>
      <w:numFmt w:val="bullet"/>
      <w:lvlText w:val=""/>
      <w:lvlJc w:val="left"/>
      <w:pPr>
        <w:ind w:left="5760" w:hanging="360"/>
      </w:pPr>
      <w:rPr>
        <w:rFonts w:ascii="Symbol" w:hAnsi="Symbol" w:hint="default"/>
      </w:rPr>
    </w:lvl>
    <w:lvl w:ilvl="7" w:tplc="08090003" w:tentative="1">
      <w:start w:val="1"/>
      <w:numFmt w:val="bullet"/>
      <w:lvlText w:val="o"/>
      <w:lvlJc w:val="left"/>
      <w:pPr>
        <w:ind w:left="6480" w:hanging="360"/>
      </w:pPr>
      <w:rPr>
        <w:rFonts w:ascii="Courier New" w:hAnsi="Courier New" w:cs="Courier New" w:hint="default"/>
      </w:rPr>
    </w:lvl>
    <w:lvl w:ilvl="8" w:tplc="08090005" w:tentative="1">
      <w:start w:val="1"/>
      <w:numFmt w:val="bullet"/>
      <w:lvlText w:val=""/>
      <w:lvlJc w:val="left"/>
      <w:pPr>
        <w:ind w:left="7200" w:hanging="360"/>
      </w:pPr>
      <w:rPr>
        <w:rFonts w:ascii="Wingdings" w:hAnsi="Wingdings" w:hint="default"/>
      </w:rPr>
    </w:lvl>
  </w:abstractNum>
  <w:abstractNum w:abstractNumId="24">
    <w:nsid w:val="4FB77149"/>
    <w:multiLevelType w:val="hybridMultilevel"/>
    <w:tmpl w:val="872E6AE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5">
    <w:nsid w:val="525D0185"/>
    <w:multiLevelType w:val="hybridMultilevel"/>
    <w:tmpl w:val="99C23738"/>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6">
    <w:nsid w:val="57B86A9F"/>
    <w:multiLevelType w:val="hybridMultilevel"/>
    <w:tmpl w:val="33F47F02"/>
    <w:lvl w:ilvl="0" w:tplc="08090001">
      <w:start w:val="1"/>
      <w:numFmt w:val="bullet"/>
      <w:lvlText w:val=""/>
      <w:lvlJc w:val="left"/>
      <w:pPr>
        <w:ind w:left="4265" w:hanging="360"/>
      </w:pPr>
      <w:rPr>
        <w:rFonts w:ascii="Symbol" w:hAnsi="Symbol" w:hint="default"/>
      </w:rPr>
    </w:lvl>
    <w:lvl w:ilvl="1" w:tplc="08090003" w:tentative="1">
      <w:start w:val="1"/>
      <w:numFmt w:val="bullet"/>
      <w:lvlText w:val="o"/>
      <w:lvlJc w:val="left"/>
      <w:pPr>
        <w:ind w:left="4985" w:hanging="360"/>
      </w:pPr>
      <w:rPr>
        <w:rFonts w:ascii="Courier New" w:hAnsi="Courier New" w:cs="Courier New" w:hint="default"/>
      </w:rPr>
    </w:lvl>
    <w:lvl w:ilvl="2" w:tplc="08090005" w:tentative="1">
      <w:start w:val="1"/>
      <w:numFmt w:val="bullet"/>
      <w:lvlText w:val=""/>
      <w:lvlJc w:val="left"/>
      <w:pPr>
        <w:ind w:left="5705" w:hanging="360"/>
      </w:pPr>
      <w:rPr>
        <w:rFonts w:ascii="Wingdings" w:hAnsi="Wingdings" w:hint="default"/>
      </w:rPr>
    </w:lvl>
    <w:lvl w:ilvl="3" w:tplc="08090001" w:tentative="1">
      <w:start w:val="1"/>
      <w:numFmt w:val="bullet"/>
      <w:lvlText w:val=""/>
      <w:lvlJc w:val="left"/>
      <w:pPr>
        <w:ind w:left="6425" w:hanging="360"/>
      </w:pPr>
      <w:rPr>
        <w:rFonts w:ascii="Symbol" w:hAnsi="Symbol" w:hint="default"/>
      </w:rPr>
    </w:lvl>
    <w:lvl w:ilvl="4" w:tplc="08090003" w:tentative="1">
      <w:start w:val="1"/>
      <w:numFmt w:val="bullet"/>
      <w:lvlText w:val="o"/>
      <w:lvlJc w:val="left"/>
      <w:pPr>
        <w:ind w:left="7145" w:hanging="360"/>
      </w:pPr>
      <w:rPr>
        <w:rFonts w:ascii="Courier New" w:hAnsi="Courier New" w:cs="Courier New" w:hint="default"/>
      </w:rPr>
    </w:lvl>
    <w:lvl w:ilvl="5" w:tplc="08090005" w:tentative="1">
      <w:start w:val="1"/>
      <w:numFmt w:val="bullet"/>
      <w:lvlText w:val=""/>
      <w:lvlJc w:val="left"/>
      <w:pPr>
        <w:ind w:left="7865" w:hanging="360"/>
      </w:pPr>
      <w:rPr>
        <w:rFonts w:ascii="Wingdings" w:hAnsi="Wingdings" w:hint="default"/>
      </w:rPr>
    </w:lvl>
    <w:lvl w:ilvl="6" w:tplc="08090001" w:tentative="1">
      <w:start w:val="1"/>
      <w:numFmt w:val="bullet"/>
      <w:lvlText w:val=""/>
      <w:lvlJc w:val="left"/>
      <w:pPr>
        <w:ind w:left="8585" w:hanging="360"/>
      </w:pPr>
      <w:rPr>
        <w:rFonts w:ascii="Symbol" w:hAnsi="Symbol" w:hint="default"/>
      </w:rPr>
    </w:lvl>
    <w:lvl w:ilvl="7" w:tplc="08090003" w:tentative="1">
      <w:start w:val="1"/>
      <w:numFmt w:val="bullet"/>
      <w:lvlText w:val="o"/>
      <w:lvlJc w:val="left"/>
      <w:pPr>
        <w:ind w:left="9305" w:hanging="360"/>
      </w:pPr>
      <w:rPr>
        <w:rFonts w:ascii="Courier New" w:hAnsi="Courier New" w:cs="Courier New" w:hint="default"/>
      </w:rPr>
    </w:lvl>
    <w:lvl w:ilvl="8" w:tplc="08090005" w:tentative="1">
      <w:start w:val="1"/>
      <w:numFmt w:val="bullet"/>
      <w:lvlText w:val=""/>
      <w:lvlJc w:val="left"/>
      <w:pPr>
        <w:ind w:left="10025" w:hanging="360"/>
      </w:pPr>
      <w:rPr>
        <w:rFonts w:ascii="Wingdings" w:hAnsi="Wingdings" w:hint="default"/>
      </w:rPr>
    </w:lvl>
  </w:abstractNum>
  <w:abstractNum w:abstractNumId="27">
    <w:nsid w:val="57F76F0A"/>
    <w:multiLevelType w:val="hybridMultilevel"/>
    <w:tmpl w:val="328EBF30"/>
    <w:lvl w:ilvl="0" w:tplc="04090001">
      <w:start w:val="1"/>
      <w:numFmt w:val="bullet"/>
      <w:lvlText w:val=""/>
      <w:lvlJc w:val="left"/>
      <w:pPr>
        <w:tabs>
          <w:tab w:val="num" w:pos="720"/>
        </w:tabs>
        <w:ind w:left="720" w:hanging="360"/>
      </w:pPr>
      <w:rPr>
        <w:rFonts w:ascii="Symbol" w:hAnsi="Symbol" w:cs="Symbol" w:hint="default"/>
      </w:rPr>
    </w:lvl>
    <w:lvl w:ilvl="1" w:tplc="04090003">
      <w:start w:val="1"/>
      <w:numFmt w:val="bullet"/>
      <w:lvlText w:val="o"/>
      <w:lvlJc w:val="left"/>
      <w:pPr>
        <w:tabs>
          <w:tab w:val="num" w:pos="1440"/>
        </w:tabs>
        <w:ind w:left="1440" w:hanging="360"/>
      </w:pPr>
      <w:rPr>
        <w:rFonts w:ascii="Courier New" w:hAnsi="Courier New" w:cs="Courier New" w:hint="default"/>
      </w:rPr>
    </w:lvl>
    <w:lvl w:ilvl="2" w:tplc="04090005">
      <w:start w:val="1"/>
      <w:numFmt w:val="bullet"/>
      <w:lvlText w:val=""/>
      <w:lvlJc w:val="left"/>
      <w:pPr>
        <w:tabs>
          <w:tab w:val="num" w:pos="2160"/>
        </w:tabs>
        <w:ind w:left="2160" w:hanging="360"/>
      </w:pPr>
      <w:rPr>
        <w:rFonts w:ascii="Wingdings" w:hAnsi="Wingdings" w:cs="Wingdings" w:hint="default"/>
      </w:rPr>
    </w:lvl>
    <w:lvl w:ilvl="3" w:tplc="04090001">
      <w:start w:val="1"/>
      <w:numFmt w:val="bullet"/>
      <w:lvlText w:val=""/>
      <w:lvlJc w:val="left"/>
      <w:pPr>
        <w:tabs>
          <w:tab w:val="num" w:pos="2880"/>
        </w:tabs>
        <w:ind w:left="2880" w:hanging="360"/>
      </w:pPr>
      <w:rPr>
        <w:rFonts w:ascii="Symbol" w:hAnsi="Symbol" w:cs="Symbol" w:hint="default"/>
      </w:rPr>
    </w:lvl>
    <w:lvl w:ilvl="4" w:tplc="04090003">
      <w:start w:val="1"/>
      <w:numFmt w:val="bullet"/>
      <w:lvlText w:val="o"/>
      <w:lvlJc w:val="left"/>
      <w:pPr>
        <w:tabs>
          <w:tab w:val="num" w:pos="3600"/>
        </w:tabs>
        <w:ind w:left="3600" w:hanging="360"/>
      </w:pPr>
      <w:rPr>
        <w:rFonts w:ascii="Courier New" w:hAnsi="Courier New" w:cs="Courier New" w:hint="default"/>
      </w:rPr>
    </w:lvl>
    <w:lvl w:ilvl="5" w:tplc="04090005">
      <w:start w:val="1"/>
      <w:numFmt w:val="bullet"/>
      <w:lvlText w:val=""/>
      <w:lvlJc w:val="left"/>
      <w:pPr>
        <w:tabs>
          <w:tab w:val="num" w:pos="4320"/>
        </w:tabs>
        <w:ind w:left="4320" w:hanging="360"/>
      </w:pPr>
      <w:rPr>
        <w:rFonts w:ascii="Wingdings" w:hAnsi="Wingdings" w:cs="Wingdings" w:hint="default"/>
      </w:rPr>
    </w:lvl>
    <w:lvl w:ilvl="6" w:tplc="04090001">
      <w:start w:val="1"/>
      <w:numFmt w:val="bullet"/>
      <w:lvlText w:val=""/>
      <w:lvlJc w:val="left"/>
      <w:pPr>
        <w:tabs>
          <w:tab w:val="num" w:pos="5040"/>
        </w:tabs>
        <w:ind w:left="5040" w:hanging="360"/>
      </w:pPr>
      <w:rPr>
        <w:rFonts w:ascii="Symbol" w:hAnsi="Symbol" w:cs="Symbol" w:hint="default"/>
      </w:rPr>
    </w:lvl>
    <w:lvl w:ilvl="7" w:tplc="04090003">
      <w:start w:val="1"/>
      <w:numFmt w:val="bullet"/>
      <w:lvlText w:val="o"/>
      <w:lvlJc w:val="left"/>
      <w:pPr>
        <w:tabs>
          <w:tab w:val="num" w:pos="5760"/>
        </w:tabs>
        <w:ind w:left="5760" w:hanging="360"/>
      </w:pPr>
      <w:rPr>
        <w:rFonts w:ascii="Courier New" w:hAnsi="Courier New" w:cs="Courier New" w:hint="default"/>
      </w:rPr>
    </w:lvl>
    <w:lvl w:ilvl="8" w:tplc="04090005">
      <w:start w:val="1"/>
      <w:numFmt w:val="bullet"/>
      <w:lvlText w:val=""/>
      <w:lvlJc w:val="left"/>
      <w:pPr>
        <w:tabs>
          <w:tab w:val="num" w:pos="6480"/>
        </w:tabs>
        <w:ind w:left="6480" w:hanging="360"/>
      </w:pPr>
      <w:rPr>
        <w:rFonts w:ascii="Wingdings" w:hAnsi="Wingdings" w:cs="Wingdings" w:hint="default"/>
      </w:rPr>
    </w:lvl>
  </w:abstractNum>
  <w:abstractNum w:abstractNumId="28">
    <w:nsid w:val="58AC0535"/>
    <w:multiLevelType w:val="hybridMultilevel"/>
    <w:tmpl w:val="51C2E9B2"/>
    <w:lvl w:ilvl="0" w:tplc="5226CFB4">
      <w:start w:val="1"/>
      <w:numFmt w:val="lowerRoman"/>
      <w:lvlText w:val="%1."/>
      <w:lvlJc w:val="left"/>
      <w:pPr>
        <w:ind w:left="1080" w:hanging="72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9">
    <w:nsid w:val="5AE438FE"/>
    <w:multiLevelType w:val="hybridMultilevel"/>
    <w:tmpl w:val="5E64A6E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0">
    <w:nsid w:val="5C6965C1"/>
    <w:multiLevelType w:val="hybridMultilevel"/>
    <w:tmpl w:val="C5D2A3D0"/>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31">
    <w:nsid w:val="5F092082"/>
    <w:multiLevelType w:val="hybridMultilevel"/>
    <w:tmpl w:val="8DE2BDD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2">
    <w:nsid w:val="6125086E"/>
    <w:multiLevelType w:val="hybridMultilevel"/>
    <w:tmpl w:val="30DCADF0"/>
    <w:lvl w:ilvl="0" w:tplc="19CE3AFC">
      <w:start w:val="1"/>
      <w:numFmt w:val="bullet"/>
      <w:lvlText w:val=""/>
      <w:lvlJc w:val="left"/>
      <w:pPr>
        <w:tabs>
          <w:tab w:val="num" w:pos="1800"/>
        </w:tabs>
        <w:ind w:left="1800" w:hanging="360"/>
      </w:pPr>
      <w:rPr>
        <w:rFonts w:ascii="Wingdings" w:hAnsi="Wingdings" w:hint="default"/>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33">
    <w:nsid w:val="616105E4"/>
    <w:multiLevelType w:val="hybridMultilevel"/>
    <w:tmpl w:val="735AD77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4">
    <w:nsid w:val="61B4035F"/>
    <w:multiLevelType w:val="hybridMultilevel"/>
    <w:tmpl w:val="20B41944"/>
    <w:lvl w:ilvl="0" w:tplc="D5C207B0">
      <w:start w:val="1"/>
      <w:numFmt w:val="decimal"/>
      <w:lvlText w:val="%1"/>
      <w:lvlJc w:val="left"/>
      <w:pPr>
        <w:tabs>
          <w:tab w:val="num" w:pos="1080"/>
        </w:tabs>
        <w:ind w:left="1080" w:hanging="720"/>
      </w:pPr>
      <w:rPr>
        <w:rFonts w:hint="default"/>
      </w:rPr>
    </w:lvl>
    <w:lvl w:ilvl="1" w:tplc="7EB44FFC">
      <w:start w:val="1"/>
      <w:numFmt w:val="bullet"/>
      <w:lvlText w:val=""/>
      <w:lvlJc w:val="left"/>
      <w:pPr>
        <w:tabs>
          <w:tab w:val="num" w:pos="796"/>
        </w:tabs>
        <w:ind w:left="1080" w:firstLine="0"/>
      </w:pPr>
      <w:rPr>
        <w:rFonts w:ascii="Symbol" w:hAnsi="Symbol" w:hint="default"/>
      </w:rPr>
    </w:lvl>
    <w:lvl w:ilvl="2" w:tplc="0809001B" w:tentative="1">
      <w:start w:val="1"/>
      <w:numFmt w:val="lowerRoman"/>
      <w:lvlText w:val="%3."/>
      <w:lvlJc w:val="right"/>
      <w:pPr>
        <w:tabs>
          <w:tab w:val="num" w:pos="2160"/>
        </w:tabs>
        <w:ind w:left="2160" w:hanging="180"/>
      </w:pPr>
    </w:lvl>
    <w:lvl w:ilvl="3" w:tplc="0809000F" w:tentative="1">
      <w:start w:val="1"/>
      <w:numFmt w:val="decimal"/>
      <w:lvlText w:val="%4."/>
      <w:lvlJc w:val="left"/>
      <w:pPr>
        <w:tabs>
          <w:tab w:val="num" w:pos="2880"/>
        </w:tabs>
        <w:ind w:left="2880" w:hanging="360"/>
      </w:pPr>
    </w:lvl>
    <w:lvl w:ilvl="4" w:tplc="08090019" w:tentative="1">
      <w:start w:val="1"/>
      <w:numFmt w:val="lowerLetter"/>
      <w:lvlText w:val="%5."/>
      <w:lvlJc w:val="left"/>
      <w:pPr>
        <w:tabs>
          <w:tab w:val="num" w:pos="3600"/>
        </w:tabs>
        <w:ind w:left="3600" w:hanging="360"/>
      </w:pPr>
    </w:lvl>
    <w:lvl w:ilvl="5" w:tplc="0809001B" w:tentative="1">
      <w:start w:val="1"/>
      <w:numFmt w:val="lowerRoman"/>
      <w:lvlText w:val="%6."/>
      <w:lvlJc w:val="right"/>
      <w:pPr>
        <w:tabs>
          <w:tab w:val="num" w:pos="4320"/>
        </w:tabs>
        <w:ind w:left="4320" w:hanging="180"/>
      </w:pPr>
    </w:lvl>
    <w:lvl w:ilvl="6" w:tplc="0809000F" w:tentative="1">
      <w:start w:val="1"/>
      <w:numFmt w:val="decimal"/>
      <w:lvlText w:val="%7."/>
      <w:lvlJc w:val="left"/>
      <w:pPr>
        <w:tabs>
          <w:tab w:val="num" w:pos="5040"/>
        </w:tabs>
        <w:ind w:left="5040" w:hanging="360"/>
      </w:pPr>
    </w:lvl>
    <w:lvl w:ilvl="7" w:tplc="08090019" w:tentative="1">
      <w:start w:val="1"/>
      <w:numFmt w:val="lowerLetter"/>
      <w:lvlText w:val="%8."/>
      <w:lvlJc w:val="left"/>
      <w:pPr>
        <w:tabs>
          <w:tab w:val="num" w:pos="5760"/>
        </w:tabs>
        <w:ind w:left="5760" w:hanging="360"/>
      </w:pPr>
    </w:lvl>
    <w:lvl w:ilvl="8" w:tplc="0809001B" w:tentative="1">
      <w:start w:val="1"/>
      <w:numFmt w:val="lowerRoman"/>
      <w:lvlText w:val="%9."/>
      <w:lvlJc w:val="right"/>
      <w:pPr>
        <w:tabs>
          <w:tab w:val="num" w:pos="6480"/>
        </w:tabs>
        <w:ind w:left="6480" w:hanging="180"/>
      </w:pPr>
    </w:lvl>
  </w:abstractNum>
  <w:abstractNum w:abstractNumId="35">
    <w:nsid w:val="646003EA"/>
    <w:multiLevelType w:val="hybridMultilevel"/>
    <w:tmpl w:val="91E80F2C"/>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6">
    <w:nsid w:val="67B60B4F"/>
    <w:multiLevelType w:val="hybridMultilevel"/>
    <w:tmpl w:val="14D822F2"/>
    <w:lvl w:ilvl="0" w:tplc="04090001">
      <w:start w:val="1"/>
      <w:numFmt w:val="bullet"/>
      <w:lvlText w:val=""/>
      <w:lvlJc w:val="left"/>
      <w:pPr>
        <w:tabs>
          <w:tab w:val="num" w:pos="720"/>
        </w:tabs>
        <w:ind w:left="720" w:hanging="360"/>
      </w:pPr>
      <w:rPr>
        <w:rFonts w:ascii="Symbol" w:hAnsi="Symbol" w:cs="Symbol" w:hint="default"/>
      </w:rPr>
    </w:lvl>
    <w:lvl w:ilvl="1" w:tplc="04090003">
      <w:start w:val="1"/>
      <w:numFmt w:val="bullet"/>
      <w:lvlText w:val="o"/>
      <w:lvlJc w:val="left"/>
      <w:pPr>
        <w:tabs>
          <w:tab w:val="num" w:pos="1440"/>
        </w:tabs>
        <w:ind w:left="1440" w:hanging="360"/>
      </w:pPr>
      <w:rPr>
        <w:rFonts w:ascii="Courier New" w:hAnsi="Courier New" w:cs="Courier New" w:hint="default"/>
      </w:rPr>
    </w:lvl>
    <w:lvl w:ilvl="2" w:tplc="04090005">
      <w:start w:val="1"/>
      <w:numFmt w:val="bullet"/>
      <w:lvlText w:val=""/>
      <w:lvlJc w:val="left"/>
      <w:pPr>
        <w:tabs>
          <w:tab w:val="num" w:pos="2160"/>
        </w:tabs>
        <w:ind w:left="2160" w:hanging="360"/>
      </w:pPr>
      <w:rPr>
        <w:rFonts w:ascii="Wingdings" w:hAnsi="Wingdings" w:cs="Wingdings" w:hint="default"/>
      </w:rPr>
    </w:lvl>
    <w:lvl w:ilvl="3" w:tplc="04090001">
      <w:start w:val="1"/>
      <w:numFmt w:val="bullet"/>
      <w:lvlText w:val=""/>
      <w:lvlJc w:val="left"/>
      <w:pPr>
        <w:tabs>
          <w:tab w:val="num" w:pos="2880"/>
        </w:tabs>
        <w:ind w:left="2880" w:hanging="360"/>
      </w:pPr>
      <w:rPr>
        <w:rFonts w:ascii="Symbol" w:hAnsi="Symbol" w:cs="Symbol" w:hint="default"/>
      </w:rPr>
    </w:lvl>
    <w:lvl w:ilvl="4" w:tplc="04090003">
      <w:start w:val="1"/>
      <w:numFmt w:val="bullet"/>
      <w:lvlText w:val="o"/>
      <w:lvlJc w:val="left"/>
      <w:pPr>
        <w:tabs>
          <w:tab w:val="num" w:pos="3600"/>
        </w:tabs>
        <w:ind w:left="3600" w:hanging="360"/>
      </w:pPr>
      <w:rPr>
        <w:rFonts w:ascii="Courier New" w:hAnsi="Courier New" w:cs="Courier New" w:hint="default"/>
      </w:rPr>
    </w:lvl>
    <w:lvl w:ilvl="5" w:tplc="04090005">
      <w:start w:val="1"/>
      <w:numFmt w:val="bullet"/>
      <w:lvlText w:val=""/>
      <w:lvlJc w:val="left"/>
      <w:pPr>
        <w:tabs>
          <w:tab w:val="num" w:pos="4320"/>
        </w:tabs>
        <w:ind w:left="4320" w:hanging="360"/>
      </w:pPr>
      <w:rPr>
        <w:rFonts w:ascii="Wingdings" w:hAnsi="Wingdings" w:cs="Wingdings" w:hint="default"/>
      </w:rPr>
    </w:lvl>
    <w:lvl w:ilvl="6" w:tplc="04090001">
      <w:start w:val="1"/>
      <w:numFmt w:val="bullet"/>
      <w:lvlText w:val=""/>
      <w:lvlJc w:val="left"/>
      <w:pPr>
        <w:tabs>
          <w:tab w:val="num" w:pos="5040"/>
        </w:tabs>
        <w:ind w:left="5040" w:hanging="360"/>
      </w:pPr>
      <w:rPr>
        <w:rFonts w:ascii="Symbol" w:hAnsi="Symbol" w:cs="Symbol" w:hint="default"/>
      </w:rPr>
    </w:lvl>
    <w:lvl w:ilvl="7" w:tplc="04090003">
      <w:start w:val="1"/>
      <w:numFmt w:val="bullet"/>
      <w:lvlText w:val="o"/>
      <w:lvlJc w:val="left"/>
      <w:pPr>
        <w:tabs>
          <w:tab w:val="num" w:pos="5760"/>
        </w:tabs>
        <w:ind w:left="5760" w:hanging="360"/>
      </w:pPr>
      <w:rPr>
        <w:rFonts w:ascii="Courier New" w:hAnsi="Courier New" w:cs="Courier New" w:hint="default"/>
      </w:rPr>
    </w:lvl>
    <w:lvl w:ilvl="8" w:tplc="04090005">
      <w:start w:val="1"/>
      <w:numFmt w:val="bullet"/>
      <w:lvlText w:val=""/>
      <w:lvlJc w:val="left"/>
      <w:pPr>
        <w:tabs>
          <w:tab w:val="num" w:pos="6480"/>
        </w:tabs>
        <w:ind w:left="6480" w:hanging="360"/>
      </w:pPr>
      <w:rPr>
        <w:rFonts w:ascii="Wingdings" w:hAnsi="Wingdings" w:cs="Wingdings" w:hint="default"/>
      </w:rPr>
    </w:lvl>
  </w:abstractNum>
  <w:abstractNum w:abstractNumId="37">
    <w:nsid w:val="6B3A5F23"/>
    <w:multiLevelType w:val="hybridMultilevel"/>
    <w:tmpl w:val="C172B2F0"/>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8">
    <w:nsid w:val="6BD92062"/>
    <w:multiLevelType w:val="hybridMultilevel"/>
    <w:tmpl w:val="1D8CDE9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9">
    <w:nsid w:val="6C5D0857"/>
    <w:multiLevelType w:val="hybridMultilevel"/>
    <w:tmpl w:val="354642A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0">
    <w:nsid w:val="6D1632D0"/>
    <w:multiLevelType w:val="hybridMultilevel"/>
    <w:tmpl w:val="17EE44E0"/>
    <w:lvl w:ilvl="0" w:tplc="08090017">
      <w:start w:val="1"/>
      <w:numFmt w:val="lowerLetter"/>
      <w:lvlText w:val="%1)"/>
      <w:lvlJc w:val="left"/>
      <w:pPr>
        <w:ind w:left="2477" w:hanging="360"/>
      </w:pPr>
    </w:lvl>
    <w:lvl w:ilvl="1" w:tplc="08090019" w:tentative="1">
      <w:start w:val="1"/>
      <w:numFmt w:val="lowerLetter"/>
      <w:lvlText w:val="%2."/>
      <w:lvlJc w:val="left"/>
      <w:pPr>
        <w:ind w:left="3197" w:hanging="360"/>
      </w:pPr>
    </w:lvl>
    <w:lvl w:ilvl="2" w:tplc="0809001B" w:tentative="1">
      <w:start w:val="1"/>
      <w:numFmt w:val="lowerRoman"/>
      <w:lvlText w:val="%3."/>
      <w:lvlJc w:val="right"/>
      <w:pPr>
        <w:ind w:left="3917" w:hanging="180"/>
      </w:pPr>
    </w:lvl>
    <w:lvl w:ilvl="3" w:tplc="0809000F" w:tentative="1">
      <w:start w:val="1"/>
      <w:numFmt w:val="decimal"/>
      <w:lvlText w:val="%4."/>
      <w:lvlJc w:val="left"/>
      <w:pPr>
        <w:ind w:left="4637" w:hanging="360"/>
      </w:pPr>
    </w:lvl>
    <w:lvl w:ilvl="4" w:tplc="08090019" w:tentative="1">
      <w:start w:val="1"/>
      <w:numFmt w:val="lowerLetter"/>
      <w:lvlText w:val="%5."/>
      <w:lvlJc w:val="left"/>
      <w:pPr>
        <w:ind w:left="5357" w:hanging="360"/>
      </w:pPr>
    </w:lvl>
    <w:lvl w:ilvl="5" w:tplc="0809001B" w:tentative="1">
      <w:start w:val="1"/>
      <w:numFmt w:val="lowerRoman"/>
      <w:lvlText w:val="%6."/>
      <w:lvlJc w:val="right"/>
      <w:pPr>
        <w:ind w:left="6077" w:hanging="180"/>
      </w:pPr>
    </w:lvl>
    <w:lvl w:ilvl="6" w:tplc="0809000F" w:tentative="1">
      <w:start w:val="1"/>
      <w:numFmt w:val="decimal"/>
      <w:lvlText w:val="%7."/>
      <w:lvlJc w:val="left"/>
      <w:pPr>
        <w:ind w:left="6797" w:hanging="360"/>
      </w:pPr>
    </w:lvl>
    <w:lvl w:ilvl="7" w:tplc="08090019" w:tentative="1">
      <w:start w:val="1"/>
      <w:numFmt w:val="lowerLetter"/>
      <w:lvlText w:val="%8."/>
      <w:lvlJc w:val="left"/>
      <w:pPr>
        <w:ind w:left="7517" w:hanging="360"/>
      </w:pPr>
    </w:lvl>
    <w:lvl w:ilvl="8" w:tplc="0809001B" w:tentative="1">
      <w:start w:val="1"/>
      <w:numFmt w:val="lowerRoman"/>
      <w:lvlText w:val="%9."/>
      <w:lvlJc w:val="right"/>
      <w:pPr>
        <w:ind w:left="8237" w:hanging="180"/>
      </w:pPr>
    </w:lvl>
  </w:abstractNum>
  <w:abstractNum w:abstractNumId="41">
    <w:nsid w:val="72C07A8E"/>
    <w:multiLevelType w:val="hybridMultilevel"/>
    <w:tmpl w:val="FB047E7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2">
    <w:nsid w:val="748E3F46"/>
    <w:multiLevelType w:val="hybridMultilevel"/>
    <w:tmpl w:val="26141DF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3">
    <w:nsid w:val="75964A6A"/>
    <w:multiLevelType w:val="hybridMultilevel"/>
    <w:tmpl w:val="A3FEFA34"/>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4">
    <w:nsid w:val="77A40F84"/>
    <w:multiLevelType w:val="hybridMultilevel"/>
    <w:tmpl w:val="C1EABF88"/>
    <w:lvl w:ilvl="0" w:tplc="0809000B">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5">
    <w:nsid w:val="7C410E29"/>
    <w:multiLevelType w:val="hybridMultilevel"/>
    <w:tmpl w:val="A68E3D30"/>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6">
    <w:nsid w:val="7D1E4B94"/>
    <w:multiLevelType w:val="multilevel"/>
    <w:tmpl w:val="6FCC5632"/>
    <w:lvl w:ilvl="0">
      <w:start w:val="2"/>
      <w:numFmt w:val="decimal"/>
      <w:lvlText w:val="%1"/>
      <w:lvlJc w:val="left"/>
      <w:pPr>
        <w:ind w:left="360" w:hanging="360"/>
      </w:pPr>
      <w:rPr>
        <w:rFonts w:hint="default"/>
      </w:rPr>
    </w:lvl>
    <w:lvl w:ilvl="1">
      <w:start w:val="2"/>
      <w:numFmt w:val="decimal"/>
      <w:lvlText w:val="%1.%2"/>
      <w:lvlJc w:val="left"/>
      <w:pPr>
        <w:ind w:left="1146" w:hanging="360"/>
      </w:pPr>
      <w:rPr>
        <w:rFonts w:hint="default"/>
      </w:rPr>
    </w:lvl>
    <w:lvl w:ilvl="2">
      <w:start w:val="1"/>
      <w:numFmt w:val="decimal"/>
      <w:lvlText w:val="%1.%2.%3"/>
      <w:lvlJc w:val="left"/>
      <w:pPr>
        <w:ind w:left="2292" w:hanging="720"/>
      </w:pPr>
      <w:rPr>
        <w:rFonts w:hint="default"/>
      </w:rPr>
    </w:lvl>
    <w:lvl w:ilvl="3">
      <w:start w:val="1"/>
      <w:numFmt w:val="decimal"/>
      <w:lvlText w:val="%1.%2.%3.%4"/>
      <w:lvlJc w:val="left"/>
      <w:pPr>
        <w:ind w:left="3438" w:hanging="1080"/>
      </w:pPr>
      <w:rPr>
        <w:rFonts w:hint="default"/>
      </w:rPr>
    </w:lvl>
    <w:lvl w:ilvl="4">
      <w:start w:val="1"/>
      <w:numFmt w:val="decimal"/>
      <w:lvlText w:val="%1.%2.%3.%4.%5"/>
      <w:lvlJc w:val="left"/>
      <w:pPr>
        <w:ind w:left="4224" w:hanging="1080"/>
      </w:pPr>
      <w:rPr>
        <w:rFonts w:hint="default"/>
      </w:rPr>
    </w:lvl>
    <w:lvl w:ilvl="5">
      <w:start w:val="1"/>
      <w:numFmt w:val="decimal"/>
      <w:lvlText w:val="%1.%2.%3.%4.%5.%6"/>
      <w:lvlJc w:val="left"/>
      <w:pPr>
        <w:ind w:left="5370" w:hanging="1440"/>
      </w:pPr>
      <w:rPr>
        <w:rFonts w:hint="default"/>
      </w:rPr>
    </w:lvl>
    <w:lvl w:ilvl="6">
      <w:start w:val="1"/>
      <w:numFmt w:val="decimal"/>
      <w:lvlText w:val="%1.%2.%3.%4.%5.%6.%7"/>
      <w:lvlJc w:val="left"/>
      <w:pPr>
        <w:ind w:left="6156" w:hanging="1440"/>
      </w:pPr>
      <w:rPr>
        <w:rFonts w:hint="default"/>
      </w:rPr>
    </w:lvl>
    <w:lvl w:ilvl="7">
      <w:start w:val="1"/>
      <w:numFmt w:val="decimal"/>
      <w:lvlText w:val="%1.%2.%3.%4.%5.%6.%7.%8"/>
      <w:lvlJc w:val="left"/>
      <w:pPr>
        <w:ind w:left="7302" w:hanging="1800"/>
      </w:pPr>
      <w:rPr>
        <w:rFonts w:hint="default"/>
      </w:rPr>
    </w:lvl>
    <w:lvl w:ilvl="8">
      <w:start w:val="1"/>
      <w:numFmt w:val="decimal"/>
      <w:lvlText w:val="%1.%2.%3.%4.%5.%6.%7.%8.%9"/>
      <w:lvlJc w:val="left"/>
      <w:pPr>
        <w:ind w:left="8088" w:hanging="1800"/>
      </w:pPr>
      <w:rPr>
        <w:rFonts w:hint="default"/>
      </w:rPr>
    </w:lvl>
  </w:abstractNum>
  <w:abstractNum w:abstractNumId="47">
    <w:nsid w:val="7E7E6BB5"/>
    <w:multiLevelType w:val="hybridMultilevel"/>
    <w:tmpl w:val="B0287E5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8">
    <w:nsid w:val="7E821FC7"/>
    <w:multiLevelType w:val="hybridMultilevel"/>
    <w:tmpl w:val="BC908760"/>
    <w:lvl w:ilvl="0" w:tplc="04090001">
      <w:start w:val="1"/>
      <w:numFmt w:val="bullet"/>
      <w:lvlText w:val=""/>
      <w:lvlJc w:val="left"/>
      <w:pPr>
        <w:tabs>
          <w:tab w:val="num" w:pos="720"/>
        </w:tabs>
        <w:ind w:left="720" w:hanging="360"/>
      </w:pPr>
      <w:rPr>
        <w:rFonts w:ascii="Symbol" w:hAnsi="Symbol" w:cs="Symbol" w:hint="default"/>
      </w:rPr>
    </w:lvl>
    <w:lvl w:ilvl="1" w:tplc="04090003">
      <w:start w:val="1"/>
      <w:numFmt w:val="bullet"/>
      <w:lvlText w:val="o"/>
      <w:lvlJc w:val="left"/>
      <w:pPr>
        <w:tabs>
          <w:tab w:val="num" w:pos="1440"/>
        </w:tabs>
        <w:ind w:left="1440" w:hanging="360"/>
      </w:pPr>
      <w:rPr>
        <w:rFonts w:ascii="Courier New" w:hAnsi="Courier New" w:cs="Courier New" w:hint="default"/>
      </w:rPr>
    </w:lvl>
    <w:lvl w:ilvl="2" w:tplc="04090005">
      <w:start w:val="1"/>
      <w:numFmt w:val="bullet"/>
      <w:lvlText w:val=""/>
      <w:lvlJc w:val="left"/>
      <w:pPr>
        <w:tabs>
          <w:tab w:val="num" w:pos="2160"/>
        </w:tabs>
        <w:ind w:left="2160" w:hanging="360"/>
      </w:pPr>
      <w:rPr>
        <w:rFonts w:ascii="Wingdings" w:hAnsi="Wingdings" w:cs="Wingdings" w:hint="default"/>
      </w:rPr>
    </w:lvl>
    <w:lvl w:ilvl="3" w:tplc="04090001">
      <w:start w:val="1"/>
      <w:numFmt w:val="bullet"/>
      <w:lvlText w:val=""/>
      <w:lvlJc w:val="left"/>
      <w:pPr>
        <w:tabs>
          <w:tab w:val="num" w:pos="2880"/>
        </w:tabs>
        <w:ind w:left="2880" w:hanging="360"/>
      </w:pPr>
      <w:rPr>
        <w:rFonts w:ascii="Symbol" w:hAnsi="Symbol" w:cs="Symbol" w:hint="default"/>
      </w:rPr>
    </w:lvl>
    <w:lvl w:ilvl="4" w:tplc="04090003">
      <w:start w:val="1"/>
      <w:numFmt w:val="bullet"/>
      <w:lvlText w:val="o"/>
      <w:lvlJc w:val="left"/>
      <w:pPr>
        <w:tabs>
          <w:tab w:val="num" w:pos="3600"/>
        </w:tabs>
        <w:ind w:left="3600" w:hanging="360"/>
      </w:pPr>
      <w:rPr>
        <w:rFonts w:ascii="Courier New" w:hAnsi="Courier New" w:cs="Courier New" w:hint="default"/>
      </w:rPr>
    </w:lvl>
    <w:lvl w:ilvl="5" w:tplc="04090005">
      <w:start w:val="1"/>
      <w:numFmt w:val="bullet"/>
      <w:lvlText w:val=""/>
      <w:lvlJc w:val="left"/>
      <w:pPr>
        <w:tabs>
          <w:tab w:val="num" w:pos="4320"/>
        </w:tabs>
        <w:ind w:left="4320" w:hanging="360"/>
      </w:pPr>
      <w:rPr>
        <w:rFonts w:ascii="Wingdings" w:hAnsi="Wingdings" w:cs="Wingdings" w:hint="default"/>
      </w:rPr>
    </w:lvl>
    <w:lvl w:ilvl="6" w:tplc="04090001">
      <w:start w:val="1"/>
      <w:numFmt w:val="bullet"/>
      <w:lvlText w:val=""/>
      <w:lvlJc w:val="left"/>
      <w:pPr>
        <w:tabs>
          <w:tab w:val="num" w:pos="5040"/>
        </w:tabs>
        <w:ind w:left="5040" w:hanging="360"/>
      </w:pPr>
      <w:rPr>
        <w:rFonts w:ascii="Symbol" w:hAnsi="Symbol" w:cs="Symbol" w:hint="default"/>
      </w:rPr>
    </w:lvl>
    <w:lvl w:ilvl="7" w:tplc="04090003">
      <w:start w:val="1"/>
      <w:numFmt w:val="bullet"/>
      <w:lvlText w:val="o"/>
      <w:lvlJc w:val="left"/>
      <w:pPr>
        <w:tabs>
          <w:tab w:val="num" w:pos="5760"/>
        </w:tabs>
        <w:ind w:left="5760" w:hanging="360"/>
      </w:pPr>
      <w:rPr>
        <w:rFonts w:ascii="Courier New" w:hAnsi="Courier New" w:cs="Courier New" w:hint="default"/>
      </w:rPr>
    </w:lvl>
    <w:lvl w:ilvl="8" w:tplc="04090005">
      <w:start w:val="1"/>
      <w:numFmt w:val="bullet"/>
      <w:lvlText w:val=""/>
      <w:lvlJc w:val="left"/>
      <w:pPr>
        <w:tabs>
          <w:tab w:val="num" w:pos="6480"/>
        </w:tabs>
        <w:ind w:left="6480" w:hanging="360"/>
      </w:pPr>
      <w:rPr>
        <w:rFonts w:ascii="Wingdings" w:hAnsi="Wingdings" w:cs="Wingdings" w:hint="default"/>
      </w:rPr>
    </w:lvl>
  </w:abstractNum>
  <w:num w:numId="1">
    <w:abstractNumId w:val="36"/>
  </w:num>
  <w:num w:numId="2">
    <w:abstractNumId w:val="48"/>
  </w:num>
  <w:num w:numId="3">
    <w:abstractNumId w:val="27"/>
  </w:num>
  <w:num w:numId="4">
    <w:abstractNumId w:val="2"/>
  </w:num>
  <w:num w:numId="5">
    <w:abstractNumId w:val="3"/>
  </w:num>
  <w:num w:numId="6">
    <w:abstractNumId w:val="34"/>
  </w:num>
  <w:num w:numId="7">
    <w:abstractNumId w:val="5"/>
  </w:num>
  <w:num w:numId="8">
    <w:abstractNumId w:val="40"/>
  </w:num>
  <w:num w:numId="9">
    <w:abstractNumId w:val="8"/>
  </w:num>
  <w:num w:numId="10">
    <w:abstractNumId w:val="32"/>
  </w:num>
  <w:num w:numId="11">
    <w:abstractNumId w:val="43"/>
  </w:num>
  <w:num w:numId="12">
    <w:abstractNumId w:val="14"/>
  </w:num>
  <w:num w:numId="13">
    <w:abstractNumId w:val="16"/>
  </w:num>
  <w:num w:numId="14">
    <w:abstractNumId w:val="9"/>
  </w:num>
  <w:num w:numId="15">
    <w:abstractNumId w:val="26"/>
  </w:num>
  <w:num w:numId="16">
    <w:abstractNumId w:val="10"/>
  </w:num>
  <w:num w:numId="17">
    <w:abstractNumId w:val="29"/>
  </w:num>
  <w:num w:numId="18">
    <w:abstractNumId w:val="31"/>
  </w:num>
  <w:num w:numId="19">
    <w:abstractNumId w:val="6"/>
  </w:num>
  <w:num w:numId="20">
    <w:abstractNumId w:val="7"/>
  </w:num>
  <w:num w:numId="21">
    <w:abstractNumId w:val="24"/>
  </w:num>
  <w:num w:numId="22">
    <w:abstractNumId w:val="38"/>
  </w:num>
  <w:num w:numId="23">
    <w:abstractNumId w:val="47"/>
  </w:num>
  <w:num w:numId="24">
    <w:abstractNumId w:val="21"/>
  </w:num>
  <w:num w:numId="25">
    <w:abstractNumId w:val="44"/>
  </w:num>
  <w:num w:numId="26">
    <w:abstractNumId w:val="45"/>
  </w:num>
  <w:num w:numId="27">
    <w:abstractNumId w:val="19"/>
  </w:num>
  <w:num w:numId="28">
    <w:abstractNumId w:val="23"/>
  </w:num>
  <w:num w:numId="29">
    <w:abstractNumId w:val="39"/>
  </w:num>
  <w:num w:numId="30">
    <w:abstractNumId w:val="35"/>
  </w:num>
  <w:num w:numId="31">
    <w:abstractNumId w:val="44"/>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2">
    <w:abstractNumId w:val="20"/>
  </w:num>
  <w:num w:numId="33">
    <w:abstractNumId w:val="22"/>
  </w:num>
  <w:num w:numId="34">
    <w:abstractNumId w:val="4"/>
  </w:num>
  <w:num w:numId="35">
    <w:abstractNumId w:val="28"/>
  </w:num>
  <w:num w:numId="36">
    <w:abstractNumId w:val="13"/>
  </w:num>
  <w:num w:numId="37">
    <w:abstractNumId w:val="12"/>
  </w:num>
  <w:num w:numId="38">
    <w:abstractNumId w:val="11"/>
  </w:num>
  <w:num w:numId="39">
    <w:abstractNumId w:val="1"/>
  </w:num>
  <w:num w:numId="40">
    <w:abstractNumId w:val="0"/>
  </w:num>
  <w:num w:numId="41">
    <w:abstractNumId w:val="42"/>
  </w:num>
  <w:num w:numId="42">
    <w:abstractNumId w:val="41"/>
  </w:num>
  <w:num w:numId="43">
    <w:abstractNumId w:val="33"/>
  </w:num>
  <w:num w:numId="44">
    <w:abstractNumId w:val="17"/>
  </w:num>
  <w:num w:numId="45">
    <w:abstractNumId w:val="30"/>
  </w:num>
  <w:num w:numId="46">
    <w:abstractNumId w:val="25"/>
  </w:num>
  <w:num w:numId="47">
    <w:abstractNumId w:val="18"/>
  </w:num>
  <w:num w:numId="48">
    <w:abstractNumId w:val="37"/>
  </w:num>
  <w:num w:numId="49">
    <w:abstractNumId w:val="15"/>
  </w:num>
  <w:num w:numId="50">
    <w:abstractNumId w:val="46"/>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proofState w:spelling="clean" w:grammar="clean"/>
  <w:stylePaneFormatFilter w:val="3F01"/>
  <w:defaultTabStop w:val="720"/>
  <w:drawingGridHorizontalSpacing w:val="120"/>
  <w:displayHorizontalDrawingGridEvery w:val="2"/>
  <w:noPunctuationKerning/>
  <w:characterSpacingControl w:val="doNotCompress"/>
  <w:hdrShapeDefaults>
    <o:shapedefaults v:ext="edit" spidmax="7169"/>
  </w:hdrShapeDefaults>
  <w:footnotePr>
    <w:footnote w:id="-1"/>
    <w:footnote w:id="0"/>
  </w:footnotePr>
  <w:endnotePr>
    <w:endnote w:id="-1"/>
    <w:endnote w:id="0"/>
  </w:endnotePr>
  <w:compat/>
  <w:rsids>
    <w:rsidRoot w:val="00A2577B"/>
    <w:rsid w:val="00002FBB"/>
    <w:rsid w:val="00006824"/>
    <w:rsid w:val="000071F6"/>
    <w:rsid w:val="0001031A"/>
    <w:rsid w:val="000111E0"/>
    <w:rsid w:val="0001238C"/>
    <w:rsid w:val="0001429D"/>
    <w:rsid w:val="0001688B"/>
    <w:rsid w:val="00017AFC"/>
    <w:rsid w:val="00020844"/>
    <w:rsid w:val="00021B44"/>
    <w:rsid w:val="0002289D"/>
    <w:rsid w:val="00023F82"/>
    <w:rsid w:val="00030BA6"/>
    <w:rsid w:val="000319BB"/>
    <w:rsid w:val="00031FAD"/>
    <w:rsid w:val="00032925"/>
    <w:rsid w:val="00032FF9"/>
    <w:rsid w:val="000360D7"/>
    <w:rsid w:val="000378C2"/>
    <w:rsid w:val="00037AB7"/>
    <w:rsid w:val="000400C9"/>
    <w:rsid w:val="000407AF"/>
    <w:rsid w:val="000409B9"/>
    <w:rsid w:val="00040EF1"/>
    <w:rsid w:val="000417B9"/>
    <w:rsid w:val="00042075"/>
    <w:rsid w:val="0004224A"/>
    <w:rsid w:val="00044CE1"/>
    <w:rsid w:val="00050882"/>
    <w:rsid w:val="00051402"/>
    <w:rsid w:val="00051812"/>
    <w:rsid w:val="00055237"/>
    <w:rsid w:val="00055427"/>
    <w:rsid w:val="00061FF1"/>
    <w:rsid w:val="00070DE1"/>
    <w:rsid w:val="000715F8"/>
    <w:rsid w:val="0007286B"/>
    <w:rsid w:val="00072EC5"/>
    <w:rsid w:val="00073824"/>
    <w:rsid w:val="00073A26"/>
    <w:rsid w:val="00075AAA"/>
    <w:rsid w:val="00076410"/>
    <w:rsid w:val="00082B9C"/>
    <w:rsid w:val="00084044"/>
    <w:rsid w:val="00084952"/>
    <w:rsid w:val="000874ED"/>
    <w:rsid w:val="00087F97"/>
    <w:rsid w:val="000902FA"/>
    <w:rsid w:val="000915A3"/>
    <w:rsid w:val="00093532"/>
    <w:rsid w:val="0009482C"/>
    <w:rsid w:val="0009609E"/>
    <w:rsid w:val="000963F1"/>
    <w:rsid w:val="000975F3"/>
    <w:rsid w:val="00097EAE"/>
    <w:rsid w:val="000A4C75"/>
    <w:rsid w:val="000A5803"/>
    <w:rsid w:val="000A7198"/>
    <w:rsid w:val="000B0A8F"/>
    <w:rsid w:val="000B1397"/>
    <w:rsid w:val="000B2771"/>
    <w:rsid w:val="000B2F35"/>
    <w:rsid w:val="000B46B2"/>
    <w:rsid w:val="000B4973"/>
    <w:rsid w:val="000B5779"/>
    <w:rsid w:val="000B5923"/>
    <w:rsid w:val="000B5E05"/>
    <w:rsid w:val="000B5ECE"/>
    <w:rsid w:val="000B6161"/>
    <w:rsid w:val="000B63E5"/>
    <w:rsid w:val="000B7014"/>
    <w:rsid w:val="000C1ABD"/>
    <w:rsid w:val="000C4AD3"/>
    <w:rsid w:val="000C53A6"/>
    <w:rsid w:val="000C5C16"/>
    <w:rsid w:val="000C70A2"/>
    <w:rsid w:val="000D172A"/>
    <w:rsid w:val="000D2AD0"/>
    <w:rsid w:val="000D2BAC"/>
    <w:rsid w:val="000D2FF0"/>
    <w:rsid w:val="000D3A8F"/>
    <w:rsid w:val="000D5A30"/>
    <w:rsid w:val="000D6590"/>
    <w:rsid w:val="000D6D7C"/>
    <w:rsid w:val="000E097D"/>
    <w:rsid w:val="000E0DFE"/>
    <w:rsid w:val="000E0E29"/>
    <w:rsid w:val="000E2C3D"/>
    <w:rsid w:val="000E34FA"/>
    <w:rsid w:val="000E42AF"/>
    <w:rsid w:val="000E5D15"/>
    <w:rsid w:val="000E635C"/>
    <w:rsid w:val="000E6C0E"/>
    <w:rsid w:val="000F0ADD"/>
    <w:rsid w:val="000F2A35"/>
    <w:rsid w:val="000F3261"/>
    <w:rsid w:val="000F32AE"/>
    <w:rsid w:val="000F384A"/>
    <w:rsid w:val="000F3E90"/>
    <w:rsid w:val="000F44E1"/>
    <w:rsid w:val="000F47D3"/>
    <w:rsid w:val="000F5FD1"/>
    <w:rsid w:val="00101B88"/>
    <w:rsid w:val="0010262A"/>
    <w:rsid w:val="00102A4A"/>
    <w:rsid w:val="00104367"/>
    <w:rsid w:val="00104AB5"/>
    <w:rsid w:val="001051A6"/>
    <w:rsid w:val="0010584D"/>
    <w:rsid w:val="001065BF"/>
    <w:rsid w:val="00106FBF"/>
    <w:rsid w:val="001138B2"/>
    <w:rsid w:val="00115F6F"/>
    <w:rsid w:val="00115F97"/>
    <w:rsid w:val="001175E5"/>
    <w:rsid w:val="001213EF"/>
    <w:rsid w:val="001222A7"/>
    <w:rsid w:val="001222C2"/>
    <w:rsid w:val="001246A7"/>
    <w:rsid w:val="00137780"/>
    <w:rsid w:val="00137D39"/>
    <w:rsid w:val="00140866"/>
    <w:rsid w:val="001419B8"/>
    <w:rsid w:val="001434C6"/>
    <w:rsid w:val="0014614C"/>
    <w:rsid w:val="00147735"/>
    <w:rsid w:val="0015017D"/>
    <w:rsid w:val="00152103"/>
    <w:rsid w:val="00153DD2"/>
    <w:rsid w:val="001543AA"/>
    <w:rsid w:val="00155AE1"/>
    <w:rsid w:val="00155FA8"/>
    <w:rsid w:val="00156864"/>
    <w:rsid w:val="00157495"/>
    <w:rsid w:val="00157B53"/>
    <w:rsid w:val="00160AD6"/>
    <w:rsid w:val="00163169"/>
    <w:rsid w:val="001632AB"/>
    <w:rsid w:val="0016508B"/>
    <w:rsid w:val="001655DD"/>
    <w:rsid w:val="00165EE3"/>
    <w:rsid w:val="00167469"/>
    <w:rsid w:val="00170410"/>
    <w:rsid w:val="001707EF"/>
    <w:rsid w:val="001723C0"/>
    <w:rsid w:val="00173E00"/>
    <w:rsid w:val="00174719"/>
    <w:rsid w:val="00176BEA"/>
    <w:rsid w:val="001820F7"/>
    <w:rsid w:val="001823A8"/>
    <w:rsid w:val="0019484E"/>
    <w:rsid w:val="00195111"/>
    <w:rsid w:val="001964A2"/>
    <w:rsid w:val="00196504"/>
    <w:rsid w:val="00197E91"/>
    <w:rsid w:val="001A1471"/>
    <w:rsid w:val="001A2B65"/>
    <w:rsid w:val="001A3177"/>
    <w:rsid w:val="001A351B"/>
    <w:rsid w:val="001A3BD8"/>
    <w:rsid w:val="001A5477"/>
    <w:rsid w:val="001A67EF"/>
    <w:rsid w:val="001A7CEC"/>
    <w:rsid w:val="001B050C"/>
    <w:rsid w:val="001B18E9"/>
    <w:rsid w:val="001B27D0"/>
    <w:rsid w:val="001B3167"/>
    <w:rsid w:val="001B32BC"/>
    <w:rsid w:val="001B3A49"/>
    <w:rsid w:val="001B3CCE"/>
    <w:rsid w:val="001B45EC"/>
    <w:rsid w:val="001B70A8"/>
    <w:rsid w:val="001B729F"/>
    <w:rsid w:val="001C0844"/>
    <w:rsid w:val="001C211D"/>
    <w:rsid w:val="001C28CB"/>
    <w:rsid w:val="001C2B46"/>
    <w:rsid w:val="001C4FDA"/>
    <w:rsid w:val="001C5519"/>
    <w:rsid w:val="001C578C"/>
    <w:rsid w:val="001D119F"/>
    <w:rsid w:val="001D1C57"/>
    <w:rsid w:val="001D35F6"/>
    <w:rsid w:val="001D5120"/>
    <w:rsid w:val="001D56F3"/>
    <w:rsid w:val="001D63A8"/>
    <w:rsid w:val="001D6C83"/>
    <w:rsid w:val="001D7EE8"/>
    <w:rsid w:val="001E2A5A"/>
    <w:rsid w:val="001E4377"/>
    <w:rsid w:val="001E4CC2"/>
    <w:rsid w:val="001E53AF"/>
    <w:rsid w:val="001E5587"/>
    <w:rsid w:val="001E66B9"/>
    <w:rsid w:val="001E7C84"/>
    <w:rsid w:val="001F2796"/>
    <w:rsid w:val="001F3E95"/>
    <w:rsid w:val="001F444C"/>
    <w:rsid w:val="001F4803"/>
    <w:rsid w:val="001F6260"/>
    <w:rsid w:val="001F7928"/>
    <w:rsid w:val="00200335"/>
    <w:rsid w:val="00200DFA"/>
    <w:rsid w:val="00201AEC"/>
    <w:rsid w:val="00201F0D"/>
    <w:rsid w:val="00201F6A"/>
    <w:rsid w:val="00202D2D"/>
    <w:rsid w:val="00204906"/>
    <w:rsid w:val="00204FCC"/>
    <w:rsid w:val="00207605"/>
    <w:rsid w:val="00207E03"/>
    <w:rsid w:val="002101E4"/>
    <w:rsid w:val="0021095A"/>
    <w:rsid w:val="00210F5D"/>
    <w:rsid w:val="002116BE"/>
    <w:rsid w:val="002129D6"/>
    <w:rsid w:val="0021471C"/>
    <w:rsid w:val="00216798"/>
    <w:rsid w:val="00217B6D"/>
    <w:rsid w:val="00217BA4"/>
    <w:rsid w:val="00220DDF"/>
    <w:rsid w:val="00220FE8"/>
    <w:rsid w:val="00221F9E"/>
    <w:rsid w:val="00222247"/>
    <w:rsid w:val="00222F06"/>
    <w:rsid w:val="00226523"/>
    <w:rsid w:val="00230ED0"/>
    <w:rsid w:val="00233154"/>
    <w:rsid w:val="00233208"/>
    <w:rsid w:val="00234167"/>
    <w:rsid w:val="00234AFD"/>
    <w:rsid w:val="00235F92"/>
    <w:rsid w:val="00236B17"/>
    <w:rsid w:val="00237269"/>
    <w:rsid w:val="0024092F"/>
    <w:rsid w:val="002428BB"/>
    <w:rsid w:val="00242C4E"/>
    <w:rsid w:val="00243AB1"/>
    <w:rsid w:val="002479BE"/>
    <w:rsid w:val="00247D5E"/>
    <w:rsid w:val="00247EC9"/>
    <w:rsid w:val="00252305"/>
    <w:rsid w:val="002524F5"/>
    <w:rsid w:val="00252B98"/>
    <w:rsid w:val="00252EAF"/>
    <w:rsid w:val="00254B45"/>
    <w:rsid w:val="00255046"/>
    <w:rsid w:val="00255D0D"/>
    <w:rsid w:val="002566BA"/>
    <w:rsid w:val="002576B2"/>
    <w:rsid w:val="00261E63"/>
    <w:rsid w:val="00262DF0"/>
    <w:rsid w:val="00264FBF"/>
    <w:rsid w:val="00265892"/>
    <w:rsid w:val="0026703F"/>
    <w:rsid w:val="00272179"/>
    <w:rsid w:val="00276C1F"/>
    <w:rsid w:val="002778BF"/>
    <w:rsid w:val="00277B6A"/>
    <w:rsid w:val="00281962"/>
    <w:rsid w:val="00282063"/>
    <w:rsid w:val="00283347"/>
    <w:rsid w:val="00283BDA"/>
    <w:rsid w:val="00284149"/>
    <w:rsid w:val="00284476"/>
    <w:rsid w:val="00285891"/>
    <w:rsid w:val="00285F42"/>
    <w:rsid w:val="002861A4"/>
    <w:rsid w:val="00287405"/>
    <w:rsid w:val="00290182"/>
    <w:rsid w:val="00290CE3"/>
    <w:rsid w:val="00291085"/>
    <w:rsid w:val="00292679"/>
    <w:rsid w:val="002935CF"/>
    <w:rsid w:val="0029434F"/>
    <w:rsid w:val="00294823"/>
    <w:rsid w:val="00295012"/>
    <w:rsid w:val="00296B52"/>
    <w:rsid w:val="002A027D"/>
    <w:rsid w:val="002A21CB"/>
    <w:rsid w:val="002A22D1"/>
    <w:rsid w:val="002A3613"/>
    <w:rsid w:val="002A3DE1"/>
    <w:rsid w:val="002A42DD"/>
    <w:rsid w:val="002A476D"/>
    <w:rsid w:val="002A4F22"/>
    <w:rsid w:val="002A5267"/>
    <w:rsid w:val="002A72FC"/>
    <w:rsid w:val="002A7E5B"/>
    <w:rsid w:val="002B5C38"/>
    <w:rsid w:val="002B7B68"/>
    <w:rsid w:val="002C01A6"/>
    <w:rsid w:val="002C05AF"/>
    <w:rsid w:val="002C05D5"/>
    <w:rsid w:val="002C1917"/>
    <w:rsid w:val="002C348E"/>
    <w:rsid w:val="002C399E"/>
    <w:rsid w:val="002C3B90"/>
    <w:rsid w:val="002C438B"/>
    <w:rsid w:val="002C4EC5"/>
    <w:rsid w:val="002C51D3"/>
    <w:rsid w:val="002C73C1"/>
    <w:rsid w:val="002D0C58"/>
    <w:rsid w:val="002D0DD1"/>
    <w:rsid w:val="002D1131"/>
    <w:rsid w:val="002D2034"/>
    <w:rsid w:val="002D38C1"/>
    <w:rsid w:val="002D3AF3"/>
    <w:rsid w:val="002D5553"/>
    <w:rsid w:val="002D73BC"/>
    <w:rsid w:val="002D7FAE"/>
    <w:rsid w:val="002E3EA8"/>
    <w:rsid w:val="002E45F7"/>
    <w:rsid w:val="002E4B95"/>
    <w:rsid w:val="002E4D06"/>
    <w:rsid w:val="002F0A04"/>
    <w:rsid w:val="002F19D1"/>
    <w:rsid w:val="002F1F76"/>
    <w:rsid w:val="002F27FA"/>
    <w:rsid w:val="002F28B6"/>
    <w:rsid w:val="002F311B"/>
    <w:rsid w:val="002F4907"/>
    <w:rsid w:val="002F5249"/>
    <w:rsid w:val="002F6F39"/>
    <w:rsid w:val="00300709"/>
    <w:rsid w:val="003020CF"/>
    <w:rsid w:val="00302500"/>
    <w:rsid w:val="00302609"/>
    <w:rsid w:val="003037A1"/>
    <w:rsid w:val="00303A3C"/>
    <w:rsid w:val="00304B81"/>
    <w:rsid w:val="003055D3"/>
    <w:rsid w:val="003064B7"/>
    <w:rsid w:val="00307388"/>
    <w:rsid w:val="00307756"/>
    <w:rsid w:val="00307CCF"/>
    <w:rsid w:val="00314A14"/>
    <w:rsid w:val="003163E2"/>
    <w:rsid w:val="00316615"/>
    <w:rsid w:val="0032012B"/>
    <w:rsid w:val="003239BC"/>
    <w:rsid w:val="00323C99"/>
    <w:rsid w:val="00324B85"/>
    <w:rsid w:val="00324DB5"/>
    <w:rsid w:val="00332AEA"/>
    <w:rsid w:val="0033360F"/>
    <w:rsid w:val="00333FA4"/>
    <w:rsid w:val="00335D7F"/>
    <w:rsid w:val="0033640D"/>
    <w:rsid w:val="00337972"/>
    <w:rsid w:val="00337ED6"/>
    <w:rsid w:val="003409EC"/>
    <w:rsid w:val="003414E0"/>
    <w:rsid w:val="00341751"/>
    <w:rsid w:val="00342A5D"/>
    <w:rsid w:val="00343D1B"/>
    <w:rsid w:val="00343E8E"/>
    <w:rsid w:val="003450C6"/>
    <w:rsid w:val="00345461"/>
    <w:rsid w:val="00345549"/>
    <w:rsid w:val="00346045"/>
    <w:rsid w:val="00350B96"/>
    <w:rsid w:val="00352159"/>
    <w:rsid w:val="003531CD"/>
    <w:rsid w:val="003531FE"/>
    <w:rsid w:val="00354B0C"/>
    <w:rsid w:val="00354CB8"/>
    <w:rsid w:val="003551FF"/>
    <w:rsid w:val="00355220"/>
    <w:rsid w:val="00355423"/>
    <w:rsid w:val="003569A6"/>
    <w:rsid w:val="00361D4F"/>
    <w:rsid w:val="003626A6"/>
    <w:rsid w:val="00365D2D"/>
    <w:rsid w:val="00367A2D"/>
    <w:rsid w:val="0037155A"/>
    <w:rsid w:val="00372C6F"/>
    <w:rsid w:val="00372F46"/>
    <w:rsid w:val="00383081"/>
    <w:rsid w:val="003830F7"/>
    <w:rsid w:val="00383FA6"/>
    <w:rsid w:val="00384FC9"/>
    <w:rsid w:val="0038502F"/>
    <w:rsid w:val="0038547B"/>
    <w:rsid w:val="00385FA0"/>
    <w:rsid w:val="003911B4"/>
    <w:rsid w:val="00392CE6"/>
    <w:rsid w:val="00395734"/>
    <w:rsid w:val="003957EE"/>
    <w:rsid w:val="00395DCD"/>
    <w:rsid w:val="003961C0"/>
    <w:rsid w:val="003963DB"/>
    <w:rsid w:val="003A0778"/>
    <w:rsid w:val="003A0878"/>
    <w:rsid w:val="003A08A4"/>
    <w:rsid w:val="003A0910"/>
    <w:rsid w:val="003A13F2"/>
    <w:rsid w:val="003A1FED"/>
    <w:rsid w:val="003A23A5"/>
    <w:rsid w:val="003A25A1"/>
    <w:rsid w:val="003A2DD8"/>
    <w:rsid w:val="003A3A2E"/>
    <w:rsid w:val="003A5A82"/>
    <w:rsid w:val="003A7276"/>
    <w:rsid w:val="003A7E1E"/>
    <w:rsid w:val="003A7F84"/>
    <w:rsid w:val="003B06B4"/>
    <w:rsid w:val="003B10AD"/>
    <w:rsid w:val="003B1403"/>
    <w:rsid w:val="003B1775"/>
    <w:rsid w:val="003B1E96"/>
    <w:rsid w:val="003B1F25"/>
    <w:rsid w:val="003B2FC4"/>
    <w:rsid w:val="003B39F5"/>
    <w:rsid w:val="003B6F5D"/>
    <w:rsid w:val="003C01D1"/>
    <w:rsid w:val="003C2DF0"/>
    <w:rsid w:val="003C3F96"/>
    <w:rsid w:val="003C4509"/>
    <w:rsid w:val="003C510F"/>
    <w:rsid w:val="003C6286"/>
    <w:rsid w:val="003D1372"/>
    <w:rsid w:val="003D2E93"/>
    <w:rsid w:val="003D4575"/>
    <w:rsid w:val="003D6112"/>
    <w:rsid w:val="003D64D9"/>
    <w:rsid w:val="003D7CBB"/>
    <w:rsid w:val="003E0953"/>
    <w:rsid w:val="003E0B50"/>
    <w:rsid w:val="003E0FD8"/>
    <w:rsid w:val="003E244B"/>
    <w:rsid w:val="003E24B0"/>
    <w:rsid w:val="003E31ED"/>
    <w:rsid w:val="003E423D"/>
    <w:rsid w:val="003E4BE1"/>
    <w:rsid w:val="003E5D32"/>
    <w:rsid w:val="003E637F"/>
    <w:rsid w:val="003E69FA"/>
    <w:rsid w:val="003F19CA"/>
    <w:rsid w:val="003F3D33"/>
    <w:rsid w:val="003F4C89"/>
    <w:rsid w:val="003F68F5"/>
    <w:rsid w:val="003F6DD5"/>
    <w:rsid w:val="00401D04"/>
    <w:rsid w:val="00403363"/>
    <w:rsid w:val="004036BE"/>
    <w:rsid w:val="00404596"/>
    <w:rsid w:val="00406C36"/>
    <w:rsid w:val="00406FC0"/>
    <w:rsid w:val="00407B2E"/>
    <w:rsid w:val="004107ED"/>
    <w:rsid w:val="004162ED"/>
    <w:rsid w:val="004221F1"/>
    <w:rsid w:val="00422856"/>
    <w:rsid w:val="00423EBF"/>
    <w:rsid w:val="004240C5"/>
    <w:rsid w:val="00424359"/>
    <w:rsid w:val="00425F49"/>
    <w:rsid w:val="004300F2"/>
    <w:rsid w:val="004302AB"/>
    <w:rsid w:val="0043088F"/>
    <w:rsid w:val="00432370"/>
    <w:rsid w:val="004326EA"/>
    <w:rsid w:val="0043453A"/>
    <w:rsid w:val="00434DAD"/>
    <w:rsid w:val="00434DF5"/>
    <w:rsid w:val="00441413"/>
    <w:rsid w:val="004418DE"/>
    <w:rsid w:val="00443204"/>
    <w:rsid w:val="0044401E"/>
    <w:rsid w:val="00447691"/>
    <w:rsid w:val="00451166"/>
    <w:rsid w:val="004512CE"/>
    <w:rsid w:val="00451EAE"/>
    <w:rsid w:val="0045219F"/>
    <w:rsid w:val="004575C8"/>
    <w:rsid w:val="004578D1"/>
    <w:rsid w:val="004605F9"/>
    <w:rsid w:val="00463DD4"/>
    <w:rsid w:val="00463EA8"/>
    <w:rsid w:val="00464351"/>
    <w:rsid w:val="00464ED6"/>
    <w:rsid w:val="00464FDD"/>
    <w:rsid w:val="00465C78"/>
    <w:rsid w:val="004671E8"/>
    <w:rsid w:val="0046727D"/>
    <w:rsid w:val="00467958"/>
    <w:rsid w:val="00467C2A"/>
    <w:rsid w:val="00471937"/>
    <w:rsid w:val="00472894"/>
    <w:rsid w:val="00475B84"/>
    <w:rsid w:val="004771EF"/>
    <w:rsid w:val="00480D1F"/>
    <w:rsid w:val="00481D2C"/>
    <w:rsid w:val="004838ED"/>
    <w:rsid w:val="0048501C"/>
    <w:rsid w:val="00491B72"/>
    <w:rsid w:val="004946FA"/>
    <w:rsid w:val="004954E2"/>
    <w:rsid w:val="004965E3"/>
    <w:rsid w:val="00497245"/>
    <w:rsid w:val="00497C88"/>
    <w:rsid w:val="004A0ADC"/>
    <w:rsid w:val="004A1815"/>
    <w:rsid w:val="004A288A"/>
    <w:rsid w:val="004A3264"/>
    <w:rsid w:val="004A34F5"/>
    <w:rsid w:val="004A4108"/>
    <w:rsid w:val="004A43B8"/>
    <w:rsid w:val="004A4AB5"/>
    <w:rsid w:val="004A4E11"/>
    <w:rsid w:val="004B2706"/>
    <w:rsid w:val="004B4B36"/>
    <w:rsid w:val="004B78A2"/>
    <w:rsid w:val="004B7E5D"/>
    <w:rsid w:val="004C0A9C"/>
    <w:rsid w:val="004C2889"/>
    <w:rsid w:val="004C2DDD"/>
    <w:rsid w:val="004C380F"/>
    <w:rsid w:val="004C3FD5"/>
    <w:rsid w:val="004C45C7"/>
    <w:rsid w:val="004C4D1C"/>
    <w:rsid w:val="004C6690"/>
    <w:rsid w:val="004C6C44"/>
    <w:rsid w:val="004C6FC8"/>
    <w:rsid w:val="004D160C"/>
    <w:rsid w:val="004D1D17"/>
    <w:rsid w:val="004D2A5F"/>
    <w:rsid w:val="004D5738"/>
    <w:rsid w:val="004D5B0A"/>
    <w:rsid w:val="004D64CB"/>
    <w:rsid w:val="004D79EA"/>
    <w:rsid w:val="004E1FBA"/>
    <w:rsid w:val="004E235E"/>
    <w:rsid w:val="004E5F66"/>
    <w:rsid w:val="004F022C"/>
    <w:rsid w:val="004F0CD6"/>
    <w:rsid w:val="004F1066"/>
    <w:rsid w:val="004F1F2E"/>
    <w:rsid w:val="004F2A5F"/>
    <w:rsid w:val="004F2D3A"/>
    <w:rsid w:val="004F2FA7"/>
    <w:rsid w:val="004F5667"/>
    <w:rsid w:val="004F6675"/>
    <w:rsid w:val="004F75D2"/>
    <w:rsid w:val="004F776A"/>
    <w:rsid w:val="005000D1"/>
    <w:rsid w:val="00501B8E"/>
    <w:rsid w:val="00502125"/>
    <w:rsid w:val="005028E8"/>
    <w:rsid w:val="005045A5"/>
    <w:rsid w:val="005073DA"/>
    <w:rsid w:val="00507A4E"/>
    <w:rsid w:val="00513DB0"/>
    <w:rsid w:val="00514744"/>
    <w:rsid w:val="00517C81"/>
    <w:rsid w:val="00521267"/>
    <w:rsid w:val="00521CC3"/>
    <w:rsid w:val="00521F7E"/>
    <w:rsid w:val="00522003"/>
    <w:rsid w:val="00522E32"/>
    <w:rsid w:val="005233EF"/>
    <w:rsid w:val="00523527"/>
    <w:rsid w:val="00525239"/>
    <w:rsid w:val="00526332"/>
    <w:rsid w:val="00526532"/>
    <w:rsid w:val="005269B4"/>
    <w:rsid w:val="0053022B"/>
    <w:rsid w:val="0053065B"/>
    <w:rsid w:val="00537B7E"/>
    <w:rsid w:val="00537BF7"/>
    <w:rsid w:val="00537FF1"/>
    <w:rsid w:val="00541662"/>
    <w:rsid w:val="005431C9"/>
    <w:rsid w:val="00543886"/>
    <w:rsid w:val="005471EF"/>
    <w:rsid w:val="00547649"/>
    <w:rsid w:val="00551CC9"/>
    <w:rsid w:val="0055242F"/>
    <w:rsid w:val="005553D1"/>
    <w:rsid w:val="00555611"/>
    <w:rsid w:val="00555D53"/>
    <w:rsid w:val="00555F07"/>
    <w:rsid w:val="005560DC"/>
    <w:rsid w:val="005568A5"/>
    <w:rsid w:val="00557254"/>
    <w:rsid w:val="00557CE3"/>
    <w:rsid w:val="00561441"/>
    <w:rsid w:val="0056260C"/>
    <w:rsid w:val="00563524"/>
    <w:rsid w:val="00564146"/>
    <w:rsid w:val="00564B0B"/>
    <w:rsid w:val="00566393"/>
    <w:rsid w:val="0056705E"/>
    <w:rsid w:val="00567584"/>
    <w:rsid w:val="00567D59"/>
    <w:rsid w:val="00571588"/>
    <w:rsid w:val="00572C58"/>
    <w:rsid w:val="00574B70"/>
    <w:rsid w:val="005761C1"/>
    <w:rsid w:val="005770A7"/>
    <w:rsid w:val="00577386"/>
    <w:rsid w:val="00581997"/>
    <w:rsid w:val="005819E4"/>
    <w:rsid w:val="005828A4"/>
    <w:rsid w:val="00582F16"/>
    <w:rsid w:val="00583521"/>
    <w:rsid w:val="00584D47"/>
    <w:rsid w:val="00584EF5"/>
    <w:rsid w:val="00585C73"/>
    <w:rsid w:val="005865EF"/>
    <w:rsid w:val="00586B22"/>
    <w:rsid w:val="00586F63"/>
    <w:rsid w:val="005871BB"/>
    <w:rsid w:val="00592258"/>
    <w:rsid w:val="00594432"/>
    <w:rsid w:val="0059487F"/>
    <w:rsid w:val="00594BA7"/>
    <w:rsid w:val="00596745"/>
    <w:rsid w:val="005971B1"/>
    <w:rsid w:val="00597D39"/>
    <w:rsid w:val="005A0B01"/>
    <w:rsid w:val="005A0B5F"/>
    <w:rsid w:val="005A1F84"/>
    <w:rsid w:val="005A30DC"/>
    <w:rsid w:val="005A50F7"/>
    <w:rsid w:val="005B101E"/>
    <w:rsid w:val="005B2228"/>
    <w:rsid w:val="005B252C"/>
    <w:rsid w:val="005B3701"/>
    <w:rsid w:val="005B4B64"/>
    <w:rsid w:val="005B70F1"/>
    <w:rsid w:val="005C0CC3"/>
    <w:rsid w:val="005C4A8D"/>
    <w:rsid w:val="005C4EE0"/>
    <w:rsid w:val="005C6C14"/>
    <w:rsid w:val="005D00DE"/>
    <w:rsid w:val="005D0117"/>
    <w:rsid w:val="005D1700"/>
    <w:rsid w:val="005D396C"/>
    <w:rsid w:val="005D3A9C"/>
    <w:rsid w:val="005D484B"/>
    <w:rsid w:val="005D708E"/>
    <w:rsid w:val="005E34C9"/>
    <w:rsid w:val="005E4485"/>
    <w:rsid w:val="005E49B4"/>
    <w:rsid w:val="005E50A9"/>
    <w:rsid w:val="005E57E8"/>
    <w:rsid w:val="005E78BF"/>
    <w:rsid w:val="005F02B7"/>
    <w:rsid w:val="005F0A80"/>
    <w:rsid w:val="005F1D79"/>
    <w:rsid w:val="005F302B"/>
    <w:rsid w:val="005F3D38"/>
    <w:rsid w:val="005F4285"/>
    <w:rsid w:val="005F443E"/>
    <w:rsid w:val="005F4DE7"/>
    <w:rsid w:val="005F5023"/>
    <w:rsid w:val="00600216"/>
    <w:rsid w:val="00600355"/>
    <w:rsid w:val="006007D7"/>
    <w:rsid w:val="0060393C"/>
    <w:rsid w:val="00604F40"/>
    <w:rsid w:val="00605799"/>
    <w:rsid w:val="0060634D"/>
    <w:rsid w:val="006063D4"/>
    <w:rsid w:val="006064D0"/>
    <w:rsid w:val="00606D34"/>
    <w:rsid w:val="00611601"/>
    <w:rsid w:val="0061286B"/>
    <w:rsid w:val="00612B49"/>
    <w:rsid w:val="006135CD"/>
    <w:rsid w:val="006138D0"/>
    <w:rsid w:val="00615EA0"/>
    <w:rsid w:val="00620E54"/>
    <w:rsid w:val="0062344E"/>
    <w:rsid w:val="00624F31"/>
    <w:rsid w:val="0063055B"/>
    <w:rsid w:val="00630CCB"/>
    <w:rsid w:val="00631E96"/>
    <w:rsid w:val="0063333D"/>
    <w:rsid w:val="0063384A"/>
    <w:rsid w:val="0063462B"/>
    <w:rsid w:val="00634FA8"/>
    <w:rsid w:val="00635BB6"/>
    <w:rsid w:val="00636970"/>
    <w:rsid w:val="00636FB2"/>
    <w:rsid w:val="0063712C"/>
    <w:rsid w:val="00637430"/>
    <w:rsid w:val="00640042"/>
    <w:rsid w:val="0064096A"/>
    <w:rsid w:val="0064132E"/>
    <w:rsid w:val="0064153E"/>
    <w:rsid w:val="006449BB"/>
    <w:rsid w:val="006459CF"/>
    <w:rsid w:val="00645B24"/>
    <w:rsid w:val="006475A5"/>
    <w:rsid w:val="006512A8"/>
    <w:rsid w:val="00651BEA"/>
    <w:rsid w:val="00653CE2"/>
    <w:rsid w:val="006563A8"/>
    <w:rsid w:val="0066043B"/>
    <w:rsid w:val="0066161C"/>
    <w:rsid w:val="00661E03"/>
    <w:rsid w:val="00661EF1"/>
    <w:rsid w:val="006623B1"/>
    <w:rsid w:val="00663EA5"/>
    <w:rsid w:val="00665717"/>
    <w:rsid w:val="00665869"/>
    <w:rsid w:val="0066665D"/>
    <w:rsid w:val="006722E5"/>
    <w:rsid w:val="0067239F"/>
    <w:rsid w:val="00672642"/>
    <w:rsid w:val="00674962"/>
    <w:rsid w:val="006761B1"/>
    <w:rsid w:val="00676F21"/>
    <w:rsid w:val="006811B9"/>
    <w:rsid w:val="00683859"/>
    <w:rsid w:val="0068478E"/>
    <w:rsid w:val="00684A6A"/>
    <w:rsid w:val="00685D8B"/>
    <w:rsid w:val="006906D2"/>
    <w:rsid w:val="00690C9E"/>
    <w:rsid w:val="0069139B"/>
    <w:rsid w:val="006918AD"/>
    <w:rsid w:val="00691D13"/>
    <w:rsid w:val="00692157"/>
    <w:rsid w:val="00692158"/>
    <w:rsid w:val="00694A77"/>
    <w:rsid w:val="00695A2A"/>
    <w:rsid w:val="00696F70"/>
    <w:rsid w:val="00697B2B"/>
    <w:rsid w:val="006A0719"/>
    <w:rsid w:val="006A096E"/>
    <w:rsid w:val="006A1357"/>
    <w:rsid w:val="006A1C19"/>
    <w:rsid w:val="006A29E6"/>
    <w:rsid w:val="006A3C49"/>
    <w:rsid w:val="006A3E58"/>
    <w:rsid w:val="006A4F3A"/>
    <w:rsid w:val="006A5930"/>
    <w:rsid w:val="006A6413"/>
    <w:rsid w:val="006A6B05"/>
    <w:rsid w:val="006A73B3"/>
    <w:rsid w:val="006B015F"/>
    <w:rsid w:val="006B22A9"/>
    <w:rsid w:val="006B5443"/>
    <w:rsid w:val="006B6D49"/>
    <w:rsid w:val="006B70ED"/>
    <w:rsid w:val="006B7316"/>
    <w:rsid w:val="006B754F"/>
    <w:rsid w:val="006C093E"/>
    <w:rsid w:val="006C2689"/>
    <w:rsid w:val="006C3272"/>
    <w:rsid w:val="006C36F6"/>
    <w:rsid w:val="006C5B67"/>
    <w:rsid w:val="006C63FD"/>
    <w:rsid w:val="006D0F3E"/>
    <w:rsid w:val="006D11BF"/>
    <w:rsid w:val="006D137B"/>
    <w:rsid w:val="006D1DAA"/>
    <w:rsid w:val="006D34E5"/>
    <w:rsid w:val="006D6D6A"/>
    <w:rsid w:val="006D6F99"/>
    <w:rsid w:val="006E7163"/>
    <w:rsid w:val="006E7190"/>
    <w:rsid w:val="006F10E1"/>
    <w:rsid w:val="006F321D"/>
    <w:rsid w:val="006F4BFF"/>
    <w:rsid w:val="006F5A1B"/>
    <w:rsid w:val="006F5B0B"/>
    <w:rsid w:val="006F5F7F"/>
    <w:rsid w:val="006F6E33"/>
    <w:rsid w:val="006F782B"/>
    <w:rsid w:val="00700302"/>
    <w:rsid w:val="0070112E"/>
    <w:rsid w:val="007020FC"/>
    <w:rsid w:val="00702A26"/>
    <w:rsid w:val="00702E00"/>
    <w:rsid w:val="007036A2"/>
    <w:rsid w:val="00703CC5"/>
    <w:rsid w:val="00706303"/>
    <w:rsid w:val="00710FE4"/>
    <w:rsid w:val="00711735"/>
    <w:rsid w:val="00711E7A"/>
    <w:rsid w:val="00712320"/>
    <w:rsid w:val="0071263A"/>
    <w:rsid w:val="00712E55"/>
    <w:rsid w:val="007147CD"/>
    <w:rsid w:val="00714E75"/>
    <w:rsid w:val="007206E9"/>
    <w:rsid w:val="0072165E"/>
    <w:rsid w:val="00721B06"/>
    <w:rsid w:val="00722F83"/>
    <w:rsid w:val="00723DB9"/>
    <w:rsid w:val="00732DC9"/>
    <w:rsid w:val="00733DE9"/>
    <w:rsid w:val="00734AC0"/>
    <w:rsid w:val="0073793F"/>
    <w:rsid w:val="00742320"/>
    <w:rsid w:val="00742D6B"/>
    <w:rsid w:val="0074349B"/>
    <w:rsid w:val="007437D9"/>
    <w:rsid w:val="00743EDA"/>
    <w:rsid w:val="00745180"/>
    <w:rsid w:val="00745C13"/>
    <w:rsid w:val="00745C42"/>
    <w:rsid w:val="00747DC3"/>
    <w:rsid w:val="00750AF7"/>
    <w:rsid w:val="00751A66"/>
    <w:rsid w:val="00752AE0"/>
    <w:rsid w:val="007560E5"/>
    <w:rsid w:val="007571EC"/>
    <w:rsid w:val="00760A51"/>
    <w:rsid w:val="00762518"/>
    <w:rsid w:val="00763FCD"/>
    <w:rsid w:val="00764ABA"/>
    <w:rsid w:val="00766D14"/>
    <w:rsid w:val="00767898"/>
    <w:rsid w:val="00773E12"/>
    <w:rsid w:val="00775E48"/>
    <w:rsid w:val="00775F07"/>
    <w:rsid w:val="00777661"/>
    <w:rsid w:val="00777D4A"/>
    <w:rsid w:val="00780EA0"/>
    <w:rsid w:val="007810EB"/>
    <w:rsid w:val="00781536"/>
    <w:rsid w:val="007819B9"/>
    <w:rsid w:val="00783220"/>
    <w:rsid w:val="00786F2A"/>
    <w:rsid w:val="00787BA9"/>
    <w:rsid w:val="007913B0"/>
    <w:rsid w:val="007919CD"/>
    <w:rsid w:val="00791EB3"/>
    <w:rsid w:val="00791FB7"/>
    <w:rsid w:val="00793096"/>
    <w:rsid w:val="00793225"/>
    <w:rsid w:val="007948CE"/>
    <w:rsid w:val="007949B6"/>
    <w:rsid w:val="00795798"/>
    <w:rsid w:val="00795DD4"/>
    <w:rsid w:val="00797076"/>
    <w:rsid w:val="007A2F3E"/>
    <w:rsid w:val="007A5305"/>
    <w:rsid w:val="007A5D51"/>
    <w:rsid w:val="007A6F14"/>
    <w:rsid w:val="007B1160"/>
    <w:rsid w:val="007B125A"/>
    <w:rsid w:val="007B2066"/>
    <w:rsid w:val="007B2662"/>
    <w:rsid w:val="007B33AF"/>
    <w:rsid w:val="007B351A"/>
    <w:rsid w:val="007B3A70"/>
    <w:rsid w:val="007B5F01"/>
    <w:rsid w:val="007C02CF"/>
    <w:rsid w:val="007C1582"/>
    <w:rsid w:val="007C4296"/>
    <w:rsid w:val="007C71FA"/>
    <w:rsid w:val="007D00AC"/>
    <w:rsid w:val="007D3447"/>
    <w:rsid w:val="007D41EE"/>
    <w:rsid w:val="007D4533"/>
    <w:rsid w:val="007D4E7B"/>
    <w:rsid w:val="007E16ED"/>
    <w:rsid w:val="007E19A9"/>
    <w:rsid w:val="007E24A4"/>
    <w:rsid w:val="007E5FD4"/>
    <w:rsid w:val="007E6B99"/>
    <w:rsid w:val="007E7D99"/>
    <w:rsid w:val="007F09BB"/>
    <w:rsid w:val="007F148A"/>
    <w:rsid w:val="007F2229"/>
    <w:rsid w:val="007F227D"/>
    <w:rsid w:val="007F4B12"/>
    <w:rsid w:val="00800569"/>
    <w:rsid w:val="008022E7"/>
    <w:rsid w:val="00802751"/>
    <w:rsid w:val="00805693"/>
    <w:rsid w:val="008056E9"/>
    <w:rsid w:val="00805B64"/>
    <w:rsid w:val="008066A9"/>
    <w:rsid w:val="00807F5D"/>
    <w:rsid w:val="00811786"/>
    <w:rsid w:val="00811852"/>
    <w:rsid w:val="00811BBB"/>
    <w:rsid w:val="00811F3A"/>
    <w:rsid w:val="008124BB"/>
    <w:rsid w:val="00814953"/>
    <w:rsid w:val="00815350"/>
    <w:rsid w:val="00816816"/>
    <w:rsid w:val="0081722F"/>
    <w:rsid w:val="0082121E"/>
    <w:rsid w:val="00821253"/>
    <w:rsid w:val="008223F4"/>
    <w:rsid w:val="00822450"/>
    <w:rsid w:val="008224E3"/>
    <w:rsid w:val="008225A1"/>
    <w:rsid w:val="0082262D"/>
    <w:rsid w:val="008245DD"/>
    <w:rsid w:val="0082476A"/>
    <w:rsid w:val="00826A62"/>
    <w:rsid w:val="00827A1F"/>
    <w:rsid w:val="00830813"/>
    <w:rsid w:val="00831DC4"/>
    <w:rsid w:val="00832223"/>
    <w:rsid w:val="00834BE4"/>
    <w:rsid w:val="008401A8"/>
    <w:rsid w:val="0084056E"/>
    <w:rsid w:val="00841AA1"/>
    <w:rsid w:val="00844E0E"/>
    <w:rsid w:val="0085267C"/>
    <w:rsid w:val="0085274D"/>
    <w:rsid w:val="0085291C"/>
    <w:rsid w:val="0085293A"/>
    <w:rsid w:val="008530BA"/>
    <w:rsid w:val="00853641"/>
    <w:rsid w:val="00856192"/>
    <w:rsid w:val="00857273"/>
    <w:rsid w:val="00860FC3"/>
    <w:rsid w:val="0086188A"/>
    <w:rsid w:val="0086221E"/>
    <w:rsid w:val="00864872"/>
    <w:rsid w:val="00865D09"/>
    <w:rsid w:val="008666E8"/>
    <w:rsid w:val="00867E5F"/>
    <w:rsid w:val="00867F18"/>
    <w:rsid w:val="00871B0F"/>
    <w:rsid w:val="00872152"/>
    <w:rsid w:val="008722E1"/>
    <w:rsid w:val="00872E8C"/>
    <w:rsid w:val="00873410"/>
    <w:rsid w:val="00873B9E"/>
    <w:rsid w:val="008755A2"/>
    <w:rsid w:val="008761EC"/>
    <w:rsid w:val="008769F7"/>
    <w:rsid w:val="00877B07"/>
    <w:rsid w:val="0088105C"/>
    <w:rsid w:val="00881362"/>
    <w:rsid w:val="008823C3"/>
    <w:rsid w:val="008824E8"/>
    <w:rsid w:val="00883C08"/>
    <w:rsid w:val="00883EE0"/>
    <w:rsid w:val="0088516B"/>
    <w:rsid w:val="0088582C"/>
    <w:rsid w:val="00885A7F"/>
    <w:rsid w:val="00885CA1"/>
    <w:rsid w:val="00885F11"/>
    <w:rsid w:val="00886A27"/>
    <w:rsid w:val="00886BB3"/>
    <w:rsid w:val="00887B61"/>
    <w:rsid w:val="008901AD"/>
    <w:rsid w:val="00890925"/>
    <w:rsid w:val="00891AC2"/>
    <w:rsid w:val="00891BFE"/>
    <w:rsid w:val="0089369E"/>
    <w:rsid w:val="00893C56"/>
    <w:rsid w:val="00893D2D"/>
    <w:rsid w:val="00894111"/>
    <w:rsid w:val="00894441"/>
    <w:rsid w:val="00894ED5"/>
    <w:rsid w:val="008969FB"/>
    <w:rsid w:val="00896AA7"/>
    <w:rsid w:val="00897453"/>
    <w:rsid w:val="008A0543"/>
    <w:rsid w:val="008A0B05"/>
    <w:rsid w:val="008A27DF"/>
    <w:rsid w:val="008A3F6F"/>
    <w:rsid w:val="008A43E1"/>
    <w:rsid w:val="008A4DD1"/>
    <w:rsid w:val="008B163A"/>
    <w:rsid w:val="008B2F13"/>
    <w:rsid w:val="008B3435"/>
    <w:rsid w:val="008B41AB"/>
    <w:rsid w:val="008B50E6"/>
    <w:rsid w:val="008B75F7"/>
    <w:rsid w:val="008C10C7"/>
    <w:rsid w:val="008C243C"/>
    <w:rsid w:val="008C26A2"/>
    <w:rsid w:val="008C3E68"/>
    <w:rsid w:val="008C4142"/>
    <w:rsid w:val="008C651A"/>
    <w:rsid w:val="008D092B"/>
    <w:rsid w:val="008D1352"/>
    <w:rsid w:val="008D221D"/>
    <w:rsid w:val="008D32A3"/>
    <w:rsid w:val="008D3C76"/>
    <w:rsid w:val="008E1E4B"/>
    <w:rsid w:val="008E3A40"/>
    <w:rsid w:val="008E4A10"/>
    <w:rsid w:val="008E4F7A"/>
    <w:rsid w:val="008E5055"/>
    <w:rsid w:val="008E724A"/>
    <w:rsid w:val="008F0BFE"/>
    <w:rsid w:val="008F348B"/>
    <w:rsid w:val="008F44AB"/>
    <w:rsid w:val="008F50BE"/>
    <w:rsid w:val="008F7119"/>
    <w:rsid w:val="008F79D0"/>
    <w:rsid w:val="00900B1C"/>
    <w:rsid w:val="00902BBB"/>
    <w:rsid w:val="00902C05"/>
    <w:rsid w:val="009045EF"/>
    <w:rsid w:val="0090495A"/>
    <w:rsid w:val="009104B9"/>
    <w:rsid w:val="00913A6E"/>
    <w:rsid w:val="00914EF7"/>
    <w:rsid w:val="00915FAB"/>
    <w:rsid w:val="00916A39"/>
    <w:rsid w:val="009201DB"/>
    <w:rsid w:val="00920C20"/>
    <w:rsid w:val="00921F73"/>
    <w:rsid w:val="00922DDF"/>
    <w:rsid w:val="00924D0A"/>
    <w:rsid w:val="00925F3D"/>
    <w:rsid w:val="00926370"/>
    <w:rsid w:val="00927435"/>
    <w:rsid w:val="00927C9A"/>
    <w:rsid w:val="0093036F"/>
    <w:rsid w:val="009316CE"/>
    <w:rsid w:val="00933352"/>
    <w:rsid w:val="0093486D"/>
    <w:rsid w:val="00934F23"/>
    <w:rsid w:val="0093580E"/>
    <w:rsid w:val="009365BB"/>
    <w:rsid w:val="0093700B"/>
    <w:rsid w:val="009378E6"/>
    <w:rsid w:val="0094094C"/>
    <w:rsid w:val="00941C6C"/>
    <w:rsid w:val="00941CA9"/>
    <w:rsid w:val="009422E6"/>
    <w:rsid w:val="009455C4"/>
    <w:rsid w:val="0094572B"/>
    <w:rsid w:val="00947D23"/>
    <w:rsid w:val="009509FA"/>
    <w:rsid w:val="0095109B"/>
    <w:rsid w:val="00951B9B"/>
    <w:rsid w:val="009529BD"/>
    <w:rsid w:val="00954EF3"/>
    <w:rsid w:val="00956539"/>
    <w:rsid w:val="00957BF9"/>
    <w:rsid w:val="009613F4"/>
    <w:rsid w:val="009621F6"/>
    <w:rsid w:val="0096267E"/>
    <w:rsid w:val="0096299E"/>
    <w:rsid w:val="0096449E"/>
    <w:rsid w:val="00964D34"/>
    <w:rsid w:val="00970D45"/>
    <w:rsid w:val="009732AA"/>
    <w:rsid w:val="0097517E"/>
    <w:rsid w:val="00976307"/>
    <w:rsid w:val="009766E9"/>
    <w:rsid w:val="00976BFA"/>
    <w:rsid w:val="00977F0C"/>
    <w:rsid w:val="0098033F"/>
    <w:rsid w:val="009814E1"/>
    <w:rsid w:val="00983DE5"/>
    <w:rsid w:val="00984428"/>
    <w:rsid w:val="00985856"/>
    <w:rsid w:val="00985A08"/>
    <w:rsid w:val="00986FA4"/>
    <w:rsid w:val="00987186"/>
    <w:rsid w:val="009875EA"/>
    <w:rsid w:val="009902FD"/>
    <w:rsid w:val="009918D0"/>
    <w:rsid w:val="0099278E"/>
    <w:rsid w:val="0099281F"/>
    <w:rsid w:val="00997166"/>
    <w:rsid w:val="00997D82"/>
    <w:rsid w:val="009A16E8"/>
    <w:rsid w:val="009A1D94"/>
    <w:rsid w:val="009A331A"/>
    <w:rsid w:val="009A559A"/>
    <w:rsid w:val="009A5805"/>
    <w:rsid w:val="009A5D21"/>
    <w:rsid w:val="009B0F38"/>
    <w:rsid w:val="009B0F49"/>
    <w:rsid w:val="009B1223"/>
    <w:rsid w:val="009B481D"/>
    <w:rsid w:val="009B7F29"/>
    <w:rsid w:val="009C1898"/>
    <w:rsid w:val="009C2054"/>
    <w:rsid w:val="009C23D8"/>
    <w:rsid w:val="009D4C9A"/>
    <w:rsid w:val="009D543E"/>
    <w:rsid w:val="009E0459"/>
    <w:rsid w:val="009E045D"/>
    <w:rsid w:val="009E0BF4"/>
    <w:rsid w:val="009E0C11"/>
    <w:rsid w:val="009E2D6A"/>
    <w:rsid w:val="009E4129"/>
    <w:rsid w:val="009E4449"/>
    <w:rsid w:val="009E5414"/>
    <w:rsid w:val="009E5CF3"/>
    <w:rsid w:val="009E6A39"/>
    <w:rsid w:val="009E6EC5"/>
    <w:rsid w:val="009E6FD1"/>
    <w:rsid w:val="009E7DAA"/>
    <w:rsid w:val="009F03B0"/>
    <w:rsid w:val="009F055F"/>
    <w:rsid w:val="009F11BA"/>
    <w:rsid w:val="009F2170"/>
    <w:rsid w:val="009F22D6"/>
    <w:rsid w:val="009F4435"/>
    <w:rsid w:val="009F7343"/>
    <w:rsid w:val="00A0180E"/>
    <w:rsid w:val="00A02325"/>
    <w:rsid w:val="00A0250E"/>
    <w:rsid w:val="00A054C9"/>
    <w:rsid w:val="00A05750"/>
    <w:rsid w:val="00A05E51"/>
    <w:rsid w:val="00A1005F"/>
    <w:rsid w:val="00A10078"/>
    <w:rsid w:val="00A12F7A"/>
    <w:rsid w:val="00A13A86"/>
    <w:rsid w:val="00A13B97"/>
    <w:rsid w:val="00A21A97"/>
    <w:rsid w:val="00A22066"/>
    <w:rsid w:val="00A220F9"/>
    <w:rsid w:val="00A22B52"/>
    <w:rsid w:val="00A23803"/>
    <w:rsid w:val="00A239F4"/>
    <w:rsid w:val="00A2577B"/>
    <w:rsid w:val="00A27AE6"/>
    <w:rsid w:val="00A3124D"/>
    <w:rsid w:val="00A36F5D"/>
    <w:rsid w:val="00A40A9B"/>
    <w:rsid w:val="00A45CC9"/>
    <w:rsid w:val="00A462FF"/>
    <w:rsid w:val="00A47DD6"/>
    <w:rsid w:val="00A51169"/>
    <w:rsid w:val="00A51AC8"/>
    <w:rsid w:val="00A55033"/>
    <w:rsid w:val="00A56458"/>
    <w:rsid w:val="00A5682C"/>
    <w:rsid w:val="00A61D18"/>
    <w:rsid w:val="00A63E3B"/>
    <w:rsid w:val="00A6540F"/>
    <w:rsid w:val="00A66103"/>
    <w:rsid w:val="00A708E5"/>
    <w:rsid w:val="00A70FFB"/>
    <w:rsid w:val="00A72F38"/>
    <w:rsid w:val="00A732EE"/>
    <w:rsid w:val="00A7506B"/>
    <w:rsid w:val="00A75572"/>
    <w:rsid w:val="00A755C6"/>
    <w:rsid w:val="00A8020D"/>
    <w:rsid w:val="00A816EF"/>
    <w:rsid w:val="00A81B83"/>
    <w:rsid w:val="00A82474"/>
    <w:rsid w:val="00A82899"/>
    <w:rsid w:val="00A83F18"/>
    <w:rsid w:val="00A84889"/>
    <w:rsid w:val="00A8609D"/>
    <w:rsid w:val="00A90AAB"/>
    <w:rsid w:val="00A911F2"/>
    <w:rsid w:val="00A91CDC"/>
    <w:rsid w:val="00A9285E"/>
    <w:rsid w:val="00A95114"/>
    <w:rsid w:val="00A96679"/>
    <w:rsid w:val="00AA0868"/>
    <w:rsid w:val="00AA225C"/>
    <w:rsid w:val="00AA2824"/>
    <w:rsid w:val="00AA3DBE"/>
    <w:rsid w:val="00AA49A6"/>
    <w:rsid w:val="00AA5101"/>
    <w:rsid w:val="00AA545B"/>
    <w:rsid w:val="00AB1918"/>
    <w:rsid w:val="00AB2452"/>
    <w:rsid w:val="00AB2AF8"/>
    <w:rsid w:val="00AB2B06"/>
    <w:rsid w:val="00AB32CE"/>
    <w:rsid w:val="00AB505A"/>
    <w:rsid w:val="00AB6229"/>
    <w:rsid w:val="00AB7814"/>
    <w:rsid w:val="00AC02C2"/>
    <w:rsid w:val="00AC10E0"/>
    <w:rsid w:val="00AC1BC2"/>
    <w:rsid w:val="00AC2820"/>
    <w:rsid w:val="00AC6427"/>
    <w:rsid w:val="00AC65C1"/>
    <w:rsid w:val="00AC6CC0"/>
    <w:rsid w:val="00AC7C98"/>
    <w:rsid w:val="00AC7D6F"/>
    <w:rsid w:val="00AD3684"/>
    <w:rsid w:val="00AD43C3"/>
    <w:rsid w:val="00AD6594"/>
    <w:rsid w:val="00AD6FE1"/>
    <w:rsid w:val="00AE04FD"/>
    <w:rsid w:val="00AE0531"/>
    <w:rsid w:val="00AE1375"/>
    <w:rsid w:val="00AE1423"/>
    <w:rsid w:val="00AE2022"/>
    <w:rsid w:val="00AE23FB"/>
    <w:rsid w:val="00AE26B6"/>
    <w:rsid w:val="00AE2903"/>
    <w:rsid w:val="00AE2D14"/>
    <w:rsid w:val="00AE2F7A"/>
    <w:rsid w:val="00AE36CC"/>
    <w:rsid w:val="00AE7242"/>
    <w:rsid w:val="00AE74EE"/>
    <w:rsid w:val="00AF0904"/>
    <w:rsid w:val="00AF15C4"/>
    <w:rsid w:val="00AF1E8D"/>
    <w:rsid w:val="00AF51AE"/>
    <w:rsid w:val="00AF51B7"/>
    <w:rsid w:val="00AF56BB"/>
    <w:rsid w:val="00AF598E"/>
    <w:rsid w:val="00AF69AC"/>
    <w:rsid w:val="00AF6CB6"/>
    <w:rsid w:val="00AF6F03"/>
    <w:rsid w:val="00AF7953"/>
    <w:rsid w:val="00B02486"/>
    <w:rsid w:val="00B0330C"/>
    <w:rsid w:val="00B0363B"/>
    <w:rsid w:val="00B03865"/>
    <w:rsid w:val="00B0592F"/>
    <w:rsid w:val="00B0604B"/>
    <w:rsid w:val="00B06AC0"/>
    <w:rsid w:val="00B13C73"/>
    <w:rsid w:val="00B157B6"/>
    <w:rsid w:val="00B2174F"/>
    <w:rsid w:val="00B229F5"/>
    <w:rsid w:val="00B22B4C"/>
    <w:rsid w:val="00B22DBB"/>
    <w:rsid w:val="00B239A0"/>
    <w:rsid w:val="00B23E22"/>
    <w:rsid w:val="00B24928"/>
    <w:rsid w:val="00B27701"/>
    <w:rsid w:val="00B27749"/>
    <w:rsid w:val="00B31142"/>
    <w:rsid w:val="00B32601"/>
    <w:rsid w:val="00B33308"/>
    <w:rsid w:val="00B36410"/>
    <w:rsid w:val="00B365C5"/>
    <w:rsid w:val="00B400E8"/>
    <w:rsid w:val="00B40113"/>
    <w:rsid w:val="00B4053A"/>
    <w:rsid w:val="00B40B4A"/>
    <w:rsid w:val="00B410AE"/>
    <w:rsid w:val="00B41362"/>
    <w:rsid w:val="00B41C7D"/>
    <w:rsid w:val="00B41C99"/>
    <w:rsid w:val="00B42D99"/>
    <w:rsid w:val="00B43E3B"/>
    <w:rsid w:val="00B44644"/>
    <w:rsid w:val="00B4530A"/>
    <w:rsid w:val="00B4541D"/>
    <w:rsid w:val="00B46853"/>
    <w:rsid w:val="00B46B80"/>
    <w:rsid w:val="00B47534"/>
    <w:rsid w:val="00B52514"/>
    <w:rsid w:val="00B53E99"/>
    <w:rsid w:val="00B55E44"/>
    <w:rsid w:val="00B570B5"/>
    <w:rsid w:val="00B60E52"/>
    <w:rsid w:val="00B6178B"/>
    <w:rsid w:val="00B6213A"/>
    <w:rsid w:val="00B63210"/>
    <w:rsid w:val="00B6344E"/>
    <w:rsid w:val="00B67FFC"/>
    <w:rsid w:val="00B711BE"/>
    <w:rsid w:val="00B73785"/>
    <w:rsid w:val="00B7632E"/>
    <w:rsid w:val="00B76B2B"/>
    <w:rsid w:val="00B76B76"/>
    <w:rsid w:val="00B76E8B"/>
    <w:rsid w:val="00B8003D"/>
    <w:rsid w:val="00B80400"/>
    <w:rsid w:val="00B81113"/>
    <w:rsid w:val="00B81BA2"/>
    <w:rsid w:val="00B82309"/>
    <w:rsid w:val="00B83301"/>
    <w:rsid w:val="00B838B1"/>
    <w:rsid w:val="00B84401"/>
    <w:rsid w:val="00B84C55"/>
    <w:rsid w:val="00B85123"/>
    <w:rsid w:val="00B8597C"/>
    <w:rsid w:val="00B8649A"/>
    <w:rsid w:val="00B87837"/>
    <w:rsid w:val="00B92174"/>
    <w:rsid w:val="00B9221B"/>
    <w:rsid w:val="00B954A4"/>
    <w:rsid w:val="00B95A9C"/>
    <w:rsid w:val="00BA04C1"/>
    <w:rsid w:val="00BA1C33"/>
    <w:rsid w:val="00BA2264"/>
    <w:rsid w:val="00BA2D27"/>
    <w:rsid w:val="00BA32F4"/>
    <w:rsid w:val="00BA39C7"/>
    <w:rsid w:val="00BA53B2"/>
    <w:rsid w:val="00BA5D83"/>
    <w:rsid w:val="00BA5DC4"/>
    <w:rsid w:val="00BA7352"/>
    <w:rsid w:val="00BB16DE"/>
    <w:rsid w:val="00BB3BD5"/>
    <w:rsid w:val="00BB3FF2"/>
    <w:rsid w:val="00BB4E46"/>
    <w:rsid w:val="00BB6368"/>
    <w:rsid w:val="00BB672C"/>
    <w:rsid w:val="00BC011C"/>
    <w:rsid w:val="00BC13D8"/>
    <w:rsid w:val="00BC1893"/>
    <w:rsid w:val="00BD00EC"/>
    <w:rsid w:val="00BD0203"/>
    <w:rsid w:val="00BD248D"/>
    <w:rsid w:val="00BD6A2D"/>
    <w:rsid w:val="00BD6F9A"/>
    <w:rsid w:val="00BD78F7"/>
    <w:rsid w:val="00BE02C7"/>
    <w:rsid w:val="00BE126C"/>
    <w:rsid w:val="00BE13E5"/>
    <w:rsid w:val="00BE279F"/>
    <w:rsid w:val="00BE4133"/>
    <w:rsid w:val="00BE4C17"/>
    <w:rsid w:val="00BE5565"/>
    <w:rsid w:val="00BE5C7F"/>
    <w:rsid w:val="00BF0BFD"/>
    <w:rsid w:val="00BF12E7"/>
    <w:rsid w:val="00BF1A20"/>
    <w:rsid w:val="00BF366D"/>
    <w:rsid w:val="00BF3884"/>
    <w:rsid w:val="00BF5C17"/>
    <w:rsid w:val="00BF5F43"/>
    <w:rsid w:val="00BF776F"/>
    <w:rsid w:val="00BF77CD"/>
    <w:rsid w:val="00BF7CB6"/>
    <w:rsid w:val="00C0017D"/>
    <w:rsid w:val="00C01ECF"/>
    <w:rsid w:val="00C02623"/>
    <w:rsid w:val="00C0302A"/>
    <w:rsid w:val="00C03EF2"/>
    <w:rsid w:val="00C046F5"/>
    <w:rsid w:val="00C05354"/>
    <w:rsid w:val="00C057D8"/>
    <w:rsid w:val="00C11B0E"/>
    <w:rsid w:val="00C12E66"/>
    <w:rsid w:val="00C13D9D"/>
    <w:rsid w:val="00C170C1"/>
    <w:rsid w:val="00C20266"/>
    <w:rsid w:val="00C20AE6"/>
    <w:rsid w:val="00C2147A"/>
    <w:rsid w:val="00C21990"/>
    <w:rsid w:val="00C223CE"/>
    <w:rsid w:val="00C2418C"/>
    <w:rsid w:val="00C24B4E"/>
    <w:rsid w:val="00C250A5"/>
    <w:rsid w:val="00C26A9C"/>
    <w:rsid w:val="00C2712E"/>
    <w:rsid w:val="00C3187E"/>
    <w:rsid w:val="00C33314"/>
    <w:rsid w:val="00C34C57"/>
    <w:rsid w:val="00C36974"/>
    <w:rsid w:val="00C37CF9"/>
    <w:rsid w:val="00C40A66"/>
    <w:rsid w:val="00C42EEB"/>
    <w:rsid w:val="00C44E32"/>
    <w:rsid w:val="00C46E74"/>
    <w:rsid w:val="00C47077"/>
    <w:rsid w:val="00C47078"/>
    <w:rsid w:val="00C476F2"/>
    <w:rsid w:val="00C50288"/>
    <w:rsid w:val="00C5059D"/>
    <w:rsid w:val="00C50BEF"/>
    <w:rsid w:val="00C521CA"/>
    <w:rsid w:val="00C53C07"/>
    <w:rsid w:val="00C54207"/>
    <w:rsid w:val="00C54512"/>
    <w:rsid w:val="00C56A35"/>
    <w:rsid w:val="00C56EBC"/>
    <w:rsid w:val="00C57580"/>
    <w:rsid w:val="00C6095F"/>
    <w:rsid w:val="00C62667"/>
    <w:rsid w:val="00C63243"/>
    <w:rsid w:val="00C645C9"/>
    <w:rsid w:val="00C64F3E"/>
    <w:rsid w:val="00C6615E"/>
    <w:rsid w:val="00C6687B"/>
    <w:rsid w:val="00C71713"/>
    <w:rsid w:val="00C726CE"/>
    <w:rsid w:val="00C75CED"/>
    <w:rsid w:val="00C766AA"/>
    <w:rsid w:val="00C766E1"/>
    <w:rsid w:val="00C77062"/>
    <w:rsid w:val="00C77EC0"/>
    <w:rsid w:val="00C80E10"/>
    <w:rsid w:val="00C80F88"/>
    <w:rsid w:val="00C812A4"/>
    <w:rsid w:val="00C8584A"/>
    <w:rsid w:val="00C85B0C"/>
    <w:rsid w:val="00C85B2C"/>
    <w:rsid w:val="00C90C5D"/>
    <w:rsid w:val="00C91008"/>
    <w:rsid w:val="00C91D45"/>
    <w:rsid w:val="00C943F1"/>
    <w:rsid w:val="00C9455B"/>
    <w:rsid w:val="00C9489C"/>
    <w:rsid w:val="00C94B55"/>
    <w:rsid w:val="00C956E2"/>
    <w:rsid w:val="00C95FD8"/>
    <w:rsid w:val="00C97DB0"/>
    <w:rsid w:val="00CA090C"/>
    <w:rsid w:val="00CA10AD"/>
    <w:rsid w:val="00CA1320"/>
    <w:rsid w:val="00CA1650"/>
    <w:rsid w:val="00CA1735"/>
    <w:rsid w:val="00CA1F87"/>
    <w:rsid w:val="00CA36A8"/>
    <w:rsid w:val="00CA393E"/>
    <w:rsid w:val="00CA3987"/>
    <w:rsid w:val="00CA6F98"/>
    <w:rsid w:val="00CB17FD"/>
    <w:rsid w:val="00CB1A90"/>
    <w:rsid w:val="00CB2F64"/>
    <w:rsid w:val="00CB592D"/>
    <w:rsid w:val="00CB5AA8"/>
    <w:rsid w:val="00CB70AA"/>
    <w:rsid w:val="00CB7B1D"/>
    <w:rsid w:val="00CC0B4D"/>
    <w:rsid w:val="00CC10D2"/>
    <w:rsid w:val="00CC1DF1"/>
    <w:rsid w:val="00CC2F76"/>
    <w:rsid w:val="00CC38A5"/>
    <w:rsid w:val="00CC68FB"/>
    <w:rsid w:val="00CD0BB7"/>
    <w:rsid w:val="00CD2189"/>
    <w:rsid w:val="00CD3E4F"/>
    <w:rsid w:val="00CD3F11"/>
    <w:rsid w:val="00CD4448"/>
    <w:rsid w:val="00CE2F25"/>
    <w:rsid w:val="00CE4B72"/>
    <w:rsid w:val="00CE52BE"/>
    <w:rsid w:val="00CE5497"/>
    <w:rsid w:val="00CF0332"/>
    <w:rsid w:val="00CF2846"/>
    <w:rsid w:val="00CF2B2D"/>
    <w:rsid w:val="00CF2D74"/>
    <w:rsid w:val="00CF3F8F"/>
    <w:rsid w:val="00CF5608"/>
    <w:rsid w:val="00CF6786"/>
    <w:rsid w:val="00D01277"/>
    <w:rsid w:val="00D03AE3"/>
    <w:rsid w:val="00D051B4"/>
    <w:rsid w:val="00D06627"/>
    <w:rsid w:val="00D06B52"/>
    <w:rsid w:val="00D13916"/>
    <w:rsid w:val="00D156D4"/>
    <w:rsid w:val="00D161E8"/>
    <w:rsid w:val="00D1646D"/>
    <w:rsid w:val="00D212B2"/>
    <w:rsid w:val="00D21E86"/>
    <w:rsid w:val="00D21F72"/>
    <w:rsid w:val="00D22538"/>
    <w:rsid w:val="00D229DC"/>
    <w:rsid w:val="00D2347F"/>
    <w:rsid w:val="00D24544"/>
    <w:rsid w:val="00D2647A"/>
    <w:rsid w:val="00D2760F"/>
    <w:rsid w:val="00D31D4A"/>
    <w:rsid w:val="00D325F8"/>
    <w:rsid w:val="00D35CD7"/>
    <w:rsid w:val="00D367E0"/>
    <w:rsid w:val="00D40ADD"/>
    <w:rsid w:val="00D42E93"/>
    <w:rsid w:val="00D4444A"/>
    <w:rsid w:val="00D509C7"/>
    <w:rsid w:val="00D50CFB"/>
    <w:rsid w:val="00D52C69"/>
    <w:rsid w:val="00D54A16"/>
    <w:rsid w:val="00D554D6"/>
    <w:rsid w:val="00D55C7F"/>
    <w:rsid w:val="00D56F11"/>
    <w:rsid w:val="00D57950"/>
    <w:rsid w:val="00D63796"/>
    <w:rsid w:val="00D63C8C"/>
    <w:rsid w:val="00D6676F"/>
    <w:rsid w:val="00D712B4"/>
    <w:rsid w:val="00D71473"/>
    <w:rsid w:val="00D71522"/>
    <w:rsid w:val="00D73117"/>
    <w:rsid w:val="00D75895"/>
    <w:rsid w:val="00D75972"/>
    <w:rsid w:val="00D760AA"/>
    <w:rsid w:val="00D802CD"/>
    <w:rsid w:val="00D80ADB"/>
    <w:rsid w:val="00D82D0D"/>
    <w:rsid w:val="00D84C16"/>
    <w:rsid w:val="00D85090"/>
    <w:rsid w:val="00D9114C"/>
    <w:rsid w:val="00D92AA6"/>
    <w:rsid w:val="00D955F3"/>
    <w:rsid w:val="00D96FEA"/>
    <w:rsid w:val="00DA0B1E"/>
    <w:rsid w:val="00DA0FC9"/>
    <w:rsid w:val="00DA32C3"/>
    <w:rsid w:val="00DA3B56"/>
    <w:rsid w:val="00DA7440"/>
    <w:rsid w:val="00DB12CE"/>
    <w:rsid w:val="00DB41D2"/>
    <w:rsid w:val="00DB53A5"/>
    <w:rsid w:val="00DC16B6"/>
    <w:rsid w:val="00DC19B0"/>
    <w:rsid w:val="00DC1B9E"/>
    <w:rsid w:val="00DC286E"/>
    <w:rsid w:val="00DC3543"/>
    <w:rsid w:val="00DC52CC"/>
    <w:rsid w:val="00DC52EC"/>
    <w:rsid w:val="00DC60FF"/>
    <w:rsid w:val="00DC6588"/>
    <w:rsid w:val="00DC7326"/>
    <w:rsid w:val="00DC770B"/>
    <w:rsid w:val="00DD0C3D"/>
    <w:rsid w:val="00DD1367"/>
    <w:rsid w:val="00DD1D6C"/>
    <w:rsid w:val="00DD21F6"/>
    <w:rsid w:val="00DD24C2"/>
    <w:rsid w:val="00DD2B59"/>
    <w:rsid w:val="00DD3794"/>
    <w:rsid w:val="00DD70A0"/>
    <w:rsid w:val="00DE0214"/>
    <w:rsid w:val="00DE164E"/>
    <w:rsid w:val="00DE1C5C"/>
    <w:rsid w:val="00DE1CAA"/>
    <w:rsid w:val="00DE4AF9"/>
    <w:rsid w:val="00DE5902"/>
    <w:rsid w:val="00DE6663"/>
    <w:rsid w:val="00DE6859"/>
    <w:rsid w:val="00DE6D3A"/>
    <w:rsid w:val="00DF27B8"/>
    <w:rsid w:val="00DF3263"/>
    <w:rsid w:val="00DF5AC2"/>
    <w:rsid w:val="00DF5CCD"/>
    <w:rsid w:val="00DF5F79"/>
    <w:rsid w:val="00E026F0"/>
    <w:rsid w:val="00E033FC"/>
    <w:rsid w:val="00E03805"/>
    <w:rsid w:val="00E1174D"/>
    <w:rsid w:val="00E153A4"/>
    <w:rsid w:val="00E15AB8"/>
    <w:rsid w:val="00E20925"/>
    <w:rsid w:val="00E21D3C"/>
    <w:rsid w:val="00E22632"/>
    <w:rsid w:val="00E226CE"/>
    <w:rsid w:val="00E2303F"/>
    <w:rsid w:val="00E237D8"/>
    <w:rsid w:val="00E24BFC"/>
    <w:rsid w:val="00E24DEB"/>
    <w:rsid w:val="00E262ED"/>
    <w:rsid w:val="00E27DB0"/>
    <w:rsid w:val="00E30C90"/>
    <w:rsid w:val="00E33E79"/>
    <w:rsid w:val="00E354DA"/>
    <w:rsid w:val="00E35522"/>
    <w:rsid w:val="00E35E4B"/>
    <w:rsid w:val="00E370CF"/>
    <w:rsid w:val="00E370DF"/>
    <w:rsid w:val="00E375CA"/>
    <w:rsid w:val="00E413F7"/>
    <w:rsid w:val="00E41658"/>
    <w:rsid w:val="00E417EC"/>
    <w:rsid w:val="00E4188E"/>
    <w:rsid w:val="00E42170"/>
    <w:rsid w:val="00E433E6"/>
    <w:rsid w:val="00E43C71"/>
    <w:rsid w:val="00E45D29"/>
    <w:rsid w:val="00E465CC"/>
    <w:rsid w:val="00E47FCB"/>
    <w:rsid w:val="00E508FF"/>
    <w:rsid w:val="00E50F6D"/>
    <w:rsid w:val="00E52938"/>
    <w:rsid w:val="00E559CD"/>
    <w:rsid w:val="00E56440"/>
    <w:rsid w:val="00E5702B"/>
    <w:rsid w:val="00E61F9F"/>
    <w:rsid w:val="00E6537B"/>
    <w:rsid w:val="00E6725A"/>
    <w:rsid w:val="00E70F38"/>
    <w:rsid w:val="00E715DB"/>
    <w:rsid w:val="00E715F3"/>
    <w:rsid w:val="00E71F36"/>
    <w:rsid w:val="00E722B8"/>
    <w:rsid w:val="00E72729"/>
    <w:rsid w:val="00E7341D"/>
    <w:rsid w:val="00E73850"/>
    <w:rsid w:val="00E73DDF"/>
    <w:rsid w:val="00E73FB0"/>
    <w:rsid w:val="00E7495E"/>
    <w:rsid w:val="00E75959"/>
    <w:rsid w:val="00E76CB9"/>
    <w:rsid w:val="00E76E54"/>
    <w:rsid w:val="00E77C35"/>
    <w:rsid w:val="00E80039"/>
    <w:rsid w:val="00E81CB6"/>
    <w:rsid w:val="00E838DF"/>
    <w:rsid w:val="00E83930"/>
    <w:rsid w:val="00E83B52"/>
    <w:rsid w:val="00E8540E"/>
    <w:rsid w:val="00E857A5"/>
    <w:rsid w:val="00E91A34"/>
    <w:rsid w:val="00E92057"/>
    <w:rsid w:val="00E94ADA"/>
    <w:rsid w:val="00E95856"/>
    <w:rsid w:val="00E97FC5"/>
    <w:rsid w:val="00EA0AA6"/>
    <w:rsid w:val="00EA12C2"/>
    <w:rsid w:val="00EA1922"/>
    <w:rsid w:val="00EA2A88"/>
    <w:rsid w:val="00EA4869"/>
    <w:rsid w:val="00EA623A"/>
    <w:rsid w:val="00EA6543"/>
    <w:rsid w:val="00EA7D3A"/>
    <w:rsid w:val="00EB0565"/>
    <w:rsid w:val="00EB127A"/>
    <w:rsid w:val="00EB16BB"/>
    <w:rsid w:val="00EB312D"/>
    <w:rsid w:val="00EB39FA"/>
    <w:rsid w:val="00EB40FF"/>
    <w:rsid w:val="00EB49F5"/>
    <w:rsid w:val="00EB7C07"/>
    <w:rsid w:val="00EC0ECB"/>
    <w:rsid w:val="00EC1613"/>
    <w:rsid w:val="00EC1D1C"/>
    <w:rsid w:val="00EC518E"/>
    <w:rsid w:val="00EC67FE"/>
    <w:rsid w:val="00EC7EA2"/>
    <w:rsid w:val="00ED0FF9"/>
    <w:rsid w:val="00ED24A1"/>
    <w:rsid w:val="00ED24B1"/>
    <w:rsid w:val="00ED26A3"/>
    <w:rsid w:val="00ED68E2"/>
    <w:rsid w:val="00ED70B1"/>
    <w:rsid w:val="00EE2F15"/>
    <w:rsid w:val="00EE3182"/>
    <w:rsid w:val="00EE6186"/>
    <w:rsid w:val="00EF1B76"/>
    <w:rsid w:val="00EF5693"/>
    <w:rsid w:val="00EF577A"/>
    <w:rsid w:val="00EF5DB2"/>
    <w:rsid w:val="00EF69B7"/>
    <w:rsid w:val="00EF769C"/>
    <w:rsid w:val="00F0117C"/>
    <w:rsid w:val="00F019E6"/>
    <w:rsid w:val="00F01F59"/>
    <w:rsid w:val="00F10218"/>
    <w:rsid w:val="00F105B6"/>
    <w:rsid w:val="00F12826"/>
    <w:rsid w:val="00F15583"/>
    <w:rsid w:val="00F15974"/>
    <w:rsid w:val="00F16D39"/>
    <w:rsid w:val="00F17142"/>
    <w:rsid w:val="00F17641"/>
    <w:rsid w:val="00F2238A"/>
    <w:rsid w:val="00F23565"/>
    <w:rsid w:val="00F2553D"/>
    <w:rsid w:val="00F2666A"/>
    <w:rsid w:val="00F26CAF"/>
    <w:rsid w:val="00F315BC"/>
    <w:rsid w:val="00F3480F"/>
    <w:rsid w:val="00F34E4F"/>
    <w:rsid w:val="00F34FEA"/>
    <w:rsid w:val="00F35136"/>
    <w:rsid w:val="00F36121"/>
    <w:rsid w:val="00F40110"/>
    <w:rsid w:val="00F41C9F"/>
    <w:rsid w:val="00F41FA5"/>
    <w:rsid w:val="00F42938"/>
    <w:rsid w:val="00F46762"/>
    <w:rsid w:val="00F47528"/>
    <w:rsid w:val="00F4790A"/>
    <w:rsid w:val="00F50605"/>
    <w:rsid w:val="00F50CCF"/>
    <w:rsid w:val="00F50D1C"/>
    <w:rsid w:val="00F52354"/>
    <w:rsid w:val="00F52FF7"/>
    <w:rsid w:val="00F557CE"/>
    <w:rsid w:val="00F614CC"/>
    <w:rsid w:val="00F61C1D"/>
    <w:rsid w:val="00F62089"/>
    <w:rsid w:val="00F638AF"/>
    <w:rsid w:val="00F63CDE"/>
    <w:rsid w:val="00F63F63"/>
    <w:rsid w:val="00F645D2"/>
    <w:rsid w:val="00F64696"/>
    <w:rsid w:val="00F6569A"/>
    <w:rsid w:val="00F65917"/>
    <w:rsid w:val="00F65A75"/>
    <w:rsid w:val="00F65B9C"/>
    <w:rsid w:val="00F65FDC"/>
    <w:rsid w:val="00F66642"/>
    <w:rsid w:val="00F66A4B"/>
    <w:rsid w:val="00F677AF"/>
    <w:rsid w:val="00F67C7C"/>
    <w:rsid w:val="00F67F2C"/>
    <w:rsid w:val="00F71510"/>
    <w:rsid w:val="00F71D26"/>
    <w:rsid w:val="00F71EDE"/>
    <w:rsid w:val="00F71EF9"/>
    <w:rsid w:val="00F73924"/>
    <w:rsid w:val="00F739AA"/>
    <w:rsid w:val="00F73AFC"/>
    <w:rsid w:val="00F76860"/>
    <w:rsid w:val="00F769E8"/>
    <w:rsid w:val="00F76B2B"/>
    <w:rsid w:val="00F77FB2"/>
    <w:rsid w:val="00F80F03"/>
    <w:rsid w:val="00F816FB"/>
    <w:rsid w:val="00F82932"/>
    <w:rsid w:val="00F8638A"/>
    <w:rsid w:val="00F874D1"/>
    <w:rsid w:val="00F87E21"/>
    <w:rsid w:val="00F90931"/>
    <w:rsid w:val="00F9314F"/>
    <w:rsid w:val="00F94A1A"/>
    <w:rsid w:val="00F94A3A"/>
    <w:rsid w:val="00F950F6"/>
    <w:rsid w:val="00F96732"/>
    <w:rsid w:val="00FA0450"/>
    <w:rsid w:val="00FA13AD"/>
    <w:rsid w:val="00FA2EAC"/>
    <w:rsid w:val="00FA339C"/>
    <w:rsid w:val="00FA4B59"/>
    <w:rsid w:val="00FA586A"/>
    <w:rsid w:val="00FA6548"/>
    <w:rsid w:val="00FB0C0D"/>
    <w:rsid w:val="00FB0CD1"/>
    <w:rsid w:val="00FB1067"/>
    <w:rsid w:val="00FB55F7"/>
    <w:rsid w:val="00FB5888"/>
    <w:rsid w:val="00FB5E97"/>
    <w:rsid w:val="00FB6ED8"/>
    <w:rsid w:val="00FB7B5E"/>
    <w:rsid w:val="00FB7B99"/>
    <w:rsid w:val="00FC1693"/>
    <w:rsid w:val="00FC240C"/>
    <w:rsid w:val="00FC6736"/>
    <w:rsid w:val="00FC79F0"/>
    <w:rsid w:val="00FD059A"/>
    <w:rsid w:val="00FD1338"/>
    <w:rsid w:val="00FD22F9"/>
    <w:rsid w:val="00FD3300"/>
    <w:rsid w:val="00FD3A5A"/>
    <w:rsid w:val="00FD52E9"/>
    <w:rsid w:val="00FD5828"/>
    <w:rsid w:val="00FD5E76"/>
    <w:rsid w:val="00FD6992"/>
    <w:rsid w:val="00FD7AEA"/>
    <w:rsid w:val="00FE1F3D"/>
    <w:rsid w:val="00FE354F"/>
    <w:rsid w:val="00FE3BC6"/>
    <w:rsid w:val="00FE4E0A"/>
    <w:rsid w:val="00FE5BB8"/>
    <w:rsid w:val="00FE6B91"/>
    <w:rsid w:val="00FE74CB"/>
    <w:rsid w:val="00FF0881"/>
    <w:rsid w:val="00FF08C5"/>
    <w:rsid w:val="00FF16F9"/>
    <w:rsid w:val="00FF3E49"/>
    <w:rsid w:val="00FF4FAE"/>
    <w:rsid w:val="00FF6310"/>
  </w:rsids>
  <m:mathPr>
    <m:mathFont m:val="Cambria Math"/>
    <m:brkBin m:val="before"/>
    <m:brkBinSub m:val="--"/>
    <m:smallFrac m:val="off"/>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7169"/>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Times New Roman" w:hAnsi="Times New Roman" w:cs="Times New Roman"/>
        <w:lang w:val="en-GB" w:eastAsia="en-GB"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footer" w:uiPriority="99"/>
    <w:lsdException w:name="caption" w:semiHidden="1" w:unhideWhenUsed="1" w:qFormat="1"/>
    <w:lsdException w:name="Title" w:qFormat="1"/>
    <w:lsdException w:name="Subtitle" w:qFormat="1"/>
    <w:lsdException w:name="Hyperlink" w:uiPriority="99"/>
    <w:lsdException w:name="Strong" w:qFormat="1"/>
    <w:lsdException w:name="Emphasis" w:uiPriority="20" w:qFormat="1"/>
    <w:lsdException w:name="Table Grid" w:uiPriority="5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sid w:val="00A2577B"/>
    <w:rPr>
      <w:sz w:val="24"/>
      <w:szCs w:val="24"/>
      <w:lang w:eastAsia="en-US"/>
    </w:rPr>
  </w:style>
  <w:style w:type="paragraph" w:styleId="Heading1">
    <w:name w:val="heading 1"/>
    <w:basedOn w:val="Normal"/>
    <w:next w:val="Normal"/>
    <w:link w:val="Heading1Char"/>
    <w:qFormat/>
    <w:rsid w:val="00A2577B"/>
    <w:pPr>
      <w:keepNext/>
      <w:outlineLvl w:val="0"/>
    </w:pPr>
    <w:rPr>
      <w:b/>
      <w:bCs/>
      <w:sz w:val="32"/>
      <w:szCs w:val="32"/>
    </w:rPr>
  </w:style>
  <w:style w:type="paragraph" w:styleId="Heading2">
    <w:name w:val="heading 2"/>
    <w:basedOn w:val="Normal"/>
    <w:next w:val="Normal"/>
    <w:qFormat/>
    <w:rsid w:val="001175E5"/>
    <w:pPr>
      <w:keepNext/>
      <w:spacing w:before="240" w:after="60"/>
      <w:outlineLvl w:val="1"/>
    </w:pPr>
    <w:rPr>
      <w:rFonts w:ascii="Arial" w:hAnsi="Arial" w:cs="Arial"/>
      <w:b/>
      <w:bCs/>
      <w:i/>
      <w:iCs/>
      <w:sz w:val="28"/>
      <w:szCs w:val="28"/>
    </w:rPr>
  </w:style>
  <w:style w:type="paragraph" w:styleId="Heading3">
    <w:name w:val="heading 3"/>
    <w:basedOn w:val="Normal"/>
    <w:next w:val="Normal"/>
    <w:qFormat/>
    <w:rsid w:val="001175E5"/>
    <w:pPr>
      <w:keepNext/>
      <w:spacing w:before="240" w:after="60"/>
      <w:outlineLvl w:val="2"/>
    </w:pPr>
    <w:rPr>
      <w:rFonts w:ascii="Arial" w:hAnsi="Arial" w:cs="Arial"/>
      <w:b/>
      <w:bCs/>
      <w:sz w:val="2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Footer">
    <w:name w:val="footer"/>
    <w:basedOn w:val="Normal"/>
    <w:link w:val="FooterChar"/>
    <w:uiPriority w:val="99"/>
    <w:rsid w:val="00A2577B"/>
    <w:pPr>
      <w:tabs>
        <w:tab w:val="center" w:pos="4153"/>
        <w:tab w:val="right" w:pos="8306"/>
      </w:tabs>
    </w:pPr>
  </w:style>
  <w:style w:type="character" w:styleId="PageNumber">
    <w:name w:val="page number"/>
    <w:basedOn w:val="DefaultParagraphFont"/>
    <w:rsid w:val="00A2577B"/>
  </w:style>
  <w:style w:type="paragraph" w:styleId="BodyTextIndent">
    <w:name w:val="Body Text Indent"/>
    <w:basedOn w:val="Normal"/>
    <w:rsid w:val="00A2577B"/>
    <w:pPr>
      <w:ind w:left="720" w:hanging="720"/>
    </w:pPr>
  </w:style>
  <w:style w:type="paragraph" w:styleId="DocumentMap">
    <w:name w:val="Document Map"/>
    <w:basedOn w:val="Normal"/>
    <w:semiHidden/>
    <w:rsid w:val="003E423D"/>
    <w:pPr>
      <w:shd w:val="clear" w:color="auto" w:fill="000080"/>
    </w:pPr>
    <w:rPr>
      <w:rFonts w:ascii="Tahoma" w:hAnsi="Tahoma" w:cs="Tahoma"/>
      <w:sz w:val="20"/>
      <w:szCs w:val="20"/>
    </w:rPr>
  </w:style>
  <w:style w:type="paragraph" w:styleId="Title">
    <w:name w:val="Title"/>
    <w:basedOn w:val="Normal"/>
    <w:link w:val="TitleChar"/>
    <w:qFormat/>
    <w:rsid w:val="00513DB0"/>
    <w:pPr>
      <w:overflowPunct w:val="0"/>
      <w:autoSpaceDE w:val="0"/>
      <w:autoSpaceDN w:val="0"/>
      <w:adjustRightInd w:val="0"/>
      <w:jc w:val="center"/>
      <w:textAlignment w:val="baseline"/>
    </w:pPr>
    <w:rPr>
      <w:b/>
      <w:sz w:val="22"/>
      <w:szCs w:val="20"/>
    </w:rPr>
  </w:style>
  <w:style w:type="paragraph" w:styleId="Header">
    <w:name w:val="header"/>
    <w:basedOn w:val="Normal"/>
    <w:rsid w:val="00513DB0"/>
    <w:pPr>
      <w:tabs>
        <w:tab w:val="center" w:pos="4153"/>
        <w:tab w:val="right" w:pos="8306"/>
      </w:tabs>
    </w:pPr>
  </w:style>
  <w:style w:type="character" w:customStyle="1" w:styleId="TitleChar">
    <w:name w:val="Title Char"/>
    <w:link w:val="Title"/>
    <w:rsid w:val="00526532"/>
    <w:rPr>
      <w:b/>
      <w:sz w:val="22"/>
      <w:lang w:eastAsia="en-US"/>
    </w:rPr>
  </w:style>
  <w:style w:type="character" w:customStyle="1" w:styleId="FooterChar">
    <w:name w:val="Footer Char"/>
    <w:link w:val="Footer"/>
    <w:uiPriority w:val="99"/>
    <w:locked/>
    <w:rsid w:val="00E56440"/>
    <w:rPr>
      <w:sz w:val="24"/>
      <w:szCs w:val="24"/>
      <w:lang w:eastAsia="en-US"/>
    </w:rPr>
  </w:style>
  <w:style w:type="paragraph" w:styleId="ListParagraph">
    <w:name w:val="List Paragraph"/>
    <w:basedOn w:val="Normal"/>
    <w:uiPriority w:val="34"/>
    <w:qFormat/>
    <w:rsid w:val="00E56440"/>
    <w:pPr>
      <w:spacing w:after="200" w:line="276" w:lineRule="auto"/>
      <w:ind w:left="720"/>
      <w:contextualSpacing/>
    </w:pPr>
    <w:rPr>
      <w:rFonts w:ascii="Calibri" w:hAnsi="Calibri"/>
      <w:sz w:val="22"/>
      <w:szCs w:val="22"/>
    </w:rPr>
  </w:style>
  <w:style w:type="character" w:styleId="CommentReference">
    <w:name w:val="annotation reference"/>
    <w:rsid w:val="0097517E"/>
    <w:rPr>
      <w:sz w:val="16"/>
      <w:szCs w:val="16"/>
    </w:rPr>
  </w:style>
  <w:style w:type="paragraph" w:styleId="CommentText">
    <w:name w:val="annotation text"/>
    <w:basedOn w:val="Normal"/>
    <w:link w:val="CommentTextChar"/>
    <w:rsid w:val="0097517E"/>
    <w:rPr>
      <w:sz w:val="20"/>
      <w:szCs w:val="20"/>
    </w:rPr>
  </w:style>
  <w:style w:type="character" w:customStyle="1" w:styleId="CommentTextChar">
    <w:name w:val="Comment Text Char"/>
    <w:link w:val="CommentText"/>
    <w:rsid w:val="0097517E"/>
    <w:rPr>
      <w:lang w:eastAsia="en-US"/>
    </w:rPr>
  </w:style>
  <w:style w:type="paragraph" w:styleId="CommentSubject">
    <w:name w:val="annotation subject"/>
    <w:basedOn w:val="CommentText"/>
    <w:next w:val="CommentText"/>
    <w:link w:val="CommentSubjectChar"/>
    <w:rsid w:val="0097517E"/>
    <w:rPr>
      <w:b/>
      <w:bCs/>
    </w:rPr>
  </w:style>
  <w:style w:type="character" w:customStyle="1" w:styleId="CommentSubjectChar">
    <w:name w:val="Comment Subject Char"/>
    <w:link w:val="CommentSubject"/>
    <w:rsid w:val="0097517E"/>
    <w:rPr>
      <w:b/>
      <w:bCs/>
      <w:lang w:eastAsia="en-US"/>
    </w:rPr>
  </w:style>
  <w:style w:type="paragraph" w:styleId="BalloonText">
    <w:name w:val="Balloon Text"/>
    <w:basedOn w:val="Normal"/>
    <w:link w:val="BalloonTextChar"/>
    <w:rsid w:val="0097517E"/>
    <w:rPr>
      <w:rFonts w:ascii="Tahoma" w:hAnsi="Tahoma"/>
      <w:sz w:val="16"/>
      <w:szCs w:val="16"/>
    </w:rPr>
  </w:style>
  <w:style w:type="character" w:customStyle="1" w:styleId="BalloonTextChar">
    <w:name w:val="Balloon Text Char"/>
    <w:link w:val="BalloonText"/>
    <w:rsid w:val="0097517E"/>
    <w:rPr>
      <w:rFonts w:ascii="Tahoma" w:hAnsi="Tahoma" w:cs="Tahoma"/>
      <w:sz w:val="16"/>
      <w:szCs w:val="16"/>
      <w:lang w:eastAsia="en-US"/>
    </w:rPr>
  </w:style>
  <w:style w:type="table" w:styleId="TableGrid">
    <w:name w:val="Table Grid"/>
    <w:basedOn w:val="TableNormal"/>
    <w:uiPriority w:val="59"/>
    <w:rsid w:val="006E7163"/>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Body">
    <w:name w:val="Body"/>
    <w:rsid w:val="00597D39"/>
    <w:pPr>
      <w:pBdr>
        <w:top w:val="none" w:sz="96" w:space="31" w:color="FFFFFF" w:frame="1"/>
        <w:left w:val="none" w:sz="96" w:space="31" w:color="FFFFFF" w:frame="1"/>
        <w:bottom w:val="none" w:sz="96" w:space="31" w:color="FFFFFF" w:frame="1"/>
        <w:right w:val="none" w:sz="96" w:space="31" w:color="FFFFFF" w:frame="1"/>
        <w:bar w:val="none" w:sz="0" w:color="000000"/>
      </w:pBdr>
    </w:pPr>
    <w:rPr>
      <w:rFonts w:ascii="Arial" w:eastAsia="Arial Unicode MS" w:hAnsi="Arial Unicode MS" w:cs="Arial Unicode MS"/>
      <w:color w:val="000000"/>
      <w:sz w:val="24"/>
      <w:szCs w:val="24"/>
      <w:u w:color="000000"/>
    </w:rPr>
  </w:style>
  <w:style w:type="character" w:customStyle="1" w:styleId="st1">
    <w:name w:val="st1"/>
    <w:basedOn w:val="DefaultParagraphFont"/>
    <w:rsid w:val="00A27AE6"/>
  </w:style>
  <w:style w:type="character" w:styleId="Emphasis">
    <w:name w:val="Emphasis"/>
    <w:uiPriority w:val="20"/>
    <w:qFormat/>
    <w:rsid w:val="00702E00"/>
    <w:rPr>
      <w:i/>
      <w:iCs/>
    </w:rPr>
  </w:style>
  <w:style w:type="character" w:customStyle="1" w:styleId="apple-converted-space">
    <w:name w:val="apple-converted-space"/>
    <w:basedOn w:val="DefaultParagraphFont"/>
    <w:rsid w:val="00920C20"/>
  </w:style>
  <w:style w:type="character" w:styleId="Hyperlink">
    <w:name w:val="Hyperlink"/>
    <w:uiPriority w:val="99"/>
    <w:unhideWhenUsed/>
    <w:rsid w:val="00AC02C2"/>
    <w:rPr>
      <w:color w:val="0000FF"/>
      <w:u w:val="single"/>
    </w:rPr>
  </w:style>
  <w:style w:type="character" w:customStyle="1" w:styleId="Heading1Char">
    <w:name w:val="Heading 1 Char"/>
    <w:basedOn w:val="DefaultParagraphFont"/>
    <w:link w:val="Heading1"/>
    <w:locked/>
    <w:rsid w:val="00594BA7"/>
    <w:rPr>
      <w:b/>
      <w:bCs/>
      <w:sz w:val="32"/>
      <w:szCs w:val="32"/>
      <w:lang w:eastAsia="en-US"/>
    </w:rPr>
  </w:style>
  <w:style w:type="character" w:customStyle="1" w:styleId="y0nh2b">
    <w:name w:val="y0nh2b"/>
    <w:basedOn w:val="DefaultParagraphFont"/>
    <w:rsid w:val="00F41FA5"/>
  </w:style>
</w:styles>
</file>

<file path=word/webSettings.xml><?xml version="1.0" encoding="utf-8"?>
<w:webSettings xmlns:r="http://schemas.openxmlformats.org/officeDocument/2006/relationships" xmlns:w="http://schemas.openxmlformats.org/wordprocessingml/2006/main">
  <w:divs>
    <w:div w:id="6949215">
      <w:bodyDiv w:val="1"/>
      <w:marLeft w:val="0"/>
      <w:marRight w:val="0"/>
      <w:marTop w:val="0"/>
      <w:marBottom w:val="0"/>
      <w:divBdr>
        <w:top w:val="none" w:sz="0" w:space="0" w:color="auto"/>
        <w:left w:val="none" w:sz="0" w:space="0" w:color="auto"/>
        <w:bottom w:val="none" w:sz="0" w:space="0" w:color="auto"/>
        <w:right w:val="none" w:sz="0" w:space="0" w:color="auto"/>
      </w:divBdr>
    </w:div>
    <w:div w:id="199585723">
      <w:bodyDiv w:val="1"/>
      <w:marLeft w:val="0"/>
      <w:marRight w:val="0"/>
      <w:marTop w:val="0"/>
      <w:marBottom w:val="0"/>
      <w:divBdr>
        <w:top w:val="none" w:sz="0" w:space="0" w:color="auto"/>
        <w:left w:val="none" w:sz="0" w:space="0" w:color="auto"/>
        <w:bottom w:val="none" w:sz="0" w:space="0" w:color="auto"/>
        <w:right w:val="none" w:sz="0" w:space="0" w:color="auto"/>
      </w:divBdr>
    </w:div>
    <w:div w:id="261841130">
      <w:bodyDiv w:val="1"/>
      <w:marLeft w:val="0"/>
      <w:marRight w:val="0"/>
      <w:marTop w:val="0"/>
      <w:marBottom w:val="0"/>
      <w:divBdr>
        <w:top w:val="none" w:sz="0" w:space="0" w:color="auto"/>
        <w:left w:val="none" w:sz="0" w:space="0" w:color="auto"/>
        <w:bottom w:val="none" w:sz="0" w:space="0" w:color="auto"/>
        <w:right w:val="none" w:sz="0" w:space="0" w:color="auto"/>
      </w:divBdr>
    </w:div>
    <w:div w:id="280766245">
      <w:bodyDiv w:val="1"/>
      <w:marLeft w:val="0"/>
      <w:marRight w:val="0"/>
      <w:marTop w:val="0"/>
      <w:marBottom w:val="0"/>
      <w:divBdr>
        <w:top w:val="none" w:sz="0" w:space="0" w:color="auto"/>
        <w:left w:val="none" w:sz="0" w:space="0" w:color="auto"/>
        <w:bottom w:val="none" w:sz="0" w:space="0" w:color="auto"/>
        <w:right w:val="none" w:sz="0" w:space="0" w:color="auto"/>
      </w:divBdr>
    </w:div>
    <w:div w:id="353774076">
      <w:bodyDiv w:val="1"/>
      <w:marLeft w:val="0"/>
      <w:marRight w:val="0"/>
      <w:marTop w:val="0"/>
      <w:marBottom w:val="0"/>
      <w:divBdr>
        <w:top w:val="none" w:sz="0" w:space="0" w:color="auto"/>
        <w:left w:val="none" w:sz="0" w:space="0" w:color="auto"/>
        <w:bottom w:val="none" w:sz="0" w:space="0" w:color="auto"/>
        <w:right w:val="none" w:sz="0" w:space="0" w:color="auto"/>
      </w:divBdr>
    </w:div>
    <w:div w:id="479687562">
      <w:bodyDiv w:val="1"/>
      <w:marLeft w:val="0"/>
      <w:marRight w:val="0"/>
      <w:marTop w:val="0"/>
      <w:marBottom w:val="0"/>
      <w:divBdr>
        <w:top w:val="none" w:sz="0" w:space="0" w:color="auto"/>
        <w:left w:val="none" w:sz="0" w:space="0" w:color="auto"/>
        <w:bottom w:val="none" w:sz="0" w:space="0" w:color="auto"/>
        <w:right w:val="none" w:sz="0" w:space="0" w:color="auto"/>
      </w:divBdr>
    </w:div>
    <w:div w:id="498152359">
      <w:bodyDiv w:val="1"/>
      <w:marLeft w:val="0"/>
      <w:marRight w:val="0"/>
      <w:marTop w:val="0"/>
      <w:marBottom w:val="0"/>
      <w:divBdr>
        <w:top w:val="none" w:sz="0" w:space="0" w:color="auto"/>
        <w:left w:val="none" w:sz="0" w:space="0" w:color="auto"/>
        <w:bottom w:val="none" w:sz="0" w:space="0" w:color="auto"/>
        <w:right w:val="none" w:sz="0" w:space="0" w:color="auto"/>
      </w:divBdr>
    </w:div>
    <w:div w:id="581912606">
      <w:bodyDiv w:val="1"/>
      <w:marLeft w:val="0"/>
      <w:marRight w:val="0"/>
      <w:marTop w:val="0"/>
      <w:marBottom w:val="0"/>
      <w:divBdr>
        <w:top w:val="none" w:sz="0" w:space="0" w:color="auto"/>
        <w:left w:val="none" w:sz="0" w:space="0" w:color="auto"/>
        <w:bottom w:val="none" w:sz="0" w:space="0" w:color="auto"/>
        <w:right w:val="none" w:sz="0" w:space="0" w:color="auto"/>
      </w:divBdr>
    </w:div>
    <w:div w:id="598028307">
      <w:bodyDiv w:val="1"/>
      <w:marLeft w:val="0"/>
      <w:marRight w:val="0"/>
      <w:marTop w:val="0"/>
      <w:marBottom w:val="0"/>
      <w:divBdr>
        <w:top w:val="none" w:sz="0" w:space="0" w:color="auto"/>
        <w:left w:val="none" w:sz="0" w:space="0" w:color="auto"/>
        <w:bottom w:val="none" w:sz="0" w:space="0" w:color="auto"/>
        <w:right w:val="none" w:sz="0" w:space="0" w:color="auto"/>
      </w:divBdr>
    </w:div>
    <w:div w:id="901524519">
      <w:bodyDiv w:val="1"/>
      <w:marLeft w:val="0"/>
      <w:marRight w:val="0"/>
      <w:marTop w:val="0"/>
      <w:marBottom w:val="0"/>
      <w:divBdr>
        <w:top w:val="none" w:sz="0" w:space="0" w:color="auto"/>
        <w:left w:val="none" w:sz="0" w:space="0" w:color="auto"/>
        <w:bottom w:val="none" w:sz="0" w:space="0" w:color="auto"/>
        <w:right w:val="none" w:sz="0" w:space="0" w:color="auto"/>
      </w:divBdr>
    </w:div>
    <w:div w:id="1057821975">
      <w:bodyDiv w:val="1"/>
      <w:marLeft w:val="0"/>
      <w:marRight w:val="0"/>
      <w:marTop w:val="0"/>
      <w:marBottom w:val="0"/>
      <w:divBdr>
        <w:top w:val="none" w:sz="0" w:space="0" w:color="auto"/>
        <w:left w:val="none" w:sz="0" w:space="0" w:color="auto"/>
        <w:bottom w:val="none" w:sz="0" w:space="0" w:color="auto"/>
        <w:right w:val="none" w:sz="0" w:space="0" w:color="auto"/>
      </w:divBdr>
    </w:div>
    <w:div w:id="1426926858">
      <w:bodyDiv w:val="1"/>
      <w:marLeft w:val="0"/>
      <w:marRight w:val="0"/>
      <w:marTop w:val="0"/>
      <w:marBottom w:val="0"/>
      <w:divBdr>
        <w:top w:val="none" w:sz="0" w:space="0" w:color="auto"/>
        <w:left w:val="none" w:sz="0" w:space="0" w:color="auto"/>
        <w:bottom w:val="none" w:sz="0" w:space="0" w:color="auto"/>
        <w:right w:val="none" w:sz="0" w:space="0" w:color="auto"/>
      </w:divBdr>
    </w:div>
    <w:div w:id="1428695937">
      <w:bodyDiv w:val="1"/>
      <w:marLeft w:val="0"/>
      <w:marRight w:val="0"/>
      <w:marTop w:val="0"/>
      <w:marBottom w:val="0"/>
      <w:divBdr>
        <w:top w:val="none" w:sz="0" w:space="0" w:color="auto"/>
        <w:left w:val="none" w:sz="0" w:space="0" w:color="auto"/>
        <w:bottom w:val="none" w:sz="0" w:space="0" w:color="auto"/>
        <w:right w:val="none" w:sz="0" w:space="0" w:color="auto"/>
      </w:divBdr>
    </w:div>
    <w:div w:id="1502890382">
      <w:bodyDiv w:val="1"/>
      <w:marLeft w:val="0"/>
      <w:marRight w:val="0"/>
      <w:marTop w:val="0"/>
      <w:marBottom w:val="0"/>
      <w:divBdr>
        <w:top w:val="none" w:sz="0" w:space="0" w:color="auto"/>
        <w:left w:val="none" w:sz="0" w:space="0" w:color="auto"/>
        <w:bottom w:val="none" w:sz="0" w:space="0" w:color="auto"/>
        <w:right w:val="none" w:sz="0" w:space="0" w:color="auto"/>
      </w:divBdr>
    </w:div>
    <w:div w:id="1717200381">
      <w:bodyDiv w:val="1"/>
      <w:marLeft w:val="0"/>
      <w:marRight w:val="0"/>
      <w:marTop w:val="0"/>
      <w:marBottom w:val="0"/>
      <w:divBdr>
        <w:top w:val="none" w:sz="0" w:space="0" w:color="auto"/>
        <w:left w:val="none" w:sz="0" w:space="0" w:color="auto"/>
        <w:bottom w:val="none" w:sz="0" w:space="0" w:color="auto"/>
        <w:right w:val="none" w:sz="0" w:space="0" w:color="auto"/>
      </w:divBdr>
    </w:div>
    <w:div w:id="1862930510">
      <w:bodyDiv w:val="1"/>
      <w:marLeft w:val="0"/>
      <w:marRight w:val="0"/>
      <w:marTop w:val="0"/>
      <w:marBottom w:val="0"/>
      <w:divBdr>
        <w:top w:val="none" w:sz="0" w:space="0" w:color="auto"/>
        <w:left w:val="none" w:sz="0" w:space="0" w:color="auto"/>
        <w:bottom w:val="none" w:sz="0" w:space="0" w:color="auto"/>
        <w:right w:val="none" w:sz="0" w:space="0" w:color="auto"/>
      </w:divBdr>
    </w:div>
    <w:div w:id="2015567651">
      <w:bodyDiv w:val="1"/>
      <w:marLeft w:val="0"/>
      <w:marRight w:val="0"/>
      <w:marTop w:val="0"/>
      <w:marBottom w:val="0"/>
      <w:divBdr>
        <w:top w:val="none" w:sz="0" w:space="0" w:color="auto"/>
        <w:left w:val="none" w:sz="0" w:space="0" w:color="auto"/>
        <w:bottom w:val="none" w:sz="0" w:space="0" w:color="auto"/>
        <w:right w:val="none" w:sz="0" w:space="0" w:color="auto"/>
      </w:divBdr>
    </w:div>
    <w:div w:id="213381564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doNotSaveAsSingleFile/>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3.png"/><Relationship Id="rId18" Type="http://schemas.openxmlformats.org/officeDocument/2006/relationships/image" Target="media/image8.png"/><Relationship Id="rId3" Type="http://schemas.openxmlformats.org/officeDocument/2006/relationships/styles" Target="styles.xml"/><Relationship Id="rId21" Type="http://schemas.openxmlformats.org/officeDocument/2006/relationships/fontTable" Target="fontTable.xml"/><Relationship Id="rId7" Type="http://schemas.openxmlformats.org/officeDocument/2006/relationships/endnotes" Target="endnotes.xml"/><Relationship Id="rId12" Type="http://schemas.openxmlformats.org/officeDocument/2006/relationships/footer" Target="footer3.xml"/><Relationship Id="rId17" Type="http://schemas.openxmlformats.org/officeDocument/2006/relationships/image" Target="media/image7.png"/><Relationship Id="rId2" Type="http://schemas.openxmlformats.org/officeDocument/2006/relationships/numbering" Target="numbering.xml"/><Relationship Id="rId16" Type="http://schemas.openxmlformats.org/officeDocument/2006/relationships/image" Target="media/image6.png"/><Relationship Id="rId20" Type="http://schemas.openxmlformats.org/officeDocument/2006/relationships/footer" Target="footer4.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1.xml"/><Relationship Id="rId5" Type="http://schemas.openxmlformats.org/officeDocument/2006/relationships/webSettings" Target="webSettings.xml"/><Relationship Id="rId15" Type="http://schemas.openxmlformats.org/officeDocument/2006/relationships/image" Target="media/image5.png"/><Relationship Id="rId10" Type="http://schemas.openxmlformats.org/officeDocument/2006/relationships/footer" Target="footer2.xml"/><Relationship Id="rId19" Type="http://schemas.openxmlformats.org/officeDocument/2006/relationships/image" Target="media/image9.png"/><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image" Target="media/image4.png"/><Relationship Id="rId22" Type="http://schemas.openxmlformats.org/officeDocument/2006/relationships/theme" Target="theme/theme1.xml"/></Relationships>
</file>

<file path=word/_rels/footer3.xml.rels><?xml version="1.0" encoding="UTF-8" standalone="yes"?>
<Relationships xmlns="http://schemas.openxmlformats.org/package/2006/relationships"><Relationship Id="rId1" Type="http://schemas.openxmlformats.org/officeDocument/2006/relationships/image" Target="media/image2.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FEF25788-9C2C-408E-9C43-802E54E088C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4</TotalTime>
  <Pages>20</Pages>
  <Words>4344</Words>
  <Characters>24564</Characters>
  <Application>Microsoft Office Word</Application>
  <DocSecurity>0</DocSecurity>
  <Lines>204</Lines>
  <Paragraphs>57</Paragraphs>
  <ScaleCrop>false</ScaleCrop>
  <HeadingPairs>
    <vt:vector size="2" baseType="variant">
      <vt:variant>
        <vt:lpstr>Title</vt:lpstr>
      </vt:variant>
      <vt:variant>
        <vt:i4>1</vt:i4>
      </vt:variant>
    </vt:vector>
  </HeadingPairs>
  <TitlesOfParts>
    <vt:vector size="1" baseType="lpstr">
      <vt:lpstr>The NHS National Waiting Times Centre Board</vt:lpstr>
    </vt:vector>
  </TitlesOfParts>
  <Company>GJNH</Company>
  <LinksUpToDate>false</LinksUpToDate>
  <CharactersWithSpaces>28851</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The NHS National Waiting Times Centre Board</dc:title>
  <dc:creator>Sandie Scott</dc:creator>
  <cp:lastModifiedBy>McGuinnessC1</cp:lastModifiedBy>
  <cp:revision>5</cp:revision>
  <cp:lastPrinted>2018-01-23T10:01:00Z</cp:lastPrinted>
  <dcterms:created xsi:type="dcterms:W3CDTF">2018-07-25T10:57:00Z</dcterms:created>
  <dcterms:modified xsi:type="dcterms:W3CDTF">2018-07-26T14:23:00Z</dcterms:modified>
</cp:coreProperties>
</file>