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04CDA3EE" wp14:editId="601683C7">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816D5E" w:rsidRPr="000E7C8F" w:rsidRDefault="0023473B" w:rsidP="00816D5E">
      <w:pPr>
        <w:pStyle w:val="Heading3"/>
        <w:spacing w:line="360" w:lineRule="auto"/>
        <w:ind w:left="4536" w:hanging="4536"/>
      </w:pPr>
      <w:r w:rsidRPr="00AA77F7">
        <w:rPr>
          <w:rStyle w:val="Heading3Char"/>
          <w:b/>
        </w:rPr>
        <w:t>Meeting:</w:t>
      </w:r>
      <w:r w:rsidR="00B77902">
        <w:rPr>
          <w:rStyle w:val="Heading3Char"/>
          <w:b/>
        </w:rPr>
        <w:tab/>
      </w:r>
      <w:r w:rsidR="00DA69FF">
        <w:rPr>
          <w:rStyle w:val="Heading3Char"/>
          <w:b/>
        </w:rPr>
        <w:t>NHS GJ Board</w:t>
      </w:r>
    </w:p>
    <w:p w:rsidR="00816D5E" w:rsidRPr="00F3337D" w:rsidRDefault="00816D5E" w:rsidP="00816D5E">
      <w:pPr>
        <w:pStyle w:val="Heading3"/>
        <w:spacing w:line="360" w:lineRule="auto"/>
        <w:ind w:left="4536" w:hanging="4536"/>
        <w:rPr>
          <w:highlight w:val="lightGray"/>
        </w:rPr>
      </w:pPr>
      <w:r w:rsidRPr="00AA77F7">
        <w:rPr>
          <w:rStyle w:val="Heading3Char"/>
          <w:b/>
        </w:rPr>
        <w:t>Meeting date:</w:t>
      </w:r>
      <w:r w:rsidR="00477997">
        <w:rPr>
          <w:rStyle w:val="Heading3Char"/>
          <w:b/>
        </w:rPr>
        <w:tab/>
        <w:t>2</w:t>
      </w:r>
      <w:r w:rsidR="00DA69FF">
        <w:rPr>
          <w:rStyle w:val="Heading3Char"/>
          <w:b/>
        </w:rPr>
        <w:t>7</w:t>
      </w:r>
      <w:r>
        <w:rPr>
          <w:rStyle w:val="Heading3Char"/>
          <w:b/>
        </w:rPr>
        <w:t xml:space="preserve"> March</w:t>
      </w:r>
      <w:r w:rsidRPr="000E7C8F">
        <w:rPr>
          <w:rStyle w:val="Heading3Char"/>
          <w:b/>
        </w:rPr>
        <w:t xml:space="preserve"> 202</w:t>
      </w:r>
      <w:r>
        <w:rPr>
          <w:rStyle w:val="Heading3Char"/>
          <w:b/>
        </w:rPr>
        <w:t>5</w:t>
      </w:r>
    </w:p>
    <w:p w:rsidR="00B77902" w:rsidRDefault="00430C09" w:rsidP="00816D5E">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8E5CB7">
        <w:rPr>
          <w:rStyle w:val="Heading3Char"/>
          <w:b/>
        </w:rPr>
        <w:t>Financial Plan 2025/26</w:t>
      </w:r>
      <w:r w:rsidR="003771F3">
        <w:rPr>
          <w:rStyle w:val="Heading3Char"/>
          <w:b/>
        </w:rPr>
        <w:t xml:space="preserve"> to 2027/28</w:t>
      </w:r>
    </w:p>
    <w:p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1E4592">
        <w:rPr>
          <w:rStyle w:val="Heading3Char"/>
          <w:b/>
        </w:rPr>
        <w:t xml:space="preserve">Jonny Gamble, </w:t>
      </w:r>
      <w:r w:rsidR="008B5CEE">
        <w:rPr>
          <w:rStyle w:val="Heading3Char"/>
          <w:b/>
        </w:rPr>
        <w:t>Director of Finance</w:t>
      </w:r>
      <w:r w:rsidR="00582655">
        <w:rPr>
          <w:rStyle w:val="Heading3Char"/>
          <w:b/>
        </w:rPr>
        <w:t xml:space="preserve"> </w:t>
      </w:r>
    </w:p>
    <w:p w:rsidR="00B77902" w:rsidRDefault="00430C09" w:rsidP="008E5CB7">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8E5CB7">
        <w:rPr>
          <w:rStyle w:val="Heading3Char"/>
          <w:b/>
        </w:rPr>
        <w:tab/>
        <w:t>Jonny Gamble, Director of Finance</w:t>
      </w:r>
    </w:p>
    <w:p w:rsidR="008E5CB7" w:rsidRPr="008E5CB7" w:rsidRDefault="008E5CB7" w:rsidP="008E5CB7">
      <w:pPr>
        <w:ind w:left="4320" w:firstLine="216"/>
        <w:rPr>
          <w:rStyle w:val="Heading3Char"/>
          <w:szCs w:val="24"/>
        </w:rPr>
      </w:pPr>
      <w:r w:rsidRPr="008E5CB7">
        <w:rPr>
          <w:rStyle w:val="Heading3Char"/>
          <w:szCs w:val="24"/>
        </w:rPr>
        <w:t>Graham Stewart, Deputy Director of Finance</w:t>
      </w:r>
      <w:r w:rsidRPr="008E5CB7">
        <w:rPr>
          <w:rStyle w:val="Heading3Char"/>
          <w:szCs w:val="24"/>
        </w:rPr>
        <w:tab/>
      </w:r>
      <w:r w:rsidRPr="008E5CB7">
        <w:rPr>
          <w:rStyle w:val="Heading3Char"/>
          <w:szCs w:val="24"/>
        </w:rPr>
        <w:tab/>
      </w:r>
    </w:p>
    <w:p w:rsidR="008B5CEE" w:rsidRPr="008E5CB7" w:rsidRDefault="008B5CEE" w:rsidP="008B5CEE">
      <w:pPr>
        <w:rPr>
          <w:rStyle w:val="Heading3Char"/>
          <w:szCs w:val="24"/>
        </w:rPr>
      </w:pPr>
    </w:p>
    <w:p w:rsidR="009807B4" w:rsidRDefault="00BF3AF0" w:rsidP="00582655">
      <w:pPr>
        <w:pStyle w:val="Heading2"/>
        <w:spacing w:line="276" w:lineRule="auto"/>
      </w:pPr>
      <w:r>
        <w:t>1</w:t>
      </w:r>
      <w:r>
        <w:tab/>
      </w:r>
      <w:r w:rsidR="00430C09" w:rsidRPr="00F05C63">
        <w:t>Purpose</w:t>
      </w:r>
    </w:p>
    <w:p w:rsidR="00582655" w:rsidRPr="00582655" w:rsidRDefault="00BC1C2D" w:rsidP="00582655">
      <w:r>
        <w:t xml:space="preserve">   </w:t>
      </w:r>
    </w:p>
    <w:p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w:t>
      </w:r>
      <w:r w:rsidR="00C90914">
        <w:rPr>
          <w:lang w:eastAsia="en-GB"/>
        </w:rPr>
        <w:t xml:space="preserve">to </w:t>
      </w:r>
      <w:r w:rsidR="00DA69FF">
        <w:rPr>
          <w:lang w:eastAsia="en-GB"/>
        </w:rPr>
        <w:t>NHS GJ Board</w:t>
      </w:r>
      <w:r w:rsidR="00C90914">
        <w:rPr>
          <w:lang w:eastAsia="en-GB"/>
        </w:rPr>
        <w:t xml:space="preserve"> </w:t>
      </w:r>
      <w:r w:rsidR="00446219" w:rsidRPr="009807B4">
        <w:rPr>
          <w:lang w:eastAsia="en-GB"/>
        </w:rPr>
        <w:t xml:space="preserve">for: </w:t>
      </w:r>
    </w:p>
    <w:p w:rsidR="00BC1C2D" w:rsidRPr="00BC1C2D" w:rsidRDefault="00D848D9" w:rsidP="00BC1C2D">
      <w:pPr>
        <w:pStyle w:val="Heading3"/>
        <w:numPr>
          <w:ilvl w:val="0"/>
          <w:numId w:val="9"/>
        </w:numPr>
        <w:spacing w:line="276" w:lineRule="auto"/>
        <w:ind w:left="1080"/>
        <w:rPr>
          <w:b w:val="0"/>
          <w:lang w:eastAsia="en-GB"/>
        </w:rPr>
      </w:pPr>
      <w:r>
        <w:rPr>
          <w:b w:val="0"/>
          <w:lang w:eastAsia="en-GB"/>
        </w:rPr>
        <w:t>Decision</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2966E0">
        <w:rPr>
          <w:lang w:eastAsia="en-GB"/>
        </w:rPr>
        <w:t xml:space="preserve">This </w:t>
      </w:r>
      <w:r w:rsidR="001E4592">
        <w:rPr>
          <w:lang w:eastAsia="en-GB"/>
        </w:rPr>
        <w:t>report relates to</w:t>
      </w:r>
      <w:r>
        <w:rPr>
          <w:lang w:eastAsia="en-GB"/>
        </w:rPr>
        <w:t>:</w:t>
      </w:r>
    </w:p>
    <w:p w:rsidR="009807B4" w:rsidRDefault="00582655"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582655">
        <w:rPr>
          <w:rFonts w:ascii="Arial" w:hAnsi="Arial" w:cs="Arial"/>
          <w:color w:val="000000"/>
          <w:sz w:val="24"/>
          <w:szCs w:val="24"/>
        </w:rPr>
        <w:t>Board Strategy</w:t>
      </w:r>
    </w:p>
    <w:p w:rsidR="00A1554A" w:rsidRPr="00546124" w:rsidRDefault="00A1554A" w:rsidP="00A1554A">
      <w:pPr>
        <w:pStyle w:val="ListParagraph"/>
        <w:numPr>
          <w:ilvl w:val="0"/>
          <w:numId w:val="7"/>
        </w:numPr>
        <w:autoSpaceDE w:val="0"/>
        <w:autoSpaceDN w:val="0"/>
        <w:adjustRightInd w:val="0"/>
        <w:ind w:left="1080"/>
        <w:rPr>
          <w:rFonts w:ascii="Arial" w:hAnsi="Arial" w:cs="Arial"/>
          <w:color w:val="000000"/>
          <w:sz w:val="24"/>
          <w:szCs w:val="24"/>
        </w:rPr>
      </w:pPr>
      <w:r w:rsidRPr="00546124">
        <w:rPr>
          <w:rFonts w:ascii="Arial" w:hAnsi="Arial" w:cs="Arial"/>
          <w:color w:val="000000"/>
          <w:sz w:val="24"/>
          <w:szCs w:val="24"/>
        </w:rPr>
        <w:t>Government policy/directive</w:t>
      </w:r>
    </w:p>
    <w:p w:rsidR="00A1554A" w:rsidRDefault="00A1554A" w:rsidP="00A1554A">
      <w:pPr>
        <w:pStyle w:val="ListParagraph"/>
        <w:numPr>
          <w:ilvl w:val="0"/>
          <w:numId w:val="7"/>
        </w:numPr>
        <w:autoSpaceDE w:val="0"/>
        <w:autoSpaceDN w:val="0"/>
        <w:adjustRightInd w:val="0"/>
        <w:ind w:left="1080"/>
        <w:rPr>
          <w:rFonts w:ascii="Arial" w:hAnsi="Arial" w:cs="Arial"/>
          <w:color w:val="000000"/>
          <w:sz w:val="24"/>
          <w:szCs w:val="24"/>
        </w:rPr>
      </w:pPr>
      <w:r w:rsidRPr="00546124">
        <w:rPr>
          <w:rFonts w:ascii="Arial" w:hAnsi="Arial" w:cs="Arial"/>
          <w:color w:val="000000"/>
          <w:sz w:val="24"/>
          <w:szCs w:val="24"/>
        </w:rPr>
        <w:t>Legal requirement</w:t>
      </w:r>
    </w:p>
    <w:p w:rsidR="00A1554A" w:rsidRPr="00546124" w:rsidRDefault="00A1554A" w:rsidP="00A1554A">
      <w:pPr>
        <w:pStyle w:val="ListParagraph"/>
        <w:numPr>
          <w:ilvl w:val="0"/>
          <w:numId w:val="7"/>
        </w:numPr>
        <w:autoSpaceDE w:val="0"/>
        <w:autoSpaceDN w:val="0"/>
        <w:adjustRightInd w:val="0"/>
        <w:ind w:left="1080"/>
        <w:rPr>
          <w:rFonts w:ascii="Arial" w:hAnsi="Arial" w:cs="Arial"/>
          <w:color w:val="000000"/>
          <w:sz w:val="24"/>
          <w:szCs w:val="24"/>
        </w:rPr>
      </w:pPr>
      <w:r>
        <w:rPr>
          <w:rFonts w:ascii="Arial" w:hAnsi="Arial" w:cs="Arial"/>
          <w:color w:val="000000"/>
          <w:sz w:val="24"/>
          <w:szCs w:val="24"/>
        </w:rPr>
        <w:t>Local Policy</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w:t>
      </w:r>
      <w:r w:rsidR="005C524D">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rsidR="009807B4" w:rsidRDefault="005E09B0"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Safe</w:t>
      </w:r>
    </w:p>
    <w:p w:rsidR="005E09B0" w:rsidRDefault="005E09B0"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Effective</w:t>
      </w:r>
    </w:p>
    <w:p w:rsidR="005E09B0" w:rsidRPr="00582655" w:rsidRDefault="00056E6A"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Person Centred</w:t>
      </w:r>
      <w:r w:rsidR="005E09B0">
        <w:rPr>
          <w:rFonts w:ascii="Arial" w:hAnsi="Arial" w:cs="Arial"/>
          <w:color w:val="000000"/>
          <w:sz w:val="24"/>
          <w:szCs w:val="24"/>
        </w:rPr>
        <w:t xml:space="preserve"> </w:t>
      </w:r>
    </w:p>
    <w:p w:rsidR="00B546C8" w:rsidRDefault="00B546C8" w:rsidP="00B546C8">
      <w:pPr>
        <w:autoSpaceDE w:val="0"/>
        <w:autoSpaceDN w:val="0"/>
        <w:adjustRightInd w:val="0"/>
        <w:spacing w:before="40" w:after="40" w:line="276" w:lineRule="auto"/>
        <w:ind w:left="720"/>
        <w:rPr>
          <w:rFonts w:cs="Arial"/>
          <w:color w:val="000000"/>
          <w:szCs w:val="24"/>
          <w:highlight w:val="lightGray"/>
        </w:rPr>
      </w:pPr>
    </w:p>
    <w:p w:rsidR="00B546C8" w:rsidRP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p>
    <w:p w:rsidR="00582655" w:rsidRPr="007E7AE2" w:rsidRDefault="00582655" w:rsidP="00582655">
      <w:pPr>
        <w:pStyle w:val="ListParagraph"/>
        <w:numPr>
          <w:ilvl w:val="0"/>
          <w:numId w:val="18"/>
        </w:numPr>
        <w:autoSpaceDE w:val="0"/>
        <w:autoSpaceDN w:val="0"/>
        <w:adjustRightInd w:val="0"/>
        <w:spacing w:before="40" w:after="40" w:line="276" w:lineRule="auto"/>
        <w:rPr>
          <w:rFonts w:ascii="Arial" w:hAnsi="Arial" w:cs="Arial"/>
          <w:color w:val="000000"/>
          <w:sz w:val="24"/>
          <w:szCs w:val="24"/>
        </w:rPr>
      </w:pPr>
      <w:r w:rsidRPr="007E7AE2">
        <w:rPr>
          <w:rFonts w:ascii="Arial" w:hAnsi="Arial" w:cs="Arial"/>
          <w:color w:val="000000"/>
          <w:sz w:val="24"/>
          <w:szCs w:val="24"/>
        </w:rPr>
        <w:t>Leadership, Strategy &amp; Risk</w:t>
      </w:r>
    </w:p>
    <w:p w:rsidR="00582655" w:rsidRPr="00B75356" w:rsidRDefault="00582655" w:rsidP="00582655">
      <w:pPr>
        <w:pStyle w:val="ListParagraph"/>
        <w:numPr>
          <w:ilvl w:val="0"/>
          <w:numId w:val="18"/>
        </w:numPr>
        <w:autoSpaceDE w:val="0"/>
        <w:autoSpaceDN w:val="0"/>
        <w:adjustRightInd w:val="0"/>
        <w:spacing w:before="40" w:after="40" w:line="276" w:lineRule="auto"/>
        <w:rPr>
          <w:rFonts w:ascii="Arial" w:hAnsi="Arial" w:cs="Arial"/>
          <w:color w:val="000000"/>
          <w:sz w:val="24"/>
          <w:szCs w:val="24"/>
        </w:rPr>
      </w:pPr>
      <w:r w:rsidRPr="007E7AE2">
        <w:rPr>
          <w:rFonts w:ascii="Arial" w:hAnsi="Arial" w:cs="Arial"/>
          <w:color w:val="000000"/>
          <w:sz w:val="24"/>
          <w:szCs w:val="24"/>
        </w:rPr>
        <w:t xml:space="preserve">High Performing </w:t>
      </w:r>
      <w:r>
        <w:rPr>
          <w:rFonts w:ascii="Arial" w:hAnsi="Arial" w:cs="Arial"/>
          <w:color w:val="000000"/>
          <w:sz w:val="24"/>
          <w:szCs w:val="24"/>
        </w:rPr>
        <w:t>O</w:t>
      </w:r>
      <w:r w:rsidRPr="007E7AE2">
        <w:rPr>
          <w:rFonts w:ascii="Arial" w:hAnsi="Arial" w:cs="Arial"/>
          <w:color w:val="000000"/>
          <w:sz w:val="24"/>
          <w:szCs w:val="24"/>
        </w:rPr>
        <w:t xml:space="preserve">rganisation </w:t>
      </w:r>
      <w:r w:rsidRPr="00B75356">
        <w:rPr>
          <w:rFonts w:ascii="Arial" w:hAnsi="Arial" w:cs="Arial"/>
          <w:color w:val="000000"/>
          <w:sz w:val="24"/>
          <w:szCs w:val="24"/>
        </w:rPr>
        <w:t xml:space="preserve"> </w:t>
      </w:r>
    </w:p>
    <w:p w:rsidR="00430C09" w:rsidRDefault="00430C09" w:rsidP="009807B4">
      <w:pPr>
        <w:spacing w:line="276" w:lineRule="auto"/>
      </w:pPr>
    </w:p>
    <w:p w:rsidR="00430C09" w:rsidRDefault="00C94BF7" w:rsidP="00430C09">
      <w:pPr>
        <w:pStyle w:val="Heading2"/>
        <w:spacing w:line="276" w:lineRule="auto"/>
      </w:pPr>
      <w:r>
        <w:t>2</w:t>
      </w:r>
      <w:r w:rsidR="00BF3AF0">
        <w:tab/>
      </w:r>
      <w:r w:rsidR="00430C09">
        <w:t>Report summary</w:t>
      </w:r>
      <w:r w:rsidR="00430C09">
        <w:tab/>
      </w:r>
    </w:p>
    <w:p w:rsidR="0003098A" w:rsidRDefault="0003098A" w:rsidP="00430C09">
      <w:pPr>
        <w:pStyle w:val="Heading3"/>
        <w:spacing w:line="276" w:lineRule="auto"/>
      </w:pPr>
    </w:p>
    <w:p w:rsidR="00DD2AC5" w:rsidRPr="00DD2AC5" w:rsidRDefault="00C94BF7" w:rsidP="00056E6A">
      <w:pPr>
        <w:pStyle w:val="Heading2"/>
      </w:pPr>
      <w:r>
        <w:t>2</w:t>
      </w:r>
      <w:r w:rsidR="00BF3AF0">
        <w:t>.1</w:t>
      </w:r>
      <w:r w:rsidR="00BF3AF0">
        <w:tab/>
      </w:r>
      <w:r w:rsidR="00430C09" w:rsidRPr="00DA354A">
        <w:t>Situation</w:t>
      </w:r>
    </w:p>
    <w:p w:rsidR="001E4592" w:rsidRDefault="001E4592" w:rsidP="00122CEC">
      <w:pPr>
        <w:ind w:left="686"/>
      </w:pPr>
    </w:p>
    <w:p w:rsidR="00A1554A" w:rsidRDefault="00DA69FF" w:rsidP="00A1554A">
      <w:pPr>
        <w:keepLines/>
        <w:ind w:left="720"/>
        <w:rPr>
          <w:rStyle w:val="Heading3Char"/>
          <w:b w:val="0"/>
        </w:rPr>
      </w:pPr>
      <w:r>
        <w:rPr>
          <w:rFonts w:cs="Arial"/>
        </w:rPr>
        <w:t>NHS GJ Board</w:t>
      </w:r>
      <w:r w:rsidR="00A1554A">
        <w:rPr>
          <w:rFonts w:cs="Arial"/>
        </w:rPr>
        <w:t xml:space="preserve"> is presented with the </w:t>
      </w:r>
      <w:r w:rsidR="00A1554A" w:rsidRPr="00F96671">
        <w:rPr>
          <w:rStyle w:val="Heading3Char"/>
          <w:b w:val="0"/>
        </w:rPr>
        <w:t>Financial Plan 202</w:t>
      </w:r>
      <w:r w:rsidR="00A1554A">
        <w:rPr>
          <w:rStyle w:val="Heading3Char"/>
          <w:b w:val="0"/>
        </w:rPr>
        <w:t>5/</w:t>
      </w:r>
      <w:r w:rsidR="00A1554A" w:rsidRPr="00F96671">
        <w:rPr>
          <w:rStyle w:val="Heading3Char"/>
          <w:b w:val="0"/>
        </w:rPr>
        <w:t>2</w:t>
      </w:r>
      <w:r w:rsidR="00A1554A">
        <w:rPr>
          <w:rStyle w:val="Heading3Char"/>
          <w:b w:val="0"/>
        </w:rPr>
        <w:t>6</w:t>
      </w:r>
      <w:r w:rsidR="00A1554A" w:rsidRPr="00F96671">
        <w:rPr>
          <w:rStyle w:val="Heading3Char"/>
          <w:b w:val="0"/>
        </w:rPr>
        <w:t xml:space="preserve"> to 202</w:t>
      </w:r>
      <w:r w:rsidR="00A1554A">
        <w:rPr>
          <w:rStyle w:val="Heading3Char"/>
          <w:b w:val="0"/>
        </w:rPr>
        <w:t>7/</w:t>
      </w:r>
      <w:r w:rsidR="00A1554A" w:rsidRPr="00F96671">
        <w:rPr>
          <w:rStyle w:val="Heading3Char"/>
          <w:b w:val="0"/>
        </w:rPr>
        <w:t>2</w:t>
      </w:r>
      <w:r w:rsidR="00A1554A">
        <w:rPr>
          <w:rStyle w:val="Heading3Char"/>
          <w:b w:val="0"/>
        </w:rPr>
        <w:t>8</w:t>
      </w:r>
      <w:r w:rsidR="00A1554A" w:rsidRPr="00F96671">
        <w:rPr>
          <w:rStyle w:val="Heading3Char"/>
          <w:b w:val="0"/>
        </w:rPr>
        <w:t xml:space="preserve"> for </w:t>
      </w:r>
      <w:r w:rsidR="00A1554A">
        <w:rPr>
          <w:rStyle w:val="Heading3Char"/>
          <w:b w:val="0"/>
        </w:rPr>
        <w:t>formal approval, following submission to Scottish Government (SG) on 17</w:t>
      </w:r>
      <w:r w:rsidR="00A1554A">
        <w:rPr>
          <w:rStyle w:val="Heading3Char"/>
          <w:b w:val="0"/>
          <w:vertAlign w:val="superscript"/>
        </w:rPr>
        <w:t xml:space="preserve"> </w:t>
      </w:r>
      <w:r w:rsidR="00A1554A">
        <w:rPr>
          <w:rStyle w:val="Heading3Char"/>
          <w:b w:val="0"/>
        </w:rPr>
        <w:t>March 2025.</w:t>
      </w:r>
    </w:p>
    <w:p w:rsidR="00932D73" w:rsidRDefault="00932D73" w:rsidP="004E4649">
      <w:pPr>
        <w:spacing w:before="40" w:after="40" w:line="276" w:lineRule="auto"/>
        <w:ind w:left="686"/>
        <w:rPr>
          <w:rFonts w:cs="Arial"/>
          <w:color w:val="000000"/>
          <w:szCs w:val="24"/>
        </w:rPr>
      </w:pPr>
    </w:p>
    <w:p w:rsidR="004E4649" w:rsidRDefault="00C87B62" w:rsidP="00056E6A">
      <w:pPr>
        <w:pStyle w:val="Heading2"/>
        <w:ind w:left="686" w:hanging="686"/>
      </w:pPr>
      <w:r>
        <w:t>2</w:t>
      </w:r>
      <w:r w:rsidR="00BF3AF0">
        <w:t>.2</w:t>
      </w:r>
      <w:r w:rsidR="00BF3AF0">
        <w:tab/>
      </w:r>
      <w:r w:rsidR="00430C09">
        <w:t>Background</w:t>
      </w:r>
    </w:p>
    <w:p w:rsidR="001E4592" w:rsidRDefault="001E4592" w:rsidP="00EB6CDD">
      <w:pPr>
        <w:ind w:left="686"/>
      </w:pPr>
    </w:p>
    <w:p w:rsidR="00193F5A" w:rsidRPr="00171696" w:rsidRDefault="00193F5A" w:rsidP="00193F5A">
      <w:pPr>
        <w:keepLines/>
        <w:ind w:left="720"/>
        <w:rPr>
          <w:rFonts w:cs="Arial"/>
          <w:b/>
        </w:rPr>
      </w:pPr>
      <w:r w:rsidRPr="00171696">
        <w:rPr>
          <w:rFonts w:cs="Arial"/>
          <w:b/>
        </w:rPr>
        <w:lastRenderedPageBreak/>
        <w:t>Introduction</w:t>
      </w:r>
    </w:p>
    <w:p w:rsidR="00193F5A" w:rsidRDefault="00193F5A" w:rsidP="00193F5A">
      <w:pPr>
        <w:keepLines/>
        <w:ind w:left="720"/>
        <w:rPr>
          <w:rFonts w:cs="Arial"/>
        </w:rPr>
      </w:pPr>
    </w:p>
    <w:p w:rsidR="00193F5A" w:rsidRPr="00193F5A" w:rsidRDefault="00193F5A" w:rsidP="00193F5A">
      <w:pPr>
        <w:keepLines/>
        <w:ind w:left="720"/>
        <w:rPr>
          <w:rFonts w:cs="Arial"/>
        </w:rPr>
      </w:pPr>
      <w:r w:rsidRPr="00193F5A">
        <w:rPr>
          <w:rFonts w:cs="Arial"/>
        </w:rPr>
        <w:t>NHS Golden Jubilee is required to submit a Three-Year Financial Plan to SG in line with the timetable as set out within SG Financial P</w:t>
      </w:r>
      <w:r w:rsidR="00D91A15">
        <w:rPr>
          <w:rFonts w:cs="Arial"/>
        </w:rPr>
        <w:t xml:space="preserve">lanning documents.  The ‘final draft’ </w:t>
      </w:r>
      <w:r w:rsidRPr="00193F5A">
        <w:rPr>
          <w:rFonts w:cs="Arial"/>
        </w:rPr>
        <w:t xml:space="preserve">Financial Plan submission </w:t>
      </w:r>
      <w:r w:rsidR="00D91A15">
        <w:rPr>
          <w:rFonts w:cs="Arial"/>
        </w:rPr>
        <w:t>was</w:t>
      </w:r>
      <w:r w:rsidRPr="00193F5A">
        <w:rPr>
          <w:rFonts w:cs="Arial"/>
        </w:rPr>
        <w:t xml:space="preserve"> submitted to SG on 17 March 2025 following approval by FPC on 11 March 2025.</w:t>
      </w:r>
    </w:p>
    <w:p w:rsidR="00193F5A" w:rsidRPr="000E52B0" w:rsidRDefault="00193F5A" w:rsidP="00193F5A">
      <w:pPr>
        <w:keepLines/>
        <w:rPr>
          <w:rFonts w:cs="Arial"/>
        </w:rPr>
      </w:pPr>
    </w:p>
    <w:p w:rsidR="00193F5A" w:rsidRPr="000E52B0" w:rsidRDefault="00E24474" w:rsidP="00193F5A">
      <w:pPr>
        <w:ind w:firstLine="686"/>
        <w:rPr>
          <w:rFonts w:cs="Arial"/>
        </w:rPr>
      </w:pPr>
      <w:r>
        <w:rPr>
          <w:rStyle w:val="Heading3Char"/>
        </w:rPr>
        <w:t xml:space="preserve">Core Revenue Resource </w:t>
      </w:r>
      <w:r w:rsidR="00193F5A" w:rsidRPr="000E52B0">
        <w:rPr>
          <w:rStyle w:val="Heading3Char"/>
        </w:rPr>
        <w:t>Financial Plan 202</w:t>
      </w:r>
      <w:r w:rsidR="000E52B0" w:rsidRPr="000E52B0">
        <w:rPr>
          <w:rStyle w:val="Heading3Char"/>
        </w:rPr>
        <w:t>5</w:t>
      </w:r>
      <w:r w:rsidR="00193F5A" w:rsidRPr="000E52B0">
        <w:rPr>
          <w:rStyle w:val="Heading3Char"/>
        </w:rPr>
        <w:t>/2</w:t>
      </w:r>
      <w:r w:rsidR="000E52B0" w:rsidRPr="000E52B0">
        <w:rPr>
          <w:rStyle w:val="Heading3Char"/>
        </w:rPr>
        <w:t>6</w:t>
      </w:r>
      <w:r w:rsidR="00193F5A" w:rsidRPr="000E52B0">
        <w:rPr>
          <w:rStyle w:val="Heading3Char"/>
        </w:rPr>
        <w:t xml:space="preserve"> to 202</w:t>
      </w:r>
      <w:r w:rsidR="000E52B0" w:rsidRPr="000E52B0">
        <w:rPr>
          <w:rStyle w:val="Heading3Char"/>
        </w:rPr>
        <w:t>7</w:t>
      </w:r>
      <w:r w:rsidR="00193F5A" w:rsidRPr="000E52B0">
        <w:rPr>
          <w:rStyle w:val="Heading3Char"/>
        </w:rPr>
        <w:t>/2</w:t>
      </w:r>
      <w:r w:rsidR="000E52B0" w:rsidRPr="000E52B0">
        <w:rPr>
          <w:rStyle w:val="Heading3Char"/>
        </w:rPr>
        <w:t>8</w:t>
      </w:r>
    </w:p>
    <w:p w:rsidR="00193F5A" w:rsidRPr="000E52B0" w:rsidRDefault="00193F5A" w:rsidP="00193F5A">
      <w:pPr>
        <w:rPr>
          <w:rFonts w:cs="Arial"/>
        </w:rPr>
      </w:pPr>
    </w:p>
    <w:p w:rsidR="00193F5A" w:rsidRPr="000E52B0" w:rsidRDefault="00193F5A" w:rsidP="00193F5A">
      <w:pPr>
        <w:ind w:left="686"/>
        <w:rPr>
          <w:rFonts w:cs="Arial"/>
        </w:rPr>
      </w:pPr>
      <w:r w:rsidRPr="000E52B0">
        <w:rPr>
          <w:rFonts w:cs="Arial"/>
        </w:rPr>
        <w:t>Table 1 below presents a summary of NHS GJ</w:t>
      </w:r>
      <w:r w:rsidR="000E52B0" w:rsidRPr="000E52B0">
        <w:rPr>
          <w:rFonts w:cs="Arial"/>
        </w:rPr>
        <w:t xml:space="preserve"> 2025</w:t>
      </w:r>
      <w:r w:rsidRPr="000E52B0">
        <w:rPr>
          <w:rFonts w:cs="Arial"/>
        </w:rPr>
        <w:t>/2</w:t>
      </w:r>
      <w:r w:rsidR="000E52B0" w:rsidRPr="000E52B0">
        <w:rPr>
          <w:rFonts w:cs="Arial"/>
        </w:rPr>
        <w:t>6</w:t>
      </w:r>
      <w:r w:rsidRPr="000E52B0">
        <w:rPr>
          <w:rFonts w:cs="Arial"/>
        </w:rPr>
        <w:t xml:space="preserve"> to 202</w:t>
      </w:r>
      <w:r w:rsidR="000E52B0" w:rsidRPr="000E52B0">
        <w:rPr>
          <w:rFonts w:cs="Arial"/>
        </w:rPr>
        <w:t>7</w:t>
      </w:r>
      <w:r w:rsidRPr="000E52B0">
        <w:rPr>
          <w:rFonts w:cs="Arial"/>
        </w:rPr>
        <w:t>/2</w:t>
      </w:r>
      <w:r w:rsidR="000E52B0" w:rsidRPr="000E52B0">
        <w:rPr>
          <w:rFonts w:cs="Arial"/>
        </w:rPr>
        <w:t>8</w:t>
      </w:r>
      <w:r w:rsidRPr="000E52B0">
        <w:rPr>
          <w:rFonts w:cs="Arial"/>
        </w:rPr>
        <w:t xml:space="preserve"> final draft Financial Plan </w:t>
      </w:r>
    </w:p>
    <w:p w:rsidR="00193F5A" w:rsidRPr="000E52B0" w:rsidRDefault="00193F5A" w:rsidP="00193F5A">
      <w:pPr>
        <w:ind w:left="686"/>
        <w:rPr>
          <w:rFonts w:cs="Arial"/>
        </w:rPr>
      </w:pPr>
    </w:p>
    <w:p w:rsidR="00193F5A" w:rsidRPr="000E52B0" w:rsidRDefault="00193F5A" w:rsidP="00193F5A">
      <w:pPr>
        <w:ind w:firstLine="686"/>
        <w:rPr>
          <w:rFonts w:cs="Arial"/>
          <w:sz w:val="16"/>
          <w:szCs w:val="16"/>
        </w:rPr>
      </w:pPr>
      <w:r w:rsidRPr="000E52B0">
        <w:rPr>
          <w:rFonts w:cs="Arial"/>
          <w:b/>
          <w:sz w:val="16"/>
          <w:szCs w:val="16"/>
        </w:rPr>
        <w:t>Table 1- Summary 202</w:t>
      </w:r>
      <w:r w:rsidR="000E52B0" w:rsidRPr="000E52B0">
        <w:rPr>
          <w:rFonts w:cs="Arial"/>
          <w:b/>
          <w:sz w:val="16"/>
          <w:szCs w:val="16"/>
        </w:rPr>
        <w:t>5</w:t>
      </w:r>
      <w:r w:rsidRPr="000E52B0">
        <w:rPr>
          <w:rFonts w:cs="Arial"/>
          <w:b/>
          <w:sz w:val="16"/>
          <w:szCs w:val="16"/>
        </w:rPr>
        <w:t>/2</w:t>
      </w:r>
      <w:r w:rsidR="000E52B0" w:rsidRPr="000E52B0">
        <w:rPr>
          <w:rFonts w:cs="Arial"/>
          <w:b/>
          <w:sz w:val="16"/>
          <w:szCs w:val="16"/>
        </w:rPr>
        <w:t>6</w:t>
      </w:r>
      <w:r w:rsidRPr="000E52B0">
        <w:rPr>
          <w:rFonts w:cs="Arial"/>
          <w:b/>
          <w:sz w:val="16"/>
          <w:szCs w:val="16"/>
        </w:rPr>
        <w:t xml:space="preserve"> to 202</w:t>
      </w:r>
      <w:r w:rsidR="000E52B0" w:rsidRPr="000E52B0">
        <w:rPr>
          <w:rFonts w:cs="Arial"/>
          <w:b/>
          <w:sz w:val="16"/>
          <w:szCs w:val="16"/>
        </w:rPr>
        <w:t>7</w:t>
      </w:r>
      <w:r w:rsidRPr="000E52B0">
        <w:rPr>
          <w:rFonts w:cs="Arial"/>
          <w:b/>
          <w:sz w:val="16"/>
          <w:szCs w:val="16"/>
        </w:rPr>
        <w:t>/2</w:t>
      </w:r>
      <w:r w:rsidR="000E52B0" w:rsidRPr="000E52B0">
        <w:rPr>
          <w:rFonts w:cs="Arial"/>
          <w:b/>
          <w:sz w:val="16"/>
          <w:szCs w:val="16"/>
        </w:rPr>
        <w:t>8</w:t>
      </w:r>
    </w:p>
    <w:p w:rsidR="00193F5A" w:rsidRPr="000E52B0" w:rsidRDefault="002B3A1E" w:rsidP="00193F5A">
      <w:pPr>
        <w:ind w:left="686"/>
        <w:rPr>
          <w:rFonts w:cs="Arial"/>
        </w:rPr>
      </w:pPr>
      <w:r w:rsidRPr="002B3A1E">
        <w:rPr>
          <w:noProof/>
          <w:lang w:eastAsia="en-GB"/>
        </w:rPr>
        <w:drawing>
          <wp:inline distT="0" distB="0" distL="0" distR="0">
            <wp:extent cx="4548217" cy="323024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6134" cy="3242970"/>
                    </a:xfrm>
                    <a:prstGeom prst="rect">
                      <a:avLst/>
                    </a:prstGeom>
                    <a:noFill/>
                    <a:ln>
                      <a:noFill/>
                    </a:ln>
                  </pic:spPr>
                </pic:pic>
              </a:graphicData>
            </a:graphic>
          </wp:inline>
        </w:drawing>
      </w:r>
    </w:p>
    <w:p w:rsidR="00193F5A" w:rsidRPr="000E52B0" w:rsidRDefault="00193F5A" w:rsidP="00193F5A">
      <w:pPr>
        <w:rPr>
          <w:rFonts w:cs="Arial"/>
        </w:rPr>
      </w:pPr>
    </w:p>
    <w:p w:rsidR="0037138E" w:rsidRPr="0037138E" w:rsidRDefault="0037138E" w:rsidP="00193F5A">
      <w:pPr>
        <w:ind w:left="686"/>
        <w:rPr>
          <w:rFonts w:cs="Arial"/>
          <w:b/>
        </w:rPr>
      </w:pPr>
      <w:r w:rsidRPr="0037138E">
        <w:rPr>
          <w:rFonts w:cs="Arial"/>
          <w:b/>
        </w:rPr>
        <w:t>Key Assumptions included within the Financial Plan</w:t>
      </w:r>
    </w:p>
    <w:p w:rsidR="0037138E" w:rsidRDefault="0037138E" w:rsidP="00193F5A">
      <w:pPr>
        <w:ind w:left="686"/>
        <w:rPr>
          <w:rFonts w:cs="Arial"/>
        </w:rPr>
      </w:pPr>
    </w:p>
    <w:p w:rsidR="0037138E" w:rsidRDefault="0037138E" w:rsidP="00193F5A">
      <w:pPr>
        <w:ind w:left="686"/>
        <w:rPr>
          <w:rFonts w:cs="Arial"/>
        </w:rPr>
      </w:pPr>
      <w:r>
        <w:rPr>
          <w:rFonts w:cs="Arial"/>
        </w:rPr>
        <w:t>The key Assumptions within the above financial figures are as follows:-</w:t>
      </w:r>
    </w:p>
    <w:p w:rsidR="0037138E" w:rsidRDefault="0037138E" w:rsidP="00193F5A">
      <w:pPr>
        <w:ind w:left="686"/>
        <w:rPr>
          <w:rFonts w:cs="Arial"/>
        </w:rPr>
      </w:pPr>
    </w:p>
    <w:p w:rsidR="0037138E" w:rsidRPr="00D91A15" w:rsidRDefault="0037138E" w:rsidP="0037138E">
      <w:pPr>
        <w:pStyle w:val="ListParagraph"/>
        <w:numPr>
          <w:ilvl w:val="0"/>
          <w:numId w:val="31"/>
        </w:numPr>
        <w:rPr>
          <w:rFonts w:ascii="Arial" w:hAnsi="Arial" w:cs="Arial"/>
          <w:sz w:val="24"/>
          <w:szCs w:val="24"/>
        </w:rPr>
      </w:pPr>
      <w:r w:rsidRPr="00D91A15">
        <w:rPr>
          <w:rFonts w:ascii="Arial" w:hAnsi="Arial" w:cs="Arial"/>
          <w:sz w:val="24"/>
          <w:szCs w:val="24"/>
        </w:rPr>
        <w:t>Pay Award will be funded in full above the 3% contained in recurring baseline uplifts</w:t>
      </w:r>
    </w:p>
    <w:p w:rsidR="0037138E" w:rsidRPr="00D91A15" w:rsidRDefault="0037138E" w:rsidP="0037138E">
      <w:pPr>
        <w:pStyle w:val="ListParagraph"/>
        <w:numPr>
          <w:ilvl w:val="0"/>
          <w:numId w:val="31"/>
        </w:numPr>
        <w:rPr>
          <w:rFonts w:ascii="Arial" w:hAnsi="Arial" w:cs="Arial"/>
          <w:sz w:val="24"/>
          <w:szCs w:val="24"/>
        </w:rPr>
      </w:pPr>
      <w:r w:rsidRPr="00D91A15">
        <w:rPr>
          <w:rFonts w:ascii="Arial" w:hAnsi="Arial" w:cs="Arial"/>
          <w:sz w:val="24"/>
          <w:szCs w:val="24"/>
        </w:rPr>
        <w:t>Employers NICs will be funded 60% directly by SG from National funding and 40% from SG sustainability funds</w:t>
      </w:r>
    </w:p>
    <w:p w:rsidR="0037138E" w:rsidRPr="00D91A15" w:rsidRDefault="0037138E" w:rsidP="0037138E">
      <w:pPr>
        <w:pStyle w:val="ListParagraph"/>
        <w:numPr>
          <w:ilvl w:val="0"/>
          <w:numId w:val="31"/>
        </w:numPr>
        <w:rPr>
          <w:rFonts w:ascii="Arial" w:hAnsi="Arial" w:cs="Arial"/>
          <w:sz w:val="24"/>
          <w:szCs w:val="24"/>
        </w:rPr>
      </w:pPr>
      <w:r w:rsidRPr="00D91A15">
        <w:rPr>
          <w:rFonts w:ascii="Arial" w:hAnsi="Arial" w:cs="Arial"/>
          <w:sz w:val="24"/>
          <w:szCs w:val="24"/>
        </w:rPr>
        <w:t>Agreed inflationary pressures are as per SG Financial Planning Guidance</w:t>
      </w:r>
    </w:p>
    <w:p w:rsidR="0037138E" w:rsidRPr="00D91A15" w:rsidRDefault="0037138E" w:rsidP="0037138E">
      <w:pPr>
        <w:pStyle w:val="ListParagraph"/>
        <w:numPr>
          <w:ilvl w:val="0"/>
          <w:numId w:val="31"/>
        </w:numPr>
        <w:rPr>
          <w:rFonts w:ascii="Arial" w:hAnsi="Arial" w:cs="Arial"/>
          <w:sz w:val="24"/>
          <w:szCs w:val="24"/>
        </w:rPr>
      </w:pPr>
      <w:r w:rsidRPr="00D91A15">
        <w:rPr>
          <w:rFonts w:ascii="Arial" w:hAnsi="Arial" w:cs="Arial"/>
          <w:sz w:val="24"/>
          <w:szCs w:val="24"/>
        </w:rPr>
        <w:t>SLA uplifts are subject to Corporate Finance Network agreement, with 3% assumed in the plan at this moment in time</w:t>
      </w:r>
    </w:p>
    <w:p w:rsidR="0037138E" w:rsidRDefault="0037138E" w:rsidP="0037138E">
      <w:pPr>
        <w:pStyle w:val="ListParagraph"/>
        <w:ind w:left="1406"/>
        <w:rPr>
          <w:rFonts w:cs="Arial"/>
        </w:rPr>
      </w:pPr>
    </w:p>
    <w:p w:rsidR="0037138E" w:rsidRDefault="0037138E" w:rsidP="0037138E">
      <w:pPr>
        <w:rPr>
          <w:rFonts w:cs="Arial"/>
        </w:rPr>
      </w:pPr>
    </w:p>
    <w:p w:rsidR="00193F5A" w:rsidRDefault="0037138E" w:rsidP="00D91A15">
      <w:pPr>
        <w:ind w:left="720"/>
        <w:rPr>
          <w:rFonts w:cs="Arial"/>
        </w:rPr>
      </w:pPr>
      <w:r>
        <w:rPr>
          <w:rFonts w:cs="Arial"/>
        </w:rPr>
        <w:t xml:space="preserve">Further detail on the above key </w:t>
      </w:r>
      <w:r w:rsidR="000E52B0" w:rsidRPr="0037138E">
        <w:rPr>
          <w:rFonts w:cs="Arial"/>
        </w:rPr>
        <w:t xml:space="preserve">assumptions behind the </w:t>
      </w:r>
      <w:r w:rsidR="00193F5A" w:rsidRPr="0037138E">
        <w:rPr>
          <w:rFonts w:cs="Arial"/>
          <w:color w:val="000000" w:themeColor="text1"/>
          <w:szCs w:val="24"/>
        </w:rPr>
        <w:t>final draft Financial Plan</w:t>
      </w:r>
      <w:r w:rsidR="000E52B0" w:rsidRPr="0037138E">
        <w:rPr>
          <w:rFonts w:cs="Arial"/>
          <w:color w:val="000000" w:themeColor="text1"/>
          <w:szCs w:val="24"/>
        </w:rPr>
        <w:t xml:space="preserve"> </w:t>
      </w:r>
      <w:r w:rsidR="000E52B0" w:rsidRPr="0037138E">
        <w:rPr>
          <w:rFonts w:cs="Arial"/>
        </w:rPr>
        <w:t>are</w:t>
      </w:r>
      <w:r>
        <w:rPr>
          <w:rFonts w:cs="Arial"/>
        </w:rPr>
        <w:t xml:space="preserve"> included within</w:t>
      </w:r>
      <w:r w:rsidR="00193F5A" w:rsidRPr="0037138E">
        <w:rPr>
          <w:rFonts w:cs="Arial"/>
        </w:rPr>
        <w:t xml:space="preserve"> Appendix 1</w:t>
      </w:r>
      <w:r w:rsidR="000E52B0" w:rsidRPr="0037138E">
        <w:rPr>
          <w:rFonts w:cs="Arial"/>
        </w:rPr>
        <w:t xml:space="preserve">. </w:t>
      </w:r>
      <w:r w:rsidR="00193F5A" w:rsidRPr="0037138E">
        <w:rPr>
          <w:rFonts w:cs="Arial"/>
        </w:rPr>
        <w:t xml:space="preserve">  </w:t>
      </w:r>
    </w:p>
    <w:p w:rsidR="0037138E" w:rsidRDefault="0037138E" w:rsidP="0037138E">
      <w:pPr>
        <w:rPr>
          <w:rFonts w:cs="Arial"/>
        </w:rPr>
      </w:pPr>
    </w:p>
    <w:p w:rsidR="00193F5A" w:rsidRPr="000E52B0" w:rsidRDefault="00193F5A" w:rsidP="00193F5A">
      <w:pPr>
        <w:ind w:firstLine="720"/>
        <w:rPr>
          <w:rFonts w:cs="Arial"/>
          <w:b/>
        </w:rPr>
      </w:pPr>
      <w:r w:rsidRPr="000E52B0">
        <w:rPr>
          <w:rFonts w:cs="Arial"/>
          <w:b/>
        </w:rPr>
        <w:t xml:space="preserve">Current Position </w:t>
      </w:r>
      <w:r w:rsidR="00D848D9">
        <w:rPr>
          <w:rFonts w:cs="Arial"/>
          <w:b/>
        </w:rPr>
        <w:t xml:space="preserve">as </w:t>
      </w:r>
      <w:r w:rsidRPr="000E52B0">
        <w:rPr>
          <w:rFonts w:cs="Arial"/>
          <w:b/>
        </w:rPr>
        <w:t>at March 202</w:t>
      </w:r>
      <w:r w:rsidR="000E52B0" w:rsidRPr="000E52B0">
        <w:rPr>
          <w:rFonts w:cs="Arial"/>
          <w:b/>
        </w:rPr>
        <w:t>5</w:t>
      </w:r>
    </w:p>
    <w:p w:rsidR="00193F5A" w:rsidRPr="000E52B0" w:rsidRDefault="00193F5A" w:rsidP="00193F5A">
      <w:pPr>
        <w:rPr>
          <w:rFonts w:cs="Arial"/>
        </w:rPr>
      </w:pPr>
    </w:p>
    <w:p w:rsidR="00193F5A" w:rsidRPr="000E52B0" w:rsidRDefault="00193F5A" w:rsidP="00193F5A">
      <w:pPr>
        <w:ind w:left="720"/>
        <w:rPr>
          <w:rFonts w:cs="Arial"/>
        </w:rPr>
      </w:pPr>
      <w:r w:rsidRPr="000E52B0">
        <w:rPr>
          <w:rFonts w:cs="Arial"/>
        </w:rPr>
        <w:t xml:space="preserve">This </w:t>
      </w:r>
      <w:r w:rsidR="00D848D9">
        <w:rPr>
          <w:rFonts w:cs="Arial"/>
        </w:rPr>
        <w:t>F</w:t>
      </w:r>
      <w:r w:rsidRPr="000E52B0">
        <w:rPr>
          <w:rFonts w:cs="Arial"/>
        </w:rPr>
        <w:t xml:space="preserve">inancial </w:t>
      </w:r>
      <w:r w:rsidR="00D848D9">
        <w:rPr>
          <w:rFonts w:cs="Arial"/>
        </w:rPr>
        <w:t>P</w:t>
      </w:r>
      <w:r w:rsidRPr="000E52B0">
        <w:rPr>
          <w:rFonts w:cs="Arial"/>
        </w:rPr>
        <w:t xml:space="preserve">lan </w:t>
      </w:r>
      <w:r w:rsidR="00D848D9">
        <w:rPr>
          <w:rFonts w:cs="Arial"/>
        </w:rPr>
        <w:t>re</w:t>
      </w:r>
      <w:r w:rsidRPr="000E52B0">
        <w:rPr>
          <w:rFonts w:cs="Arial"/>
        </w:rPr>
        <w:t xml:space="preserve">presents the most reasonable case based on all information known at this time. This Financial Plan also includes some elements where modelling has been constructed on a national basis in line with SG guidance. </w:t>
      </w:r>
    </w:p>
    <w:p w:rsidR="00193F5A" w:rsidRPr="00193F5A" w:rsidRDefault="00193F5A" w:rsidP="00193F5A">
      <w:pPr>
        <w:ind w:left="720"/>
        <w:rPr>
          <w:rFonts w:cs="Arial"/>
          <w:highlight w:val="yellow"/>
        </w:rPr>
      </w:pPr>
    </w:p>
    <w:p w:rsidR="00193F5A" w:rsidRDefault="00193F5A" w:rsidP="00193F5A">
      <w:pPr>
        <w:ind w:left="720"/>
        <w:rPr>
          <w:rFonts w:cs="Arial"/>
        </w:rPr>
      </w:pPr>
      <w:r w:rsidRPr="000E52B0">
        <w:rPr>
          <w:rFonts w:cs="Arial"/>
        </w:rPr>
        <w:lastRenderedPageBreak/>
        <w:t>It is assumed that as advised by SG, the impact of any pay award or changes to A</w:t>
      </w:r>
      <w:r w:rsidR="00D848D9">
        <w:rPr>
          <w:rFonts w:cs="Arial"/>
        </w:rPr>
        <w:t>genda for Change (</w:t>
      </w:r>
      <w:proofErr w:type="spellStart"/>
      <w:r w:rsidR="00D848D9">
        <w:rPr>
          <w:rFonts w:cs="Arial"/>
        </w:rPr>
        <w:t>Af</w:t>
      </w:r>
      <w:r w:rsidRPr="000E52B0">
        <w:rPr>
          <w:rFonts w:cs="Arial"/>
        </w:rPr>
        <w:t>C</w:t>
      </w:r>
      <w:proofErr w:type="spellEnd"/>
      <w:r w:rsidR="00D848D9">
        <w:rPr>
          <w:rFonts w:cs="Arial"/>
        </w:rPr>
        <w:t>)</w:t>
      </w:r>
      <w:r w:rsidRPr="000E52B0">
        <w:rPr>
          <w:rFonts w:cs="Arial"/>
        </w:rPr>
        <w:t xml:space="preserve"> working practices will be funded in full (e.g. revised </w:t>
      </w:r>
      <w:r w:rsidR="00D848D9">
        <w:rPr>
          <w:rFonts w:cs="Arial"/>
        </w:rPr>
        <w:t>B</w:t>
      </w:r>
      <w:r w:rsidRPr="000E52B0">
        <w:rPr>
          <w:rFonts w:cs="Arial"/>
        </w:rPr>
        <w:t>and 5 to Band 6 re-</w:t>
      </w:r>
      <w:proofErr w:type="spellStart"/>
      <w:r w:rsidRPr="000E52B0">
        <w:rPr>
          <w:rFonts w:cs="Arial"/>
        </w:rPr>
        <w:t>gradings</w:t>
      </w:r>
      <w:proofErr w:type="spellEnd"/>
      <w:r w:rsidRPr="000E52B0">
        <w:rPr>
          <w:rFonts w:cs="Arial"/>
        </w:rPr>
        <w:t xml:space="preserve">, protected learning time and the </w:t>
      </w:r>
      <w:r w:rsidR="00D848D9">
        <w:rPr>
          <w:rFonts w:cs="Arial"/>
        </w:rPr>
        <w:t xml:space="preserve">reduced working </w:t>
      </w:r>
      <w:r w:rsidRPr="000E52B0">
        <w:rPr>
          <w:rFonts w:cs="Arial"/>
        </w:rPr>
        <w:t>week).</w:t>
      </w:r>
    </w:p>
    <w:p w:rsidR="003E3A3E" w:rsidRDefault="003E3A3E" w:rsidP="00193F5A">
      <w:pPr>
        <w:ind w:left="720"/>
        <w:rPr>
          <w:rFonts w:cs="Arial"/>
        </w:rPr>
      </w:pPr>
    </w:p>
    <w:p w:rsidR="003E3A3E" w:rsidRPr="009A2827" w:rsidRDefault="003E3A3E" w:rsidP="003E3A3E">
      <w:pPr>
        <w:ind w:left="720"/>
        <w:rPr>
          <w:rFonts w:cs="Arial"/>
          <w:b/>
        </w:rPr>
      </w:pPr>
      <w:r w:rsidRPr="009A2827">
        <w:rPr>
          <w:rFonts w:cs="Arial"/>
          <w:b/>
        </w:rPr>
        <w:t>The Efficiency Gap in all of the years above has been assessed by the Executive, whilst challenging, to be achievable.  It also aligns with the expectations set by SG to NHS Boards around delivering 3% cost reductions on an annual basis.   As such the recommendation of this paper is that the Board put forward a Breakeven Plan for each of the three years.</w:t>
      </w:r>
    </w:p>
    <w:p w:rsidR="003E3A3E" w:rsidRPr="000E52B0" w:rsidRDefault="003E3A3E" w:rsidP="00193F5A">
      <w:pPr>
        <w:ind w:left="720"/>
        <w:rPr>
          <w:rFonts w:cs="Arial"/>
        </w:rPr>
      </w:pPr>
    </w:p>
    <w:p w:rsidR="0037138E" w:rsidRDefault="0037138E" w:rsidP="0037138E">
      <w:pPr>
        <w:ind w:firstLine="720"/>
        <w:rPr>
          <w:rFonts w:cs="Arial"/>
          <w:b/>
        </w:rPr>
      </w:pPr>
      <w:r>
        <w:rPr>
          <w:rFonts w:cs="Arial"/>
          <w:b/>
        </w:rPr>
        <w:t>Key Risks included in the Financial Plan</w:t>
      </w:r>
    </w:p>
    <w:p w:rsidR="0037138E" w:rsidRDefault="0037138E" w:rsidP="0037138E">
      <w:pPr>
        <w:ind w:firstLine="720"/>
        <w:rPr>
          <w:rFonts w:cs="Arial"/>
          <w:b/>
        </w:rPr>
      </w:pPr>
    </w:p>
    <w:p w:rsidR="0037138E" w:rsidRPr="0037138E" w:rsidRDefault="0037138E" w:rsidP="00D91A15">
      <w:pPr>
        <w:pStyle w:val="Heading2"/>
        <w:ind w:left="720"/>
        <w:rPr>
          <w:rFonts w:cs="Arial"/>
          <w:b w:val="0"/>
          <w:bCs/>
          <w:iCs/>
          <w:color w:val="auto"/>
          <w:sz w:val="24"/>
          <w:szCs w:val="20"/>
        </w:rPr>
      </w:pPr>
      <w:r w:rsidRPr="0037138E">
        <w:rPr>
          <w:rFonts w:cs="Arial"/>
          <w:b w:val="0"/>
          <w:bCs/>
          <w:iCs/>
          <w:color w:val="auto"/>
          <w:sz w:val="24"/>
          <w:szCs w:val="20"/>
        </w:rPr>
        <w:t>The challenging position facing NHS Scotland over the course of the next 3 years reflects the increasing inflationary pressures seen across all Boards.</w:t>
      </w:r>
    </w:p>
    <w:p w:rsidR="0037138E" w:rsidRDefault="0037138E" w:rsidP="0037138E"/>
    <w:p w:rsidR="0037138E" w:rsidRDefault="0037138E" w:rsidP="00D91A15">
      <w:pPr>
        <w:ind w:left="720"/>
        <w:rPr>
          <w:rFonts w:eastAsiaTheme="majorEastAsia" w:cs="Arial"/>
          <w:bCs/>
          <w:iCs/>
        </w:rPr>
      </w:pPr>
      <w:r w:rsidRPr="00814E2B">
        <w:rPr>
          <w:rFonts w:eastAsiaTheme="majorEastAsia" w:cs="Arial"/>
          <w:bCs/>
          <w:iCs/>
        </w:rPr>
        <w:t>The following is a list of the key assumptions and potential risks within the current Financial Plan</w:t>
      </w:r>
      <w:r>
        <w:rPr>
          <w:rFonts w:eastAsiaTheme="majorEastAsia" w:cs="Arial"/>
          <w:bCs/>
          <w:iCs/>
        </w:rPr>
        <w:t>:-</w:t>
      </w:r>
    </w:p>
    <w:p w:rsidR="0037138E" w:rsidRDefault="0037138E" w:rsidP="0037138E">
      <w:pPr>
        <w:rPr>
          <w:rFonts w:eastAsiaTheme="majorEastAsia" w:cs="Arial"/>
          <w:bCs/>
          <w:iCs/>
        </w:rPr>
      </w:pPr>
    </w:p>
    <w:p w:rsidR="0037138E" w:rsidRPr="00D91A15" w:rsidRDefault="0037138E" w:rsidP="0037138E">
      <w:pPr>
        <w:pStyle w:val="ListParagraph"/>
        <w:numPr>
          <w:ilvl w:val="0"/>
          <w:numId w:val="32"/>
        </w:numPr>
        <w:contextualSpacing/>
        <w:jc w:val="both"/>
        <w:rPr>
          <w:rFonts w:ascii="Arial" w:eastAsiaTheme="majorEastAsia" w:hAnsi="Arial" w:cs="Arial"/>
          <w:bCs/>
          <w:iCs/>
          <w:sz w:val="24"/>
          <w:szCs w:val="24"/>
        </w:rPr>
      </w:pPr>
      <w:r w:rsidRPr="00D91A15">
        <w:rPr>
          <w:rFonts w:ascii="Arial" w:eastAsiaTheme="majorEastAsia" w:hAnsi="Arial" w:cs="Arial"/>
          <w:bCs/>
          <w:iCs/>
          <w:sz w:val="24"/>
          <w:szCs w:val="24"/>
        </w:rPr>
        <w:t>Inflationary pressures above assumptions in the plan – most notably SG guidance suggests a 19% reduction in Energy costs. The phasing and introduction of this real terms reduction is unclear and local modelling suggests the lower figure of 15% used in this Financial Plan.</w:t>
      </w:r>
    </w:p>
    <w:p w:rsidR="0037138E" w:rsidRPr="00D91A15" w:rsidRDefault="0037138E" w:rsidP="0037138E">
      <w:pPr>
        <w:pStyle w:val="ListParagraph"/>
        <w:numPr>
          <w:ilvl w:val="0"/>
          <w:numId w:val="32"/>
        </w:numPr>
        <w:contextualSpacing/>
        <w:jc w:val="both"/>
        <w:rPr>
          <w:rFonts w:ascii="Arial" w:eastAsiaTheme="majorEastAsia" w:hAnsi="Arial" w:cs="Arial"/>
          <w:bCs/>
          <w:iCs/>
          <w:sz w:val="24"/>
          <w:szCs w:val="24"/>
        </w:rPr>
      </w:pPr>
      <w:r w:rsidRPr="00D91A15">
        <w:rPr>
          <w:rFonts w:ascii="Arial" w:eastAsiaTheme="majorEastAsia" w:hAnsi="Arial" w:cs="Arial"/>
          <w:bCs/>
          <w:iCs/>
          <w:sz w:val="24"/>
          <w:szCs w:val="24"/>
        </w:rPr>
        <w:t>Agreement of SLA income with NSD and West of Scotland Boards to fund the ADP and inflationary pressures for HLD ADP as well as the additional growth in TAVIs to be funded by SG.</w:t>
      </w:r>
    </w:p>
    <w:p w:rsidR="0037138E" w:rsidRPr="00D91A15" w:rsidRDefault="0037138E" w:rsidP="0037138E">
      <w:pPr>
        <w:pStyle w:val="ListParagraph"/>
        <w:numPr>
          <w:ilvl w:val="0"/>
          <w:numId w:val="32"/>
        </w:numPr>
        <w:contextualSpacing/>
        <w:jc w:val="both"/>
        <w:rPr>
          <w:rFonts w:ascii="Arial" w:eastAsiaTheme="majorEastAsia" w:hAnsi="Arial" w:cs="Arial"/>
          <w:bCs/>
          <w:iCs/>
          <w:sz w:val="24"/>
          <w:szCs w:val="24"/>
        </w:rPr>
      </w:pPr>
      <w:r w:rsidRPr="00D91A15">
        <w:rPr>
          <w:rFonts w:ascii="Arial" w:eastAsiaTheme="majorEastAsia" w:hAnsi="Arial" w:cs="Arial"/>
          <w:bCs/>
          <w:iCs/>
          <w:sz w:val="24"/>
          <w:szCs w:val="24"/>
        </w:rPr>
        <w:t>Related to this is the delivery of activity beyond the funding agreed in these SLAs as well as the NES activity plan.</w:t>
      </w:r>
    </w:p>
    <w:p w:rsidR="0037138E" w:rsidRPr="00D91A15" w:rsidRDefault="0037138E" w:rsidP="0037138E">
      <w:pPr>
        <w:pStyle w:val="ListParagraph"/>
        <w:numPr>
          <w:ilvl w:val="0"/>
          <w:numId w:val="32"/>
        </w:numPr>
        <w:contextualSpacing/>
        <w:jc w:val="both"/>
        <w:rPr>
          <w:rFonts w:ascii="Arial" w:eastAsiaTheme="majorEastAsia" w:hAnsi="Arial" w:cs="Arial"/>
          <w:bCs/>
          <w:iCs/>
          <w:sz w:val="24"/>
          <w:szCs w:val="24"/>
        </w:rPr>
      </w:pPr>
      <w:r w:rsidRPr="00D91A15">
        <w:rPr>
          <w:rFonts w:ascii="Arial" w:eastAsiaTheme="majorEastAsia" w:hAnsi="Arial" w:cs="Arial"/>
          <w:bCs/>
          <w:iCs/>
          <w:sz w:val="24"/>
          <w:szCs w:val="24"/>
        </w:rPr>
        <w:t>Funding of Pay inflation beyond the 3% baseline uplift is assumed to be cost neutral.</w:t>
      </w:r>
    </w:p>
    <w:p w:rsidR="0037138E" w:rsidRPr="00D91A15" w:rsidRDefault="0037138E" w:rsidP="0037138E">
      <w:pPr>
        <w:pStyle w:val="ListParagraph"/>
        <w:numPr>
          <w:ilvl w:val="0"/>
          <w:numId w:val="32"/>
        </w:numPr>
        <w:contextualSpacing/>
        <w:jc w:val="both"/>
        <w:rPr>
          <w:rFonts w:ascii="Arial" w:eastAsiaTheme="majorEastAsia" w:hAnsi="Arial" w:cs="Arial"/>
          <w:bCs/>
          <w:iCs/>
          <w:sz w:val="24"/>
          <w:szCs w:val="24"/>
        </w:rPr>
      </w:pPr>
      <w:r w:rsidRPr="00D91A15">
        <w:rPr>
          <w:rFonts w:ascii="Arial" w:eastAsiaTheme="majorEastAsia" w:hAnsi="Arial" w:cs="Arial"/>
          <w:bCs/>
          <w:iCs/>
          <w:sz w:val="24"/>
          <w:szCs w:val="24"/>
        </w:rPr>
        <w:t>Increase in Employers National Insurance Contributions to be funded at 60% directly by SG with the remaining 40% to be sourced from SLA uplifts and SG Sustainability fund ~£1.7m risk.</w:t>
      </w:r>
    </w:p>
    <w:p w:rsidR="0037138E" w:rsidRPr="00D91A15" w:rsidRDefault="0037138E" w:rsidP="0037138E">
      <w:pPr>
        <w:pStyle w:val="ListParagraph"/>
        <w:numPr>
          <w:ilvl w:val="0"/>
          <w:numId w:val="32"/>
        </w:numPr>
        <w:contextualSpacing/>
        <w:jc w:val="both"/>
        <w:rPr>
          <w:rFonts w:ascii="Arial" w:eastAsiaTheme="majorEastAsia" w:hAnsi="Arial" w:cs="Arial"/>
          <w:bCs/>
          <w:iCs/>
          <w:sz w:val="24"/>
          <w:szCs w:val="24"/>
        </w:rPr>
      </w:pPr>
      <w:r w:rsidRPr="00D91A15">
        <w:rPr>
          <w:rFonts w:ascii="Arial" w:eastAsiaTheme="majorEastAsia" w:hAnsi="Arial" w:cs="Arial"/>
          <w:bCs/>
          <w:iCs/>
          <w:sz w:val="24"/>
          <w:szCs w:val="24"/>
        </w:rPr>
        <w:t>Confirmation of funding for Phase 1 and Phase 2 costs – especially the increase in Rates and Utilities for the new Surgical Centre.</w:t>
      </w:r>
    </w:p>
    <w:p w:rsidR="0037138E" w:rsidRPr="00D91A15" w:rsidRDefault="0037138E" w:rsidP="0037138E">
      <w:pPr>
        <w:pStyle w:val="ListParagraph"/>
        <w:numPr>
          <w:ilvl w:val="0"/>
          <w:numId w:val="32"/>
        </w:numPr>
        <w:contextualSpacing/>
        <w:jc w:val="both"/>
        <w:rPr>
          <w:rFonts w:ascii="Arial" w:eastAsiaTheme="majorEastAsia" w:hAnsi="Arial" w:cs="Arial"/>
          <w:bCs/>
          <w:iCs/>
          <w:sz w:val="24"/>
          <w:szCs w:val="24"/>
        </w:rPr>
      </w:pPr>
      <w:r w:rsidRPr="00D91A15">
        <w:rPr>
          <w:rFonts w:ascii="Arial" w:eastAsiaTheme="majorEastAsia" w:hAnsi="Arial" w:cs="Arial"/>
          <w:bCs/>
          <w:iCs/>
          <w:sz w:val="24"/>
          <w:szCs w:val="24"/>
        </w:rPr>
        <w:t xml:space="preserve">Delivery of Efficiency Plan in full to achieve a </w:t>
      </w:r>
      <w:proofErr w:type="gramStart"/>
      <w:r w:rsidRPr="00D91A15">
        <w:rPr>
          <w:rFonts w:ascii="Arial" w:eastAsiaTheme="majorEastAsia" w:hAnsi="Arial" w:cs="Arial"/>
          <w:bCs/>
          <w:iCs/>
          <w:sz w:val="24"/>
          <w:szCs w:val="24"/>
        </w:rPr>
        <w:t>Breakeven</w:t>
      </w:r>
      <w:proofErr w:type="gramEnd"/>
      <w:r w:rsidRPr="00D91A15">
        <w:rPr>
          <w:rFonts w:ascii="Arial" w:eastAsiaTheme="majorEastAsia" w:hAnsi="Arial" w:cs="Arial"/>
          <w:bCs/>
          <w:iCs/>
          <w:sz w:val="24"/>
          <w:szCs w:val="24"/>
        </w:rPr>
        <w:t xml:space="preserve"> position.</w:t>
      </w:r>
    </w:p>
    <w:p w:rsidR="0037138E" w:rsidRPr="0037138E" w:rsidRDefault="0037138E" w:rsidP="0037138E">
      <w:pPr>
        <w:ind w:firstLine="720"/>
        <w:rPr>
          <w:rFonts w:cs="Arial"/>
        </w:rPr>
      </w:pPr>
    </w:p>
    <w:p w:rsidR="00E24474" w:rsidRPr="00E24474" w:rsidRDefault="00E24474" w:rsidP="00D91A15">
      <w:pPr>
        <w:pStyle w:val="Heading2"/>
        <w:ind w:firstLine="720"/>
        <w:rPr>
          <w:rFonts w:cs="Arial"/>
          <w:i/>
          <w:color w:val="auto"/>
          <w:sz w:val="24"/>
          <w:szCs w:val="24"/>
        </w:rPr>
      </w:pPr>
      <w:r w:rsidRPr="00E24474">
        <w:rPr>
          <w:rFonts w:cs="Arial"/>
          <w:color w:val="auto"/>
          <w:sz w:val="24"/>
          <w:szCs w:val="24"/>
        </w:rPr>
        <w:t xml:space="preserve">Capital Planning 2025-26 to 2029-30 </w:t>
      </w:r>
    </w:p>
    <w:p w:rsidR="00E24474" w:rsidRDefault="00E24474" w:rsidP="00122CEC"/>
    <w:p w:rsidR="00E24474" w:rsidRDefault="00E24474" w:rsidP="00D91A15">
      <w:pPr>
        <w:ind w:left="720"/>
        <w:rPr>
          <w:rFonts w:cs="Arial"/>
        </w:rPr>
      </w:pPr>
      <w:r>
        <w:rPr>
          <w:rFonts w:cs="Arial"/>
        </w:rPr>
        <w:t xml:space="preserve">The </w:t>
      </w:r>
      <w:r w:rsidRPr="00AC52D4">
        <w:rPr>
          <w:rFonts w:cs="Arial"/>
        </w:rPr>
        <w:t>capital planning process</w:t>
      </w:r>
      <w:r>
        <w:rPr>
          <w:rFonts w:cs="Arial"/>
        </w:rPr>
        <w:t xml:space="preserve"> within NHS Golden Jubilee</w:t>
      </w:r>
      <w:r w:rsidRPr="00AC52D4">
        <w:rPr>
          <w:rFonts w:cs="Arial"/>
        </w:rPr>
        <w:t xml:space="preserve"> is </w:t>
      </w:r>
      <w:r>
        <w:rPr>
          <w:rFonts w:cs="Arial"/>
        </w:rPr>
        <w:t xml:space="preserve">now well </w:t>
      </w:r>
      <w:r w:rsidRPr="00AC52D4">
        <w:rPr>
          <w:rFonts w:cs="Arial"/>
        </w:rPr>
        <w:t xml:space="preserve">established with a </w:t>
      </w:r>
      <w:r>
        <w:rPr>
          <w:rFonts w:cs="Arial"/>
        </w:rPr>
        <w:t>Core Capital Group meeting monthly to review the approved capital plan and a strategic Capital Programme Group meeting bi-monthly to review changes in-year.</w:t>
      </w:r>
      <w:r w:rsidRPr="00AC52D4">
        <w:rPr>
          <w:rFonts w:cs="Arial"/>
        </w:rPr>
        <w:t xml:space="preserve"> </w:t>
      </w:r>
    </w:p>
    <w:p w:rsidR="00E24474" w:rsidRPr="00AC52D4" w:rsidRDefault="00E24474" w:rsidP="00E24474">
      <w:pPr>
        <w:rPr>
          <w:rFonts w:cs="Arial"/>
        </w:rPr>
      </w:pPr>
    </w:p>
    <w:p w:rsidR="00E24474" w:rsidRDefault="00E24474" w:rsidP="00D91A15">
      <w:pPr>
        <w:ind w:firstLine="720"/>
        <w:rPr>
          <w:rFonts w:cs="Arial"/>
          <w:b/>
        </w:rPr>
      </w:pPr>
      <w:r>
        <w:rPr>
          <w:rFonts w:cs="Arial"/>
          <w:b/>
        </w:rPr>
        <w:t>Summary 5 year Capital Plan detail by area 2025-26-2029-30</w:t>
      </w:r>
    </w:p>
    <w:p w:rsidR="00E24474" w:rsidRDefault="00E24474" w:rsidP="00E24474">
      <w:pPr>
        <w:rPr>
          <w:rFonts w:cs="Arial"/>
          <w:b/>
        </w:rPr>
      </w:pPr>
    </w:p>
    <w:p w:rsidR="00E24474" w:rsidRDefault="00E24474" w:rsidP="00D91A15">
      <w:pPr>
        <w:ind w:left="720"/>
        <w:rPr>
          <w:rFonts w:cs="Arial"/>
        </w:rPr>
      </w:pPr>
      <w:r>
        <w:rPr>
          <w:rFonts w:cs="Arial"/>
        </w:rPr>
        <w:t xml:space="preserve">Following detailed discussions with SG regarding the expected capital support from 2025-26 onwards the capital plan for the next five years is included below. </w:t>
      </w:r>
    </w:p>
    <w:p w:rsidR="00E24474" w:rsidRDefault="00E24474" w:rsidP="00E24474">
      <w:pPr>
        <w:rPr>
          <w:rFonts w:cs="Arial"/>
        </w:rPr>
      </w:pPr>
    </w:p>
    <w:p w:rsidR="00E24474" w:rsidRDefault="00E24474" w:rsidP="00D91A15">
      <w:pPr>
        <w:ind w:firstLine="720"/>
        <w:rPr>
          <w:rFonts w:cs="Arial"/>
        </w:rPr>
      </w:pPr>
      <w:r w:rsidRPr="00EF2D0A">
        <w:rPr>
          <w:noProof/>
          <w:lang w:eastAsia="en-GB"/>
        </w:rPr>
        <w:drawing>
          <wp:inline distT="0" distB="0" distL="0" distR="0" wp14:anchorId="4BDECD33" wp14:editId="3D730D78">
            <wp:extent cx="5351119" cy="969512"/>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7062" cy="972400"/>
                    </a:xfrm>
                    <a:prstGeom prst="rect">
                      <a:avLst/>
                    </a:prstGeom>
                    <a:noFill/>
                    <a:ln>
                      <a:noFill/>
                    </a:ln>
                  </pic:spPr>
                </pic:pic>
              </a:graphicData>
            </a:graphic>
          </wp:inline>
        </w:drawing>
      </w:r>
    </w:p>
    <w:p w:rsidR="00E24474" w:rsidRDefault="00E24474" w:rsidP="00E24474">
      <w:pPr>
        <w:rPr>
          <w:rFonts w:cs="Arial"/>
        </w:rPr>
      </w:pPr>
    </w:p>
    <w:p w:rsidR="00E24474" w:rsidRDefault="00E24474" w:rsidP="00E24474">
      <w:pPr>
        <w:rPr>
          <w:rFonts w:cs="Arial"/>
        </w:rPr>
      </w:pPr>
    </w:p>
    <w:p w:rsidR="00E24474" w:rsidRDefault="00E24474" w:rsidP="00D91A15">
      <w:pPr>
        <w:ind w:left="720"/>
        <w:rPr>
          <w:rFonts w:cs="Arial"/>
        </w:rPr>
      </w:pPr>
      <w:r>
        <w:rPr>
          <w:rFonts w:cs="Arial"/>
        </w:rPr>
        <w:t>The 2025-26 and 2026-27 through to 2027-28 funding for Phase 2 is still subject to the current review of the cost advisor’s final cost report and the Health Finance Capital Team are aware that the current position is indicative only at this stage. This position will be clarified in the coming weeks for the split of funding between the next 3 years.</w:t>
      </w:r>
    </w:p>
    <w:p w:rsidR="00E24474" w:rsidRDefault="00E24474" w:rsidP="00E24474">
      <w:pPr>
        <w:rPr>
          <w:rFonts w:cs="Arial"/>
        </w:rPr>
      </w:pPr>
    </w:p>
    <w:p w:rsidR="00E24474" w:rsidRPr="00AC52D4" w:rsidRDefault="00E24474" w:rsidP="00D91A15">
      <w:pPr>
        <w:ind w:firstLine="720"/>
        <w:rPr>
          <w:rFonts w:cs="Arial"/>
          <w:b/>
        </w:rPr>
      </w:pPr>
      <w:r w:rsidRPr="00AC52D4">
        <w:rPr>
          <w:rFonts w:cs="Arial"/>
          <w:b/>
        </w:rPr>
        <w:t>Non-core funding associated with capital plan</w:t>
      </w:r>
    </w:p>
    <w:p w:rsidR="00E24474" w:rsidRPr="00AC52D4" w:rsidRDefault="00E24474" w:rsidP="00E24474">
      <w:pPr>
        <w:rPr>
          <w:rFonts w:cs="Arial"/>
          <w:b/>
        </w:rPr>
      </w:pPr>
    </w:p>
    <w:p w:rsidR="00E24474" w:rsidRPr="00AC52D4" w:rsidRDefault="00E24474" w:rsidP="00D91A15">
      <w:pPr>
        <w:ind w:firstLine="720"/>
        <w:rPr>
          <w:rFonts w:cs="Arial"/>
        </w:rPr>
      </w:pPr>
      <w:r w:rsidRPr="00AC52D4">
        <w:rPr>
          <w:rFonts w:cs="Arial"/>
        </w:rPr>
        <w:t xml:space="preserve">The non-core funding associated with the elective </w:t>
      </w:r>
      <w:proofErr w:type="spellStart"/>
      <w:r w:rsidRPr="00AC52D4">
        <w:rPr>
          <w:rFonts w:cs="Arial"/>
        </w:rPr>
        <w:t>center</w:t>
      </w:r>
      <w:proofErr w:type="spellEnd"/>
      <w:r w:rsidRPr="00AC52D4">
        <w:rPr>
          <w:rFonts w:cs="Arial"/>
        </w:rPr>
        <w:t xml:space="preserve"> work, namely:</w:t>
      </w:r>
    </w:p>
    <w:p w:rsidR="00E24474" w:rsidRPr="00AC52D4" w:rsidRDefault="00E24474" w:rsidP="00E24474">
      <w:pPr>
        <w:rPr>
          <w:rFonts w:cs="Arial"/>
        </w:rPr>
      </w:pPr>
    </w:p>
    <w:p w:rsidR="00D91A15" w:rsidRDefault="00E24474" w:rsidP="00D91A15">
      <w:pPr>
        <w:pStyle w:val="ListParagraph"/>
        <w:numPr>
          <w:ilvl w:val="0"/>
          <w:numId w:val="34"/>
        </w:numPr>
        <w:contextualSpacing/>
        <w:rPr>
          <w:rFonts w:ascii="Arial" w:eastAsiaTheme="majorEastAsia" w:hAnsi="Arial" w:cs="Arial"/>
          <w:bCs/>
          <w:iCs/>
          <w:sz w:val="24"/>
          <w:szCs w:val="24"/>
        </w:rPr>
      </w:pPr>
      <w:r w:rsidRPr="00D91A15">
        <w:rPr>
          <w:rFonts w:ascii="Arial" w:eastAsiaTheme="majorEastAsia" w:hAnsi="Arial" w:cs="Arial"/>
          <w:bCs/>
          <w:iCs/>
          <w:sz w:val="24"/>
          <w:szCs w:val="24"/>
        </w:rPr>
        <w:t>Deprecation</w:t>
      </w:r>
    </w:p>
    <w:p w:rsidR="00D91A15" w:rsidRDefault="00E24474" w:rsidP="00D91A15">
      <w:pPr>
        <w:pStyle w:val="ListParagraph"/>
        <w:numPr>
          <w:ilvl w:val="0"/>
          <w:numId w:val="34"/>
        </w:numPr>
        <w:contextualSpacing/>
        <w:rPr>
          <w:rFonts w:ascii="Arial" w:eastAsiaTheme="majorEastAsia" w:hAnsi="Arial" w:cs="Arial"/>
          <w:bCs/>
          <w:iCs/>
          <w:sz w:val="24"/>
          <w:szCs w:val="24"/>
        </w:rPr>
      </w:pPr>
      <w:r w:rsidRPr="00D91A15">
        <w:rPr>
          <w:rFonts w:ascii="Arial" w:eastAsiaTheme="majorEastAsia" w:hAnsi="Arial" w:cs="Arial"/>
          <w:bCs/>
          <w:iCs/>
          <w:sz w:val="24"/>
          <w:szCs w:val="24"/>
        </w:rPr>
        <w:t xml:space="preserve">Impairment </w:t>
      </w:r>
    </w:p>
    <w:p w:rsidR="00E24474" w:rsidRPr="00D91A15" w:rsidRDefault="00E24474" w:rsidP="00D91A15">
      <w:pPr>
        <w:pStyle w:val="ListParagraph"/>
        <w:numPr>
          <w:ilvl w:val="0"/>
          <w:numId w:val="34"/>
        </w:numPr>
        <w:contextualSpacing/>
        <w:rPr>
          <w:rFonts w:ascii="Arial" w:eastAsiaTheme="majorEastAsia" w:hAnsi="Arial" w:cs="Arial"/>
          <w:bCs/>
          <w:iCs/>
          <w:sz w:val="24"/>
          <w:szCs w:val="24"/>
        </w:rPr>
      </w:pPr>
      <w:r w:rsidRPr="00D91A15">
        <w:rPr>
          <w:rFonts w:ascii="Arial" w:eastAsiaTheme="majorEastAsia" w:hAnsi="Arial" w:cs="Arial"/>
          <w:bCs/>
          <w:iCs/>
          <w:sz w:val="24"/>
          <w:szCs w:val="24"/>
        </w:rPr>
        <w:t>IFRS implication</w:t>
      </w:r>
    </w:p>
    <w:p w:rsidR="00E24474" w:rsidRPr="00AC52D4" w:rsidRDefault="00E24474" w:rsidP="00E24474">
      <w:pPr>
        <w:rPr>
          <w:rFonts w:cs="Arial"/>
        </w:rPr>
      </w:pPr>
    </w:p>
    <w:p w:rsidR="00E24474" w:rsidRDefault="00E24474" w:rsidP="00D91A15">
      <w:pPr>
        <w:ind w:left="720"/>
        <w:rPr>
          <w:rFonts w:cs="Arial"/>
        </w:rPr>
      </w:pPr>
      <w:r w:rsidRPr="00AC52D4">
        <w:rPr>
          <w:rFonts w:cs="Arial"/>
        </w:rPr>
        <w:t>The funding for impairment and depreciation fo</w:t>
      </w:r>
      <w:r w:rsidR="001543E5">
        <w:rPr>
          <w:rFonts w:cs="Arial"/>
        </w:rPr>
        <w:t xml:space="preserve">r the building has </w:t>
      </w:r>
      <w:proofErr w:type="gramStart"/>
      <w:r w:rsidR="001543E5">
        <w:rPr>
          <w:rFonts w:cs="Arial"/>
        </w:rPr>
        <w:t xml:space="preserve">not </w:t>
      </w:r>
      <w:r w:rsidRPr="00AC52D4">
        <w:rPr>
          <w:rFonts w:cs="Arial"/>
        </w:rPr>
        <w:t xml:space="preserve"> been</w:t>
      </w:r>
      <w:proofErr w:type="gramEnd"/>
      <w:r w:rsidRPr="00AC52D4">
        <w:rPr>
          <w:rFonts w:cs="Arial"/>
        </w:rPr>
        <w:t xml:space="preserve"> finalised for the building works as this will be dependent on the value of impairment on completion which will</w:t>
      </w:r>
      <w:r>
        <w:rPr>
          <w:rFonts w:cs="Arial"/>
        </w:rPr>
        <w:t xml:space="preserve"> not be known until </w:t>
      </w:r>
      <w:r w:rsidR="001543E5">
        <w:rPr>
          <w:rFonts w:cs="Arial"/>
        </w:rPr>
        <w:t xml:space="preserve">31 </w:t>
      </w:r>
      <w:r>
        <w:rPr>
          <w:rFonts w:cs="Arial"/>
        </w:rPr>
        <w:t>March 2025</w:t>
      </w:r>
      <w:r w:rsidRPr="00AC52D4">
        <w:rPr>
          <w:rFonts w:cs="Arial"/>
        </w:rPr>
        <w:t xml:space="preserve"> for </w:t>
      </w:r>
      <w:r>
        <w:rPr>
          <w:rFonts w:cs="Arial"/>
        </w:rPr>
        <w:t>P</w:t>
      </w:r>
      <w:r w:rsidRPr="00AC52D4">
        <w:rPr>
          <w:rFonts w:cs="Arial"/>
        </w:rPr>
        <w:t xml:space="preserve">hase </w:t>
      </w:r>
      <w:r>
        <w:rPr>
          <w:rFonts w:cs="Arial"/>
        </w:rPr>
        <w:t>Two Surgical Centre new build</w:t>
      </w:r>
      <w:r w:rsidRPr="00AC52D4">
        <w:rPr>
          <w:rFonts w:cs="Arial"/>
        </w:rPr>
        <w:t xml:space="preserve">.  </w:t>
      </w:r>
      <w:r>
        <w:rPr>
          <w:rFonts w:cs="Arial"/>
        </w:rPr>
        <w:t xml:space="preserve">NHS Golden Jubilee staff </w:t>
      </w:r>
      <w:r w:rsidRPr="00AC52D4">
        <w:rPr>
          <w:rFonts w:cs="Arial"/>
        </w:rPr>
        <w:t>will</w:t>
      </w:r>
      <w:r>
        <w:rPr>
          <w:rFonts w:cs="Arial"/>
        </w:rPr>
        <w:t xml:space="preserve"> </w:t>
      </w:r>
      <w:r w:rsidRPr="00AC52D4">
        <w:rPr>
          <w:rFonts w:cs="Arial"/>
        </w:rPr>
        <w:t>meet</w:t>
      </w:r>
      <w:r>
        <w:rPr>
          <w:rFonts w:cs="Arial"/>
        </w:rPr>
        <w:t xml:space="preserve"> with our </w:t>
      </w:r>
      <w:proofErr w:type="spellStart"/>
      <w:r>
        <w:rPr>
          <w:rFonts w:cs="Arial"/>
        </w:rPr>
        <w:t>Valuers</w:t>
      </w:r>
      <w:proofErr w:type="spellEnd"/>
      <w:r>
        <w:rPr>
          <w:rFonts w:cs="Arial"/>
        </w:rPr>
        <w:t xml:space="preserve"> </w:t>
      </w:r>
      <w:r w:rsidRPr="00AC52D4">
        <w:rPr>
          <w:rFonts w:cs="Arial"/>
        </w:rPr>
        <w:t xml:space="preserve">to discuss likely </w:t>
      </w:r>
      <w:r>
        <w:rPr>
          <w:rFonts w:cs="Arial"/>
        </w:rPr>
        <w:t xml:space="preserve">impairment levels </w:t>
      </w:r>
      <w:r w:rsidRPr="00AC52D4">
        <w:rPr>
          <w:rFonts w:cs="Arial"/>
        </w:rPr>
        <w:t xml:space="preserve">for </w:t>
      </w:r>
      <w:r>
        <w:rPr>
          <w:rFonts w:cs="Arial"/>
        </w:rPr>
        <w:t>P</w:t>
      </w:r>
      <w:r w:rsidRPr="00AC52D4">
        <w:rPr>
          <w:rFonts w:cs="Arial"/>
        </w:rPr>
        <w:t xml:space="preserve">hase </w:t>
      </w:r>
      <w:r>
        <w:rPr>
          <w:rFonts w:cs="Arial"/>
        </w:rPr>
        <w:t>Two works completed to date.</w:t>
      </w:r>
      <w:r w:rsidRPr="00AC52D4">
        <w:rPr>
          <w:rFonts w:cs="Arial"/>
        </w:rPr>
        <w:t xml:space="preserve">  </w:t>
      </w:r>
      <w:r>
        <w:rPr>
          <w:rFonts w:cs="Arial"/>
        </w:rPr>
        <w:t>It is expected this will be resolved in 2024-25 and will not be factored into this revised 3 year Financial Plan.</w:t>
      </w:r>
    </w:p>
    <w:p w:rsidR="00E24474" w:rsidRDefault="00E24474" w:rsidP="00E24474">
      <w:pPr>
        <w:rPr>
          <w:rFonts w:cs="Arial"/>
        </w:rPr>
      </w:pPr>
    </w:p>
    <w:p w:rsidR="00E24474" w:rsidRPr="00AC52D4" w:rsidRDefault="00E24474" w:rsidP="00D91A15">
      <w:pPr>
        <w:ind w:left="720"/>
        <w:rPr>
          <w:rFonts w:cs="Arial"/>
        </w:rPr>
      </w:pPr>
      <w:r w:rsidRPr="00AC52D4">
        <w:rPr>
          <w:rFonts w:cs="Arial"/>
        </w:rPr>
        <w:t>The depreciation for the equipment will be updated following the actual procurement of the items which is phased for both projects.</w:t>
      </w:r>
      <w:r>
        <w:rPr>
          <w:rFonts w:cs="Arial"/>
        </w:rPr>
        <w:t xml:space="preserve">  We will not know the associated depreciation for the building until competition of the project and the valuation has been undertaken.</w:t>
      </w:r>
    </w:p>
    <w:p w:rsidR="00E24474" w:rsidRDefault="00E24474" w:rsidP="00122CEC"/>
    <w:p w:rsidR="00F3337D" w:rsidRDefault="00C87B62" w:rsidP="00BF3AF0">
      <w:pPr>
        <w:pStyle w:val="Heading2"/>
      </w:pPr>
      <w:r>
        <w:t>2</w:t>
      </w:r>
      <w:r w:rsidR="00BF3AF0">
        <w:t>.3</w:t>
      </w:r>
      <w:r w:rsidR="00BF3AF0">
        <w:tab/>
      </w:r>
      <w:r w:rsidR="00F3337D">
        <w:t>Assessment</w:t>
      </w:r>
    </w:p>
    <w:p w:rsidR="00FE04BF" w:rsidRPr="009B670E" w:rsidRDefault="00FE04BF" w:rsidP="00B239C7">
      <w:pPr>
        <w:ind w:left="720"/>
        <w:rPr>
          <w:u w:val="single"/>
        </w:rPr>
      </w:pPr>
    </w:p>
    <w:p w:rsidR="00F3337D" w:rsidRDefault="00C87B62" w:rsidP="00F3337D">
      <w:pPr>
        <w:pStyle w:val="Heading3"/>
        <w:spacing w:line="276" w:lineRule="auto"/>
      </w:pPr>
      <w:r>
        <w:t>2</w:t>
      </w:r>
      <w:r w:rsidR="00BF3AF0">
        <w:t>.3.1</w:t>
      </w:r>
      <w:r w:rsidR="00BF3AF0">
        <w:tab/>
      </w:r>
      <w:r w:rsidR="00F3337D">
        <w:t>Quality/ Patient Care</w:t>
      </w:r>
    </w:p>
    <w:p w:rsidR="00193F5A" w:rsidRDefault="00193F5A" w:rsidP="00193F5A">
      <w:pPr>
        <w:ind w:left="720"/>
        <w:rPr>
          <w:rFonts w:cs="Arial"/>
          <w:color w:val="000000"/>
          <w:szCs w:val="24"/>
        </w:rPr>
      </w:pPr>
      <w:r>
        <w:rPr>
          <w:rFonts w:cs="Arial"/>
          <w:color w:val="000000"/>
          <w:szCs w:val="24"/>
        </w:rPr>
        <w:t>Assists in the Board’s governance to ensure quality of care and patient services.</w:t>
      </w:r>
    </w:p>
    <w:p w:rsidR="00B2465D" w:rsidRPr="00B2465D" w:rsidRDefault="00B2465D" w:rsidP="00B2465D">
      <w:pPr>
        <w:rPr>
          <w:rFonts w:cs="Arial"/>
          <w:color w:val="000000"/>
          <w:szCs w:val="24"/>
        </w:rPr>
      </w:pPr>
    </w:p>
    <w:p w:rsidR="00AA77F7" w:rsidRDefault="00C87B62" w:rsidP="00AA77F7">
      <w:pPr>
        <w:pStyle w:val="Heading3"/>
        <w:spacing w:line="276" w:lineRule="auto"/>
      </w:pPr>
      <w:r>
        <w:t>2</w:t>
      </w:r>
      <w:r w:rsidR="00BF3AF0">
        <w:t>.3.2</w:t>
      </w:r>
      <w:r w:rsidR="00BF3AF0">
        <w:tab/>
      </w:r>
      <w:r w:rsidR="00AA77F7">
        <w:t>Workforce</w:t>
      </w:r>
    </w:p>
    <w:p w:rsidR="00193F5A" w:rsidRDefault="00193F5A" w:rsidP="00193F5A">
      <w:pPr>
        <w:ind w:left="720"/>
        <w:rPr>
          <w:rFonts w:cs="Arial"/>
          <w:color w:val="000000"/>
          <w:szCs w:val="24"/>
        </w:rPr>
      </w:pPr>
      <w:r>
        <w:rPr>
          <w:rFonts w:cs="Arial"/>
          <w:color w:val="000000"/>
          <w:szCs w:val="24"/>
        </w:rPr>
        <w:t>Some workforce considerations are considered in this report. For example, details of expected pay costs for the periods under consideration.</w:t>
      </w:r>
    </w:p>
    <w:p w:rsidR="00B2465D" w:rsidRPr="00AA77F7" w:rsidRDefault="00B2465D" w:rsidP="00AA77F7">
      <w:pPr>
        <w:rPr>
          <w:rFonts w:cs="Arial"/>
          <w:color w:val="000000"/>
          <w:szCs w:val="24"/>
        </w:rPr>
      </w:pPr>
    </w:p>
    <w:p w:rsidR="00F3337D" w:rsidRDefault="00C87B62" w:rsidP="00F3337D">
      <w:pPr>
        <w:pStyle w:val="Heading3"/>
        <w:spacing w:line="276" w:lineRule="auto"/>
      </w:pPr>
      <w:r>
        <w:t>2</w:t>
      </w:r>
      <w:r w:rsidR="00BF3AF0">
        <w:t>.3.3</w:t>
      </w:r>
      <w:r w:rsidR="00BF3AF0">
        <w:tab/>
      </w:r>
      <w:r w:rsidR="00F3337D">
        <w:t>Financial</w:t>
      </w:r>
    </w:p>
    <w:p w:rsidR="00193F5A" w:rsidRDefault="00193F5A" w:rsidP="00193F5A">
      <w:pPr>
        <w:ind w:left="720"/>
        <w:rPr>
          <w:rFonts w:cs="Arial"/>
          <w:color w:val="000000"/>
          <w:szCs w:val="24"/>
        </w:rPr>
      </w:pPr>
      <w:r>
        <w:rPr>
          <w:rFonts w:cs="Arial"/>
          <w:color w:val="000000"/>
          <w:szCs w:val="24"/>
        </w:rPr>
        <w:t>This papers ensures effective</w:t>
      </w:r>
      <w:r w:rsidRPr="00C754FD">
        <w:rPr>
          <w:rFonts w:cs="Arial"/>
          <w:color w:val="000000"/>
          <w:szCs w:val="24"/>
        </w:rPr>
        <w:t xml:space="preserve"> </w:t>
      </w:r>
      <w:r>
        <w:rPr>
          <w:rFonts w:cs="Arial"/>
          <w:color w:val="000000"/>
          <w:szCs w:val="24"/>
        </w:rPr>
        <w:t xml:space="preserve">financial planning, </w:t>
      </w:r>
      <w:r w:rsidRPr="00C754FD">
        <w:rPr>
          <w:rFonts w:cs="Arial"/>
          <w:color w:val="000000"/>
          <w:szCs w:val="24"/>
        </w:rPr>
        <w:t>governance</w:t>
      </w:r>
      <w:r>
        <w:rPr>
          <w:rFonts w:cs="Arial"/>
          <w:color w:val="000000"/>
          <w:szCs w:val="24"/>
        </w:rPr>
        <w:t xml:space="preserve"> processes, risk management, reporting</w:t>
      </w:r>
      <w:r w:rsidRPr="00C754FD">
        <w:rPr>
          <w:rFonts w:cs="Arial"/>
          <w:color w:val="000000"/>
          <w:szCs w:val="24"/>
        </w:rPr>
        <w:t xml:space="preserve"> </w:t>
      </w:r>
      <w:r>
        <w:rPr>
          <w:rFonts w:cs="Arial"/>
          <w:color w:val="000000"/>
          <w:szCs w:val="24"/>
        </w:rPr>
        <w:t>and scrutiny is in place.</w:t>
      </w:r>
    </w:p>
    <w:p w:rsidR="00A66157" w:rsidRDefault="00A66157" w:rsidP="00A66157">
      <w:pPr>
        <w:ind w:left="720"/>
        <w:rPr>
          <w:rFonts w:cs="Arial"/>
          <w:color w:val="000000"/>
          <w:szCs w:val="24"/>
        </w:rPr>
      </w:pPr>
    </w:p>
    <w:p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rsidR="00193F5A" w:rsidRDefault="00193F5A" w:rsidP="00193F5A">
      <w:pPr>
        <w:ind w:left="709"/>
        <w:rPr>
          <w:rFonts w:cs="Arial"/>
          <w:color w:val="000000"/>
          <w:szCs w:val="24"/>
        </w:rPr>
      </w:pPr>
      <w:r>
        <w:rPr>
          <w:rFonts w:cs="Arial"/>
          <w:color w:val="000000"/>
          <w:szCs w:val="24"/>
        </w:rPr>
        <w:t>Ensures effective governance is in place to ensure relevant risk assessment and mitigations are in place.</w:t>
      </w:r>
    </w:p>
    <w:p w:rsidR="00F3337D" w:rsidRPr="00BF3AF0" w:rsidRDefault="00F3337D" w:rsidP="00BF3AF0">
      <w:pPr>
        <w:spacing w:before="40" w:after="40" w:line="276" w:lineRule="auto"/>
        <w:rPr>
          <w:rFonts w:cs="Arial"/>
          <w:color w:val="000000"/>
          <w:szCs w:val="24"/>
        </w:rPr>
      </w:pPr>
    </w:p>
    <w:p w:rsidR="00F3337D" w:rsidRDefault="00C87B62" w:rsidP="00F3337D">
      <w:pPr>
        <w:pStyle w:val="Heading3"/>
        <w:spacing w:line="276" w:lineRule="auto"/>
      </w:pPr>
      <w:r>
        <w:t>2</w:t>
      </w:r>
      <w:r w:rsidR="00BF3AF0">
        <w:t>.3.5</w:t>
      </w:r>
      <w:r w:rsidR="00BF3AF0">
        <w:tab/>
      </w:r>
      <w:r w:rsidR="00F3337D">
        <w:t>Equality and Diversity, including health inequalities</w:t>
      </w:r>
    </w:p>
    <w:p w:rsidR="00160974" w:rsidRDefault="00193F5A" w:rsidP="00160974">
      <w:pPr>
        <w:spacing w:before="40" w:after="40" w:line="276" w:lineRule="auto"/>
        <w:ind w:left="720"/>
        <w:rPr>
          <w:rFonts w:cs="Arial"/>
          <w:color w:val="000000"/>
          <w:szCs w:val="24"/>
        </w:rPr>
      </w:pPr>
      <w:r>
        <w:rPr>
          <w:rFonts w:cs="Arial"/>
          <w:color w:val="000000"/>
          <w:szCs w:val="24"/>
        </w:rPr>
        <w:t>None directly</w:t>
      </w:r>
    </w:p>
    <w:p w:rsidR="00BF3AF0" w:rsidRPr="00BF3AF0" w:rsidRDefault="00BF3AF0" w:rsidP="00FA50CD">
      <w:pPr>
        <w:spacing w:before="40" w:after="40" w:line="276" w:lineRule="auto"/>
        <w:rPr>
          <w:rFonts w:cs="Arial"/>
          <w:color w:val="000000"/>
          <w:szCs w:val="24"/>
          <w:highlight w:val="lightGray"/>
        </w:rPr>
      </w:pPr>
    </w:p>
    <w:p w:rsidR="00AA77F7" w:rsidRPr="00C90914" w:rsidRDefault="00C87B62" w:rsidP="00C90914">
      <w:pPr>
        <w:pStyle w:val="Heading3"/>
        <w:rPr>
          <w:rFonts w:cs="Arial"/>
          <w:color w:val="000000"/>
        </w:rPr>
      </w:pPr>
      <w:r>
        <w:t>2</w:t>
      </w:r>
      <w:r w:rsidR="00BF3AF0">
        <w:t>.3.6</w:t>
      </w:r>
      <w:r w:rsidR="00BF3AF0">
        <w:tab/>
      </w:r>
      <w:r w:rsidR="00446219" w:rsidRPr="00DA354A">
        <w:t>Other</w:t>
      </w:r>
      <w:r w:rsidR="00BF3AF0">
        <w:t xml:space="preserve"> impacts</w:t>
      </w:r>
      <w:r w:rsidR="00807ACB">
        <w:rPr>
          <w:rFonts w:cs="Arial"/>
          <w:color w:val="000000"/>
        </w:rPr>
        <w:t xml:space="preserve"> </w:t>
      </w:r>
    </w:p>
    <w:p w:rsidR="00EC6ADA" w:rsidRDefault="00EC6ADA" w:rsidP="00F3337D">
      <w:pPr>
        <w:pStyle w:val="ListParagraph"/>
        <w:rPr>
          <w:rFonts w:ascii="Arial" w:hAnsi="Arial" w:cs="Arial"/>
          <w:color w:val="000000"/>
          <w:sz w:val="24"/>
          <w:szCs w:val="24"/>
        </w:rPr>
      </w:pPr>
      <w:r>
        <w:rPr>
          <w:rFonts w:ascii="Arial" w:hAnsi="Arial" w:cs="Arial"/>
          <w:color w:val="000000"/>
          <w:sz w:val="24"/>
          <w:szCs w:val="24"/>
        </w:rPr>
        <w:t>Not applicable.</w:t>
      </w:r>
    </w:p>
    <w:p w:rsidR="00EC6ADA" w:rsidRPr="00F3337D" w:rsidRDefault="00EC6ADA" w:rsidP="00F3337D">
      <w:pPr>
        <w:pStyle w:val="ListParagraph"/>
        <w:rPr>
          <w:rFonts w:ascii="Arial" w:hAnsi="Arial" w:cs="Arial"/>
          <w:color w:val="000000"/>
          <w:sz w:val="24"/>
          <w:szCs w:val="24"/>
        </w:rPr>
      </w:pPr>
    </w:p>
    <w:p w:rsidR="00446219" w:rsidRDefault="00446219" w:rsidP="00C87B62">
      <w:pPr>
        <w:pStyle w:val="Heading3"/>
        <w:numPr>
          <w:ilvl w:val="2"/>
          <w:numId w:val="16"/>
        </w:numPr>
        <w:rPr>
          <w:rFonts w:eastAsia="Times New Roman"/>
        </w:rPr>
      </w:pPr>
      <w:r>
        <w:rPr>
          <w:rFonts w:eastAsia="Times New Roman"/>
        </w:rPr>
        <w:lastRenderedPageBreak/>
        <w:t>Communication, involvement, engagement and consultation</w:t>
      </w:r>
    </w:p>
    <w:p w:rsidR="00193F5A" w:rsidRDefault="00193F5A" w:rsidP="00193F5A">
      <w:pPr>
        <w:ind w:left="720"/>
        <w:rPr>
          <w:rFonts w:cs="Arial"/>
          <w:color w:val="000000"/>
          <w:szCs w:val="24"/>
        </w:rPr>
      </w:pPr>
      <w:r>
        <w:rPr>
          <w:rFonts w:cs="Arial"/>
          <w:color w:val="000000"/>
          <w:szCs w:val="24"/>
        </w:rPr>
        <w:t>Iterations of the Financial Plan and overall financial strategy being proposed to NHS Golden Jubilee Board ha</w:t>
      </w:r>
      <w:r w:rsidR="003E3A3E">
        <w:rPr>
          <w:rFonts w:cs="Arial"/>
          <w:color w:val="000000"/>
          <w:szCs w:val="24"/>
        </w:rPr>
        <w:t>ve</w:t>
      </w:r>
      <w:r>
        <w:rPr>
          <w:rFonts w:cs="Arial"/>
          <w:color w:val="000000"/>
          <w:szCs w:val="24"/>
        </w:rPr>
        <w:t xml:space="preserve"> been discussed and </w:t>
      </w:r>
      <w:r w:rsidR="00D848D9">
        <w:rPr>
          <w:rFonts w:cs="Arial"/>
          <w:color w:val="000000"/>
          <w:szCs w:val="24"/>
        </w:rPr>
        <w:t xml:space="preserve">approved </w:t>
      </w:r>
      <w:r>
        <w:rPr>
          <w:rFonts w:cs="Arial"/>
          <w:color w:val="000000"/>
          <w:szCs w:val="24"/>
        </w:rPr>
        <w:t>by members of the Executive Leadership Team and FPC.</w:t>
      </w:r>
    </w:p>
    <w:p w:rsidR="00B851FC" w:rsidRPr="00446219" w:rsidRDefault="00B851FC" w:rsidP="00B851FC">
      <w:pPr>
        <w:pStyle w:val="ListParagraph"/>
        <w:spacing w:before="40" w:after="40" w:line="276" w:lineRule="auto"/>
        <w:ind w:left="1080"/>
        <w:rPr>
          <w:rFonts w:ascii="Arial" w:hAnsi="Arial" w:cs="Arial"/>
          <w:sz w:val="24"/>
          <w:szCs w:val="24"/>
          <w:highlight w:val="lightGray"/>
        </w:rPr>
      </w:pPr>
    </w:p>
    <w:p w:rsidR="00446219" w:rsidRDefault="00446219" w:rsidP="00446219">
      <w:pPr>
        <w:pStyle w:val="Heading3"/>
        <w:numPr>
          <w:ilvl w:val="2"/>
          <w:numId w:val="16"/>
        </w:numPr>
      </w:pPr>
      <w:r>
        <w:t>Route to the Meeting</w:t>
      </w:r>
    </w:p>
    <w:p w:rsidR="00B611BA" w:rsidRDefault="00A36028" w:rsidP="00A36028">
      <w:pPr>
        <w:spacing w:before="40" w:after="40" w:line="276" w:lineRule="auto"/>
        <w:ind w:left="720"/>
        <w:rPr>
          <w:rFonts w:cs="Arial"/>
          <w:color w:val="000000"/>
          <w:szCs w:val="24"/>
        </w:rPr>
      </w:pPr>
      <w:r>
        <w:rPr>
          <w:rFonts w:cs="Arial"/>
          <w:color w:val="000000"/>
          <w:szCs w:val="24"/>
        </w:rPr>
        <w:t xml:space="preserve">Executive Leadership Team </w:t>
      </w:r>
      <w:r w:rsidR="00D848D9">
        <w:rPr>
          <w:rFonts w:cs="Arial"/>
          <w:color w:val="000000"/>
          <w:szCs w:val="24"/>
        </w:rPr>
        <w:t xml:space="preserve">on </w:t>
      </w:r>
      <w:r>
        <w:rPr>
          <w:rFonts w:cs="Arial"/>
          <w:color w:val="000000"/>
          <w:szCs w:val="24"/>
        </w:rPr>
        <w:t>25 February 2025</w:t>
      </w:r>
      <w:r w:rsidR="00D848D9">
        <w:rPr>
          <w:rFonts w:cs="Arial"/>
          <w:color w:val="000000"/>
          <w:szCs w:val="24"/>
        </w:rPr>
        <w:t>.</w:t>
      </w:r>
    </w:p>
    <w:p w:rsidR="00337C07" w:rsidRDefault="00337C07" w:rsidP="00FA50CD">
      <w:pPr>
        <w:spacing w:before="40" w:after="40" w:line="276" w:lineRule="auto"/>
        <w:ind w:left="720"/>
        <w:rPr>
          <w:rFonts w:cs="Arial"/>
          <w:color w:val="000000"/>
          <w:szCs w:val="24"/>
        </w:rPr>
      </w:pPr>
    </w:p>
    <w:p w:rsidR="00BF3AF0" w:rsidRDefault="00C87B62" w:rsidP="00BF3AF0">
      <w:pPr>
        <w:pStyle w:val="Heading2"/>
      </w:pPr>
      <w:r>
        <w:t>2.</w:t>
      </w:r>
      <w:r w:rsidR="00BF3AF0">
        <w:t>4</w:t>
      </w:r>
      <w:r w:rsidR="00BF3AF0">
        <w:tab/>
        <w:t>Recommendation</w:t>
      </w:r>
    </w:p>
    <w:p w:rsidR="00193F5A" w:rsidRPr="00E92AB8" w:rsidRDefault="00193F5A" w:rsidP="00193F5A">
      <w:pPr>
        <w:pStyle w:val="Heading3"/>
        <w:numPr>
          <w:ilvl w:val="0"/>
          <w:numId w:val="9"/>
        </w:numPr>
        <w:spacing w:before="0"/>
        <w:ind w:left="1080"/>
        <w:rPr>
          <w:b w:val="0"/>
          <w:lang w:eastAsia="en-GB"/>
        </w:rPr>
      </w:pPr>
      <w:r w:rsidRPr="00E92AB8">
        <w:rPr>
          <w:rFonts w:cs="Arial"/>
        </w:rPr>
        <w:t>Decision</w:t>
      </w:r>
      <w:r w:rsidRPr="00E92AB8">
        <w:rPr>
          <w:rFonts w:cs="Arial"/>
          <w:b w:val="0"/>
        </w:rPr>
        <w:t xml:space="preserve"> </w:t>
      </w:r>
      <w:r w:rsidRPr="00E92AB8">
        <w:rPr>
          <w:rFonts w:cs="Arial"/>
        </w:rPr>
        <w:t xml:space="preserve">– </w:t>
      </w:r>
      <w:r w:rsidR="00DA69FF">
        <w:rPr>
          <w:rFonts w:cs="Arial"/>
          <w:b w:val="0"/>
        </w:rPr>
        <w:t>NHS GJ Board</w:t>
      </w:r>
      <w:r w:rsidRPr="00E92AB8">
        <w:rPr>
          <w:rFonts w:cs="Arial"/>
          <w:b w:val="0"/>
        </w:rPr>
        <w:t xml:space="preserve"> are asked </w:t>
      </w:r>
      <w:r>
        <w:rPr>
          <w:rFonts w:cs="Arial"/>
          <w:b w:val="0"/>
        </w:rPr>
        <w:t>to</w:t>
      </w:r>
      <w:r w:rsidR="00D848D9">
        <w:rPr>
          <w:rFonts w:cs="Arial"/>
          <w:b w:val="0"/>
        </w:rPr>
        <w:t>:</w:t>
      </w:r>
      <w:r>
        <w:rPr>
          <w:rFonts w:cs="Arial"/>
          <w:b w:val="0"/>
        </w:rPr>
        <w:t xml:space="preserve"> </w:t>
      </w:r>
    </w:p>
    <w:p w:rsidR="00193F5A" w:rsidRPr="00193F5A" w:rsidRDefault="00193F5A" w:rsidP="00193F5A">
      <w:pPr>
        <w:ind w:left="720"/>
      </w:pPr>
    </w:p>
    <w:p w:rsidR="00C87B62" w:rsidRDefault="00193F5A" w:rsidP="003E3A3E">
      <w:pPr>
        <w:ind w:left="1080"/>
      </w:pPr>
      <w:r w:rsidRPr="00193F5A">
        <w:t>Discuss, consider and approve the NHS Golden Jubilee 202</w:t>
      </w:r>
      <w:r>
        <w:t>5</w:t>
      </w:r>
      <w:r w:rsidRPr="00193F5A">
        <w:t>/2</w:t>
      </w:r>
      <w:r>
        <w:t>6</w:t>
      </w:r>
      <w:r w:rsidRPr="00193F5A">
        <w:t xml:space="preserve"> to 202</w:t>
      </w:r>
      <w:r>
        <w:t>7</w:t>
      </w:r>
      <w:r w:rsidRPr="00193F5A">
        <w:t>/2</w:t>
      </w:r>
      <w:r>
        <w:t>8</w:t>
      </w:r>
      <w:r w:rsidRPr="00193F5A">
        <w:t xml:space="preserve"> Fin</w:t>
      </w:r>
      <w:r w:rsidR="00DA69FF">
        <w:t>ancial Plan for final approval</w:t>
      </w:r>
      <w:bookmarkStart w:id="0" w:name="_GoBack"/>
      <w:bookmarkEnd w:id="0"/>
      <w:r w:rsidR="0037138E">
        <w:t>.</w:t>
      </w:r>
    </w:p>
    <w:p w:rsidR="00193F5A" w:rsidRDefault="00193F5A" w:rsidP="00193F5A">
      <w:pPr>
        <w:ind w:left="720"/>
      </w:pPr>
    </w:p>
    <w:p w:rsidR="00B611BA" w:rsidRDefault="00F67D68" w:rsidP="00F67D68">
      <w:pPr>
        <w:pStyle w:val="Heading2"/>
        <w:numPr>
          <w:ilvl w:val="0"/>
          <w:numId w:val="16"/>
        </w:numPr>
      </w:pPr>
      <w:r>
        <w:t>Appendices</w:t>
      </w:r>
    </w:p>
    <w:p w:rsidR="00F67D68" w:rsidRDefault="00F67D68" w:rsidP="00F67D68">
      <w:pPr>
        <w:pStyle w:val="ListParagraph"/>
        <w:ind w:left="525"/>
      </w:pPr>
    </w:p>
    <w:p w:rsidR="008D63E9" w:rsidRDefault="00D631ED" w:rsidP="0037138E">
      <w:pPr>
        <w:spacing w:before="40" w:after="40" w:line="276" w:lineRule="auto"/>
        <w:ind w:left="525"/>
        <w:rPr>
          <w:rFonts w:cs="Arial"/>
          <w:color w:val="000000"/>
          <w:szCs w:val="24"/>
        </w:rPr>
      </w:pPr>
      <w:r>
        <w:rPr>
          <w:rFonts w:cs="Arial"/>
        </w:rPr>
        <w:t>Appendix 1</w:t>
      </w:r>
      <w:r w:rsidR="008D63E9">
        <w:rPr>
          <w:rFonts w:cs="Arial"/>
        </w:rPr>
        <w:t xml:space="preserve"> </w:t>
      </w:r>
      <w:r w:rsidR="00193F5A">
        <w:rPr>
          <w:rFonts w:cs="Arial"/>
        </w:rPr>
        <w:t>–</w:t>
      </w:r>
      <w:r w:rsidR="008D63E9">
        <w:rPr>
          <w:rFonts w:cs="Arial"/>
        </w:rPr>
        <w:t xml:space="preserve"> </w:t>
      </w:r>
      <w:r w:rsidR="00193F5A">
        <w:rPr>
          <w:rFonts w:cs="Arial"/>
        </w:rPr>
        <w:t>Financial Plan Key Assumptions</w:t>
      </w:r>
      <w:r w:rsidR="0037138E">
        <w:rPr>
          <w:rFonts w:cs="Arial"/>
        </w:rPr>
        <w:t xml:space="preserve"> and detailed tables on Income and Expenditure</w:t>
      </w:r>
    </w:p>
    <w:p w:rsidR="00D631ED" w:rsidRDefault="00D631ED" w:rsidP="00B611BA">
      <w:pPr>
        <w:rPr>
          <w:rFonts w:cs="Arial"/>
          <w:szCs w:val="24"/>
        </w:rPr>
      </w:pPr>
    </w:p>
    <w:sectPr w:rsidR="00D631ED" w:rsidSect="00193F5A">
      <w:headerReference w:type="default" r:id="rId11"/>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31A" w:rsidRDefault="008F031A">
      <w:r>
        <w:separator/>
      </w:r>
    </w:p>
  </w:endnote>
  <w:endnote w:type="continuationSeparator" w:id="0">
    <w:p w:rsidR="008F031A" w:rsidRDefault="008F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31A" w:rsidRDefault="008F031A">
      <w:r>
        <w:separator/>
      </w:r>
    </w:p>
  </w:footnote>
  <w:footnote w:type="continuationSeparator" w:id="0">
    <w:p w:rsidR="008F031A" w:rsidRDefault="008F0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14" w:rsidRDefault="00C90914">
    <w:pPr>
      <w:pStyle w:val="Header"/>
    </w:pPr>
    <w:r>
      <w:tab/>
    </w:r>
    <w:r>
      <w:tab/>
    </w:r>
    <w:r w:rsidR="00DA69FF">
      <w:t>Item 3.4.5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BA20FB"/>
    <w:multiLevelType w:val="hybridMultilevel"/>
    <w:tmpl w:val="E1D09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711EE3"/>
    <w:multiLevelType w:val="hybridMultilevel"/>
    <w:tmpl w:val="31D63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90234D"/>
    <w:multiLevelType w:val="hybridMultilevel"/>
    <w:tmpl w:val="D988D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427EB"/>
    <w:multiLevelType w:val="hybridMultilevel"/>
    <w:tmpl w:val="557CDC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1E6C4DC3"/>
    <w:multiLevelType w:val="hybridMultilevel"/>
    <w:tmpl w:val="EF52AF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4EB1704"/>
    <w:multiLevelType w:val="hybridMultilevel"/>
    <w:tmpl w:val="2A2C38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461F2E"/>
    <w:multiLevelType w:val="hybridMultilevel"/>
    <w:tmpl w:val="89004708"/>
    <w:lvl w:ilvl="0" w:tplc="4E42B670">
      <w:start w:val="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F383CB7"/>
    <w:multiLevelType w:val="hybridMultilevel"/>
    <w:tmpl w:val="FF7E301A"/>
    <w:lvl w:ilvl="0" w:tplc="6BA2B26A">
      <w:start w:val="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0EE6747"/>
    <w:multiLevelType w:val="hybridMultilevel"/>
    <w:tmpl w:val="9D6476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89454D3"/>
    <w:multiLevelType w:val="hybridMultilevel"/>
    <w:tmpl w:val="EFFC33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2" w15:restartNumberingAfterBreak="0">
    <w:nsid w:val="4FB51DCE"/>
    <w:multiLevelType w:val="hybridMultilevel"/>
    <w:tmpl w:val="5EFA2F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3608F"/>
    <w:multiLevelType w:val="hybridMultilevel"/>
    <w:tmpl w:val="F45AAC2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0523F9"/>
    <w:multiLevelType w:val="hybridMultilevel"/>
    <w:tmpl w:val="9182B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7" w15:restartNumberingAfterBreak="0">
    <w:nsid w:val="6704595B"/>
    <w:multiLevelType w:val="hybridMultilevel"/>
    <w:tmpl w:val="762605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ADD79D1"/>
    <w:multiLevelType w:val="hybridMultilevel"/>
    <w:tmpl w:val="1BF631B8"/>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B28266A"/>
    <w:multiLevelType w:val="hybridMultilevel"/>
    <w:tmpl w:val="AFC254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4B87D1E"/>
    <w:multiLevelType w:val="hybridMultilevel"/>
    <w:tmpl w:val="823A8E84"/>
    <w:lvl w:ilvl="0" w:tplc="FAF67568">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381C19"/>
    <w:multiLevelType w:val="hybridMultilevel"/>
    <w:tmpl w:val="3BE2BB6A"/>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33" w15:restartNumberingAfterBreak="0">
    <w:nsid w:val="7F345238"/>
    <w:multiLevelType w:val="hybridMultilevel"/>
    <w:tmpl w:val="2D06B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6"/>
  </w:num>
  <w:num w:numId="2">
    <w:abstractNumId w:val="0"/>
  </w:num>
  <w:num w:numId="3">
    <w:abstractNumId w:val="19"/>
  </w:num>
  <w:num w:numId="4">
    <w:abstractNumId w:val="30"/>
  </w:num>
  <w:num w:numId="5">
    <w:abstractNumId w:val="14"/>
  </w:num>
  <w:num w:numId="6">
    <w:abstractNumId w:val="11"/>
  </w:num>
  <w:num w:numId="7">
    <w:abstractNumId w:val="20"/>
  </w:num>
  <w:num w:numId="8">
    <w:abstractNumId w:val="9"/>
  </w:num>
  <w:num w:numId="9">
    <w:abstractNumId w:val="23"/>
  </w:num>
  <w:num w:numId="10">
    <w:abstractNumId w:val="6"/>
  </w:num>
  <w:num w:numId="11">
    <w:abstractNumId w:val="25"/>
  </w:num>
  <w:num w:numId="12">
    <w:abstractNumId w:val="4"/>
  </w:num>
  <w:num w:numId="13">
    <w:abstractNumId w:val="8"/>
  </w:num>
  <w:num w:numId="14">
    <w:abstractNumId w:val="12"/>
  </w:num>
  <w:num w:numId="15">
    <w:abstractNumId w:val="15"/>
  </w:num>
  <w:num w:numId="16">
    <w:abstractNumId w:val="13"/>
  </w:num>
  <w:num w:numId="17">
    <w:abstractNumId w:val="21"/>
  </w:num>
  <w:num w:numId="18">
    <w:abstractNumId w:val="18"/>
  </w:num>
  <w:num w:numId="19">
    <w:abstractNumId w:val="3"/>
  </w:num>
  <w:num w:numId="20">
    <w:abstractNumId w:val="33"/>
  </w:num>
  <w:num w:numId="21">
    <w:abstractNumId w:val="29"/>
  </w:num>
  <w:num w:numId="22">
    <w:abstractNumId w:val="2"/>
  </w:num>
  <w:num w:numId="23">
    <w:abstractNumId w:val="24"/>
  </w:num>
  <w:num w:numId="24">
    <w:abstractNumId w:val="27"/>
  </w:num>
  <w:num w:numId="25">
    <w:abstractNumId w:val="28"/>
  </w:num>
  <w:num w:numId="26">
    <w:abstractNumId w:val="31"/>
  </w:num>
  <w:num w:numId="27">
    <w:abstractNumId w:val="5"/>
  </w:num>
  <w:num w:numId="28">
    <w:abstractNumId w:val="7"/>
  </w:num>
  <w:num w:numId="29">
    <w:abstractNumId w:val="10"/>
  </w:num>
  <w:num w:numId="30">
    <w:abstractNumId w:val="16"/>
  </w:num>
  <w:num w:numId="31">
    <w:abstractNumId w:val="32"/>
  </w:num>
  <w:num w:numId="32">
    <w:abstractNumId w:val="1"/>
  </w:num>
  <w:num w:numId="33">
    <w:abstractNumId w:val="2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07634"/>
    <w:rsid w:val="0003098A"/>
    <w:rsid w:val="00032BA0"/>
    <w:rsid w:val="00033087"/>
    <w:rsid w:val="00047714"/>
    <w:rsid w:val="00056E6A"/>
    <w:rsid w:val="000860FC"/>
    <w:rsid w:val="00091974"/>
    <w:rsid w:val="000945DB"/>
    <w:rsid w:val="000E52B0"/>
    <w:rsid w:val="000F248C"/>
    <w:rsid w:val="000F7706"/>
    <w:rsid w:val="0010654F"/>
    <w:rsid w:val="00113A51"/>
    <w:rsid w:val="00122CEC"/>
    <w:rsid w:val="00125A9E"/>
    <w:rsid w:val="00140DB3"/>
    <w:rsid w:val="001465DC"/>
    <w:rsid w:val="001543E5"/>
    <w:rsid w:val="00160974"/>
    <w:rsid w:val="00193F5A"/>
    <w:rsid w:val="001B207A"/>
    <w:rsid w:val="001C2B02"/>
    <w:rsid w:val="001C552A"/>
    <w:rsid w:val="001D7F0E"/>
    <w:rsid w:val="001E4592"/>
    <w:rsid w:val="001E59D3"/>
    <w:rsid w:val="00206E4A"/>
    <w:rsid w:val="0022760C"/>
    <w:rsid w:val="0023473B"/>
    <w:rsid w:val="00273BD8"/>
    <w:rsid w:val="002B3A1E"/>
    <w:rsid w:val="002F71CB"/>
    <w:rsid w:val="003060E4"/>
    <w:rsid w:val="0033790B"/>
    <w:rsid w:val="00337C07"/>
    <w:rsid w:val="00357613"/>
    <w:rsid w:val="0037138E"/>
    <w:rsid w:val="003771F3"/>
    <w:rsid w:val="00390950"/>
    <w:rsid w:val="00394364"/>
    <w:rsid w:val="00395F49"/>
    <w:rsid w:val="003A6F46"/>
    <w:rsid w:val="003C1323"/>
    <w:rsid w:val="003D5B64"/>
    <w:rsid w:val="003E3A3E"/>
    <w:rsid w:val="003F7F61"/>
    <w:rsid w:val="004027D8"/>
    <w:rsid w:val="00421900"/>
    <w:rsid w:val="00430C09"/>
    <w:rsid w:val="00433FF1"/>
    <w:rsid w:val="00446219"/>
    <w:rsid w:val="00477997"/>
    <w:rsid w:val="00495B36"/>
    <w:rsid w:val="004A39D0"/>
    <w:rsid w:val="004C24DE"/>
    <w:rsid w:val="004E4649"/>
    <w:rsid w:val="00510407"/>
    <w:rsid w:val="00520C4B"/>
    <w:rsid w:val="005569C0"/>
    <w:rsid w:val="00582655"/>
    <w:rsid w:val="00591C18"/>
    <w:rsid w:val="005A316D"/>
    <w:rsid w:val="005C524D"/>
    <w:rsid w:val="005E09B0"/>
    <w:rsid w:val="005F599A"/>
    <w:rsid w:val="006010CC"/>
    <w:rsid w:val="00610728"/>
    <w:rsid w:val="006173A9"/>
    <w:rsid w:val="00627AC2"/>
    <w:rsid w:val="00690B55"/>
    <w:rsid w:val="00697762"/>
    <w:rsid w:val="006C5C9F"/>
    <w:rsid w:val="006D1343"/>
    <w:rsid w:val="006D2FC9"/>
    <w:rsid w:val="00717F70"/>
    <w:rsid w:val="00740ECB"/>
    <w:rsid w:val="00776B4A"/>
    <w:rsid w:val="007F32CF"/>
    <w:rsid w:val="007F3AA1"/>
    <w:rsid w:val="007F522E"/>
    <w:rsid w:val="00804B04"/>
    <w:rsid w:val="00807ACB"/>
    <w:rsid w:val="00816D5E"/>
    <w:rsid w:val="00816E22"/>
    <w:rsid w:val="00837214"/>
    <w:rsid w:val="00843624"/>
    <w:rsid w:val="00880195"/>
    <w:rsid w:val="008A7164"/>
    <w:rsid w:val="008B45F7"/>
    <w:rsid w:val="008B5CEE"/>
    <w:rsid w:val="008D63E9"/>
    <w:rsid w:val="008E5CB7"/>
    <w:rsid w:val="008E6FC6"/>
    <w:rsid w:val="008F031A"/>
    <w:rsid w:val="008F04BB"/>
    <w:rsid w:val="00915ED8"/>
    <w:rsid w:val="0092190A"/>
    <w:rsid w:val="00927C6C"/>
    <w:rsid w:val="00932D73"/>
    <w:rsid w:val="009807B4"/>
    <w:rsid w:val="009A2827"/>
    <w:rsid w:val="009B670E"/>
    <w:rsid w:val="00A1554A"/>
    <w:rsid w:val="00A2164E"/>
    <w:rsid w:val="00A2680C"/>
    <w:rsid w:val="00A36028"/>
    <w:rsid w:val="00A46B3C"/>
    <w:rsid w:val="00A62B58"/>
    <w:rsid w:val="00A66157"/>
    <w:rsid w:val="00A82723"/>
    <w:rsid w:val="00A84C97"/>
    <w:rsid w:val="00A94048"/>
    <w:rsid w:val="00AA77F7"/>
    <w:rsid w:val="00AE3864"/>
    <w:rsid w:val="00AE522B"/>
    <w:rsid w:val="00AF0530"/>
    <w:rsid w:val="00AF356A"/>
    <w:rsid w:val="00AF5131"/>
    <w:rsid w:val="00B01446"/>
    <w:rsid w:val="00B178D4"/>
    <w:rsid w:val="00B21EDF"/>
    <w:rsid w:val="00B239C7"/>
    <w:rsid w:val="00B2465D"/>
    <w:rsid w:val="00B402FE"/>
    <w:rsid w:val="00B477B2"/>
    <w:rsid w:val="00B546C8"/>
    <w:rsid w:val="00B562FA"/>
    <w:rsid w:val="00B611BA"/>
    <w:rsid w:val="00B715A8"/>
    <w:rsid w:val="00B7445F"/>
    <w:rsid w:val="00B77902"/>
    <w:rsid w:val="00B8337B"/>
    <w:rsid w:val="00B851FC"/>
    <w:rsid w:val="00B95B70"/>
    <w:rsid w:val="00BB4A55"/>
    <w:rsid w:val="00BC1C2D"/>
    <w:rsid w:val="00BF3AF0"/>
    <w:rsid w:val="00C14E80"/>
    <w:rsid w:val="00C221D6"/>
    <w:rsid w:val="00C44F93"/>
    <w:rsid w:val="00C56C14"/>
    <w:rsid w:val="00C63491"/>
    <w:rsid w:val="00C753A6"/>
    <w:rsid w:val="00C87B62"/>
    <w:rsid w:val="00C90914"/>
    <w:rsid w:val="00C94BF7"/>
    <w:rsid w:val="00C95C3C"/>
    <w:rsid w:val="00CD18BD"/>
    <w:rsid w:val="00D02D4C"/>
    <w:rsid w:val="00D15CF7"/>
    <w:rsid w:val="00D21499"/>
    <w:rsid w:val="00D23A15"/>
    <w:rsid w:val="00D631ED"/>
    <w:rsid w:val="00D63997"/>
    <w:rsid w:val="00D848D9"/>
    <w:rsid w:val="00D91A15"/>
    <w:rsid w:val="00D96873"/>
    <w:rsid w:val="00DA65F7"/>
    <w:rsid w:val="00DA69FF"/>
    <w:rsid w:val="00DD2AC5"/>
    <w:rsid w:val="00DD2D3D"/>
    <w:rsid w:val="00DD5051"/>
    <w:rsid w:val="00DD6252"/>
    <w:rsid w:val="00DE3E66"/>
    <w:rsid w:val="00DF1BE0"/>
    <w:rsid w:val="00DF74F4"/>
    <w:rsid w:val="00E24474"/>
    <w:rsid w:val="00E554E1"/>
    <w:rsid w:val="00E71CD2"/>
    <w:rsid w:val="00E76C47"/>
    <w:rsid w:val="00EB6CDD"/>
    <w:rsid w:val="00EC6ADA"/>
    <w:rsid w:val="00EF3343"/>
    <w:rsid w:val="00F126A1"/>
    <w:rsid w:val="00F3337D"/>
    <w:rsid w:val="00F67D68"/>
    <w:rsid w:val="00FA50CD"/>
    <w:rsid w:val="00FA6BBF"/>
    <w:rsid w:val="00FB0DF6"/>
    <w:rsid w:val="00FC5119"/>
    <w:rsid w:val="00FE04BF"/>
    <w:rsid w:val="00FE0583"/>
    <w:rsid w:val="00FE1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8674"/>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3E9"/>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L"/>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ui-provider">
    <w:name w:val="ui-provider"/>
    <w:basedOn w:val="DefaultParagraphFont"/>
    <w:rsid w:val="00915ED8"/>
  </w:style>
  <w:style w:type="character" w:styleId="Hyperlink">
    <w:name w:val="Hyperlink"/>
    <w:basedOn w:val="DefaultParagraphFont"/>
    <w:uiPriority w:val="99"/>
    <w:semiHidden/>
    <w:unhideWhenUsed/>
    <w:rsid w:val="00C44F93"/>
    <w:rPr>
      <w:color w:val="0563C1"/>
      <w:u w:val="single"/>
    </w:rPr>
  </w:style>
  <w:style w:type="character" w:styleId="FollowedHyperlink">
    <w:name w:val="FollowedHyperlink"/>
    <w:basedOn w:val="DefaultParagraphFont"/>
    <w:uiPriority w:val="99"/>
    <w:semiHidden/>
    <w:unhideWhenUsed/>
    <w:rsid w:val="00C44F93"/>
    <w:rPr>
      <w:color w:val="954F72"/>
      <w:u w:val="single"/>
    </w:rPr>
  </w:style>
  <w:style w:type="paragraph" w:customStyle="1" w:styleId="msonormal0">
    <w:name w:val="msonormal"/>
    <w:basedOn w:val="Normal"/>
    <w:rsid w:val="00C44F93"/>
    <w:pPr>
      <w:spacing w:before="100" w:beforeAutospacing="1" w:after="100" w:afterAutospacing="1"/>
    </w:pPr>
    <w:rPr>
      <w:rFonts w:ascii="Times New Roman" w:hAnsi="Times New Roman"/>
      <w:spacing w:val="0"/>
      <w:szCs w:val="24"/>
      <w:lang w:eastAsia="en-GB"/>
    </w:rPr>
  </w:style>
  <w:style w:type="paragraph" w:customStyle="1" w:styleId="xl67">
    <w:name w:val="xl67"/>
    <w:basedOn w:val="Normal"/>
    <w:rsid w:val="00C44F93"/>
    <w:pPr>
      <w:spacing w:before="100" w:beforeAutospacing="1" w:after="100" w:afterAutospacing="1"/>
    </w:pPr>
    <w:rPr>
      <w:rFonts w:ascii="Times New Roman" w:hAnsi="Times New Roman"/>
      <w:b/>
      <w:bCs/>
      <w:spacing w:val="0"/>
      <w:szCs w:val="24"/>
      <w:lang w:eastAsia="en-GB"/>
    </w:rPr>
  </w:style>
  <w:style w:type="paragraph" w:customStyle="1" w:styleId="xl68">
    <w:name w:val="xl68"/>
    <w:basedOn w:val="Normal"/>
    <w:rsid w:val="00C44F9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pacing w:val="0"/>
      <w:szCs w:val="24"/>
      <w:lang w:eastAsia="en-GB"/>
    </w:rPr>
  </w:style>
  <w:style w:type="paragraph" w:customStyle="1" w:styleId="xl69">
    <w:name w:val="xl69"/>
    <w:basedOn w:val="Normal"/>
    <w:rsid w:val="00C44F93"/>
    <w:pPr>
      <w:pBdr>
        <w:top w:val="single" w:sz="4" w:space="0" w:color="auto"/>
        <w:bottom w:val="single" w:sz="4" w:space="0" w:color="auto"/>
        <w:right w:val="single" w:sz="4" w:space="0" w:color="auto"/>
      </w:pBdr>
      <w:shd w:val="clear" w:color="000000" w:fill="FFF2CC"/>
      <w:spacing w:before="100" w:beforeAutospacing="1" w:after="100" w:afterAutospacing="1"/>
    </w:pPr>
    <w:rPr>
      <w:rFonts w:ascii="Times New Roman" w:hAnsi="Times New Roman"/>
      <w:spacing w:val="0"/>
      <w:szCs w:val="24"/>
      <w:lang w:eastAsia="en-GB"/>
    </w:rPr>
  </w:style>
  <w:style w:type="paragraph" w:customStyle="1" w:styleId="xl70">
    <w:name w:val="xl70"/>
    <w:basedOn w:val="Normal"/>
    <w:rsid w:val="00C44F9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hAnsi="Times New Roman"/>
      <w:spacing w:val="0"/>
      <w:szCs w:val="24"/>
      <w:lang w:eastAsia="en-GB"/>
    </w:rPr>
  </w:style>
  <w:style w:type="paragraph" w:customStyle="1" w:styleId="xl71">
    <w:name w:val="xl71"/>
    <w:basedOn w:val="Normal"/>
    <w:rsid w:val="00C44F93"/>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pPr>
    <w:rPr>
      <w:rFonts w:ascii="Times New Roman" w:hAnsi="Times New Roman"/>
      <w:spacing w:val="0"/>
      <w:szCs w:val="24"/>
      <w:lang w:eastAsia="en-GB"/>
    </w:rPr>
  </w:style>
  <w:style w:type="paragraph" w:customStyle="1" w:styleId="xl72">
    <w:name w:val="xl72"/>
    <w:basedOn w:val="Normal"/>
    <w:rsid w:val="00C44F9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hAnsi="Times New Roman"/>
      <w:spacing w:val="0"/>
      <w:szCs w:val="24"/>
      <w:lang w:eastAsia="en-GB"/>
    </w:rPr>
  </w:style>
  <w:style w:type="paragraph" w:customStyle="1" w:styleId="xl73">
    <w:name w:val="xl73"/>
    <w:basedOn w:val="Normal"/>
    <w:rsid w:val="00C44F9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pPr>
    <w:rPr>
      <w:rFonts w:ascii="Times New Roman" w:hAnsi="Times New Roman"/>
      <w:spacing w:val="0"/>
      <w:szCs w:val="24"/>
      <w:lang w:eastAsia="en-GB"/>
    </w:rPr>
  </w:style>
  <w:style w:type="paragraph" w:customStyle="1" w:styleId="xl74">
    <w:name w:val="xl74"/>
    <w:basedOn w:val="Normal"/>
    <w:rsid w:val="00C44F93"/>
    <w:pPr>
      <w:pBdr>
        <w:top w:val="single" w:sz="4" w:space="0" w:color="auto"/>
        <w:left w:val="single" w:sz="4" w:space="0" w:color="auto"/>
        <w:bottom w:val="single" w:sz="4" w:space="0" w:color="auto"/>
      </w:pBdr>
      <w:spacing w:before="100" w:beforeAutospacing="1" w:after="100" w:afterAutospacing="1"/>
    </w:pPr>
    <w:rPr>
      <w:rFonts w:ascii="Times New Roman" w:hAnsi="Times New Roman"/>
      <w:spacing w:val="0"/>
      <w:szCs w:val="24"/>
      <w:lang w:eastAsia="en-GB"/>
    </w:rPr>
  </w:style>
  <w:style w:type="paragraph" w:customStyle="1" w:styleId="xl75">
    <w:name w:val="xl75"/>
    <w:basedOn w:val="Normal"/>
    <w:rsid w:val="00C44F9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hAnsi="Times New Roman"/>
      <w:spacing w:val="0"/>
      <w:szCs w:val="24"/>
      <w:lang w:eastAsia="en-GB"/>
    </w:rPr>
  </w:style>
  <w:style w:type="paragraph" w:customStyle="1" w:styleId="xl76">
    <w:name w:val="xl76"/>
    <w:basedOn w:val="Normal"/>
    <w:rsid w:val="00C44F93"/>
    <w:pPr>
      <w:pBdr>
        <w:top w:val="single" w:sz="4" w:space="0" w:color="auto"/>
        <w:bottom w:val="single" w:sz="4" w:space="0" w:color="auto"/>
        <w:right w:val="single" w:sz="4" w:space="0" w:color="auto"/>
      </w:pBdr>
      <w:shd w:val="clear" w:color="000000" w:fill="FFF2CC"/>
      <w:spacing w:before="100" w:beforeAutospacing="1" w:after="100" w:afterAutospacing="1"/>
    </w:pPr>
    <w:rPr>
      <w:rFonts w:ascii="Times New Roman" w:hAnsi="Times New Roman"/>
      <w:spacing w:val="0"/>
      <w:szCs w:val="24"/>
      <w:lang w:eastAsia="en-GB"/>
    </w:rPr>
  </w:style>
  <w:style w:type="paragraph" w:customStyle="1" w:styleId="xl77">
    <w:name w:val="xl77"/>
    <w:basedOn w:val="Normal"/>
    <w:rsid w:val="00C44F93"/>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pPr>
    <w:rPr>
      <w:rFonts w:ascii="Times New Roman" w:hAnsi="Times New Roman"/>
      <w:spacing w:val="0"/>
      <w:szCs w:val="24"/>
      <w:lang w:eastAsia="en-GB"/>
    </w:rPr>
  </w:style>
  <w:style w:type="paragraph" w:customStyle="1" w:styleId="xl78">
    <w:name w:val="xl78"/>
    <w:basedOn w:val="Normal"/>
    <w:rsid w:val="00C44F9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pacing w:val="0"/>
      <w:szCs w:val="24"/>
      <w:lang w:eastAsia="en-GB"/>
    </w:rPr>
  </w:style>
  <w:style w:type="paragraph" w:customStyle="1" w:styleId="xl79">
    <w:name w:val="xl79"/>
    <w:basedOn w:val="Normal"/>
    <w:rsid w:val="00C44F93"/>
    <w:pPr>
      <w:spacing w:before="100" w:beforeAutospacing="1" w:after="100" w:afterAutospacing="1"/>
    </w:pPr>
    <w:rPr>
      <w:rFonts w:ascii="Times New Roman" w:hAnsi="Times New Roman"/>
      <w:b/>
      <w:bCs/>
      <w:spacing w:val="0"/>
      <w:szCs w:val="24"/>
      <w:lang w:eastAsia="en-GB"/>
    </w:rPr>
  </w:style>
  <w:style w:type="paragraph" w:customStyle="1" w:styleId="xl80">
    <w:name w:val="xl80"/>
    <w:basedOn w:val="Normal"/>
    <w:rsid w:val="00C44F93"/>
    <w:pPr>
      <w:pBdr>
        <w:bottom w:val="double" w:sz="6" w:space="0" w:color="auto"/>
      </w:pBdr>
      <w:spacing w:before="100" w:beforeAutospacing="1" w:after="100" w:afterAutospacing="1"/>
    </w:pPr>
    <w:rPr>
      <w:rFonts w:ascii="Times New Roman" w:hAnsi="Times New Roman"/>
      <w:b/>
      <w:bCs/>
      <w:spacing w:val="0"/>
      <w:szCs w:val="24"/>
      <w:lang w:eastAsia="en-GB"/>
    </w:rPr>
  </w:style>
  <w:style w:type="paragraph" w:customStyle="1" w:styleId="xl81">
    <w:name w:val="xl81"/>
    <w:basedOn w:val="Normal"/>
    <w:rsid w:val="00C44F93"/>
    <w:pPr>
      <w:pBdr>
        <w:left w:val="single" w:sz="8" w:space="0" w:color="auto"/>
        <w:bottom w:val="single" w:sz="8" w:space="0" w:color="auto"/>
      </w:pBdr>
      <w:shd w:val="clear" w:color="000000" w:fill="FFF2CC"/>
      <w:spacing w:before="100" w:beforeAutospacing="1" w:after="100" w:afterAutospacing="1"/>
    </w:pPr>
    <w:rPr>
      <w:rFonts w:ascii="Times New Roman" w:hAnsi="Times New Roman"/>
      <w:b/>
      <w:bCs/>
      <w:spacing w:val="0"/>
      <w:szCs w:val="24"/>
      <w:lang w:eastAsia="en-GB"/>
    </w:rPr>
  </w:style>
  <w:style w:type="paragraph" w:customStyle="1" w:styleId="xl82">
    <w:name w:val="xl82"/>
    <w:basedOn w:val="Normal"/>
    <w:rsid w:val="00C44F93"/>
    <w:pPr>
      <w:pBdr>
        <w:bottom w:val="single" w:sz="8" w:space="0" w:color="auto"/>
      </w:pBdr>
      <w:shd w:val="clear" w:color="000000" w:fill="FFF2CC"/>
      <w:spacing w:before="100" w:beforeAutospacing="1" w:after="100" w:afterAutospacing="1"/>
    </w:pPr>
    <w:rPr>
      <w:rFonts w:ascii="Times New Roman" w:hAnsi="Times New Roman"/>
      <w:b/>
      <w:bCs/>
      <w:spacing w:val="0"/>
      <w:szCs w:val="24"/>
      <w:lang w:eastAsia="en-GB"/>
    </w:rPr>
  </w:style>
  <w:style w:type="paragraph" w:customStyle="1" w:styleId="xl83">
    <w:name w:val="xl83"/>
    <w:basedOn w:val="Normal"/>
    <w:rsid w:val="00C44F93"/>
    <w:pPr>
      <w:pBdr>
        <w:left w:val="single" w:sz="8" w:space="0" w:color="auto"/>
        <w:bottom w:val="single" w:sz="8" w:space="0" w:color="auto"/>
      </w:pBdr>
      <w:shd w:val="clear" w:color="000000" w:fill="D9E1F2"/>
      <w:spacing w:before="100" w:beforeAutospacing="1" w:after="100" w:afterAutospacing="1"/>
    </w:pPr>
    <w:rPr>
      <w:rFonts w:ascii="Times New Roman" w:hAnsi="Times New Roman"/>
      <w:b/>
      <w:bCs/>
      <w:spacing w:val="0"/>
      <w:szCs w:val="24"/>
      <w:lang w:eastAsia="en-GB"/>
    </w:rPr>
  </w:style>
  <w:style w:type="paragraph" w:customStyle="1" w:styleId="xl84">
    <w:name w:val="xl84"/>
    <w:basedOn w:val="Normal"/>
    <w:rsid w:val="00C44F93"/>
    <w:pPr>
      <w:pBdr>
        <w:bottom w:val="single" w:sz="8" w:space="0" w:color="auto"/>
      </w:pBdr>
      <w:shd w:val="clear" w:color="000000" w:fill="D9E1F2"/>
      <w:spacing w:before="100" w:beforeAutospacing="1" w:after="100" w:afterAutospacing="1"/>
    </w:pPr>
    <w:rPr>
      <w:rFonts w:ascii="Times New Roman" w:hAnsi="Times New Roman"/>
      <w:b/>
      <w:bCs/>
      <w:spacing w:val="0"/>
      <w:szCs w:val="24"/>
      <w:lang w:eastAsia="en-GB"/>
    </w:rPr>
  </w:style>
  <w:style w:type="paragraph" w:customStyle="1" w:styleId="xl85">
    <w:name w:val="xl85"/>
    <w:basedOn w:val="Normal"/>
    <w:rsid w:val="00C44F93"/>
    <w:pPr>
      <w:spacing w:before="100" w:beforeAutospacing="1" w:after="100" w:afterAutospacing="1"/>
    </w:pPr>
    <w:rPr>
      <w:rFonts w:ascii="Times New Roman" w:hAnsi="Times New Roman"/>
      <w:b/>
      <w:bCs/>
      <w:spacing w:val="0"/>
      <w:szCs w:val="24"/>
      <w:lang w:eastAsia="en-GB"/>
    </w:rPr>
  </w:style>
  <w:style w:type="paragraph" w:customStyle="1" w:styleId="xl86">
    <w:name w:val="xl86"/>
    <w:basedOn w:val="Normal"/>
    <w:rsid w:val="00C44F9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hAnsi="Times New Roman"/>
      <w:b/>
      <w:bCs/>
      <w:spacing w:val="0"/>
      <w:szCs w:val="24"/>
      <w:lang w:eastAsia="en-GB"/>
    </w:rPr>
  </w:style>
  <w:style w:type="paragraph" w:customStyle="1" w:styleId="xl87">
    <w:name w:val="xl87"/>
    <w:basedOn w:val="Normal"/>
    <w:rsid w:val="00C44F93"/>
    <w:pPr>
      <w:pBdr>
        <w:top w:val="single" w:sz="4" w:space="0" w:color="auto"/>
        <w:left w:val="single" w:sz="8" w:space="0" w:color="auto"/>
        <w:bottom w:val="single" w:sz="8" w:space="0" w:color="auto"/>
        <w:right w:val="single" w:sz="4" w:space="0" w:color="auto"/>
      </w:pBdr>
      <w:shd w:val="clear" w:color="000000" w:fill="D9E1F2"/>
      <w:spacing w:before="100" w:beforeAutospacing="1" w:after="100" w:afterAutospacing="1"/>
    </w:pPr>
    <w:rPr>
      <w:rFonts w:ascii="Times New Roman" w:hAnsi="Times New Roman"/>
      <w:b/>
      <w:bCs/>
      <w:spacing w:val="0"/>
      <w:szCs w:val="24"/>
      <w:lang w:eastAsia="en-GB"/>
    </w:rPr>
  </w:style>
  <w:style w:type="paragraph" w:customStyle="1" w:styleId="xl88">
    <w:name w:val="xl88"/>
    <w:basedOn w:val="Normal"/>
    <w:rsid w:val="00C44F9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pPr>
    <w:rPr>
      <w:rFonts w:ascii="Times New Roman" w:hAnsi="Times New Roman"/>
      <w:b/>
      <w:bCs/>
      <w:spacing w:val="0"/>
      <w:szCs w:val="24"/>
      <w:lang w:eastAsia="en-GB"/>
    </w:rPr>
  </w:style>
  <w:style w:type="paragraph" w:customStyle="1" w:styleId="xl89">
    <w:name w:val="xl89"/>
    <w:basedOn w:val="Normal"/>
    <w:rsid w:val="00C44F93"/>
    <w:pPr>
      <w:pBdr>
        <w:top w:val="single" w:sz="8" w:space="0" w:color="auto"/>
        <w:left w:val="single" w:sz="4" w:space="0" w:color="auto"/>
        <w:bottom w:val="single" w:sz="8" w:space="0" w:color="auto"/>
        <w:right w:val="single" w:sz="4" w:space="0" w:color="auto"/>
      </w:pBdr>
      <w:shd w:val="clear" w:color="000000" w:fill="FFF2CC"/>
      <w:spacing w:before="100" w:beforeAutospacing="1" w:after="100" w:afterAutospacing="1"/>
    </w:pPr>
    <w:rPr>
      <w:rFonts w:ascii="Times New Roman" w:hAnsi="Times New Roman"/>
      <w:b/>
      <w:bCs/>
      <w:spacing w:val="0"/>
      <w:szCs w:val="24"/>
      <w:lang w:eastAsia="en-GB"/>
    </w:rPr>
  </w:style>
  <w:style w:type="paragraph" w:customStyle="1" w:styleId="xl90">
    <w:name w:val="xl90"/>
    <w:basedOn w:val="Normal"/>
    <w:rsid w:val="00C44F93"/>
    <w:pPr>
      <w:pBdr>
        <w:top w:val="single" w:sz="8" w:space="0" w:color="auto"/>
        <w:left w:val="single" w:sz="4" w:space="0" w:color="auto"/>
        <w:bottom w:val="single" w:sz="8" w:space="0" w:color="auto"/>
        <w:right w:val="single" w:sz="4" w:space="0" w:color="auto"/>
      </w:pBdr>
      <w:shd w:val="clear" w:color="000000" w:fill="D9E1F2"/>
      <w:spacing w:before="100" w:beforeAutospacing="1" w:after="100" w:afterAutospacing="1"/>
    </w:pPr>
    <w:rPr>
      <w:rFonts w:ascii="Times New Roman" w:hAnsi="Times New Roman"/>
      <w:b/>
      <w:bCs/>
      <w:spacing w:val="0"/>
      <w:szCs w:val="24"/>
      <w:lang w:eastAsia="en-GB"/>
    </w:rPr>
  </w:style>
  <w:style w:type="paragraph" w:customStyle="1" w:styleId="xl91">
    <w:name w:val="xl91"/>
    <w:basedOn w:val="Normal"/>
    <w:rsid w:val="00C44F93"/>
    <w:pPr>
      <w:pBdr>
        <w:top w:val="single" w:sz="4" w:space="0" w:color="auto"/>
        <w:left w:val="single" w:sz="4" w:space="0" w:color="auto"/>
        <w:right w:val="single" w:sz="8" w:space="0" w:color="auto"/>
      </w:pBdr>
      <w:shd w:val="clear" w:color="000000" w:fill="D9E1F2"/>
      <w:spacing w:before="100" w:beforeAutospacing="1" w:after="100" w:afterAutospacing="1"/>
      <w:jc w:val="center"/>
      <w:textAlignment w:val="center"/>
    </w:pPr>
    <w:rPr>
      <w:rFonts w:ascii="Times New Roman" w:hAnsi="Times New Roman"/>
      <w:b/>
      <w:bCs/>
      <w:spacing w:val="0"/>
      <w:szCs w:val="24"/>
      <w:lang w:eastAsia="en-GB"/>
    </w:rPr>
  </w:style>
  <w:style w:type="paragraph" w:customStyle="1" w:styleId="xl92">
    <w:name w:val="xl92"/>
    <w:basedOn w:val="Normal"/>
    <w:rsid w:val="00C44F93"/>
    <w:pPr>
      <w:pBdr>
        <w:left w:val="single" w:sz="4"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Times New Roman" w:hAnsi="Times New Roman"/>
      <w:b/>
      <w:bCs/>
      <w:spacing w:val="0"/>
      <w:szCs w:val="24"/>
      <w:lang w:eastAsia="en-GB"/>
    </w:rPr>
  </w:style>
  <w:style w:type="paragraph" w:customStyle="1" w:styleId="xl93">
    <w:name w:val="xl93"/>
    <w:basedOn w:val="Normal"/>
    <w:rsid w:val="00C44F9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pPr>
    <w:rPr>
      <w:rFonts w:ascii="Times New Roman" w:hAnsi="Times New Roman"/>
      <w:b/>
      <w:bCs/>
      <w:spacing w:val="0"/>
      <w:szCs w:val="24"/>
      <w:lang w:eastAsia="en-GB"/>
    </w:rPr>
  </w:style>
  <w:style w:type="paragraph" w:customStyle="1" w:styleId="xl94">
    <w:name w:val="xl94"/>
    <w:basedOn w:val="Normal"/>
    <w:rsid w:val="00C44F93"/>
    <w:pPr>
      <w:pBdr>
        <w:bottom w:val="single" w:sz="8" w:space="0" w:color="auto"/>
        <w:right w:val="single" w:sz="8" w:space="0" w:color="auto"/>
      </w:pBdr>
      <w:shd w:val="clear" w:color="000000" w:fill="D9E1F2"/>
      <w:spacing w:before="100" w:beforeAutospacing="1" w:after="100" w:afterAutospacing="1"/>
    </w:pPr>
    <w:rPr>
      <w:rFonts w:ascii="Times New Roman" w:hAnsi="Times New Roman"/>
      <w:b/>
      <w:bCs/>
      <w:spacing w:val="0"/>
      <w:szCs w:val="24"/>
      <w:lang w:eastAsia="en-GB"/>
    </w:rPr>
  </w:style>
  <w:style w:type="paragraph" w:customStyle="1" w:styleId="xl95">
    <w:name w:val="xl95"/>
    <w:basedOn w:val="Normal"/>
    <w:rsid w:val="00C44F93"/>
    <w:pPr>
      <w:pBdr>
        <w:top w:val="single" w:sz="8" w:space="0" w:color="auto"/>
        <w:left w:val="single" w:sz="8" w:space="0" w:color="auto"/>
      </w:pBdr>
      <w:shd w:val="clear" w:color="000000" w:fill="FFF2CC"/>
      <w:spacing w:before="100" w:beforeAutospacing="1" w:after="100" w:afterAutospacing="1"/>
      <w:textAlignment w:val="center"/>
    </w:pPr>
    <w:rPr>
      <w:rFonts w:ascii="Times New Roman" w:hAnsi="Times New Roman"/>
      <w:b/>
      <w:bCs/>
      <w:spacing w:val="0"/>
      <w:szCs w:val="24"/>
      <w:lang w:eastAsia="en-GB"/>
    </w:rPr>
  </w:style>
  <w:style w:type="paragraph" w:customStyle="1" w:styleId="xl96">
    <w:name w:val="xl96"/>
    <w:basedOn w:val="Normal"/>
    <w:rsid w:val="00C44F93"/>
    <w:pPr>
      <w:pBdr>
        <w:top w:val="single" w:sz="8" w:space="0" w:color="auto"/>
      </w:pBdr>
      <w:shd w:val="clear" w:color="000000" w:fill="FFF2CC"/>
      <w:spacing w:before="100" w:beforeAutospacing="1" w:after="100" w:afterAutospacing="1"/>
      <w:textAlignment w:val="center"/>
    </w:pPr>
    <w:rPr>
      <w:rFonts w:ascii="Times New Roman" w:hAnsi="Times New Roman"/>
      <w:b/>
      <w:bCs/>
      <w:spacing w:val="0"/>
      <w:szCs w:val="24"/>
      <w:lang w:eastAsia="en-GB"/>
    </w:rPr>
  </w:style>
  <w:style w:type="paragraph" w:customStyle="1" w:styleId="xl97">
    <w:name w:val="xl97"/>
    <w:basedOn w:val="Normal"/>
    <w:rsid w:val="00C44F93"/>
    <w:pPr>
      <w:pBdr>
        <w:top w:val="single" w:sz="8" w:space="0" w:color="auto"/>
        <w:left w:val="single" w:sz="4" w:space="0" w:color="auto"/>
        <w:right w:val="single" w:sz="8" w:space="0" w:color="auto"/>
      </w:pBdr>
      <w:shd w:val="clear" w:color="000000" w:fill="D9E1F2"/>
      <w:spacing w:before="100" w:beforeAutospacing="1" w:after="100" w:afterAutospacing="1"/>
      <w:jc w:val="center"/>
      <w:textAlignment w:val="center"/>
    </w:pPr>
    <w:rPr>
      <w:rFonts w:ascii="Times New Roman" w:hAnsi="Times New Roman"/>
      <w:b/>
      <w:bCs/>
      <w:spacing w:val="0"/>
      <w:szCs w:val="24"/>
      <w:lang w:eastAsia="en-GB"/>
    </w:rPr>
  </w:style>
  <w:style w:type="paragraph" w:customStyle="1" w:styleId="xl98">
    <w:name w:val="xl98"/>
    <w:basedOn w:val="Normal"/>
    <w:rsid w:val="00C44F93"/>
    <w:pPr>
      <w:pBdr>
        <w:left w:val="single" w:sz="8" w:space="0" w:color="auto"/>
      </w:pBdr>
      <w:shd w:val="clear" w:color="000000" w:fill="FFF2CC"/>
      <w:spacing w:before="100" w:beforeAutospacing="1" w:after="100" w:afterAutospacing="1"/>
      <w:textAlignment w:val="center"/>
    </w:pPr>
    <w:rPr>
      <w:rFonts w:ascii="Times New Roman" w:hAnsi="Times New Roman"/>
      <w:b/>
      <w:bCs/>
      <w:spacing w:val="0"/>
      <w:szCs w:val="24"/>
      <w:lang w:eastAsia="en-GB"/>
    </w:rPr>
  </w:style>
  <w:style w:type="paragraph" w:customStyle="1" w:styleId="xl99">
    <w:name w:val="xl99"/>
    <w:basedOn w:val="Normal"/>
    <w:rsid w:val="00C44F93"/>
    <w:pPr>
      <w:shd w:val="clear" w:color="000000" w:fill="FFF2CC"/>
      <w:spacing w:before="100" w:beforeAutospacing="1" w:after="100" w:afterAutospacing="1"/>
      <w:textAlignment w:val="center"/>
    </w:pPr>
    <w:rPr>
      <w:rFonts w:ascii="Times New Roman" w:hAnsi="Times New Roman"/>
      <w:b/>
      <w:bCs/>
      <w:spacing w:val="0"/>
      <w:szCs w:val="24"/>
      <w:lang w:eastAsia="en-GB"/>
    </w:rPr>
  </w:style>
  <w:style w:type="paragraph" w:customStyle="1" w:styleId="xl100">
    <w:name w:val="xl100"/>
    <w:basedOn w:val="Normal"/>
    <w:rsid w:val="00C44F93"/>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pacing w:val="0"/>
      <w:szCs w:val="24"/>
      <w:lang w:eastAsia="en-GB"/>
    </w:rPr>
  </w:style>
  <w:style w:type="paragraph" w:customStyle="1" w:styleId="xl101">
    <w:name w:val="xl101"/>
    <w:basedOn w:val="Normal"/>
    <w:rsid w:val="00C44F93"/>
    <w:pPr>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pacing w:val="0"/>
      <w:szCs w:val="24"/>
      <w:lang w:eastAsia="en-GB"/>
    </w:rPr>
  </w:style>
  <w:style w:type="paragraph" w:customStyle="1" w:styleId="xl102">
    <w:name w:val="xl102"/>
    <w:basedOn w:val="Normal"/>
    <w:rsid w:val="00C44F93"/>
    <w:pPr>
      <w:pBdr>
        <w:top w:val="single" w:sz="4" w:space="0" w:color="auto"/>
        <w:left w:val="single" w:sz="8"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pacing w:val="0"/>
      <w:szCs w:val="24"/>
      <w:lang w:eastAsia="en-GB"/>
    </w:rPr>
  </w:style>
  <w:style w:type="paragraph" w:customStyle="1" w:styleId="xl103">
    <w:name w:val="xl103"/>
    <w:basedOn w:val="Normal"/>
    <w:rsid w:val="00C44F93"/>
    <w:pPr>
      <w:pBdr>
        <w:left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pacing w:val="0"/>
      <w:szCs w:val="24"/>
      <w:lang w:eastAsia="en-GB"/>
    </w:rPr>
  </w:style>
  <w:style w:type="paragraph" w:customStyle="1" w:styleId="xl104">
    <w:name w:val="xl104"/>
    <w:basedOn w:val="Normal"/>
    <w:rsid w:val="00C44F93"/>
    <w:pPr>
      <w:pBdr>
        <w:top w:val="single" w:sz="8" w:space="0" w:color="auto"/>
        <w:left w:val="single" w:sz="8" w:space="0" w:color="auto"/>
        <w:bottom w:val="single" w:sz="4" w:space="0" w:color="auto"/>
      </w:pBdr>
      <w:shd w:val="clear" w:color="000000" w:fill="D9E1F2"/>
      <w:spacing w:before="100" w:beforeAutospacing="1" w:after="100" w:afterAutospacing="1"/>
      <w:jc w:val="center"/>
    </w:pPr>
    <w:rPr>
      <w:rFonts w:ascii="Times New Roman" w:hAnsi="Times New Roman"/>
      <w:b/>
      <w:bCs/>
      <w:spacing w:val="0"/>
      <w:szCs w:val="24"/>
      <w:lang w:eastAsia="en-GB"/>
    </w:rPr>
  </w:style>
  <w:style w:type="paragraph" w:customStyle="1" w:styleId="xl105">
    <w:name w:val="xl105"/>
    <w:basedOn w:val="Normal"/>
    <w:rsid w:val="00C44F93"/>
    <w:pPr>
      <w:pBdr>
        <w:top w:val="single" w:sz="8" w:space="0" w:color="auto"/>
        <w:bottom w:val="single" w:sz="4" w:space="0" w:color="auto"/>
      </w:pBdr>
      <w:shd w:val="clear" w:color="000000" w:fill="D9E1F2"/>
      <w:spacing w:before="100" w:beforeAutospacing="1" w:after="100" w:afterAutospacing="1"/>
      <w:jc w:val="center"/>
    </w:pPr>
    <w:rPr>
      <w:rFonts w:ascii="Times New Roman" w:hAnsi="Times New Roman"/>
      <w:b/>
      <w:bCs/>
      <w:spacing w:val="0"/>
      <w:szCs w:val="24"/>
      <w:lang w:eastAsia="en-GB"/>
    </w:rPr>
  </w:style>
  <w:style w:type="paragraph" w:customStyle="1" w:styleId="xl106">
    <w:name w:val="xl106"/>
    <w:basedOn w:val="Normal"/>
    <w:rsid w:val="00C44F93"/>
    <w:pPr>
      <w:pBdr>
        <w:top w:val="single" w:sz="8" w:space="0" w:color="auto"/>
        <w:bottom w:val="single" w:sz="4" w:space="0" w:color="auto"/>
        <w:right w:val="single" w:sz="8" w:space="0" w:color="auto"/>
      </w:pBdr>
      <w:shd w:val="clear" w:color="000000" w:fill="D9E1F2"/>
      <w:spacing w:before="100" w:beforeAutospacing="1" w:after="100" w:afterAutospacing="1"/>
      <w:jc w:val="center"/>
    </w:pPr>
    <w:rPr>
      <w:rFonts w:ascii="Times New Roman" w:hAnsi="Times New Roman"/>
      <w:b/>
      <w:bCs/>
      <w:spacing w:val="0"/>
      <w:szCs w:val="24"/>
      <w:lang w:eastAsia="en-GB"/>
    </w:rPr>
  </w:style>
  <w:style w:type="paragraph" w:customStyle="1" w:styleId="xl107">
    <w:name w:val="xl107"/>
    <w:basedOn w:val="Normal"/>
    <w:rsid w:val="00C44F93"/>
    <w:pPr>
      <w:pBdr>
        <w:top w:val="single" w:sz="8" w:space="0" w:color="auto"/>
        <w:right w:val="single" w:sz="8" w:space="0" w:color="auto"/>
      </w:pBdr>
      <w:shd w:val="clear" w:color="000000" w:fill="FFF2CC"/>
      <w:spacing w:before="100" w:beforeAutospacing="1" w:after="100" w:afterAutospacing="1"/>
      <w:jc w:val="center"/>
      <w:textAlignment w:val="center"/>
    </w:pPr>
    <w:rPr>
      <w:rFonts w:ascii="Times New Roman" w:hAnsi="Times New Roman"/>
      <w:b/>
      <w:bCs/>
      <w:spacing w:val="0"/>
      <w:szCs w:val="24"/>
      <w:lang w:eastAsia="en-GB"/>
    </w:rPr>
  </w:style>
  <w:style w:type="paragraph" w:customStyle="1" w:styleId="xl108">
    <w:name w:val="xl108"/>
    <w:basedOn w:val="Normal"/>
    <w:rsid w:val="00C44F93"/>
    <w:pPr>
      <w:pBdr>
        <w:bottom w:val="single" w:sz="4" w:space="0" w:color="auto"/>
        <w:right w:val="single" w:sz="8" w:space="0" w:color="auto"/>
      </w:pBdr>
      <w:shd w:val="clear" w:color="000000" w:fill="FFF2CC"/>
      <w:spacing w:before="100" w:beforeAutospacing="1" w:after="100" w:afterAutospacing="1"/>
      <w:jc w:val="center"/>
      <w:textAlignment w:val="center"/>
    </w:pPr>
    <w:rPr>
      <w:rFonts w:ascii="Times New Roman" w:hAnsi="Times New Roman"/>
      <w:b/>
      <w:bCs/>
      <w:spacing w:val="0"/>
      <w:szCs w:val="24"/>
      <w:lang w:eastAsia="en-GB"/>
    </w:rPr>
  </w:style>
  <w:style w:type="paragraph" w:customStyle="1" w:styleId="xl109">
    <w:name w:val="xl109"/>
    <w:basedOn w:val="Normal"/>
    <w:rsid w:val="00C44F93"/>
    <w:pPr>
      <w:spacing w:before="100" w:beforeAutospacing="1" w:after="100" w:afterAutospacing="1"/>
      <w:jc w:val="center"/>
    </w:pPr>
    <w:rPr>
      <w:rFonts w:ascii="Times New Roman" w:hAnsi="Times New Roman"/>
      <w:b/>
      <w:bCs/>
      <w:spacing w:val="0"/>
      <w:szCs w:val="24"/>
      <w:lang w:eastAsia="en-GB"/>
    </w:rPr>
  </w:style>
  <w:style w:type="paragraph" w:customStyle="1" w:styleId="xl110">
    <w:name w:val="xl110"/>
    <w:basedOn w:val="Normal"/>
    <w:rsid w:val="00C44F93"/>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pacing w:val="0"/>
      <w:szCs w:val="24"/>
      <w:lang w:eastAsia="en-GB"/>
    </w:rPr>
  </w:style>
  <w:style w:type="paragraph" w:customStyle="1" w:styleId="xl111">
    <w:name w:val="xl111"/>
    <w:basedOn w:val="Normal"/>
    <w:rsid w:val="00C44F93"/>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pacing w:val="0"/>
      <w:szCs w:val="24"/>
      <w:lang w:eastAsia="en-GB"/>
    </w:rPr>
  </w:style>
  <w:style w:type="paragraph" w:customStyle="1" w:styleId="xl112">
    <w:name w:val="xl112"/>
    <w:basedOn w:val="Normal"/>
    <w:rsid w:val="00C44F9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pacing w:val="0"/>
      <w:szCs w:val="24"/>
      <w:lang w:eastAsia="en-GB"/>
    </w:rPr>
  </w:style>
  <w:style w:type="paragraph" w:customStyle="1" w:styleId="xl113">
    <w:name w:val="xl113"/>
    <w:basedOn w:val="Normal"/>
    <w:rsid w:val="00C44F9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pacing w:val="0"/>
      <w:szCs w:val="24"/>
      <w:lang w:eastAsia="en-GB"/>
    </w:rPr>
  </w:style>
  <w:style w:type="paragraph" w:customStyle="1" w:styleId="xl114">
    <w:name w:val="xl114"/>
    <w:basedOn w:val="Normal"/>
    <w:rsid w:val="00C44F93"/>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pacing w:val="0"/>
      <w:szCs w:val="24"/>
      <w:lang w:eastAsia="en-GB"/>
    </w:rPr>
  </w:style>
  <w:style w:type="paragraph" w:customStyle="1" w:styleId="xl115">
    <w:name w:val="xl115"/>
    <w:basedOn w:val="Normal"/>
    <w:rsid w:val="00C44F93"/>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pPr>
    <w:rPr>
      <w:rFonts w:ascii="Times New Roman" w:hAnsi="Times New Roman"/>
      <w:b/>
      <w:bCs/>
      <w:spacing w:val="0"/>
      <w:szCs w:val="24"/>
      <w:lang w:eastAsia="en-GB"/>
    </w:rPr>
  </w:style>
  <w:style w:type="paragraph" w:customStyle="1" w:styleId="xl116">
    <w:name w:val="xl116"/>
    <w:basedOn w:val="Normal"/>
    <w:rsid w:val="00C44F93"/>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pPr>
    <w:rPr>
      <w:rFonts w:ascii="Times New Roman" w:hAnsi="Times New Roman"/>
      <w:spacing w:val="0"/>
      <w:szCs w:val="24"/>
      <w:lang w:eastAsia="en-GB"/>
    </w:rPr>
  </w:style>
  <w:style w:type="paragraph" w:customStyle="1" w:styleId="xl117">
    <w:name w:val="xl117"/>
    <w:basedOn w:val="Normal"/>
    <w:rsid w:val="00C44F93"/>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pPr>
    <w:rPr>
      <w:rFonts w:ascii="Times New Roman" w:hAnsi="Times New Roman"/>
      <w:spacing w:val="0"/>
      <w:szCs w:val="24"/>
      <w:lang w:eastAsia="en-GB"/>
    </w:rPr>
  </w:style>
  <w:style w:type="paragraph" w:customStyle="1" w:styleId="xl118">
    <w:name w:val="xl118"/>
    <w:basedOn w:val="Normal"/>
    <w:rsid w:val="00C44F93"/>
    <w:pPr>
      <w:pBdr>
        <w:left w:val="single" w:sz="8" w:space="0" w:color="auto"/>
        <w:bottom w:val="single" w:sz="8" w:space="0" w:color="auto"/>
        <w:right w:val="single" w:sz="8" w:space="0" w:color="auto"/>
      </w:pBdr>
      <w:shd w:val="clear" w:color="000000" w:fill="FFF2CC"/>
      <w:spacing w:before="100" w:beforeAutospacing="1" w:after="100" w:afterAutospacing="1"/>
    </w:pPr>
    <w:rPr>
      <w:rFonts w:ascii="Times New Roman" w:hAnsi="Times New Roman"/>
      <w:b/>
      <w:bCs/>
      <w:spacing w:val="0"/>
      <w:szCs w:val="24"/>
      <w:lang w:eastAsia="en-GB"/>
    </w:rPr>
  </w:style>
  <w:style w:type="paragraph" w:customStyle="1" w:styleId="xl119">
    <w:name w:val="xl119"/>
    <w:basedOn w:val="Normal"/>
    <w:rsid w:val="00C44F93"/>
    <w:pPr>
      <w:pBdr>
        <w:top w:val="single" w:sz="8" w:space="0" w:color="auto"/>
        <w:left w:val="single" w:sz="8" w:space="0" w:color="auto"/>
        <w:bottom w:val="single" w:sz="4" w:space="0" w:color="auto"/>
      </w:pBdr>
      <w:shd w:val="clear" w:color="000000" w:fill="FFF2CC"/>
      <w:spacing w:before="100" w:beforeAutospacing="1" w:after="100" w:afterAutospacing="1"/>
      <w:jc w:val="center"/>
    </w:pPr>
    <w:rPr>
      <w:rFonts w:ascii="Times New Roman" w:hAnsi="Times New Roman"/>
      <w:b/>
      <w:bCs/>
      <w:spacing w:val="0"/>
      <w:szCs w:val="24"/>
      <w:lang w:eastAsia="en-GB"/>
    </w:rPr>
  </w:style>
  <w:style w:type="paragraph" w:customStyle="1" w:styleId="xl120">
    <w:name w:val="xl120"/>
    <w:basedOn w:val="Normal"/>
    <w:rsid w:val="00C44F93"/>
    <w:pPr>
      <w:pBdr>
        <w:top w:val="single" w:sz="8" w:space="0" w:color="auto"/>
        <w:bottom w:val="single" w:sz="4" w:space="0" w:color="auto"/>
      </w:pBdr>
      <w:shd w:val="clear" w:color="000000" w:fill="FFF2CC"/>
      <w:spacing w:before="100" w:beforeAutospacing="1" w:after="100" w:afterAutospacing="1"/>
      <w:jc w:val="center"/>
    </w:pPr>
    <w:rPr>
      <w:rFonts w:ascii="Times New Roman" w:hAnsi="Times New Roman"/>
      <w:b/>
      <w:bCs/>
      <w:spacing w:val="0"/>
      <w:szCs w:val="24"/>
      <w:lang w:eastAsia="en-GB"/>
    </w:rPr>
  </w:style>
  <w:style w:type="paragraph" w:customStyle="1" w:styleId="xl121">
    <w:name w:val="xl121"/>
    <w:basedOn w:val="Normal"/>
    <w:rsid w:val="00C44F93"/>
    <w:pPr>
      <w:pBdr>
        <w:top w:val="single" w:sz="8" w:space="0" w:color="auto"/>
        <w:bottom w:val="single" w:sz="4" w:space="0" w:color="auto"/>
        <w:right w:val="single" w:sz="8" w:space="0" w:color="auto"/>
      </w:pBdr>
      <w:shd w:val="clear" w:color="000000" w:fill="FFF2CC"/>
      <w:spacing w:before="100" w:beforeAutospacing="1" w:after="100" w:afterAutospacing="1"/>
      <w:jc w:val="center"/>
    </w:pPr>
    <w:rPr>
      <w:rFonts w:ascii="Times New Roman" w:hAnsi="Times New Roman"/>
      <w:b/>
      <w:bCs/>
      <w:spacing w:val="0"/>
      <w:szCs w:val="24"/>
      <w:lang w:eastAsia="en-GB"/>
    </w:rPr>
  </w:style>
  <w:style w:type="paragraph" w:customStyle="1" w:styleId="xl122">
    <w:name w:val="xl122"/>
    <w:basedOn w:val="Normal"/>
    <w:rsid w:val="00C44F93"/>
    <w:pPr>
      <w:pBdr>
        <w:top w:val="single" w:sz="4" w:space="0" w:color="auto"/>
        <w:bottom w:val="single" w:sz="4" w:space="0" w:color="auto"/>
      </w:pBdr>
      <w:shd w:val="clear" w:color="000000" w:fill="FFF2CC"/>
      <w:spacing w:before="100" w:beforeAutospacing="1" w:after="100" w:afterAutospacing="1"/>
      <w:jc w:val="center"/>
    </w:pPr>
    <w:rPr>
      <w:rFonts w:ascii="Times New Roman" w:hAnsi="Times New Roman"/>
      <w:b/>
      <w:bCs/>
      <w:spacing w:val="0"/>
      <w:szCs w:val="24"/>
      <w:lang w:eastAsia="en-GB"/>
    </w:rPr>
  </w:style>
  <w:style w:type="paragraph" w:customStyle="1" w:styleId="xl123">
    <w:name w:val="xl123"/>
    <w:basedOn w:val="Normal"/>
    <w:rsid w:val="00C44F93"/>
    <w:pPr>
      <w:pBdr>
        <w:top w:val="single" w:sz="4" w:space="0" w:color="auto"/>
        <w:bottom w:val="single" w:sz="4" w:space="0" w:color="auto"/>
        <w:right w:val="single" w:sz="8" w:space="0" w:color="auto"/>
      </w:pBdr>
      <w:shd w:val="clear" w:color="000000" w:fill="FFF2CC"/>
      <w:spacing w:before="100" w:beforeAutospacing="1" w:after="100" w:afterAutospacing="1"/>
      <w:jc w:val="center"/>
    </w:pPr>
    <w:rPr>
      <w:rFonts w:ascii="Times New Roman" w:hAnsi="Times New Roman"/>
      <w:b/>
      <w:bCs/>
      <w:spacing w:val="0"/>
      <w:szCs w:val="24"/>
      <w:lang w:eastAsia="en-GB"/>
    </w:rPr>
  </w:style>
  <w:style w:type="paragraph" w:customStyle="1" w:styleId="xl124">
    <w:name w:val="xl124"/>
    <w:basedOn w:val="Normal"/>
    <w:rsid w:val="00C44F93"/>
    <w:pPr>
      <w:pBdr>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hAnsi="Times New Roman"/>
      <w:b/>
      <w:bCs/>
      <w:spacing w:val="0"/>
      <w:szCs w:val="24"/>
      <w:lang w:eastAsia="en-GB"/>
    </w:rPr>
  </w:style>
  <w:style w:type="paragraph" w:customStyle="1" w:styleId="xl125">
    <w:name w:val="xl125"/>
    <w:basedOn w:val="Normal"/>
    <w:rsid w:val="00C44F93"/>
    <w:pPr>
      <w:pBdr>
        <w:left w:val="single" w:sz="8" w:space="0" w:color="auto"/>
        <w:bottom w:val="single" w:sz="4" w:space="0" w:color="auto"/>
        <w:right w:val="single" w:sz="4" w:space="0" w:color="auto"/>
      </w:pBdr>
      <w:shd w:val="clear" w:color="000000" w:fill="FFF2CC"/>
      <w:spacing w:before="100" w:beforeAutospacing="1" w:after="100" w:afterAutospacing="1"/>
    </w:pPr>
    <w:rPr>
      <w:rFonts w:ascii="Times New Roman" w:hAnsi="Times New Roman"/>
      <w:b/>
      <w:bCs/>
      <w:spacing w:val="0"/>
      <w:szCs w:val="24"/>
      <w:lang w:eastAsia="en-GB"/>
    </w:rPr>
  </w:style>
  <w:style w:type="paragraph" w:customStyle="1" w:styleId="xl126">
    <w:name w:val="xl126"/>
    <w:basedOn w:val="Normal"/>
    <w:rsid w:val="00C44F93"/>
    <w:pPr>
      <w:pBdr>
        <w:top w:val="single" w:sz="4" w:space="0" w:color="auto"/>
        <w:bottom w:val="single" w:sz="4" w:space="0" w:color="auto"/>
      </w:pBdr>
      <w:shd w:val="clear" w:color="000000" w:fill="FFF2CC"/>
      <w:spacing w:before="100" w:beforeAutospacing="1" w:after="100" w:afterAutospacing="1"/>
      <w:jc w:val="center"/>
    </w:pPr>
    <w:rPr>
      <w:rFonts w:ascii="Times New Roman" w:hAnsi="Times New Roman"/>
      <w:b/>
      <w:bCs/>
      <w:spacing w:val="0"/>
      <w:szCs w:val="24"/>
      <w:lang w:eastAsia="en-GB"/>
    </w:rPr>
  </w:style>
  <w:style w:type="paragraph" w:customStyle="1" w:styleId="xl127">
    <w:name w:val="xl127"/>
    <w:basedOn w:val="Normal"/>
    <w:rsid w:val="00C44F93"/>
    <w:pPr>
      <w:pBdr>
        <w:top w:val="single" w:sz="4" w:space="0" w:color="auto"/>
        <w:left w:val="single" w:sz="8" w:space="0" w:color="auto"/>
        <w:bottom w:val="single" w:sz="4" w:space="0" w:color="auto"/>
      </w:pBdr>
      <w:shd w:val="clear" w:color="000000" w:fill="FFF2CC"/>
      <w:spacing w:before="100" w:beforeAutospacing="1" w:after="100" w:afterAutospacing="1"/>
      <w:jc w:val="center"/>
    </w:pPr>
    <w:rPr>
      <w:rFonts w:ascii="Times New Roman" w:hAnsi="Times New Roman"/>
      <w:b/>
      <w:bCs/>
      <w:spacing w:val="0"/>
      <w:szCs w:val="24"/>
      <w:lang w:eastAsia="en-GB"/>
    </w:rPr>
  </w:style>
  <w:style w:type="paragraph" w:customStyle="1" w:styleId="xl128">
    <w:name w:val="xl128"/>
    <w:basedOn w:val="Normal"/>
    <w:rsid w:val="00C44F93"/>
    <w:pPr>
      <w:pBdr>
        <w:top w:val="single" w:sz="4" w:space="0" w:color="auto"/>
        <w:bottom w:val="single" w:sz="4" w:space="0" w:color="auto"/>
        <w:right w:val="single" w:sz="4" w:space="0" w:color="auto"/>
      </w:pBdr>
      <w:shd w:val="clear" w:color="000000" w:fill="FFF2CC"/>
      <w:spacing w:before="100" w:beforeAutospacing="1" w:after="100" w:afterAutospacing="1"/>
    </w:pPr>
    <w:rPr>
      <w:rFonts w:ascii="Times New Roman" w:hAnsi="Times New Roman"/>
      <w:b/>
      <w:bCs/>
      <w:spacing w:val="0"/>
      <w:szCs w:val="24"/>
      <w:lang w:eastAsia="en-GB"/>
    </w:rPr>
  </w:style>
  <w:style w:type="paragraph" w:customStyle="1" w:styleId="xl129">
    <w:name w:val="xl129"/>
    <w:basedOn w:val="Normal"/>
    <w:rsid w:val="00C44F93"/>
    <w:pPr>
      <w:pBdr>
        <w:top w:val="single" w:sz="4" w:space="0" w:color="auto"/>
        <w:bottom w:val="single" w:sz="4" w:space="0" w:color="auto"/>
        <w:right w:val="single" w:sz="8" w:space="0" w:color="auto"/>
      </w:pBdr>
      <w:shd w:val="clear" w:color="000000" w:fill="FFF2CC"/>
      <w:spacing w:before="100" w:beforeAutospacing="1" w:after="100" w:afterAutospacing="1"/>
    </w:pPr>
    <w:rPr>
      <w:rFonts w:ascii="Times New Roman" w:hAnsi="Times New Roman"/>
      <w:b/>
      <w:bCs/>
      <w:spacing w:val="0"/>
      <w:szCs w:val="24"/>
      <w:lang w:eastAsia="en-GB"/>
    </w:rPr>
  </w:style>
  <w:style w:type="paragraph" w:customStyle="1" w:styleId="xl130">
    <w:name w:val="xl130"/>
    <w:basedOn w:val="Normal"/>
    <w:rsid w:val="00C44F93"/>
    <w:pPr>
      <w:pBdr>
        <w:left w:val="single" w:sz="4" w:space="0" w:color="auto"/>
        <w:bottom w:val="single" w:sz="4" w:space="0" w:color="auto"/>
        <w:right w:val="single" w:sz="8" w:space="0" w:color="auto"/>
      </w:pBdr>
      <w:shd w:val="clear" w:color="000000" w:fill="FFF2CC"/>
      <w:spacing w:before="100" w:beforeAutospacing="1" w:after="100" w:afterAutospacing="1"/>
    </w:pPr>
    <w:rPr>
      <w:rFonts w:ascii="Times New Roman" w:hAnsi="Times New Roman"/>
      <w:b/>
      <w:bCs/>
      <w:spacing w:val="0"/>
      <w:szCs w:val="24"/>
      <w:lang w:eastAsia="en-GB"/>
    </w:rPr>
  </w:style>
  <w:style w:type="paragraph" w:customStyle="1" w:styleId="xl131">
    <w:name w:val="xl131"/>
    <w:basedOn w:val="Normal"/>
    <w:rsid w:val="00C44F93"/>
    <w:pPr>
      <w:pBdr>
        <w:top w:val="single" w:sz="4" w:space="0" w:color="auto"/>
        <w:bottom w:val="single" w:sz="4" w:space="0" w:color="auto"/>
        <w:right w:val="single" w:sz="8" w:space="0" w:color="auto"/>
      </w:pBdr>
      <w:shd w:val="clear" w:color="000000" w:fill="FFF2CC"/>
      <w:spacing w:before="100" w:beforeAutospacing="1" w:after="100" w:afterAutospacing="1"/>
    </w:pPr>
    <w:rPr>
      <w:rFonts w:ascii="Times New Roman" w:hAnsi="Times New Roman"/>
      <w:spacing w:val="0"/>
      <w:szCs w:val="24"/>
      <w:lang w:eastAsia="en-GB"/>
    </w:rPr>
  </w:style>
  <w:style w:type="paragraph" w:customStyle="1" w:styleId="xl132">
    <w:name w:val="xl132"/>
    <w:basedOn w:val="Normal"/>
    <w:rsid w:val="00C44F93"/>
    <w:pPr>
      <w:pBdr>
        <w:bottom w:val="single" w:sz="8" w:space="0" w:color="auto"/>
        <w:right w:val="single" w:sz="8" w:space="0" w:color="auto"/>
      </w:pBdr>
      <w:shd w:val="clear" w:color="000000" w:fill="FFF2CC"/>
      <w:spacing w:before="100" w:beforeAutospacing="1" w:after="100" w:afterAutospacing="1"/>
    </w:pPr>
    <w:rPr>
      <w:rFonts w:ascii="Times New Roman" w:hAnsi="Times New Roman"/>
      <w:b/>
      <w:bCs/>
      <w:spacing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9678">
      <w:bodyDiv w:val="1"/>
      <w:marLeft w:val="0"/>
      <w:marRight w:val="0"/>
      <w:marTop w:val="0"/>
      <w:marBottom w:val="0"/>
      <w:divBdr>
        <w:top w:val="none" w:sz="0" w:space="0" w:color="auto"/>
        <w:left w:val="none" w:sz="0" w:space="0" w:color="auto"/>
        <w:bottom w:val="none" w:sz="0" w:space="0" w:color="auto"/>
        <w:right w:val="none" w:sz="0" w:space="0" w:color="auto"/>
      </w:divBdr>
    </w:div>
    <w:div w:id="183902406">
      <w:bodyDiv w:val="1"/>
      <w:marLeft w:val="0"/>
      <w:marRight w:val="0"/>
      <w:marTop w:val="0"/>
      <w:marBottom w:val="0"/>
      <w:divBdr>
        <w:top w:val="none" w:sz="0" w:space="0" w:color="auto"/>
        <w:left w:val="none" w:sz="0" w:space="0" w:color="auto"/>
        <w:bottom w:val="none" w:sz="0" w:space="0" w:color="auto"/>
        <w:right w:val="none" w:sz="0" w:space="0" w:color="auto"/>
      </w:divBdr>
    </w:div>
    <w:div w:id="926572267">
      <w:bodyDiv w:val="1"/>
      <w:marLeft w:val="0"/>
      <w:marRight w:val="0"/>
      <w:marTop w:val="0"/>
      <w:marBottom w:val="0"/>
      <w:divBdr>
        <w:top w:val="none" w:sz="0" w:space="0" w:color="auto"/>
        <w:left w:val="none" w:sz="0" w:space="0" w:color="auto"/>
        <w:bottom w:val="none" w:sz="0" w:space="0" w:color="auto"/>
        <w:right w:val="none" w:sz="0" w:space="0" w:color="auto"/>
      </w:divBdr>
    </w:div>
    <w:div w:id="1171919441">
      <w:bodyDiv w:val="1"/>
      <w:marLeft w:val="0"/>
      <w:marRight w:val="0"/>
      <w:marTop w:val="0"/>
      <w:marBottom w:val="0"/>
      <w:divBdr>
        <w:top w:val="none" w:sz="0" w:space="0" w:color="auto"/>
        <w:left w:val="none" w:sz="0" w:space="0" w:color="auto"/>
        <w:bottom w:val="none" w:sz="0" w:space="0" w:color="auto"/>
        <w:right w:val="none" w:sz="0" w:space="0" w:color="auto"/>
      </w:divBdr>
    </w:div>
    <w:div w:id="1205756777">
      <w:bodyDiv w:val="1"/>
      <w:marLeft w:val="0"/>
      <w:marRight w:val="0"/>
      <w:marTop w:val="0"/>
      <w:marBottom w:val="0"/>
      <w:divBdr>
        <w:top w:val="none" w:sz="0" w:space="0" w:color="auto"/>
        <w:left w:val="none" w:sz="0" w:space="0" w:color="auto"/>
        <w:bottom w:val="none" w:sz="0" w:space="0" w:color="auto"/>
        <w:right w:val="none" w:sz="0" w:space="0" w:color="auto"/>
      </w:divBdr>
    </w:div>
    <w:div w:id="1747803032">
      <w:bodyDiv w:val="1"/>
      <w:marLeft w:val="0"/>
      <w:marRight w:val="0"/>
      <w:marTop w:val="0"/>
      <w:marBottom w:val="0"/>
      <w:divBdr>
        <w:top w:val="none" w:sz="0" w:space="0" w:color="auto"/>
        <w:left w:val="none" w:sz="0" w:space="0" w:color="auto"/>
        <w:bottom w:val="none" w:sz="0" w:space="0" w:color="auto"/>
        <w:right w:val="none" w:sz="0" w:space="0" w:color="auto"/>
      </w:divBdr>
    </w:div>
    <w:div w:id="190390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B5EAF-7384-4090-8892-898CF1FA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2</cp:revision>
  <cp:lastPrinted>2019-10-07T12:25:00Z</cp:lastPrinted>
  <dcterms:created xsi:type="dcterms:W3CDTF">2025-03-21T13:33:00Z</dcterms:created>
  <dcterms:modified xsi:type="dcterms:W3CDTF">2025-03-21T13:33:00Z</dcterms:modified>
</cp:coreProperties>
</file>