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A35CBE">
      <w:pPr>
        <w:pStyle w:val="Heading1"/>
      </w:pPr>
      <w:r w:rsidRPr="00140DB3">
        <w:t xml:space="preserve">NHS </w:t>
      </w:r>
      <w:r w:rsidR="00DD6252">
        <w:t>Golden Jubilee</w:t>
      </w:r>
      <w:r w:rsidR="00DD6252">
        <w:tab/>
      </w:r>
      <w:r w:rsidR="00DD6252">
        <w:tab/>
      </w:r>
      <w:r w:rsidR="00DD6252">
        <w:tab/>
      </w:r>
      <w:r w:rsidR="00DD6252">
        <w:tab/>
      </w:r>
      <w:r w:rsidR="00DD6252"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25E2EBF4" wp14:editId="0D82AC7C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3751DE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3751DE">
        <w:rPr>
          <w:rStyle w:val="Heading3Char"/>
          <w:b/>
        </w:rPr>
        <w:t>ubilee</w:t>
      </w:r>
      <w:r w:rsidR="00050D76" w:rsidRPr="00050D76">
        <w:rPr>
          <w:rStyle w:val="Heading3Char"/>
          <w:b/>
        </w:rPr>
        <w:t xml:space="preserve"> Board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EB27D0">
        <w:rPr>
          <w:rStyle w:val="Heading3Char"/>
          <w:b/>
        </w:rPr>
        <w:t>27</w:t>
      </w:r>
      <w:r w:rsidR="00ED3A5B">
        <w:rPr>
          <w:rStyle w:val="Heading3Char"/>
          <w:b/>
        </w:rPr>
        <w:t xml:space="preserve"> March</w:t>
      </w:r>
      <w:r w:rsidR="00956ADC">
        <w:rPr>
          <w:rStyle w:val="Heading3Char"/>
          <w:b/>
        </w:rPr>
        <w:t xml:space="preserve"> </w:t>
      </w:r>
      <w:r w:rsidR="00ED3A5B">
        <w:rPr>
          <w:rStyle w:val="Heading3Char"/>
          <w:b/>
        </w:rPr>
        <w:t>2025</w:t>
      </w:r>
      <w:bookmarkStart w:id="0" w:name="_GoBack"/>
      <w:bookmarkEnd w:id="0"/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A3D7C">
        <w:rPr>
          <w:rFonts w:cs="Arial"/>
          <w:bCs/>
        </w:rPr>
        <w:t>Audit and Risk Committee</w:t>
      </w:r>
      <w:r w:rsidR="00050D76" w:rsidRPr="00050D76">
        <w:rPr>
          <w:rFonts w:cs="Arial"/>
          <w:bCs/>
        </w:rPr>
        <w:t xml:space="preserve"> </w:t>
      </w:r>
      <w:r w:rsidR="00B312CF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:rsidR="005814A6" w:rsidRDefault="0003098A" w:rsidP="005814A6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956ADC">
        <w:rPr>
          <w:rStyle w:val="Heading3Char"/>
          <w:b/>
        </w:rPr>
        <w:t xml:space="preserve">Jonny Gamble, Director of </w:t>
      </w:r>
      <w:r w:rsidR="00C3506D">
        <w:rPr>
          <w:rStyle w:val="Heading3Char"/>
          <w:b/>
        </w:rPr>
        <w:t xml:space="preserve">Finance </w:t>
      </w:r>
    </w:p>
    <w:p w:rsidR="0003098A" w:rsidRPr="00F3337D" w:rsidRDefault="00286190" w:rsidP="00DF2ADD">
      <w:pPr>
        <w:pStyle w:val="Heading3"/>
        <w:spacing w:after="240"/>
        <w:ind w:left="4536"/>
        <w:rPr>
          <w:rStyle w:val="Heading3Char"/>
          <w:b/>
        </w:rPr>
      </w:pPr>
      <w:r>
        <w:rPr>
          <w:rStyle w:val="Heading3Char"/>
          <w:b/>
        </w:rPr>
        <w:t>Lindsay MacDonald</w:t>
      </w:r>
      <w:r w:rsidR="00C3506D">
        <w:rPr>
          <w:rStyle w:val="Heading3Char"/>
          <w:b/>
        </w:rPr>
        <w:t>, Non-Executive Director</w:t>
      </w:r>
      <w:r w:rsidR="00107B3E">
        <w:rPr>
          <w:rStyle w:val="Heading3Char"/>
          <w:b/>
        </w:rPr>
        <w:t xml:space="preserve"> </w:t>
      </w:r>
      <w:r w:rsidR="00C3506D">
        <w:rPr>
          <w:rStyle w:val="Heading3Char"/>
          <w:b/>
        </w:rPr>
        <w:t>(Chair)</w:t>
      </w:r>
    </w:p>
    <w:p w:rsidR="00430C09" w:rsidRDefault="00430C09" w:rsidP="00015FC0">
      <w:pPr>
        <w:pStyle w:val="Heading3"/>
        <w:spacing w:before="0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EB2B54">
        <w:rPr>
          <w:rStyle w:val="Heading3Char"/>
          <w:b/>
        </w:rPr>
        <w:tab/>
      </w:r>
      <w:r w:rsidR="008A1EF6">
        <w:rPr>
          <w:rStyle w:val="Heading3Char"/>
          <w:b/>
        </w:rPr>
        <w:t>Nicki Hamer, Head of Corporate Governance and Board Secretary</w:t>
      </w:r>
    </w:p>
    <w:p w:rsidR="008A1EF6" w:rsidRPr="008A1EF6" w:rsidRDefault="008A1EF6" w:rsidP="008A1EF6">
      <w:pPr>
        <w:rPr>
          <w:rFonts w:eastAsiaTheme="majorEastAsia"/>
        </w:rPr>
      </w:pPr>
    </w:p>
    <w:p w:rsidR="00B77902" w:rsidRPr="00B77902" w:rsidRDefault="00B77902" w:rsidP="00B77902"/>
    <w:p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</w:t>
      </w:r>
      <w:r w:rsidR="00C07FB5">
        <w:rPr>
          <w:lang w:eastAsia="en-GB"/>
        </w:rPr>
        <w:t>NHS Golden Jubilee Board</w:t>
      </w:r>
      <w:r w:rsidRPr="009807B4">
        <w:rPr>
          <w:lang w:eastAsia="en-GB"/>
        </w:rPr>
        <w:t xml:space="preserve"> for: </w:t>
      </w:r>
    </w:p>
    <w:p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</w:t>
      </w:r>
      <w:r w:rsidR="00DA0BFA">
        <w:rPr>
          <w:rFonts w:ascii="Arial" w:hAnsi="Arial" w:cs="Arial"/>
          <w:color w:val="000000"/>
          <w:sz w:val="24"/>
          <w:szCs w:val="24"/>
        </w:rPr>
        <w:t>n</w:t>
      </w:r>
      <w:r w:rsidRPr="00E91820">
        <w:rPr>
          <w:rFonts w:ascii="Arial" w:hAnsi="Arial" w:cs="Arial"/>
          <w:color w:val="000000"/>
          <w:sz w:val="24"/>
          <w:szCs w:val="24"/>
        </w:rPr>
        <w:t>ment policy/directive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 xml:space="preserve">Governance arrangements are aligned to </w:t>
      </w:r>
      <w:r w:rsidR="008A1EF6">
        <w:rPr>
          <w:rFonts w:ascii="Arial" w:hAnsi="Arial" w:cs="Arial"/>
          <w:color w:val="000000"/>
          <w:sz w:val="24"/>
          <w:szCs w:val="24"/>
        </w:rPr>
        <w:t xml:space="preserve">all the </w:t>
      </w:r>
      <w:r w:rsidRPr="00E91820">
        <w:rPr>
          <w:rFonts w:ascii="Arial" w:hAnsi="Arial" w:cs="Arial"/>
          <w:color w:val="000000"/>
          <w:sz w:val="24"/>
          <w:szCs w:val="24"/>
        </w:rPr>
        <w:t>corporate objectives</w:t>
      </w:r>
    </w:p>
    <w:p w:rsidR="00430C09" w:rsidRDefault="00430C09" w:rsidP="009807B4">
      <w:pPr>
        <w:spacing w:line="276" w:lineRule="auto"/>
      </w:pPr>
    </w:p>
    <w:p w:rsidR="00430C09" w:rsidRDefault="00C94BF7" w:rsidP="005F4D65">
      <w:pPr>
        <w:pStyle w:val="Heading2"/>
        <w:spacing w:line="276" w:lineRule="auto"/>
        <w:ind w:left="993" w:hanging="567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:rsidR="00D6235F" w:rsidRPr="00CC4412" w:rsidRDefault="00D6235F" w:rsidP="00D6235F">
      <w:pPr>
        <w:ind w:left="982" w:right="183" w:firstLine="11"/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t xml:space="preserve">There </w:t>
      </w:r>
      <w:r w:rsidR="00721F35">
        <w:rPr>
          <w:rFonts w:cs="Arial"/>
          <w:b/>
          <w:bCs/>
          <w:color w:val="FF0000"/>
        </w:rPr>
        <w:t>we</w:t>
      </w:r>
      <w:r w:rsidR="00ED3A5B">
        <w:rPr>
          <w:rFonts w:cs="Arial"/>
          <w:b/>
          <w:bCs/>
          <w:color w:val="FF0000"/>
        </w:rPr>
        <w:t>re no</w:t>
      </w:r>
      <w:r w:rsidR="0040390D">
        <w:rPr>
          <w:rFonts w:cs="Arial"/>
          <w:b/>
          <w:bCs/>
          <w:color w:val="FF0000"/>
        </w:rPr>
        <w:t xml:space="preserve"> issue</w:t>
      </w:r>
      <w:r w:rsidR="00ED3A5B">
        <w:rPr>
          <w:rFonts w:cs="Arial"/>
          <w:b/>
          <w:bCs/>
          <w:color w:val="FF0000"/>
        </w:rPr>
        <w:t>s</w:t>
      </w:r>
      <w:r>
        <w:rPr>
          <w:rFonts w:cs="Arial"/>
          <w:b/>
          <w:bCs/>
          <w:color w:val="FF0000"/>
        </w:rPr>
        <w:t xml:space="preserve"> of concern </w:t>
      </w:r>
      <w:r w:rsidR="00721F35">
        <w:rPr>
          <w:rFonts w:cs="Arial"/>
          <w:b/>
          <w:bCs/>
          <w:color w:val="FF0000"/>
        </w:rPr>
        <w:t>raised</w:t>
      </w:r>
    </w:p>
    <w:p w:rsidR="00D6235F" w:rsidRDefault="00D6235F" w:rsidP="00ED3A5B">
      <w:pPr>
        <w:ind w:right="183"/>
        <w:rPr>
          <w:rFonts w:cs="Arial"/>
          <w:bCs/>
        </w:rPr>
      </w:pPr>
    </w:p>
    <w:p w:rsidR="00050D76" w:rsidRDefault="009A3D7C" w:rsidP="005F4D65">
      <w:pPr>
        <w:ind w:left="993" w:right="183"/>
        <w:rPr>
          <w:rFonts w:cs="Arial"/>
          <w:bCs/>
        </w:rPr>
      </w:pPr>
      <w:r>
        <w:rPr>
          <w:rFonts w:cs="Arial"/>
          <w:bCs/>
        </w:rPr>
        <w:t>Audit and Risk</w:t>
      </w:r>
      <w:r w:rsidR="00FE7C8E">
        <w:rPr>
          <w:rFonts w:cs="Arial"/>
          <w:bCs/>
        </w:rPr>
        <w:t xml:space="preserve"> </w:t>
      </w:r>
      <w:r w:rsidR="00BC6EC6">
        <w:rPr>
          <w:rFonts w:cs="Arial"/>
          <w:bCs/>
        </w:rPr>
        <w:t xml:space="preserve">Committee </w:t>
      </w:r>
      <w:r w:rsidR="00050D76">
        <w:rPr>
          <w:rFonts w:cs="Arial"/>
          <w:bCs/>
        </w:rPr>
        <w:t xml:space="preserve">was held on </w:t>
      </w:r>
      <w:r w:rsidR="00721F35">
        <w:rPr>
          <w:rFonts w:cs="Arial"/>
          <w:bCs/>
        </w:rPr>
        <w:t>13 March 2025</w:t>
      </w:r>
      <w:r w:rsidR="00050D76">
        <w:rPr>
          <w:rFonts w:cs="Arial"/>
          <w:bCs/>
        </w:rPr>
        <w:t xml:space="preserve">, the following key points were noted at the meeting.  </w:t>
      </w:r>
    </w:p>
    <w:p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:rsidTr="00022EE5">
        <w:tc>
          <w:tcPr>
            <w:tcW w:w="1251" w:type="dxa"/>
            <w:gridSpan w:val="2"/>
          </w:tcPr>
          <w:p w:rsidR="00050D76" w:rsidRDefault="00050D76" w:rsidP="00F84DD9">
            <w:pPr>
              <w:ind w:left="34"/>
              <w:rPr>
                <w:rFonts w:cs="Arial"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Effective</w:t>
            </w: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Pr="00666AAB" w:rsidRDefault="00666AAB" w:rsidP="00666AAB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7929" w:type="dxa"/>
            <w:shd w:val="clear" w:color="auto" w:fill="auto"/>
          </w:tcPr>
          <w:p w:rsidR="00A76A8D" w:rsidRDefault="00A76A8D" w:rsidP="00011140">
            <w:pPr>
              <w:rPr>
                <w:rFonts w:cs="Arial"/>
                <w:szCs w:val="24"/>
              </w:rPr>
            </w:pPr>
          </w:p>
          <w:p w:rsidR="00EF0B11" w:rsidRDefault="00CD10C3" w:rsidP="00ED3A5B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</w:t>
            </w:r>
            <w:r w:rsidR="00721F35">
              <w:rPr>
                <w:rFonts w:cs="Arial"/>
                <w:szCs w:val="24"/>
              </w:rPr>
              <w:t xml:space="preserve"> Committee</w:t>
            </w:r>
            <w:r>
              <w:rPr>
                <w:rFonts w:cs="Arial"/>
                <w:szCs w:val="24"/>
              </w:rPr>
              <w:t xml:space="preserve"> approved the </w:t>
            </w:r>
            <w:r w:rsidR="00EF0B11">
              <w:rPr>
                <w:rFonts w:cs="Arial"/>
                <w:szCs w:val="24"/>
              </w:rPr>
              <w:t>T</w:t>
            </w:r>
            <w:r>
              <w:rPr>
                <w:rFonts w:cs="Arial"/>
                <w:szCs w:val="24"/>
              </w:rPr>
              <w:t xml:space="preserve">erms </w:t>
            </w:r>
            <w:r w:rsidR="00EF0B11">
              <w:rPr>
                <w:rFonts w:cs="Arial"/>
                <w:szCs w:val="24"/>
              </w:rPr>
              <w:t>O</w:t>
            </w:r>
            <w:r>
              <w:rPr>
                <w:rFonts w:cs="Arial"/>
                <w:szCs w:val="24"/>
              </w:rPr>
              <w:t xml:space="preserve">f </w:t>
            </w:r>
            <w:r w:rsidR="00EF0B11">
              <w:rPr>
                <w:rFonts w:cs="Arial"/>
                <w:szCs w:val="24"/>
              </w:rPr>
              <w:t>R</w:t>
            </w:r>
            <w:r>
              <w:rPr>
                <w:rFonts w:cs="Arial"/>
                <w:szCs w:val="24"/>
              </w:rPr>
              <w:t>eference</w:t>
            </w:r>
            <w:r w:rsidR="00721F35">
              <w:rPr>
                <w:rFonts w:cs="Arial"/>
                <w:szCs w:val="24"/>
              </w:rPr>
              <w:t>.</w:t>
            </w:r>
          </w:p>
          <w:p w:rsidR="00E9525B" w:rsidRDefault="00E9525B" w:rsidP="00ED3A5B">
            <w:pPr>
              <w:spacing w:line="259" w:lineRule="auto"/>
              <w:rPr>
                <w:rFonts w:cs="Arial"/>
                <w:szCs w:val="24"/>
              </w:rPr>
            </w:pPr>
          </w:p>
          <w:p w:rsidR="00EF0B11" w:rsidRDefault="00CD10C3" w:rsidP="00ED3A5B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</w:t>
            </w:r>
            <w:r w:rsidR="00721F35">
              <w:rPr>
                <w:rFonts w:cs="Arial"/>
                <w:szCs w:val="24"/>
              </w:rPr>
              <w:t>Committee</w:t>
            </w:r>
            <w:r>
              <w:rPr>
                <w:rFonts w:cs="Arial"/>
                <w:szCs w:val="24"/>
              </w:rPr>
              <w:t xml:space="preserve"> approved the </w:t>
            </w:r>
            <w:r w:rsidR="00EF0B11"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>ounter F</w:t>
            </w:r>
            <w:r w:rsidR="00EF0B11">
              <w:rPr>
                <w:rFonts w:cs="Arial"/>
                <w:szCs w:val="24"/>
              </w:rPr>
              <w:t xml:space="preserve">raud </w:t>
            </w:r>
            <w:r>
              <w:rPr>
                <w:rFonts w:cs="Arial"/>
                <w:szCs w:val="24"/>
              </w:rPr>
              <w:t>Q</w:t>
            </w:r>
            <w:r w:rsidR="00EF0B11">
              <w:rPr>
                <w:rFonts w:cs="Arial"/>
                <w:szCs w:val="24"/>
              </w:rPr>
              <w:t>uarterly</w:t>
            </w:r>
            <w:r>
              <w:rPr>
                <w:rFonts w:cs="Arial"/>
                <w:szCs w:val="24"/>
              </w:rPr>
              <w:t xml:space="preserve"> Report</w:t>
            </w:r>
            <w:r w:rsidR="00721F35">
              <w:rPr>
                <w:rFonts w:cs="Arial"/>
                <w:szCs w:val="24"/>
              </w:rPr>
              <w:t xml:space="preserve"> noting there </w:t>
            </w:r>
            <w:r>
              <w:rPr>
                <w:rFonts w:cs="Arial"/>
                <w:szCs w:val="24"/>
              </w:rPr>
              <w:t>are currently three</w:t>
            </w:r>
            <w:r w:rsidR="00EF0B11">
              <w:rPr>
                <w:rFonts w:cs="Arial"/>
                <w:szCs w:val="24"/>
              </w:rPr>
              <w:t xml:space="preserve"> open cases with the </w:t>
            </w:r>
            <w:r w:rsidR="00721F35">
              <w:rPr>
                <w:rFonts w:cs="Arial"/>
                <w:szCs w:val="24"/>
              </w:rPr>
              <w:t>C</w:t>
            </w:r>
            <w:r w:rsidR="00EF0B11">
              <w:rPr>
                <w:rFonts w:cs="Arial"/>
                <w:szCs w:val="24"/>
              </w:rPr>
              <w:t xml:space="preserve">ounter </w:t>
            </w:r>
            <w:r w:rsidR="00721F35">
              <w:rPr>
                <w:rFonts w:cs="Arial"/>
                <w:szCs w:val="24"/>
              </w:rPr>
              <w:t>Fraud S</w:t>
            </w:r>
            <w:r w:rsidR="00EF0B11">
              <w:rPr>
                <w:rFonts w:cs="Arial"/>
                <w:szCs w:val="24"/>
              </w:rPr>
              <w:t>ervice.</w:t>
            </w:r>
            <w:r>
              <w:rPr>
                <w:rFonts w:cs="Arial"/>
                <w:szCs w:val="24"/>
              </w:rPr>
              <w:t xml:space="preserve"> </w:t>
            </w:r>
            <w:r w:rsidR="00390586">
              <w:rPr>
                <w:rFonts w:cs="Arial"/>
                <w:szCs w:val="24"/>
              </w:rPr>
              <w:t>The Committee welcomed the news that Counter Fraud is mandatory training for staff</w:t>
            </w:r>
            <w:r>
              <w:rPr>
                <w:rFonts w:cs="Arial"/>
                <w:szCs w:val="24"/>
              </w:rPr>
              <w:t xml:space="preserve"> which sho</w:t>
            </w:r>
            <w:r w:rsidR="007C496A">
              <w:rPr>
                <w:rFonts w:cs="Arial"/>
                <w:szCs w:val="24"/>
              </w:rPr>
              <w:t xml:space="preserve">uld help with </w:t>
            </w:r>
            <w:r w:rsidR="00390586">
              <w:rPr>
                <w:rFonts w:cs="Arial"/>
                <w:szCs w:val="24"/>
              </w:rPr>
              <w:t xml:space="preserve">the </w:t>
            </w:r>
            <w:r w:rsidR="007C496A">
              <w:rPr>
                <w:rFonts w:cs="Arial"/>
                <w:szCs w:val="24"/>
              </w:rPr>
              <w:t>visibility of fraud</w:t>
            </w:r>
            <w:r>
              <w:rPr>
                <w:rFonts w:cs="Arial"/>
                <w:szCs w:val="24"/>
              </w:rPr>
              <w:t xml:space="preserve"> issues</w:t>
            </w:r>
            <w:r w:rsidR="00EF0B11">
              <w:rPr>
                <w:rFonts w:cs="Arial"/>
                <w:szCs w:val="24"/>
              </w:rPr>
              <w:t>.</w:t>
            </w:r>
          </w:p>
          <w:p w:rsidR="003B3716" w:rsidRDefault="003B3716" w:rsidP="00ED3A5B">
            <w:pPr>
              <w:spacing w:line="259" w:lineRule="auto"/>
              <w:rPr>
                <w:rFonts w:cs="Arial"/>
                <w:szCs w:val="24"/>
              </w:rPr>
            </w:pPr>
          </w:p>
          <w:p w:rsidR="00EF0B11" w:rsidRDefault="00FE3D61" w:rsidP="00ED3A5B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The </w:t>
            </w:r>
            <w:r w:rsidR="00390586">
              <w:rPr>
                <w:rFonts w:cs="Arial"/>
                <w:szCs w:val="24"/>
              </w:rPr>
              <w:t>Committee</w:t>
            </w:r>
            <w:r>
              <w:rPr>
                <w:rFonts w:cs="Arial"/>
                <w:szCs w:val="24"/>
              </w:rPr>
              <w:t xml:space="preserve"> noted the National </w:t>
            </w:r>
            <w:r w:rsidR="003B3716">
              <w:rPr>
                <w:rFonts w:cs="Arial"/>
                <w:szCs w:val="24"/>
              </w:rPr>
              <w:t>Fraud initiative</w:t>
            </w:r>
            <w:r>
              <w:rPr>
                <w:rFonts w:cs="Arial"/>
                <w:szCs w:val="24"/>
              </w:rPr>
              <w:t xml:space="preserve"> Update. </w:t>
            </w:r>
          </w:p>
          <w:p w:rsidR="003B3716" w:rsidRDefault="003B3716" w:rsidP="00ED3A5B">
            <w:pPr>
              <w:spacing w:line="259" w:lineRule="auto"/>
              <w:rPr>
                <w:rFonts w:cs="Arial"/>
                <w:szCs w:val="24"/>
              </w:rPr>
            </w:pPr>
          </w:p>
          <w:p w:rsidR="0002645B" w:rsidRDefault="00D3676D" w:rsidP="00ED3A5B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</w:t>
            </w:r>
            <w:r w:rsidR="00390586">
              <w:rPr>
                <w:rFonts w:cs="Arial"/>
                <w:szCs w:val="24"/>
              </w:rPr>
              <w:t xml:space="preserve"> Committee</w:t>
            </w:r>
            <w:r>
              <w:rPr>
                <w:rFonts w:cs="Arial"/>
                <w:szCs w:val="24"/>
              </w:rPr>
              <w:t xml:space="preserve"> noted the </w:t>
            </w:r>
            <w:r w:rsidR="0002645B">
              <w:rPr>
                <w:rFonts w:cs="Arial"/>
                <w:szCs w:val="24"/>
              </w:rPr>
              <w:t>NIS Audit</w:t>
            </w:r>
            <w:r>
              <w:rPr>
                <w:rFonts w:cs="Arial"/>
                <w:szCs w:val="24"/>
              </w:rPr>
              <w:t xml:space="preserve"> Update</w:t>
            </w:r>
            <w:r w:rsidR="00390586">
              <w:rPr>
                <w:rFonts w:cs="Arial"/>
                <w:szCs w:val="24"/>
              </w:rPr>
              <w:t xml:space="preserve"> acknowledging the </w:t>
            </w:r>
            <w:r>
              <w:rPr>
                <w:rFonts w:cs="Arial"/>
                <w:szCs w:val="24"/>
              </w:rPr>
              <w:t>o</w:t>
            </w:r>
            <w:r w:rsidR="0002645B">
              <w:rPr>
                <w:rFonts w:cs="Arial"/>
                <w:szCs w:val="24"/>
              </w:rPr>
              <w:t>utstanding</w:t>
            </w:r>
            <w:r>
              <w:rPr>
                <w:rFonts w:cs="Arial"/>
                <w:szCs w:val="24"/>
              </w:rPr>
              <w:t xml:space="preserve"> rating </w:t>
            </w:r>
            <w:r w:rsidR="00390586">
              <w:rPr>
                <w:rFonts w:cs="Arial"/>
                <w:szCs w:val="24"/>
              </w:rPr>
              <w:t xml:space="preserve">received </w:t>
            </w:r>
            <w:r>
              <w:rPr>
                <w:rFonts w:cs="Arial"/>
                <w:szCs w:val="24"/>
              </w:rPr>
              <w:t>from the auditors</w:t>
            </w:r>
            <w:r w:rsidR="0002645B">
              <w:rPr>
                <w:rFonts w:cs="Arial"/>
                <w:szCs w:val="24"/>
              </w:rPr>
              <w:t xml:space="preserve">. </w:t>
            </w:r>
            <w:r w:rsidR="00AC5EA7">
              <w:rPr>
                <w:rFonts w:cs="Arial"/>
                <w:szCs w:val="24"/>
              </w:rPr>
              <w:t>NHS Golden Jubilee</w:t>
            </w:r>
            <w:r w:rsidR="009059E6">
              <w:rPr>
                <w:rFonts w:cs="Arial"/>
                <w:szCs w:val="24"/>
              </w:rPr>
              <w:t>’s</w:t>
            </w:r>
            <w:r w:rsidR="00AC5EA7">
              <w:rPr>
                <w:rFonts w:cs="Arial"/>
                <w:szCs w:val="24"/>
              </w:rPr>
              <w:t xml:space="preserve"> o</w:t>
            </w:r>
            <w:r w:rsidR="00390586">
              <w:rPr>
                <w:rFonts w:cs="Arial"/>
                <w:szCs w:val="24"/>
              </w:rPr>
              <w:t>verall compliance was 91% and t</w:t>
            </w:r>
            <w:r w:rsidR="0002645B">
              <w:rPr>
                <w:rFonts w:cs="Arial"/>
                <w:szCs w:val="24"/>
              </w:rPr>
              <w:t>here were</w:t>
            </w:r>
            <w:r w:rsidR="00390586">
              <w:rPr>
                <w:rFonts w:cs="Arial"/>
                <w:szCs w:val="24"/>
              </w:rPr>
              <w:t xml:space="preserve"> a number of </w:t>
            </w:r>
            <w:r w:rsidR="0002645B">
              <w:rPr>
                <w:rFonts w:cs="Arial"/>
                <w:szCs w:val="24"/>
              </w:rPr>
              <w:t>glowing comments about</w:t>
            </w:r>
            <w:r w:rsidR="00390586">
              <w:rPr>
                <w:rFonts w:cs="Arial"/>
                <w:szCs w:val="24"/>
              </w:rPr>
              <w:t xml:space="preserve"> NHS</w:t>
            </w:r>
            <w:r w:rsidR="0002645B">
              <w:rPr>
                <w:rFonts w:cs="Arial"/>
                <w:szCs w:val="24"/>
              </w:rPr>
              <w:t xml:space="preserve"> GJ from </w:t>
            </w:r>
            <w:r w:rsidR="00390586">
              <w:rPr>
                <w:rFonts w:cs="Arial"/>
                <w:szCs w:val="24"/>
              </w:rPr>
              <w:t>the auditors within the report.</w:t>
            </w:r>
          </w:p>
          <w:p w:rsidR="0002645B" w:rsidRDefault="0002645B" w:rsidP="00ED3A5B">
            <w:pPr>
              <w:spacing w:line="259" w:lineRule="auto"/>
              <w:rPr>
                <w:rFonts w:cs="Arial"/>
                <w:szCs w:val="24"/>
              </w:rPr>
            </w:pPr>
          </w:p>
          <w:p w:rsidR="0002645B" w:rsidRDefault="007B5F83" w:rsidP="00ED3A5B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</w:t>
            </w:r>
            <w:r w:rsidR="00390586">
              <w:rPr>
                <w:rFonts w:cs="Arial"/>
                <w:szCs w:val="24"/>
              </w:rPr>
              <w:t>Committee</w:t>
            </w:r>
            <w:r>
              <w:rPr>
                <w:rFonts w:cs="Arial"/>
                <w:szCs w:val="24"/>
              </w:rPr>
              <w:t xml:space="preserve"> approved the </w:t>
            </w:r>
            <w:r w:rsidR="00390586">
              <w:rPr>
                <w:rFonts w:cs="Arial"/>
                <w:szCs w:val="24"/>
              </w:rPr>
              <w:t>Y</w:t>
            </w:r>
            <w:r>
              <w:rPr>
                <w:rFonts w:cs="Arial"/>
                <w:szCs w:val="24"/>
              </w:rPr>
              <w:t xml:space="preserve">ear </w:t>
            </w:r>
            <w:r w:rsidR="00390586">
              <w:rPr>
                <w:rFonts w:cs="Arial"/>
                <w:szCs w:val="24"/>
              </w:rPr>
              <w:t>E</w:t>
            </w:r>
            <w:r>
              <w:rPr>
                <w:rFonts w:cs="Arial"/>
                <w:szCs w:val="24"/>
              </w:rPr>
              <w:t xml:space="preserve">nd </w:t>
            </w:r>
            <w:r w:rsidR="00390586">
              <w:rPr>
                <w:rFonts w:cs="Arial"/>
                <w:szCs w:val="24"/>
              </w:rPr>
              <w:t>T</w:t>
            </w:r>
            <w:r>
              <w:rPr>
                <w:rFonts w:cs="Arial"/>
                <w:szCs w:val="24"/>
              </w:rPr>
              <w:t xml:space="preserve">imetable </w:t>
            </w:r>
            <w:r w:rsidR="00390586">
              <w:rPr>
                <w:rFonts w:cs="Arial"/>
                <w:szCs w:val="24"/>
              </w:rPr>
              <w:t xml:space="preserve">for </w:t>
            </w:r>
            <w:r>
              <w:rPr>
                <w:rFonts w:cs="Arial"/>
                <w:szCs w:val="24"/>
              </w:rPr>
              <w:t>2024/25</w:t>
            </w:r>
            <w:r w:rsidR="00390586">
              <w:rPr>
                <w:rFonts w:cs="Arial"/>
                <w:szCs w:val="24"/>
              </w:rPr>
              <w:t>, noting there were no</w:t>
            </w:r>
            <w:r>
              <w:rPr>
                <w:rFonts w:cs="Arial"/>
                <w:szCs w:val="24"/>
              </w:rPr>
              <w:t xml:space="preserve"> ongoing risks to highlight.</w:t>
            </w:r>
          </w:p>
          <w:p w:rsidR="0002645B" w:rsidRDefault="0002645B" w:rsidP="00ED3A5B">
            <w:pPr>
              <w:spacing w:line="259" w:lineRule="auto"/>
              <w:rPr>
                <w:rFonts w:cs="Arial"/>
                <w:szCs w:val="24"/>
              </w:rPr>
            </w:pPr>
          </w:p>
          <w:p w:rsidR="0002645B" w:rsidRDefault="00A91BE3" w:rsidP="00ED3A5B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</w:t>
            </w:r>
            <w:r w:rsidR="00390586">
              <w:rPr>
                <w:rFonts w:cs="Arial"/>
                <w:szCs w:val="24"/>
              </w:rPr>
              <w:t>Committee</w:t>
            </w:r>
            <w:r>
              <w:rPr>
                <w:rFonts w:cs="Arial"/>
                <w:szCs w:val="24"/>
              </w:rPr>
              <w:t xml:space="preserve"> approved the </w:t>
            </w:r>
            <w:r w:rsidR="0002645B">
              <w:rPr>
                <w:rFonts w:cs="Arial"/>
                <w:szCs w:val="24"/>
              </w:rPr>
              <w:t>A</w:t>
            </w:r>
            <w:r>
              <w:rPr>
                <w:rFonts w:cs="Arial"/>
                <w:szCs w:val="24"/>
              </w:rPr>
              <w:t>ccounting P</w:t>
            </w:r>
            <w:r w:rsidR="0002645B">
              <w:rPr>
                <w:rFonts w:cs="Arial"/>
                <w:szCs w:val="24"/>
              </w:rPr>
              <w:t>olicies</w:t>
            </w:r>
            <w:r>
              <w:rPr>
                <w:rFonts w:cs="Arial"/>
                <w:szCs w:val="24"/>
              </w:rPr>
              <w:t xml:space="preserve"> </w:t>
            </w:r>
            <w:r w:rsidR="00390586">
              <w:rPr>
                <w:rFonts w:cs="Arial"/>
                <w:szCs w:val="24"/>
              </w:rPr>
              <w:t xml:space="preserve">for </w:t>
            </w:r>
            <w:r>
              <w:rPr>
                <w:rFonts w:cs="Arial"/>
                <w:szCs w:val="24"/>
              </w:rPr>
              <w:t xml:space="preserve">2024/25. </w:t>
            </w:r>
          </w:p>
          <w:p w:rsidR="00AB1F95" w:rsidRPr="003975AA" w:rsidRDefault="00AB1F95" w:rsidP="00ED3A5B">
            <w:pPr>
              <w:spacing w:line="259" w:lineRule="auto"/>
              <w:rPr>
                <w:rFonts w:cs="Arial"/>
                <w:szCs w:val="24"/>
              </w:rPr>
            </w:pPr>
          </w:p>
          <w:p w:rsidR="00AB1F95" w:rsidRPr="003975AA" w:rsidRDefault="00AB1F95" w:rsidP="00AB1F95">
            <w:pPr>
              <w:spacing w:line="256" w:lineRule="auto"/>
            </w:pPr>
            <w:r w:rsidRPr="003975AA">
              <w:t xml:space="preserve">The Committee was pleased to receive the Internal Audit Report on Staff Training and Development and requested this report be shared with Staff Governance and Person Centred Committee for noting. </w:t>
            </w:r>
          </w:p>
          <w:p w:rsidR="00AB1F95" w:rsidRPr="003975AA" w:rsidRDefault="00AB1F95" w:rsidP="00AB1F95">
            <w:pPr>
              <w:spacing w:line="256" w:lineRule="auto"/>
            </w:pPr>
          </w:p>
          <w:p w:rsidR="00AB1F95" w:rsidRPr="003975AA" w:rsidRDefault="00AB1F95" w:rsidP="00AB1F95">
            <w:pPr>
              <w:rPr>
                <w:rFonts w:cs="Arial"/>
                <w:spacing w:val="0"/>
                <w:szCs w:val="24"/>
              </w:rPr>
            </w:pPr>
            <w:r w:rsidRPr="003975AA">
              <w:rPr>
                <w:rFonts w:cs="Arial"/>
                <w:spacing w:val="0"/>
                <w:szCs w:val="24"/>
              </w:rPr>
              <w:t>The Committee received an update on the 2024/25 Internal Audit Progress Report, Programme Reports and</w:t>
            </w:r>
            <w:r w:rsidR="003975AA" w:rsidRPr="003975AA">
              <w:rPr>
                <w:rFonts w:cs="Arial"/>
                <w:spacing w:val="0"/>
                <w:szCs w:val="24"/>
              </w:rPr>
              <w:t xml:space="preserve"> approved the Internal Audit </w:t>
            </w:r>
            <w:r w:rsidRPr="003975AA">
              <w:rPr>
                <w:rFonts w:cs="Arial"/>
                <w:spacing w:val="0"/>
                <w:szCs w:val="24"/>
              </w:rPr>
              <w:t>Plan for 2025/26</w:t>
            </w:r>
            <w:r w:rsidR="003975AA" w:rsidRPr="003975AA">
              <w:rPr>
                <w:rFonts w:cs="Arial"/>
                <w:spacing w:val="0"/>
                <w:szCs w:val="24"/>
              </w:rPr>
              <w:t>, subject to confirmation by relevant Committee Chairs</w:t>
            </w:r>
            <w:r w:rsidRPr="003975AA">
              <w:rPr>
                <w:rFonts w:cs="Arial"/>
                <w:spacing w:val="0"/>
                <w:szCs w:val="24"/>
              </w:rPr>
              <w:t>.</w:t>
            </w:r>
          </w:p>
          <w:p w:rsidR="00AB1F95" w:rsidRDefault="00AB1F95" w:rsidP="00ED3A5B">
            <w:pPr>
              <w:spacing w:line="259" w:lineRule="auto"/>
              <w:rPr>
                <w:rFonts w:cs="Arial"/>
                <w:szCs w:val="24"/>
              </w:rPr>
            </w:pPr>
          </w:p>
          <w:p w:rsidR="001E0099" w:rsidRDefault="00933A16" w:rsidP="00390586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</w:t>
            </w:r>
            <w:r w:rsidR="00390586">
              <w:rPr>
                <w:rFonts w:cs="Arial"/>
                <w:szCs w:val="24"/>
              </w:rPr>
              <w:t xml:space="preserve">Committee </w:t>
            </w:r>
            <w:r>
              <w:rPr>
                <w:rFonts w:cs="Arial"/>
                <w:szCs w:val="24"/>
              </w:rPr>
              <w:t xml:space="preserve">approved the </w:t>
            </w:r>
            <w:r w:rsidR="001A7117">
              <w:rPr>
                <w:rFonts w:cs="Arial"/>
                <w:szCs w:val="24"/>
              </w:rPr>
              <w:t>Externa</w:t>
            </w:r>
            <w:r>
              <w:rPr>
                <w:rFonts w:cs="Arial"/>
                <w:szCs w:val="24"/>
              </w:rPr>
              <w:t>l Audit P</w:t>
            </w:r>
            <w:r w:rsidR="001A7117">
              <w:rPr>
                <w:rFonts w:cs="Arial"/>
                <w:szCs w:val="24"/>
              </w:rPr>
              <w:t>lan</w:t>
            </w:r>
            <w:r>
              <w:rPr>
                <w:rFonts w:cs="Arial"/>
                <w:szCs w:val="24"/>
              </w:rPr>
              <w:t xml:space="preserve"> Year End pending some minor amendments to add more detailed dates to the audit timeline and to highlight financial sustainability as a potential risk within the wider scope. </w:t>
            </w:r>
          </w:p>
          <w:p w:rsidR="00390586" w:rsidRPr="00480CBB" w:rsidRDefault="00390586" w:rsidP="00390586">
            <w:pPr>
              <w:spacing w:line="259" w:lineRule="auto"/>
              <w:rPr>
                <w:rFonts w:cs="Arial"/>
                <w:szCs w:val="24"/>
              </w:rPr>
            </w:pPr>
          </w:p>
        </w:tc>
      </w:tr>
    </w:tbl>
    <w:p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:rsidR="007E133D" w:rsidRDefault="007E133D" w:rsidP="00A72814">
      <w:pPr>
        <w:pStyle w:val="Body"/>
        <w:ind w:left="273" w:firstLine="720"/>
        <w:rPr>
          <w:rFonts w:hAnsi="Arial" w:cs="Arial"/>
          <w:lang w:val="en-US"/>
        </w:rPr>
      </w:pPr>
      <w:r>
        <w:rPr>
          <w:rFonts w:hAnsi="Arial" w:cs="Arial"/>
          <w:lang w:val="en-US"/>
        </w:rPr>
        <w:t>The</w:t>
      </w:r>
      <w:r w:rsidR="00022EE5">
        <w:rPr>
          <w:rFonts w:hAnsi="Arial" w:cs="Arial"/>
          <w:lang w:val="en-US"/>
        </w:rPr>
        <w:t xml:space="preserve"> next meeting is</w:t>
      </w:r>
      <w:r w:rsidR="00DB4877">
        <w:rPr>
          <w:rFonts w:hAnsi="Arial" w:cs="Arial"/>
          <w:lang w:val="en-US"/>
        </w:rPr>
        <w:t xml:space="preserve"> </w:t>
      </w:r>
      <w:r w:rsidR="00022EE5">
        <w:rPr>
          <w:rFonts w:hAnsi="Arial" w:cs="Arial"/>
          <w:lang w:val="en-US"/>
        </w:rPr>
        <w:t xml:space="preserve">scheduled for </w:t>
      </w:r>
      <w:r w:rsidR="0066112F">
        <w:rPr>
          <w:rFonts w:hAnsi="Arial" w:cs="Arial"/>
          <w:lang w:val="en-US"/>
        </w:rPr>
        <w:t>Mon</w:t>
      </w:r>
      <w:r w:rsidR="002E0A24">
        <w:rPr>
          <w:rFonts w:hAnsi="Arial" w:cs="Arial"/>
          <w:lang w:val="en-US"/>
        </w:rPr>
        <w:t>day</w:t>
      </w:r>
      <w:r w:rsidR="00495B81">
        <w:rPr>
          <w:rFonts w:hAnsi="Arial" w:cs="Arial"/>
          <w:lang w:val="en-US"/>
        </w:rPr>
        <w:t xml:space="preserve"> </w:t>
      </w:r>
      <w:r w:rsidR="0066112F">
        <w:rPr>
          <w:rFonts w:hAnsi="Arial" w:cs="Arial"/>
          <w:lang w:val="en-US"/>
        </w:rPr>
        <w:t>19</w:t>
      </w:r>
      <w:r w:rsidR="002E0A24">
        <w:rPr>
          <w:rFonts w:hAnsi="Arial" w:cs="Arial"/>
          <w:lang w:val="en-US"/>
        </w:rPr>
        <w:t xml:space="preserve"> May</w:t>
      </w:r>
      <w:r w:rsidR="00D6235F">
        <w:rPr>
          <w:rFonts w:hAnsi="Arial" w:cs="Arial"/>
          <w:lang w:val="en-US"/>
        </w:rPr>
        <w:t xml:space="preserve"> 2025</w:t>
      </w:r>
      <w:r>
        <w:rPr>
          <w:rFonts w:hAnsi="Arial" w:cs="Arial"/>
          <w:lang w:val="en-US"/>
        </w:rPr>
        <w:t>.</w:t>
      </w:r>
    </w:p>
    <w:p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631CE1" w:rsidRDefault="00631CE1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CE0398" w:rsidP="005F4D65">
      <w:pPr>
        <w:pStyle w:val="Heading2"/>
        <w:ind w:left="993" w:hanging="567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7E133D" w:rsidRDefault="003D757C" w:rsidP="005F4D6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FE7C8E">
        <w:rPr>
          <w:rFonts w:cs="Arial"/>
        </w:rPr>
        <w:t>Audit and Risk</w:t>
      </w:r>
      <w:r w:rsidR="007E133D">
        <w:rPr>
          <w:rFonts w:cs="Arial"/>
        </w:rPr>
        <w:t xml:space="preserve"> Update.</w:t>
      </w: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7E133D" w:rsidRDefault="009D3597" w:rsidP="005F4D65">
      <w:pPr>
        <w:ind w:left="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>Lindsay MacDonald</w:t>
      </w:r>
    </w:p>
    <w:p w:rsidR="007E133D" w:rsidRDefault="007E133D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9A3D7C">
        <w:rPr>
          <w:rFonts w:cs="Arial"/>
          <w:b/>
          <w:bCs/>
        </w:rPr>
        <w:t>Audit and Risk</w:t>
      </w:r>
      <w:r w:rsidR="00AD3B8D">
        <w:rPr>
          <w:rFonts w:cs="Arial"/>
          <w:b/>
          <w:bCs/>
        </w:rPr>
        <w:t xml:space="preserve"> Committee</w:t>
      </w:r>
    </w:p>
    <w:p w:rsidR="007E133D" w:rsidRDefault="00D6235F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November </w:t>
      </w:r>
      <w:r w:rsidR="00EA2BC8">
        <w:rPr>
          <w:rFonts w:cs="Arial"/>
          <w:b/>
          <w:bCs/>
        </w:rPr>
        <w:t>2024</w:t>
      </w:r>
    </w:p>
    <w:sectPr w:rsidR="007E133D" w:rsidSect="003F7F61">
      <w:headerReference w:type="default" r:id="rId9"/>
      <w:footerReference w:type="default" r:id="rId10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11" w:rsidRDefault="00580B11">
      <w:r>
        <w:separator/>
      </w:r>
    </w:p>
  </w:endnote>
  <w:endnote w:type="continuationSeparator" w:id="0">
    <w:p w:rsidR="00580B11" w:rsidRDefault="0058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161564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161564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11" w:rsidRDefault="00580B11">
      <w:r>
        <w:separator/>
      </w:r>
    </w:p>
  </w:footnote>
  <w:footnote w:type="continuationSeparator" w:id="0">
    <w:p w:rsidR="00580B11" w:rsidRDefault="00580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B5" w:rsidRDefault="00C07FB5">
    <w:pPr>
      <w:pStyle w:val="Header"/>
    </w:pPr>
    <w:r>
      <w:tab/>
    </w:r>
    <w:r>
      <w:tab/>
      <w:t xml:space="preserve">Board </w:t>
    </w:r>
    <w:r w:rsidR="0057375A">
      <w:t>I</w:t>
    </w:r>
    <w:r w:rsidR="00161564">
      <w:t>tem 4.1.4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B1704"/>
    <w:multiLevelType w:val="hybridMultilevel"/>
    <w:tmpl w:val="88A82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F34FD"/>
    <w:multiLevelType w:val="hybridMultilevel"/>
    <w:tmpl w:val="2ADC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1D50620"/>
    <w:multiLevelType w:val="hybridMultilevel"/>
    <w:tmpl w:val="7F8A5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5DC2"/>
    <w:multiLevelType w:val="hybridMultilevel"/>
    <w:tmpl w:val="366AFC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FC133F"/>
    <w:multiLevelType w:val="hybridMultilevel"/>
    <w:tmpl w:val="1B82D006"/>
    <w:lvl w:ilvl="0" w:tplc="14C89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E0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61A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E1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8C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69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04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68A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A3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22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6"/>
  </w:num>
  <w:num w:numId="18">
    <w:abstractNumId w:val="15"/>
  </w:num>
  <w:num w:numId="19">
    <w:abstractNumId w:val="5"/>
  </w:num>
  <w:num w:numId="20">
    <w:abstractNumId w:val="14"/>
  </w:num>
  <w:num w:numId="21">
    <w:abstractNumId w:val="1"/>
  </w:num>
  <w:num w:numId="22">
    <w:abstractNumId w:val="21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0045C"/>
    <w:rsid w:val="00002105"/>
    <w:rsid w:val="00011140"/>
    <w:rsid w:val="00015FC0"/>
    <w:rsid w:val="00022EE5"/>
    <w:rsid w:val="0002645B"/>
    <w:rsid w:val="0003098A"/>
    <w:rsid w:val="00034ECA"/>
    <w:rsid w:val="00040729"/>
    <w:rsid w:val="000451B7"/>
    <w:rsid w:val="00047714"/>
    <w:rsid w:val="00050D76"/>
    <w:rsid w:val="0006550E"/>
    <w:rsid w:val="00072A23"/>
    <w:rsid w:val="00076EF2"/>
    <w:rsid w:val="000804FE"/>
    <w:rsid w:val="00085465"/>
    <w:rsid w:val="00087D13"/>
    <w:rsid w:val="00091974"/>
    <w:rsid w:val="000945DB"/>
    <w:rsid w:val="000A345F"/>
    <w:rsid w:val="000C561F"/>
    <w:rsid w:val="000E2BDE"/>
    <w:rsid w:val="000F7706"/>
    <w:rsid w:val="00102D33"/>
    <w:rsid w:val="00107B3E"/>
    <w:rsid w:val="00125A9E"/>
    <w:rsid w:val="00140DB3"/>
    <w:rsid w:val="00154334"/>
    <w:rsid w:val="00160533"/>
    <w:rsid w:val="00161564"/>
    <w:rsid w:val="001A7117"/>
    <w:rsid w:val="001D05E4"/>
    <w:rsid w:val="001D0FFB"/>
    <w:rsid w:val="001D11B6"/>
    <w:rsid w:val="001E0099"/>
    <w:rsid w:val="001E1ABF"/>
    <w:rsid w:val="001E7464"/>
    <w:rsid w:val="002035DF"/>
    <w:rsid w:val="0023473B"/>
    <w:rsid w:val="00237EC7"/>
    <w:rsid w:val="00240364"/>
    <w:rsid w:val="00253EAC"/>
    <w:rsid w:val="00262DD5"/>
    <w:rsid w:val="00281E3A"/>
    <w:rsid w:val="00286190"/>
    <w:rsid w:val="00293394"/>
    <w:rsid w:val="002B5B5F"/>
    <w:rsid w:val="002B72F8"/>
    <w:rsid w:val="002C13A1"/>
    <w:rsid w:val="002E0A24"/>
    <w:rsid w:val="002F4B67"/>
    <w:rsid w:val="00301BBF"/>
    <w:rsid w:val="0030558B"/>
    <w:rsid w:val="00310EBF"/>
    <w:rsid w:val="00320F38"/>
    <w:rsid w:val="0033790B"/>
    <w:rsid w:val="00342FCC"/>
    <w:rsid w:val="00346269"/>
    <w:rsid w:val="003473AE"/>
    <w:rsid w:val="00372380"/>
    <w:rsid w:val="003751DE"/>
    <w:rsid w:val="00380C4A"/>
    <w:rsid w:val="00390586"/>
    <w:rsid w:val="00392155"/>
    <w:rsid w:val="00396061"/>
    <w:rsid w:val="003975AA"/>
    <w:rsid w:val="003B3716"/>
    <w:rsid w:val="003B3C70"/>
    <w:rsid w:val="003D757C"/>
    <w:rsid w:val="003F7F61"/>
    <w:rsid w:val="0040390D"/>
    <w:rsid w:val="004044B7"/>
    <w:rsid w:val="004247C4"/>
    <w:rsid w:val="00430C09"/>
    <w:rsid w:val="00437CDE"/>
    <w:rsid w:val="00440424"/>
    <w:rsid w:val="00442186"/>
    <w:rsid w:val="004460FA"/>
    <w:rsid w:val="00446219"/>
    <w:rsid w:val="00452DB8"/>
    <w:rsid w:val="00466A7E"/>
    <w:rsid w:val="00476B40"/>
    <w:rsid w:val="00480CBB"/>
    <w:rsid w:val="00482C25"/>
    <w:rsid w:val="0048325E"/>
    <w:rsid w:val="00495B36"/>
    <w:rsid w:val="00495B81"/>
    <w:rsid w:val="004B2CA0"/>
    <w:rsid w:val="004C24DE"/>
    <w:rsid w:val="004C4472"/>
    <w:rsid w:val="004D2A34"/>
    <w:rsid w:val="0052127A"/>
    <w:rsid w:val="00523880"/>
    <w:rsid w:val="00526F34"/>
    <w:rsid w:val="0053313F"/>
    <w:rsid w:val="005420EA"/>
    <w:rsid w:val="005537D8"/>
    <w:rsid w:val="00563DB7"/>
    <w:rsid w:val="0057375A"/>
    <w:rsid w:val="00574B67"/>
    <w:rsid w:val="00580B11"/>
    <w:rsid w:val="005814A6"/>
    <w:rsid w:val="00591C18"/>
    <w:rsid w:val="005A04F7"/>
    <w:rsid w:val="005A2580"/>
    <w:rsid w:val="005A5BBA"/>
    <w:rsid w:val="005F3F9B"/>
    <w:rsid w:val="005F4D65"/>
    <w:rsid w:val="005F78F7"/>
    <w:rsid w:val="00602F42"/>
    <w:rsid w:val="0060517A"/>
    <w:rsid w:val="00610728"/>
    <w:rsid w:val="00610876"/>
    <w:rsid w:val="006128F3"/>
    <w:rsid w:val="006173A9"/>
    <w:rsid w:val="00622193"/>
    <w:rsid w:val="006239FD"/>
    <w:rsid w:val="00631CE1"/>
    <w:rsid w:val="0064075B"/>
    <w:rsid w:val="00641A60"/>
    <w:rsid w:val="006438DD"/>
    <w:rsid w:val="006466CD"/>
    <w:rsid w:val="0066112F"/>
    <w:rsid w:val="00664DBF"/>
    <w:rsid w:val="00666AAB"/>
    <w:rsid w:val="00681C8C"/>
    <w:rsid w:val="00682DC0"/>
    <w:rsid w:val="006960A2"/>
    <w:rsid w:val="006A76E1"/>
    <w:rsid w:val="006C1535"/>
    <w:rsid w:val="006C5D5A"/>
    <w:rsid w:val="006C6D4B"/>
    <w:rsid w:val="006D1343"/>
    <w:rsid w:val="006D7AEE"/>
    <w:rsid w:val="00721F35"/>
    <w:rsid w:val="0073091D"/>
    <w:rsid w:val="00736213"/>
    <w:rsid w:val="00744912"/>
    <w:rsid w:val="00756413"/>
    <w:rsid w:val="00785B8C"/>
    <w:rsid w:val="00785DD1"/>
    <w:rsid w:val="007865D9"/>
    <w:rsid w:val="00795B92"/>
    <w:rsid w:val="007A7C8C"/>
    <w:rsid w:val="007B5F83"/>
    <w:rsid w:val="007C3634"/>
    <w:rsid w:val="007C496A"/>
    <w:rsid w:val="007D5D7E"/>
    <w:rsid w:val="007E133D"/>
    <w:rsid w:val="007F32CF"/>
    <w:rsid w:val="007F3BBE"/>
    <w:rsid w:val="00816E22"/>
    <w:rsid w:val="008254DF"/>
    <w:rsid w:val="008763F0"/>
    <w:rsid w:val="00882CFA"/>
    <w:rsid w:val="008A1EF6"/>
    <w:rsid w:val="008B2B52"/>
    <w:rsid w:val="008D20C7"/>
    <w:rsid w:val="008F1E59"/>
    <w:rsid w:val="009059E6"/>
    <w:rsid w:val="00916768"/>
    <w:rsid w:val="00916FA1"/>
    <w:rsid w:val="00923207"/>
    <w:rsid w:val="00927C6C"/>
    <w:rsid w:val="00933A16"/>
    <w:rsid w:val="009439A3"/>
    <w:rsid w:val="009547A9"/>
    <w:rsid w:val="00956ADC"/>
    <w:rsid w:val="009615FE"/>
    <w:rsid w:val="009807B4"/>
    <w:rsid w:val="0098106F"/>
    <w:rsid w:val="00982384"/>
    <w:rsid w:val="00984AC2"/>
    <w:rsid w:val="009917DE"/>
    <w:rsid w:val="00996603"/>
    <w:rsid w:val="009A0996"/>
    <w:rsid w:val="009A3D7C"/>
    <w:rsid w:val="009D3597"/>
    <w:rsid w:val="009D4C83"/>
    <w:rsid w:val="009D6C8D"/>
    <w:rsid w:val="009E630D"/>
    <w:rsid w:val="00A1463C"/>
    <w:rsid w:val="00A24ED0"/>
    <w:rsid w:val="00A2680C"/>
    <w:rsid w:val="00A30CC7"/>
    <w:rsid w:val="00A314F6"/>
    <w:rsid w:val="00A32685"/>
    <w:rsid w:val="00A34924"/>
    <w:rsid w:val="00A35CBE"/>
    <w:rsid w:val="00A41CE3"/>
    <w:rsid w:val="00A43898"/>
    <w:rsid w:val="00A62B58"/>
    <w:rsid w:val="00A72814"/>
    <w:rsid w:val="00A76A8D"/>
    <w:rsid w:val="00A801F9"/>
    <w:rsid w:val="00A84C97"/>
    <w:rsid w:val="00A91150"/>
    <w:rsid w:val="00A91BE3"/>
    <w:rsid w:val="00A92CFA"/>
    <w:rsid w:val="00AA63FD"/>
    <w:rsid w:val="00AA77F7"/>
    <w:rsid w:val="00AB1F95"/>
    <w:rsid w:val="00AC5EA7"/>
    <w:rsid w:val="00AD01F4"/>
    <w:rsid w:val="00AD2ABB"/>
    <w:rsid w:val="00AD3B8D"/>
    <w:rsid w:val="00AE522B"/>
    <w:rsid w:val="00AF0530"/>
    <w:rsid w:val="00AF1FA6"/>
    <w:rsid w:val="00AF356A"/>
    <w:rsid w:val="00B06E59"/>
    <w:rsid w:val="00B1462D"/>
    <w:rsid w:val="00B159C0"/>
    <w:rsid w:val="00B178D4"/>
    <w:rsid w:val="00B202C8"/>
    <w:rsid w:val="00B312CF"/>
    <w:rsid w:val="00B47E23"/>
    <w:rsid w:val="00B53CCB"/>
    <w:rsid w:val="00B546C8"/>
    <w:rsid w:val="00B562FA"/>
    <w:rsid w:val="00B57607"/>
    <w:rsid w:val="00B57C23"/>
    <w:rsid w:val="00B7445F"/>
    <w:rsid w:val="00B77902"/>
    <w:rsid w:val="00B851FC"/>
    <w:rsid w:val="00BC6EC6"/>
    <w:rsid w:val="00BD7C57"/>
    <w:rsid w:val="00BE01E8"/>
    <w:rsid w:val="00BF323B"/>
    <w:rsid w:val="00BF3AF0"/>
    <w:rsid w:val="00BF6FFA"/>
    <w:rsid w:val="00C07FB5"/>
    <w:rsid w:val="00C17C68"/>
    <w:rsid w:val="00C323AD"/>
    <w:rsid w:val="00C3506D"/>
    <w:rsid w:val="00C87B62"/>
    <w:rsid w:val="00C94BF7"/>
    <w:rsid w:val="00C95B80"/>
    <w:rsid w:val="00CB6644"/>
    <w:rsid w:val="00CC1250"/>
    <w:rsid w:val="00CC7904"/>
    <w:rsid w:val="00CD10C3"/>
    <w:rsid w:val="00CE0398"/>
    <w:rsid w:val="00CE298E"/>
    <w:rsid w:val="00CF3EAD"/>
    <w:rsid w:val="00D3676D"/>
    <w:rsid w:val="00D55622"/>
    <w:rsid w:val="00D6235F"/>
    <w:rsid w:val="00D63AAB"/>
    <w:rsid w:val="00D709D2"/>
    <w:rsid w:val="00DA0BFA"/>
    <w:rsid w:val="00DA3DD2"/>
    <w:rsid w:val="00DA4EA8"/>
    <w:rsid w:val="00DB4877"/>
    <w:rsid w:val="00DB67D4"/>
    <w:rsid w:val="00DC4086"/>
    <w:rsid w:val="00DD2D3D"/>
    <w:rsid w:val="00DD6252"/>
    <w:rsid w:val="00DE04A0"/>
    <w:rsid w:val="00DF1BE0"/>
    <w:rsid w:val="00DF2ADD"/>
    <w:rsid w:val="00E029B4"/>
    <w:rsid w:val="00E032FA"/>
    <w:rsid w:val="00E067D1"/>
    <w:rsid w:val="00E16549"/>
    <w:rsid w:val="00E45D13"/>
    <w:rsid w:val="00E536D5"/>
    <w:rsid w:val="00E555A5"/>
    <w:rsid w:val="00E657F3"/>
    <w:rsid w:val="00E71CD2"/>
    <w:rsid w:val="00E802B0"/>
    <w:rsid w:val="00E82894"/>
    <w:rsid w:val="00E84B9D"/>
    <w:rsid w:val="00E9525B"/>
    <w:rsid w:val="00EA2BC8"/>
    <w:rsid w:val="00EB15A0"/>
    <w:rsid w:val="00EB27D0"/>
    <w:rsid w:val="00EB2B54"/>
    <w:rsid w:val="00EB3567"/>
    <w:rsid w:val="00EB7BAD"/>
    <w:rsid w:val="00ED3A5B"/>
    <w:rsid w:val="00ED4F12"/>
    <w:rsid w:val="00EE008B"/>
    <w:rsid w:val="00EE747F"/>
    <w:rsid w:val="00EF0B11"/>
    <w:rsid w:val="00EF275C"/>
    <w:rsid w:val="00EF7713"/>
    <w:rsid w:val="00F04DF8"/>
    <w:rsid w:val="00F1405E"/>
    <w:rsid w:val="00F3337D"/>
    <w:rsid w:val="00F365A9"/>
    <w:rsid w:val="00F614EC"/>
    <w:rsid w:val="00FA251F"/>
    <w:rsid w:val="00FA59FE"/>
    <w:rsid w:val="00FA73D1"/>
    <w:rsid w:val="00FB0DBB"/>
    <w:rsid w:val="00FB0DF4"/>
    <w:rsid w:val="00FB3B8C"/>
    <w:rsid w:val="00FB5D47"/>
    <w:rsid w:val="00FE3D61"/>
    <w:rsid w:val="00FE7C8E"/>
    <w:rsid w:val="00FF2465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54F7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7C8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7C8E"/>
    <w:rPr>
      <w:rFonts w:eastAsia="Times New Roman" w:cs="Times New Roman"/>
      <w:spacing w:val="-3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7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801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95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182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17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E7DA1-C313-4BB4-9471-473BED8B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Shannon Curran (NHS GOLDEN JUBILEE)</cp:lastModifiedBy>
  <cp:revision>3</cp:revision>
  <cp:lastPrinted>2023-05-12T08:13:00Z</cp:lastPrinted>
  <dcterms:created xsi:type="dcterms:W3CDTF">2025-03-20T13:50:00Z</dcterms:created>
  <dcterms:modified xsi:type="dcterms:W3CDTF">2025-03-21T11:33:00Z</dcterms:modified>
</cp:coreProperties>
</file>