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07E4A62E" wp14:editId="69C7F4B8">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D757C">
        <w:rPr>
          <w:rStyle w:val="Heading3Char"/>
          <w:b/>
        </w:rPr>
        <w:t>NHS G</w:t>
      </w:r>
      <w:r w:rsidR="00E92930">
        <w:rPr>
          <w:rStyle w:val="Heading3Char"/>
          <w:b/>
        </w:rPr>
        <w:t>olden Jubilee</w:t>
      </w:r>
      <w:r w:rsidR="00050D76" w:rsidRPr="00050D76">
        <w:rPr>
          <w:rStyle w:val="Heading3Char"/>
          <w:b/>
        </w:rPr>
        <w:t xml:space="preserve"> Board </w:t>
      </w:r>
    </w:p>
    <w:p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443841">
        <w:rPr>
          <w:rStyle w:val="Heading3Char"/>
          <w:b/>
        </w:rPr>
        <w:t xml:space="preserve">12 December </w:t>
      </w:r>
      <w:r w:rsidR="00F360BE">
        <w:rPr>
          <w:rStyle w:val="Heading3Char"/>
          <w:b/>
        </w:rPr>
        <w:t>2024</w:t>
      </w:r>
    </w:p>
    <w:p w:rsidR="00B77902" w:rsidRPr="00050D76"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4A1337">
        <w:rPr>
          <w:rStyle w:val="Heading3Char"/>
          <w:b/>
        </w:rPr>
        <w:t>Strategic Portfolio Governance Committee</w:t>
      </w:r>
    </w:p>
    <w:p w:rsidR="00443841" w:rsidRDefault="0003098A" w:rsidP="00395844">
      <w:pPr>
        <w:pStyle w:val="Heading3"/>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443841">
        <w:rPr>
          <w:rStyle w:val="Heading3Char"/>
          <w:b/>
        </w:rPr>
        <w:t>Carole Anderson, Director of Transformation, Strategy, Planning and Performance</w:t>
      </w:r>
    </w:p>
    <w:p w:rsidR="00D1022D" w:rsidRDefault="004A1337" w:rsidP="00FF4D0D">
      <w:pPr>
        <w:pStyle w:val="Heading3"/>
        <w:ind w:left="4536"/>
        <w:rPr>
          <w:rStyle w:val="Heading3Char"/>
          <w:b/>
        </w:rPr>
      </w:pPr>
      <w:r>
        <w:rPr>
          <w:rStyle w:val="Heading3Char"/>
          <w:b/>
        </w:rPr>
        <w:t>Linda Semple</w:t>
      </w:r>
      <w:r w:rsidR="00443841">
        <w:rPr>
          <w:rStyle w:val="Heading3Char"/>
          <w:b/>
        </w:rPr>
        <w:t>, Non-Executive Director (Chair)</w:t>
      </w:r>
    </w:p>
    <w:p w:rsidR="00395844" w:rsidRPr="00395844" w:rsidRDefault="00395844" w:rsidP="00395844">
      <w:pPr>
        <w:rPr>
          <w:rFonts w:eastAsiaTheme="majorEastAsia"/>
        </w:rPr>
      </w:pPr>
    </w:p>
    <w:p w:rsidR="00D1415F" w:rsidRPr="00D1415F" w:rsidRDefault="00430C09" w:rsidP="00961989">
      <w:pPr>
        <w:pStyle w:val="Heading3"/>
        <w:spacing w:before="0"/>
        <w:ind w:left="4536" w:hanging="4536"/>
        <w:rPr>
          <w:b w:val="0"/>
        </w:rPr>
      </w:pPr>
      <w:r w:rsidRPr="00F3337D">
        <w:rPr>
          <w:rStyle w:val="Heading3Char"/>
          <w:b/>
        </w:rPr>
        <w:t>Report Author</w:t>
      </w:r>
      <w:r w:rsidR="0003098A" w:rsidRPr="00F3337D">
        <w:rPr>
          <w:rStyle w:val="Heading3Char"/>
          <w:b/>
        </w:rPr>
        <w:t>:</w:t>
      </w:r>
      <w:r w:rsidR="00B77902">
        <w:rPr>
          <w:rStyle w:val="Heading3Char"/>
          <w:b/>
        </w:rPr>
        <w:tab/>
      </w:r>
      <w:r w:rsidR="00443841">
        <w:rPr>
          <w:rStyle w:val="Heading3Char"/>
          <w:b/>
        </w:rPr>
        <w:t>Nicki Hamer, Head of Corporate Governance and Board Secreta</w:t>
      </w:r>
      <w:bookmarkStart w:id="0" w:name="_GoBack"/>
      <w:bookmarkEnd w:id="0"/>
      <w:r w:rsidR="00443841">
        <w:rPr>
          <w:rStyle w:val="Heading3Char"/>
          <w:b/>
        </w:rPr>
        <w:t>ry</w:t>
      </w:r>
    </w:p>
    <w:p w:rsidR="00B77902" w:rsidRDefault="00B77902" w:rsidP="00B77902"/>
    <w:p w:rsidR="00961989" w:rsidRPr="00B77902" w:rsidRDefault="00961989" w:rsidP="00B77902"/>
    <w:p w:rsidR="00A43898" w:rsidRDefault="00A43898" w:rsidP="003D757C">
      <w:pPr>
        <w:pStyle w:val="Heading2"/>
        <w:numPr>
          <w:ilvl w:val="0"/>
          <w:numId w:val="21"/>
        </w:numPr>
        <w:spacing w:line="276" w:lineRule="auto"/>
      </w:pPr>
      <w:r w:rsidRPr="00F05C63">
        <w:t>Purpose</w:t>
      </w:r>
    </w:p>
    <w:p w:rsidR="003D757C" w:rsidRPr="003D757C" w:rsidRDefault="003D757C" w:rsidP="003D757C">
      <w:pPr>
        <w:ind w:left="709"/>
      </w:pPr>
    </w:p>
    <w:p w:rsidR="00A43898" w:rsidRDefault="00A43898" w:rsidP="00A43898">
      <w:pPr>
        <w:pStyle w:val="Heading3"/>
        <w:spacing w:line="276" w:lineRule="auto"/>
        <w:ind w:left="720"/>
        <w:rPr>
          <w:lang w:eastAsia="en-GB"/>
        </w:rPr>
      </w:pPr>
      <w:r w:rsidRPr="009807B4">
        <w:rPr>
          <w:lang w:eastAsia="en-GB"/>
        </w:rPr>
        <w:t xml:space="preserve">This is presented to </w:t>
      </w:r>
      <w:r w:rsidR="00694868">
        <w:rPr>
          <w:lang w:eastAsia="en-GB"/>
        </w:rPr>
        <w:t>NHS Golden Jubilee</w:t>
      </w:r>
      <w:r w:rsidRPr="009807B4">
        <w:rPr>
          <w:lang w:eastAsia="en-GB"/>
        </w:rPr>
        <w:t xml:space="preserve"> Board for: </w:t>
      </w:r>
    </w:p>
    <w:p w:rsidR="00A43898" w:rsidRPr="00E91820" w:rsidRDefault="00A43898" w:rsidP="00A43898">
      <w:pPr>
        <w:pStyle w:val="Heading3"/>
        <w:numPr>
          <w:ilvl w:val="0"/>
          <w:numId w:val="9"/>
        </w:numPr>
        <w:spacing w:line="276" w:lineRule="auto"/>
        <w:ind w:left="1080"/>
        <w:rPr>
          <w:b w:val="0"/>
          <w:lang w:eastAsia="en-GB"/>
        </w:rPr>
      </w:pPr>
      <w:r>
        <w:rPr>
          <w:b w:val="0"/>
          <w:lang w:eastAsia="en-GB"/>
        </w:rPr>
        <w:t>Awareness</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2966E0">
        <w:rPr>
          <w:lang w:eastAsia="en-GB"/>
        </w:rPr>
        <w:t xml:space="preserve">This </w:t>
      </w:r>
      <w:r>
        <w:rPr>
          <w:lang w:eastAsia="en-GB"/>
        </w:rPr>
        <w:t>report relates to a:</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3114D5">
        <w:rPr>
          <w:lang w:eastAsia="en-GB"/>
        </w:rPr>
        <w:t>This aligns to the following</w:t>
      </w:r>
      <w:r>
        <w:rPr>
          <w:lang w:eastAsia="en-GB"/>
        </w:rPr>
        <w:t xml:space="preserve"> NHS</w:t>
      </w:r>
      <w:r w:rsidR="00072A23">
        <w:rPr>
          <w:lang w:eastAsia="en-GB"/>
        </w:rPr>
        <w:t xml:space="preserve"> </w:t>
      </w:r>
      <w:r>
        <w:rPr>
          <w:lang w:eastAsia="en-GB"/>
        </w:rPr>
        <w:t>Scotland</w:t>
      </w:r>
      <w:r w:rsidRPr="003114D5">
        <w:rPr>
          <w:lang w:eastAsia="en-GB"/>
        </w:rPr>
        <w:t xml:space="preserve"> quality </w:t>
      </w:r>
      <w:r>
        <w:rPr>
          <w:lang w:eastAsia="en-GB"/>
        </w:rPr>
        <w:t>ambition(s):</w:t>
      </w:r>
    </w:p>
    <w:p w:rsidR="00A43898" w:rsidRPr="00E91820" w:rsidRDefault="00A43898" w:rsidP="00A438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 xml:space="preserve">Governance arrangements are aligned to </w:t>
      </w:r>
      <w:r w:rsidR="00116EFD">
        <w:rPr>
          <w:rFonts w:ascii="Arial" w:hAnsi="Arial" w:cs="Arial"/>
          <w:color w:val="000000"/>
          <w:sz w:val="24"/>
          <w:szCs w:val="24"/>
        </w:rPr>
        <w:t>all C</w:t>
      </w:r>
      <w:r w:rsidRPr="00E91820">
        <w:rPr>
          <w:rFonts w:ascii="Arial" w:hAnsi="Arial" w:cs="Arial"/>
          <w:color w:val="000000"/>
          <w:sz w:val="24"/>
          <w:szCs w:val="24"/>
        </w:rPr>
        <w:t xml:space="preserve">orporate </w:t>
      </w:r>
      <w:r w:rsidR="00116EFD">
        <w:rPr>
          <w:rFonts w:ascii="Arial" w:hAnsi="Arial" w:cs="Arial"/>
          <w:color w:val="000000"/>
          <w:sz w:val="24"/>
          <w:szCs w:val="24"/>
        </w:rPr>
        <w:t>O</w:t>
      </w:r>
      <w:r w:rsidRPr="00E91820">
        <w:rPr>
          <w:rFonts w:ascii="Arial" w:hAnsi="Arial" w:cs="Arial"/>
          <w:color w:val="000000"/>
          <w:sz w:val="24"/>
          <w:szCs w:val="24"/>
        </w:rPr>
        <w:t>bjectives</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50D76" w:rsidRDefault="00050D76" w:rsidP="00050D76">
      <w:pPr>
        <w:pStyle w:val="Heading2"/>
        <w:ind w:right="183"/>
        <w:rPr>
          <w:i/>
          <w:sz w:val="24"/>
          <w:szCs w:val="24"/>
        </w:rPr>
      </w:pPr>
    </w:p>
    <w:p w:rsidR="008404C7" w:rsidRPr="00CC4412" w:rsidRDefault="008404C7" w:rsidP="008404C7">
      <w:pPr>
        <w:ind w:left="709" w:right="183"/>
        <w:rPr>
          <w:rFonts w:cs="Arial"/>
          <w:b/>
          <w:bCs/>
          <w:color w:val="FF0000"/>
        </w:rPr>
      </w:pPr>
      <w:r>
        <w:rPr>
          <w:rFonts w:cs="Arial"/>
          <w:b/>
          <w:bCs/>
          <w:color w:val="FF0000"/>
        </w:rPr>
        <w:t>There were no issues of concern raised at the meeting.</w:t>
      </w:r>
    </w:p>
    <w:p w:rsidR="008404C7" w:rsidRPr="00FF4D0D" w:rsidRDefault="008404C7" w:rsidP="00FF4D0D"/>
    <w:p w:rsidR="00050D76" w:rsidRDefault="004A1337" w:rsidP="003D757C">
      <w:pPr>
        <w:ind w:left="709" w:right="183"/>
        <w:rPr>
          <w:rFonts w:cs="Arial"/>
          <w:bCs/>
        </w:rPr>
      </w:pPr>
      <w:r>
        <w:rPr>
          <w:rFonts w:cs="Arial"/>
          <w:bCs/>
        </w:rPr>
        <w:t>Strategic Portfolio Governance Committee</w:t>
      </w:r>
      <w:r w:rsidR="0061640C">
        <w:rPr>
          <w:rFonts w:cs="Arial"/>
          <w:bCs/>
        </w:rPr>
        <w:t xml:space="preserve"> Meeting</w:t>
      </w:r>
      <w:r w:rsidR="00050D76">
        <w:rPr>
          <w:rFonts w:cs="Arial"/>
          <w:bCs/>
        </w:rPr>
        <w:t xml:space="preserve"> was held on </w:t>
      </w:r>
      <w:r>
        <w:rPr>
          <w:rFonts w:cs="Arial"/>
          <w:bCs/>
        </w:rPr>
        <w:t>5 November 2024</w:t>
      </w:r>
      <w:r w:rsidR="00116EFD">
        <w:rPr>
          <w:rFonts w:cs="Arial"/>
          <w:bCs/>
        </w:rPr>
        <w:t xml:space="preserve"> and</w:t>
      </w:r>
      <w:r w:rsidR="002E28E4">
        <w:rPr>
          <w:rFonts w:cs="Arial"/>
          <w:bCs/>
        </w:rPr>
        <w:t xml:space="preserve"> the following key point</w:t>
      </w:r>
      <w:r w:rsidR="00395844">
        <w:rPr>
          <w:rFonts w:cs="Arial"/>
          <w:bCs/>
        </w:rPr>
        <w:t>s</w:t>
      </w:r>
      <w:r w:rsidR="002E28E4">
        <w:rPr>
          <w:rFonts w:cs="Arial"/>
          <w:bCs/>
        </w:rPr>
        <w:t xml:space="preserve"> </w:t>
      </w:r>
      <w:r w:rsidR="00395844">
        <w:rPr>
          <w:rFonts w:cs="Arial"/>
          <w:bCs/>
        </w:rPr>
        <w:t>were</w:t>
      </w:r>
      <w:r w:rsidR="00050D76">
        <w:rPr>
          <w:rFonts w:cs="Arial"/>
          <w:bCs/>
        </w:rPr>
        <w:t xml:space="preserve"> noted at the meeting.  </w:t>
      </w:r>
    </w:p>
    <w:p w:rsidR="00050D76" w:rsidRDefault="00050D76" w:rsidP="00050D76">
      <w:pPr>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4"/>
        <w:gridCol w:w="7929"/>
      </w:tblGrid>
      <w:tr w:rsidR="00050D76" w:rsidRPr="00C30F3E" w:rsidTr="00F84DD9">
        <w:trPr>
          <w:trHeight w:val="388"/>
          <w:tblHeader/>
        </w:trPr>
        <w:tc>
          <w:tcPr>
            <w:tcW w:w="1217" w:type="dxa"/>
            <w:shd w:val="clear" w:color="auto" w:fill="002060"/>
          </w:tcPr>
          <w:p w:rsidR="00050D76" w:rsidRPr="00C30F3E" w:rsidRDefault="00050D76" w:rsidP="00F84DD9">
            <w:pPr>
              <w:ind w:left="34"/>
              <w:rPr>
                <w:rFonts w:cs="Arial"/>
                <w:b/>
                <w:bCs/>
                <w:color w:val="FFFFFF"/>
                <w:lang w:val="en-US"/>
              </w:rPr>
            </w:pPr>
            <w:r w:rsidRPr="00C30F3E">
              <w:rPr>
                <w:rFonts w:cs="Arial"/>
                <w:b/>
                <w:bCs/>
                <w:color w:val="FFFFFF"/>
                <w:lang w:val="en-US"/>
              </w:rPr>
              <w:t>Item</w:t>
            </w:r>
          </w:p>
        </w:tc>
        <w:tc>
          <w:tcPr>
            <w:tcW w:w="7963" w:type="dxa"/>
            <w:gridSpan w:val="2"/>
            <w:shd w:val="clear" w:color="auto" w:fill="002060"/>
          </w:tcPr>
          <w:p w:rsidR="00050D76" w:rsidRPr="00C30F3E" w:rsidRDefault="00050D76" w:rsidP="00F84DD9">
            <w:pPr>
              <w:rPr>
                <w:rFonts w:cs="Arial"/>
                <w:b/>
                <w:bCs/>
                <w:color w:val="FFFFFF"/>
                <w:lang w:val="en-US"/>
              </w:rPr>
            </w:pPr>
            <w:r w:rsidRPr="00C30F3E">
              <w:rPr>
                <w:rFonts w:cs="Arial"/>
                <w:b/>
                <w:bCs/>
                <w:color w:val="FFFFFF"/>
                <w:lang w:val="en-US"/>
              </w:rPr>
              <w:t>Details</w:t>
            </w:r>
          </w:p>
        </w:tc>
      </w:tr>
      <w:tr w:rsidR="00733D1F" w:rsidRPr="00973522" w:rsidTr="008856AC">
        <w:tc>
          <w:tcPr>
            <w:tcW w:w="1251" w:type="dxa"/>
            <w:gridSpan w:val="2"/>
          </w:tcPr>
          <w:p w:rsidR="00733D1F" w:rsidRDefault="00733D1F" w:rsidP="00C4455B">
            <w:pPr>
              <w:rPr>
                <w:rFonts w:cs="Arial"/>
                <w:bCs/>
                <w:lang w:val="en-US"/>
              </w:rPr>
            </w:pPr>
            <w:r>
              <w:rPr>
                <w:rFonts w:cs="Arial"/>
                <w:bCs/>
                <w:lang w:val="en-US"/>
              </w:rPr>
              <w:t>Effective</w:t>
            </w:r>
          </w:p>
        </w:tc>
        <w:tc>
          <w:tcPr>
            <w:tcW w:w="7929" w:type="dxa"/>
            <w:shd w:val="clear" w:color="auto" w:fill="auto"/>
          </w:tcPr>
          <w:p w:rsidR="007654CD" w:rsidRDefault="004A1337" w:rsidP="00395844">
            <w:pPr>
              <w:spacing w:line="259" w:lineRule="auto"/>
              <w:contextualSpacing/>
              <w:rPr>
                <w:rFonts w:cs="Arial"/>
                <w:szCs w:val="24"/>
              </w:rPr>
            </w:pPr>
            <w:r w:rsidRPr="0028587D">
              <w:rPr>
                <w:rFonts w:cs="Arial"/>
                <w:szCs w:val="24"/>
              </w:rPr>
              <w:t>The Committee</w:t>
            </w:r>
            <w:r>
              <w:rPr>
                <w:rFonts w:cs="Arial"/>
                <w:szCs w:val="24"/>
              </w:rPr>
              <w:t xml:space="preserve"> was assured of progress across </w:t>
            </w:r>
            <w:r w:rsidR="008404C7">
              <w:rPr>
                <w:rFonts w:cs="Arial"/>
                <w:szCs w:val="24"/>
              </w:rPr>
              <w:t xml:space="preserve">all </w:t>
            </w:r>
            <w:r w:rsidR="007654CD">
              <w:rPr>
                <w:rFonts w:cs="Arial"/>
                <w:szCs w:val="24"/>
              </w:rPr>
              <w:t xml:space="preserve">the </w:t>
            </w:r>
            <w:r>
              <w:rPr>
                <w:rFonts w:cs="Arial"/>
                <w:szCs w:val="24"/>
              </w:rPr>
              <w:t>program</w:t>
            </w:r>
            <w:r w:rsidR="007654CD">
              <w:rPr>
                <w:rFonts w:cs="Arial"/>
                <w:szCs w:val="24"/>
              </w:rPr>
              <w:t>me</w:t>
            </w:r>
            <w:r w:rsidR="008404C7">
              <w:rPr>
                <w:rFonts w:cs="Arial"/>
                <w:szCs w:val="24"/>
              </w:rPr>
              <w:t xml:space="preserve">s and noted in particular the </w:t>
            </w:r>
            <w:r>
              <w:rPr>
                <w:rFonts w:cs="Arial"/>
                <w:szCs w:val="24"/>
              </w:rPr>
              <w:t>maturi</w:t>
            </w:r>
            <w:r w:rsidR="008404C7">
              <w:rPr>
                <w:rFonts w:cs="Arial"/>
                <w:szCs w:val="24"/>
              </w:rPr>
              <w:t>ng</w:t>
            </w:r>
            <w:r>
              <w:rPr>
                <w:rFonts w:cs="Arial"/>
                <w:szCs w:val="24"/>
              </w:rPr>
              <w:t xml:space="preserve"> of </w:t>
            </w:r>
            <w:r w:rsidR="007654CD">
              <w:rPr>
                <w:rFonts w:cs="Arial"/>
                <w:szCs w:val="24"/>
              </w:rPr>
              <w:t xml:space="preserve">the </w:t>
            </w:r>
            <w:r>
              <w:rPr>
                <w:rFonts w:cs="Arial"/>
                <w:szCs w:val="24"/>
              </w:rPr>
              <w:t>program</w:t>
            </w:r>
            <w:r w:rsidR="007654CD">
              <w:rPr>
                <w:rFonts w:cs="Arial"/>
                <w:szCs w:val="24"/>
              </w:rPr>
              <w:t>me</w:t>
            </w:r>
            <w:r>
              <w:rPr>
                <w:rFonts w:cs="Arial"/>
                <w:szCs w:val="24"/>
              </w:rPr>
              <w:t xml:space="preserve"> management process </w:t>
            </w:r>
            <w:r w:rsidR="008404C7">
              <w:rPr>
                <w:rFonts w:cs="Arial"/>
                <w:szCs w:val="24"/>
              </w:rPr>
              <w:t>whilst ensuring</w:t>
            </w:r>
            <w:r>
              <w:rPr>
                <w:rFonts w:cs="Arial"/>
                <w:szCs w:val="24"/>
              </w:rPr>
              <w:t xml:space="preserve"> business as usual</w:t>
            </w:r>
            <w:r w:rsidR="008404C7">
              <w:rPr>
                <w:rFonts w:cs="Arial"/>
                <w:szCs w:val="24"/>
              </w:rPr>
              <w:t xml:space="preserve"> was reviewed</w:t>
            </w:r>
            <w:r w:rsidR="007654CD">
              <w:rPr>
                <w:rFonts w:cs="Arial"/>
                <w:szCs w:val="24"/>
              </w:rPr>
              <w:t>.</w:t>
            </w:r>
          </w:p>
          <w:p w:rsidR="007654CD" w:rsidRDefault="007654CD" w:rsidP="00395844">
            <w:pPr>
              <w:spacing w:line="259" w:lineRule="auto"/>
              <w:contextualSpacing/>
              <w:rPr>
                <w:rFonts w:cs="Arial"/>
                <w:szCs w:val="24"/>
              </w:rPr>
            </w:pPr>
          </w:p>
          <w:p w:rsidR="008404C7" w:rsidRDefault="008404C7" w:rsidP="004A1337">
            <w:pPr>
              <w:spacing w:line="276" w:lineRule="auto"/>
              <w:contextualSpacing/>
              <w:rPr>
                <w:rFonts w:cs="Arial"/>
                <w:szCs w:val="24"/>
              </w:rPr>
            </w:pPr>
            <w:r>
              <w:rPr>
                <w:rFonts w:cs="Arial"/>
                <w:szCs w:val="24"/>
              </w:rPr>
              <w:t>The Committee were content with the progress being made around the strategic elements of the Board Strategy.</w:t>
            </w:r>
          </w:p>
          <w:p w:rsidR="008404C7" w:rsidRDefault="008404C7" w:rsidP="004A1337">
            <w:pPr>
              <w:spacing w:line="276" w:lineRule="auto"/>
              <w:contextualSpacing/>
              <w:rPr>
                <w:rFonts w:cs="Arial"/>
                <w:szCs w:val="24"/>
              </w:rPr>
            </w:pPr>
          </w:p>
          <w:p w:rsidR="008404C7" w:rsidRDefault="008404C7" w:rsidP="004A1337">
            <w:pPr>
              <w:spacing w:line="276" w:lineRule="auto"/>
              <w:contextualSpacing/>
              <w:rPr>
                <w:rFonts w:cs="Arial"/>
                <w:szCs w:val="24"/>
              </w:rPr>
            </w:pPr>
            <w:r>
              <w:rPr>
                <w:rFonts w:cs="Arial"/>
                <w:szCs w:val="24"/>
              </w:rPr>
              <w:lastRenderedPageBreak/>
              <w:t>The Committee noted the Expansion update.</w:t>
            </w:r>
          </w:p>
          <w:p w:rsidR="008404C7" w:rsidRDefault="008404C7" w:rsidP="004A1337">
            <w:pPr>
              <w:spacing w:line="276" w:lineRule="auto"/>
              <w:contextualSpacing/>
              <w:rPr>
                <w:rFonts w:cs="Arial"/>
                <w:szCs w:val="24"/>
              </w:rPr>
            </w:pPr>
          </w:p>
          <w:p w:rsidR="004A1337" w:rsidRDefault="004A1337" w:rsidP="004A1337">
            <w:pPr>
              <w:spacing w:line="256" w:lineRule="auto"/>
              <w:contextualSpacing/>
              <w:rPr>
                <w:rFonts w:cs="Arial"/>
                <w:szCs w:val="24"/>
              </w:rPr>
            </w:pPr>
            <w:r>
              <w:rPr>
                <w:rFonts w:cs="Arial"/>
                <w:szCs w:val="24"/>
              </w:rPr>
              <w:t xml:space="preserve">The Committee </w:t>
            </w:r>
            <w:r w:rsidR="008404C7">
              <w:rPr>
                <w:rFonts w:cs="Arial"/>
                <w:szCs w:val="24"/>
              </w:rPr>
              <w:t xml:space="preserve">commended </w:t>
            </w:r>
            <w:r>
              <w:rPr>
                <w:rFonts w:cs="Arial"/>
                <w:szCs w:val="24"/>
              </w:rPr>
              <w:t xml:space="preserve">the </w:t>
            </w:r>
            <w:r w:rsidR="008404C7">
              <w:rPr>
                <w:rFonts w:cs="Arial"/>
                <w:szCs w:val="24"/>
              </w:rPr>
              <w:t xml:space="preserve">extensive work being done across both </w:t>
            </w:r>
            <w:r>
              <w:rPr>
                <w:rFonts w:cs="Arial"/>
                <w:szCs w:val="24"/>
              </w:rPr>
              <w:t xml:space="preserve">CfSD and NHS </w:t>
            </w:r>
            <w:r w:rsidR="007654CD">
              <w:rPr>
                <w:rFonts w:cs="Arial"/>
                <w:szCs w:val="24"/>
              </w:rPr>
              <w:t xml:space="preserve">Scotland </w:t>
            </w:r>
            <w:r>
              <w:rPr>
                <w:rFonts w:cs="Arial"/>
                <w:szCs w:val="24"/>
              </w:rPr>
              <w:t>Academy.</w:t>
            </w:r>
            <w:r w:rsidR="008404C7">
              <w:rPr>
                <w:rFonts w:cs="Arial"/>
                <w:szCs w:val="24"/>
              </w:rPr>
              <w:t xml:space="preserve">  However, noted the risk in terms of long</w:t>
            </w:r>
            <w:r w:rsidR="006F4A0D">
              <w:rPr>
                <w:rFonts w:cs="Arial"/>
                <w:szCs w:val="24"/>
              </w:rPr>
              <w:t xml:space="preserve"> term funding.  </w:t>
            </w:r>
            <w:r w:rsidR="008404C7">
              <w:rPr>
                <w:rFonts w:cs="Arial"/>
                <w:szCs w:val="24"/>
              </w:rPr>
              <w:t xml:space="preserve"> </w:t>
            </w:r>
          </w:p>
          <w:p w:rsidR="004A1337" w:rsidRDefault="004A1337" w:rsidP="004A1337">
            <w:pPr>
              <w:spacing w:line="256" w:lineRule="auto"/>
              <w:contextualSpacing/>
              <w:rPr>
                <w:rFonts w:cs="Arial"/>
                <w:szCs w:val="24"/>
              </w:rPr>
            </w:pPr>
          </w:p>
          <w:p w:rsidR="004A1337" w:rsidRDefault="004A1337" w:rsidP="004A1337">
            <w:pPr>
              <w:spacing w:line="256" w:lineRule="auto"/>
              <w:contextualSpacing/>
              <w:rPr>
                <w:rFonts w:cs="Arial"/>
                <w:szCs w:val="24"/>
              </w:rPr>
            </w:pPr>
            <w:r w:rsidRPr="0028587D">
              <w:rPr>
                <w:rFonts w:cs="Arial"/>
                <w:szCs w:val="24"/>
              </w:rPr>
              <w:t>The Committee noted the</w:t>
            </w:r>
            <w:r w:rsidR="006F4A0D">
              <w:rPr>
                <w:rFonts w:cs="Arial"/>
                <w:szCs w:val="24"/>
              </w:rPr>
              <w:t xml:space="preserve"> ongoing work on the Blueprint for Good Governance Implementation Plan 2024/25.</w:t>
            </w:r>
            <w:r w:rsidRPr="0028587D">
              <w:rPr>
                <w:rFonts w:cs="Arial"/>
                <w:szCs w:val="24"/>
              </w:rPr>
              <w:t xml:space="preserve"> </w:t>
            </w:r>
          </w:p>
          <w:p w:rsidR="002B0EA6" w:rsidRDefault="002B0EA6" w:rsidP="004A1337">
            <w:pPr>
              <w:spacing w:line="256" w:lineRule="auto"/>
              <w:contextualSpacing/>
              <w:rPr>
                <w:rFonts w:cs="Arial"/>
                <w:szCs w:val="24"/>
              </w:rPr>
            </w:pPr>
          </w:p>
          <w:p w:rsidR="002D3DCF" w:rsidRDefault="002D3DCF" w:rsidP="004A1337">
            <w:pPr>
              <w:spacing w:line="256" w:lineRule="auto"/>
              <w:contextualSpacing/>
              <w:rPr>
                <w:rFonts w:cs="Arial"/>
                <w:szCs w:val="24"/>
              </w:rPr>
            </w:pPr>
          </w:p>
          <w:p w:rsidR="002D3DCF" w:rsidRDefault="002D3DCF" w:rsidP="004A1337">
            <w:pPr>
              <w:spacing w:line="256" w:lineRule="auto"/>
              <w:contextualSpacing/>
              <w:rPr>
                <w:rFonts w:cs="Arial"/>
                <w:szCs w:val="24"/>
              </w:rPr>
            </w:pPr>
          </w:p>
          <w:p w:rsidR="002B0EA6" w:rsidRPr="004A1337" w:rsidRDefault="002B0EA6" w:rsidP="004A1337">
            <w:pPr>
              <w:spacing w:line="256" w:lineRule="auto"/>
              <w:contextualSpacing/>
              <w:rPr>
                <w:rFonts w:cs="Arial"/>
                <w:szCs w:val="24"/>
              </w:rPr>
            </w:pPr>
            <w:r w:rsidRPr="002D3DCF">
              <w:rPr>
                <w:rFonts w:cs="Arial"/>
                <w:szCs w:val="24"/>
              </w:rPr>
              <w:t>The Committee no longer has Strategic Risks allocated to it as there is no formal Governance alignment to the Board.  Therefore these risks have now been transferred to the Standing Governance Committees.</w:t>
            </w:r>
          </w:p>
          <w:p w:rsidR="004A1337" w:rsidRPr="006829F0" w:rsidRDefault="004A1337" w:rsidP="00395844">
            <w:pPr>
              <w:spacing w:line="259" w:lineRule="auto"/>
              <w:contextualSpacing/>
              <w:rPr>
                <w:rFonts w:cs="Arial"/>
                <w:color w:val="FF0000"/>
                <w:szCs w:val="24"/>
              </w:rPr>
            </w:pPr>
          </w:p>
        </w:tc>
      </w:tr>
    </w:tbl>
    <w:p w:rsidR="00156B76" w:rsidRDefault="00156B76" w:rsidP="00050D76"/>
    <w:p w:rsidR="004404AE" w:rsidRDefault="007E133D" w:rsidP="007E133D">
      <w:pPr>
        <w:pStyle w:val="Body"/>
        <w:tabs>
          <w:tab w:val="num" w:pos="720"/>
          <w:tab w:val="left" w:pos="5580"/>
          <w:tab w:val="left" w:pos="7740"/>
        </w:tabs>
        <w:rPr>
          <w:rFonts w:hAnsi="Arial" w:cs="Arial"/>
          <w:lang w:val="en-US"/>
        </w:rPr>
      </w:pPr>
      <w:r>
        <w:rPr>
          <w:rFonts w:hAnsi="Arial" w:cs="Arial"/>
          <w:lang w:val="en-US"/>
        </w:rPr>
        <w:t xml:space="preserve">The </w:t>
      </w:r>
      <w:r w:rsidR="004A1337">
        <w:rPr>
          <w:rFonts w:hAnsi="Arial" w:cs="Arial"/>
          <w:lang w:val="en-US"/>
        </w:rPr>
        <w:t xml:space="preserve">next </w:t>
      </w:r>
      <w:r w:rsidR="004A1337">
        <w:rPr>
          <w:rFonts w:cs="Arial"/>
          <w:bCs/>
        </w:rPr>
        <w:t>Strategic Portfolio Governance Committee</w:t>
      </w:r>
      <w:r w:rsidR="0061640C">
        <w:rPr>
          <w:rFonts w:hAnsi="Arial" w:cs="Arial"/>
          <w:lang w:val="en-US"/>
        </w:rPr>
        <w:t xml:space="preserve"> </w:t>
      </w:r>
      <w:r w:rsidR="00E7372F">
        <w:rPr>
          <w:rFonts w:hAnsi="Arial" w:cs="Arial"/>
          <w:lang w:val="en-US"/>
        </w:rPr>
        <w:t xml:space="preserve">meeting is scheduled for </w:t>
      </w:r>
      <w:r w:rsidR="004A1337">
        <w:rPr>
          <w:rFonts w:hAnsi="Arial" w:cs="Arial"/>
          <w:lang w:val="en-US"/>
        </w:rPr>
        <w:t>6 March</w:t>
      </w:r>
      <w:r w:rsidR="00262D6A">
        <w:rPr>
          <w:rFonts w:hAnsi="Arial" w:cs="Arial"/>
          <w:lang w:val="en-US"/>
        </w:rPr>
        <w:t xml:space="preserve"> </w:t>
      </w:r>
      <w:r w:rsidR="004A1337">
        <w:rPr>
          <w:rFonts w:hAnsi="Arial" w:cs="Arial"/>
          <w:lang w:val="en-US"/>
        </w:rPr>
        <w:t>2025</w:t>
      </w:r>
      <w:r w:rsidR="00793A83">
        <w:rPr>
          <w:rFonts w:hAnsi="Arial" w:cs="Arial"/>
          <w:lang w:val="en-US"/>
        </w:rPr>
        <w:t>.</w:t>
      </w:r>
    </w:p>
    <w:p w:rsidR="004404AE" w:rsidRDefault="004404AE" w:rsidP="007E133D">
      <w:pPr>
        <w:pStyle w:val="Body"/>
        <w:tabs>
          <w:tab w:val="num" w:pos="720"/>
          <w:tab w:val="left" w:pos="5580"/>
          <w:tab w:val="left" w:pos="7740"/>
        </w:tabs>
        <w:rPr>
          <w:rFonts w:hAnsi="Arial" w:cs="Arial"/>
          <w:lang w:val="en-US"/>
        </w:rPr>
      </w:pPr>
    </w:p>
    <w:p w:rsidR="002D3DCF" w:rsidRDefault="002D3DCF" w:rsidP="007E133D">
      <w:pPr>
        <w:pStyle w:val="Body"/>
        <w:tabs>
          <w:tab w:val="num" w:pos="720"/>
          <w:tab w:val="left" w:pos="5580"/>
          <w:tab w:val="left" w:pos="7740"/>
        </w:tabs>
        <w:rPr>
          <w:rFonts w:hAnsi="Arial" w:cs="Arial"/>
          <w:lang w:val="en-US"/>
        </w:rPr>
      </w:pPr>
    </w:p>
    <w:p w:rsidR="007E133D" w:rsidRPr="003D757C" w:rsidRDefault="00A02830" w:rsidP="003D757C">
      <w:pPr>
        <w:pStyle w:val="Heading2"/>
      </w:pPr>
      <w:r>
        <w:t>3</w:t>
      </w:r>
      <w:r w:rsidR="007E133D" w:rsidRPr="003D757C">
        <w:t xml:space="preserve"> </w:t>
      </w:r>
      <w:r w:rsidR="007E133D" w:rsidRPr="003D757C">
        <w:tab/>
        <w:t>Recommendation</w:t>
      </w:r>
    </w:p>
    <w:p w:rsidR="007E133D" w:rsidRDefault="007E133D" w:rsidP="007E133D">
      <w:pPr>
        <w:ind w:right="183"/>
        <w:rPr>
          <w:rFonts w:cs="Arial"/>
          <w:szCs w:val="24"/>
        </w:rPr>
      </w:pPr>
    </w:p>
    <w:p w:rsidR="003D757C" w:rsidRDefault="003D757C" w:rsidP="007E133D">
      <w:pPr>
        <w:ind w:right="183"/>
        <w:rPr>
          <w:rFonts w:cs="Arial"/>
        </w:rPr>
      </w:pPr>
      <w:r>
        <w:rPr>
          <w:rFonts w:cs="Arial"/>
        </w:rPr>
        <w:t xml:space="preserve">The </w:t>
      </w:r>
      <w:r w:rsidR="007E133D">
        <w:rPr>
          <w:rFonts w:cs="Arial"/>
        </w:rPr>
        <w:t xml:space="preserve">Board are asked to note the </w:t>
      </w:r>
      <w:r w:rsidR="004A1337">
        <w:rPr>
          <w:rFonts w:cs="Arial"/>
          <w:bCs/>
        </w:rPr>
        <w:t>Strategic Portfolio Governance Committee</w:t>
      </w:r>
      <w:r w:rsidR="004A1337">
        <w:rPr>
          <w:rFonts w:cs="Arial"/>
        </w:rPr>
        <w:t xml:space="preserve"> </w:t>
      </w:r>
      <w:r w:rsidR="0061640C">
        <w:rPr>
          <w:rFonts w:cs="Arial"/>
        </w:rPr>
        <w:t xml:space="preserve">Meeting </w:t>
      </w:r>
      <w:r w:rsidR="007E133D">
        <w:rPr>
          <w:rFonts w:cs="Arial"/>
        </w:rPr>
        <w:t>Update.</w:t>
      </w:r>
    </w:p>
    <w:p w:rsidR="005738FA" w:rsidRDefault="005738FA" w:rsidP="007E133D">
      <w:pPr>
        <w:ind w:right="183"/>
        <w:rPr>
          <w:rFonts w:cs="Arial"/>
        </w:rPr>
      </w:pPr>
    </w:p>
    <w:p w:rsidR="003D757C" w:rsidRDefault="003D757C" w:rsidP="007E133D">
      <w:pPr>
        <w:ind w:right="183"/>
        <w:rPr>
          <w:rFonts w:cs="Arial"/>
        </w:rPr>
      </w:pPr>
    </w:p>
    <w:p w:rsidR="002D3DCF" w:rsidRDefault="002D3DCF" w:rsidP="007E133D">
      <w:pPr>
        <w:ind w:right="183"/>
        <w:rPr>
          <w:rFonts w:cs="Arial"/>
        </w:rPr>
      </w:pPr>
    </w:p>
    <w:p w:rsidR="007E133D" w:rsidRDefault="004A1337" w:rsidP="007E133D">
      <w:pPr>
        <w:ind w:left="-540" w:right="183" w:firstLine="540"/>
        <w:rPr>
          <w:rFonts w:cs="Arial"/>
          <w:b/>
          <w:bCs/>
        </w:rPr>
      </w:pPr>
      <w:r>
        <w:rPr>
          <w:rFonts w:cs="Arial"/>
          <w:b/>
          <w:bCs/>
        </w:rPr>
        <w:t>Linda Semple</w:t>
      </w:r>
    </w:p>
    <w:p w:rsidR="004A1337" w:rsidRDefault="007E133D" w:rsidP="007E133D">
      <w:pPr>
        <w:ind w:right="183"/>
        <w:rPr>
          <w:rFonts w:cs="Arial"/>
          <w:b/>
          <w:bCs/>
        </w:rPr>
      </w:pPr>
      <w:r>
        <w:rPr>
          <w:rFonts w:cs="Arial"/>
          <w:b/>
          <w:bCs/>
        </w:rPr>
        <w:t xml:space="preserve">Chair – </w:t>
      </w:r>
      <w:r w:rsidR="004A1337">
        <w:rPr>
          <w:rFonts w:cs="Arial"/>
          <w:b/>
          <w:bCs/>
        </w:rPr>
        <w:t>Strategic Portfolio Governance Committee</w:t>
      </w:r>
    </w:p>
    <w:p w:rsidR="007E133D" w:rsidRPr="005F1768" w:rsidRDefault="00395844" w:rsidP="005F1768">
      <w:pPr>
        <w:ind w:right="183"/>
        <w:rPr>
          <w:rFonts w:cs="Arial"/>
          <w:b/>
          <w:bCs/>
        </w:rPr>
      </w:pPr>
      <w:r>
        <w:rPr>
          <w:rFonts w:cs="Arial"/>
          <w:b/>
          <w:bCs/>
        </w:rPr>
        <w:t>November</w:t>
      </w:r>
      <w:r w:rsidR="00262D6A">
        <w:rPr>
          <w:rFonts w:cs="Arial"/>
          <w:b/>
          <w:bCs/>
        </w:rPr>
        <w:t xml:space="preserve"> </w:t>
      </w:r>
      <w:r w:rsidR="00931E82">
        <w:rPr>
          <w:rFonts w:cs="Arial"/>
          <w:b/>
          <w:bCs/>
        </w:rPr>
        <w:t>2024</w:t>
      </w:r>
    </w:p>
    <w:sectPr w:rsidR="007E133D" w:rsidRPr="005F1768" w:rsidSect="00B00FF3">
      <w:headerReference w:type="default" r:id="rId8"/>
      <w:footerReference w:type="default" r:id="rId9"/>
      <w:pgSz w:w="11906" w:h="16838"/>
      <w:pgMar w:top="828" w:right="851" w:bottom="851" w:left="992" w:header="57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91" w:rsidRDefault="007A3191">
      <w:r>
        <w:separator/>
      </w:r>
    </w:p>
  </w:endnote>
  <w:endnote w:type="continuationSeparator" w:id="0">
    <w:p w:rsidR="007A3191" w:rsidRDefault="007A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1255F9">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1255F9">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91" w:rsidRDefault="007A3191">
      <w:r>
        <w:separator/>
      </w:r>
    </w:p>
  </w:footnote>
  <w:footnote w:type="continuationSeparator" w:id="0">
    <w:p w:rsidR="007A3191" w:rsidRDefault="007A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311DF5"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w:t>
    </w:r>
    <w:r w:rsidR="00125A9E" w:rsidRPr="00125A9E">
      <w:rPr>
        <w:rFonts w:cs="Arial"/>
        <w:b/>
        <w:color w:val="2E74B5" w:themeColor="accent1" w:themeShade="BF"/>
        <w:sz w:val="20"/>
      </w:rPr>
      <w:t xml:space="preserve">Item </w:t>
    </w:r>
    <w:r w:rsidR="001255F9">
      <w:rPr>
        <w:rFonts w:cs="Arial"/>
        <w:b/>
        <w:color w:val="2E74B5" w:themeColor="accent1" w:themeShade="BF"/>
        <w:sz w:val="20"/>
      </w:rPr>
      <w:t>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969DE"/>
    <w:multiLevelType w:val="hybridMultilevel"/>
    <w:tmpl w:val="5402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E2CCC"/>
    <w:multiLevelType w:val="hybridMultilevel"/>
    <w:tmpl w:val="B3A44808"/>
    <w:lvl w:ilvl="0" w:tplc="F18C49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AD2572"/>
    <w:multiLevelType w:val="hybridMultilevel"/>
    <w:tmpl w:val="F07EAD96"/>
    <w:lvl w:ilvl="0" w:tplc="F552E9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F600B"/>
    <w:multiLevelType w:val="hybridMultilevel"/>
    <w:tmpl w:val="960498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1C82EC3"/>
    <w:multiLevelType w:val="hybridMultilevel"/>
    <w:tmpl w:val="554C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0511EB"/>
    <w:multiLevelType w:val="hybridMultilevel"/>
    <w:tmpl w:val="53FE8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EB1704"/>
    <w:multiLevelType w:val="hybridMultilevel"/>
    <w:tmpl w:val="C9567F6A"/>
    <w:lvl w:ilvl="0" w:tplc="8B6074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AD1693"/>
    <w:multiLevelType w:val="hybridMultilevel"/>
    <w:tmpl w:val="8FFA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73CFC"/>
    <w:multiLevelType w:val="hybridMultilevel"/>
    <w:tmpl w:val="C61A8D34"/>
    <w:lvl w:ilvl="0" w:tplc="E93E7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8E7D84"/>
    <w:multiLevelType w:val="hybridMultilevel"/>
    <w:tmpl w:val="09AC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644C3"/>
    <w:multiLevelType w:val="hybridMultilevel"/>
    <w:tmpl w:val="BE1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1F34FD"/>
    <w:multiLevelType w:val="hybridMultilevel"/>
    <w:tmpl w:val="4F46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5" w15:restartNumberingAfterBreak="0">
    <w:nsid w:val="49A204EC"/>
    <w:multiLevelType w:val="hybridMultilevel"/>
    <w:tmpl w:val="0594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A380B"/>
    <w:multiLevelType w:val="hybridMultilevel"/>
    <w:tmpl w:val="8DB4BB8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0"/>
  </w:num>
  <w:num w:numId="3">
    <w:abstractNumId w:val="19"/>
  </w:num>
  <w:num w:numId="4">
    <w:abstractNumId w:val="30"/>
  </w:num>
  <w:num w:numId="5">
    <w:abstractNumId w:val="14"/>
  </w:num>
  <w:num w:numId="6">
    <w:abstractNumId w:val="11"/>
  </w:num>
  <w:num w:numId="7">
    <w:abstractNumId w:val="21"/>
  </w:num>
  <w:num w:numId="8">
    <w:abstractNumId w:val="10"/>
  </w:num>
  <w:num w:numId="9">
    <w:abstractNumId w:val="27"/>
  </w:num>
  <w:num w:numId="10">
    <w:abstractNumId w:val="6"/>
  </w:num>
  <w:num w:numId="11">
    <w:abstractNumId w:val="28"/>
  </w:num>
  <w:num w:numId="12">
    <w:abstractNumId w:val="5"/>
  </w:num>
  <w:num w:numId="13">
    <w:abstractNumId w:val="8"/>
  </w:num>
  <w:num w:numId="14">
    <w:abstractNumId w:val="12"/>
  </w:num>
  <w:num w:numId="15">
    <w:abstractNumId w:val="15"/>
  </w:num>
  <w:num w:numId="16">
    <w:abstractNumId w:val="13"/>
  </w:num>
  <w:num w:numId="17">
    <w:abstractNumId w:val="24"/>
  </w:num>
  <w:num w:numId="18">
    <w:abstractNumId w:val="23"/>
  </w:num>
  <w:num w:numId="19">
    <w:abstractNumId w:val="9"/>
  </w:num>
  <w:num w:numId="20">
    <w:abstractNumId w:val="22"/>
  </w:num>
  <w:num w:numId="21">
    <w:abstractNumId w:val="3"/>
  </w:num>
  <w:num w:numId="22">
    <w:abstractNumId w:val="17"/>
  </w:num>
  <w:num w:numId="23">
    <w:abstractNumId w:val="2"/>
  </w:num>
  <w:num w:numId="24">
    <w:abstractNumId w:val="25"/>
  </w:num>
  <w:num w:numId="25">
    <w:abstractNumId w:val="16"/>
  </w:num>
  <w:num w:numId="26">
    <w:abstractNumId w:val="7"/>
  </w:num>
  <w:num w:numId="27">
    <w:abstractNumId w:val="20"/>
  </w:num>
  <w:num w:numId="28">
    <w:abstractNumId w:val="18"/>
  </w:num>
  <w:num w:numId="29">
    <w:abstractNumId w:val="1"/>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0C0F"/>
    <w:rsid w:val="000052E6"/>
    <w:rsid w:val="0003098A"/>
    <w:rsid w:val="0004246B"/>
    <w:rsid w:val="00047714"/>
    <w:rsid w:val="00050D76"/>
    <w:rsid w:val="0006530B"/>
    <w:rsid w:val="00072A23"/>
    <w:rsid w:val="00075289"/>
    <w:rsid w:val="000876B1"/>
    <w:rsid w:val="00090340"/>
    <w:rsid w:val="00091974"/>
    <w:rsid w:val="000945DB"/>
    <w:rsid w:val="000A2C62"/>
    <w:rsid w:val="000C1A96"/>
    <w:rsid w:val="000F0454"/>
    <w:rsid w:val="000F44C6"/>
    <w:rsid w:val="000F7706"/>
    <w:rsid w:val="00100233"/>
    <w:rsid w:val="00111469"/>
    <w:rsid w:val="00112CC1"/>
    <w:rsid w:val="00115D50"/>
    <w:rsid w:val="00116EFD"/>
    <w:rsid w:val="001255F9"/>
    <w:rsid w:val="00125A9E"/>
    <w:rsid w:val="00140DB3"/>
    <w:rsid w:val="00156B76"/>
    <w:rsid w:val="00162FD2"/>
    <w:rsid w:val="0018377D"/>
    <w:rsid w:val="00192A22"/>
    <w:rsid w:val="001A5FE9"/>
    <w:rsid w:val="001D250F"/>
    <w:rsid w:val="001E6915"/>
    <w:rsid w:val="001F1F8D"/>
    <w:rsid w:val="001F7C44"/>
    <w:rsid w:val="00217C9B"/>
    <w:rsid w:val="00221CC2"/>
    <w:rsid w:val="002236A4"/>
    <w:rsid w:val="0023473B"/>
    <w:rsid w:val="00241E41"/>
    <w:rsid w:val="00244F6F"/>
    <w:rsid w:val="00245140"/>
    <w:rsid w:val="002459C1"/>
    <w:rsid w:val="00262D6A"/>
    <w:rsid w:val="002858CD"/>
    <w:rsid w:val="00287DCE"/>
    <w:rsid w:val="002A0B5F"/>
    <w:rsid w:val="002B0EA6"/>
    <w:rsid w:val="002D3DCF"/>
    <w:rsid w:val="002E1488"/>
    <w:rsid w:val="002E28E4"/>
    <w:rsid w:val="0030362F"/>
    <w:rsid w:val="0030733C"/>
    <w:rsid w:val="00311DF5"/>
    <w:rsid w:val="003175D5"/>
    <w:rsid w:val="0033790B"/>
    <w:rsid w:val="00340810"/>
    <w:rsid w:val="00346269"/>
    <w:rsid w:val="00346655"/>
    <w:rsid w:val="003635FA"/>
    <w:rsid w:val="00377F9B"/>
    <w:rsid w:val="00395844"/>
    <w:rsid w:val="003B54F5"/>
    <w:rsid w:val="003B7BD0"/>
    <w:rsid w:val="003D757C"/>
    <w:rsid w:val="003E0691"/>
    <w:rsid w:val="003F0AB1"/>
    <w:rsid w:val="003F1696"/>
    <w:rsid w:val="003F5742"/>
    <w:rsid w:val="003F7F61"/>
    <w:rsid w:val="00430C09"/>
    <w:rsid w:val="004404AE"/>
    <w:rsid w:val="00443841"/>
    <w:rsid w:val="00446219"/>
    <w:rsid w:val="00466281"/>
    <w:rsid w:val="00493CEF"/>
    <w:rsid w:val="00495B36"/>
    <w:rsid w:val="004A1337"/>
    <w:rsid w:val="004C24DE"/>
    <w:rsid w:val="004C29B3"/>
    <w:rsid w:val="004C564E"/>
    <w:rsid w:val="004E775A"/>
    <w:rsid w:val="004E7A32"/>
    <w:rsid w:val="004F25C0"/>
    <w:rsid w:val="00500825"/>
    <w:rsid w:val="00504C16"/>
    <w:rsid w:val="005540A1"/>
    <w:rsid w:val="00563B5B"/>
    <w:rsid w:val="00566EE1"/>
    <w:rsid w:val="005738FA"/>
    <w:rsid w:val="00591C18"/>
    <w:rsid w:val="005A2E47"/>
    <w:rsid w:val="005B1021"/>
    <w:rsid w:val="005B31BE"/>
    <w:rsid w:val="005B5ED3"/>
    <w:rsid w:val="005C0495"/>
    <w:rsid w:val="005C3D64"/>
    <w:rsid w:val="005D7A85"/>
    <w:rsid w:val="005E6C98"/>
    <w:rsid w:val="005F1768"/>
    <w:rsid w:val="005F7CD2"/>
    <w:rsid w:val="00603CAF"/>
    <w:rsid w:val="00610728"/>
    <w:rsid w:val="0061640C"/>
    <w:rsid w:val="006173A9"/>
    <w:rsid w:val="006572F1"/>
    <w:rsid w:val="00674B5E"/>
    <w:rsid w:val="00677133"/>
    <w:rsid w:val="006829F0"/>
    <w:rsid w:val="00686465"/>
    <w:rsid w:val="00694868"/>
    <w:rsid w:val="006D1343"/>
    <w:rsid w:val="006F4A0D"/>
    <w:rsid w:val="007015C0"/>
    <w:rsid w:val="00706ABE"/>
    <w:rsid w:val="00724B6A"/>
    <w:rsid w:val="00732C86"/>
    <w:rsid w:val="007337CC"/>
    <w:rsid w:val="00733D1F"/>
    <w:rsid w:val="0075080D"/>
    <w:rsid w:val="00755EB8"/>
    <w:rsid w:val="007654CD"/>
    <w:rsid w:val="00767BCA"/>
    <w:rsid w:val="00767C5F"/>
    <w:rsid w:val="00793A83"/>
    <w:rsid w:val="007A3191"/>
    <w:rsid w:val="007B75D3"/>
    <w:rsid w:val="007E133D"/>
    <w:rsid w:val="007F031D"/>
    <w:rsid w:val="007F32CF"/>
    <w:rsid w:val="00811E7D"/>
    <w:rsid w:val="00816E22"/>
    <w:rsid w:val="00836178"/>
    <w:rsid w:val="008404C7"/>
    <w:rsid w:val="008856AC"/>
    <w:rsid w:val="00891956"/>
    <w:rsid w:val="008A0019"/>
    <w:rsid w:val="008A527A"/>
    <w:rsid w:val="008C3814"/>
    <w:rsid w:val="008C7F7E"/>
    <w:rsid w:val="008E1DD5"/>
    <w:rsid w:val="00927C6C"/>
    <w:rsid w:val="00930CED"/>
    <w:rsid w:val="00931E82"/>
    <w:rsid w:val="00934D7A"/>
    <w:rsid w:val="00937A80"/>
    <w:rsid w:val="0095106C"/>
    <w:rsid w:val="00955505"/>
    <w:rsid w:val="00961989"/>
    <w:rsid w:val="0097177E"/>
    <w:rsid w:val="009807B4"/>
    <w:rsid w:val="0098581E"/>
    <w:rsid w:val="00987280"/>
    <w:rsid w:val="009A503C"/>
    <w:rsid w:val="009C5992"/>
    <w:rsid w:val="009F3570"/>
    <w:rsid w:val="009F4BF0"/>
    <w:rsid w:val="009F74AE"/>
    <w:rsid w:val="00A02830"/>
    <w:rsid w:val="00A029A1"/>
    <w:rsid w:val="00A11FD2"/>
    <w:rsid w:val="00A128CD"/>
    <w:rsid w:val="00A13988"/>
    <w:rsid w:val="00A2680C"/>
    <w:rsid w:val="00A27D8F"/>
    <w:rsid w:val="00A41666"/>
    <w:rsid w:val="00A43514"/>
    <w:rsid w:val="00A43898"/>
    <w:rsid w:val="00A4610C"/>
    <w:rsid w:val="00A62B58"/>
    <w:rsid w:val="00A84C97"/>
    <w:rsid w:val="00A93BD8"/>
    <w:rsid w:val="00AA77F7"/>
    <w:rsid w:val="00AC4B02"/>
    <w:rsid w:val="00AE522B"/>
    <w:rsid w:val="00AF0530"/>
    <w:rsid w:val="00AF2D41"/>
    <w:rsid w:val="00AF356A"/>
    <w:rsid w:val="00AF47A3"/>
    <w:rsid w:val="00B0075A"/>
    <w:rsid w:val="00B00FF3"/>
    <w:rsid w:val="00B178D4"/>
    <w:rsid w:val="00B20ED9"/>
    <w:rsid w:val="00B404A2"/>
    <w:rsid w:val="00B40F04"/>
    <w:rsid w:val="00B53C07"/>
    <w:rsid w:val="00B546C8"/>
    <w:rsid w:val="00B562FA"/>
    <w:rsid w:val="00B6178B"/>
    <w:rsid w:val="00B72382"/>
    <w:rsid w:val="00B7445F"/>
    <w:rsid w:val="00B77902"/>
    <w:rsid w:val="00B851FC"/>
    <w:rsid w:val="00B8749F"/>
    <w:rsid w:val="00BB1692"/>
    <w:rsid w:val="00BB31B9"/>
    <w:rsid w:val="00BD5F51"/>
    <w:rsid w:val="00BE793D"/>
    <w:rsid w:val="00BF3AF0"/>
    <w:rsid w:val="00C1128C"/>
    <w:rsid w:val="00C133F3"/>
    <w:rsid w:val="00C33F1F"/>
    <w:rsid w:val="00C408D4"/>
    <w:rsid w:val="00C4455B"/>
    <w:rsid w:val="00C45F03"/>
    <w:rsid w:val="00C5371C"/>
    <w:rsid w:val="00C84CF1"/>
    <w:rsid w:val="00C87B62"/>
    <w:rsid w:val="00C94BF7"/>
    <w:rsid w:val="00CB0D87"/>
    <w:rsid w:val="00CB5C26"/>
    <w:rsid w:val="00CC77B3"/>
    <w:rsid w:val="00CD420D"/>
    <w:rsid w:val="00CE6872"/>
    <w:rsid w:val="00CF3A82"/>
    <w:rsid w:val="00D1022D"/>
    <w:rsid w:val="00D1108D"/>
    <w:rsid w:val="00D1415F"/>
    <w:rsid w:val="00D372DD"/>
    <w:rsid w:val="00D40B26"/>
    <w:rsid w:val="00D65364"/>
    <w:rsid w:val="00D73876"/>
    <w:rsid w:val="00DB46A0"/>
    <w:rsid w:val="00DB781A"/>
    <w:rsid w:val="00DC5886"/>
    <w:rsid w:val="00DC7A0F"/>
    <w:rsid w:val="00DC7C53"/>
    <w:rsid w:val="00DD2D3D"/>
    <w:rsid w:val="00DD4EAE"/>
    <w:rsid w:val="00DD6252"/>
    <w:rsid w:val="00DE00C6"/>
    <w:rsid w:val="00DF1BE0"/>
    <w:rsid w:val="00E41943"/>
    <w:rsid w:val="00E4590E"/>
    <w:rsid w:val="00E46A63"/>
    <w:rsid w:val="00E61120"/>
    <w:rsid w:val="00E71CD2"/>
    <w:rsid w:val="00E7372F"/>
    <w:rsid w:val="00E906A9"/>
    <w:rsid w:val="00E92930"/>
    <w:rsid w:val="00E979D1"/>
    <w:rsid w:val="00EB5480"/>
    <w:rsid w:val="00EC596E"/>
    <w:rsid w:val="00ED2CF9"/>
    <w:rsid w:val="00ED38F7"/>
    <w:rsid w:val="00EE2992"/>
    <w:rsid w:val="00EE712B"/>
    <w:rsid w:val="00F05FA1"/>
    <w:rsid w:val="00F109DE"/>
    <w:rsid w:val="00F3337D"/>
    <w:rsid w:val="00F360BE"/>
    <w:rsid w:val="00F42A7C"/>
    <w:rsid w:val="00F57E40"/>
    <w:rsid w:val="00F66B09"/>
    <w:rsid w:val="00F87828"/>
    <w:rsid w:val="00F90519"/>
    <w:rsid w:val="00F9163B"/>
    <w:rsid w:val="00F95D11"/>
    <w:rsid w:val="00FA1EBE"/>
    <w:rsid w:val="00FA2C11"/>
    <w:rsid w:val="00FA7B9C"/>
    <w:rsid w:val="00FD1CDB"/>
    <w:rsid w:val="00FD7EF2"/>
    <w:rsid w:val="00FF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A102"/>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D76"/>
    <w:rPr>
      <w:rFonts w:ascii="Calibri" w:eastAsia="Calibri" w:hAnsi="Calibri" w:cs="Times New Roman"/>
      <w:sz w:val="22"/>
      <w:szCs w:val="22"/>
      <w:lang w:eastAsia="en-GB"/>
    </w:rPr>
  </w:style>
  <w:style w:type="paragraph" w:customStyle="1" w:styleId="Body">
    <w:name w:val="Body"/>
    <w:rsid w:val="007E133D"/>
    <w:pPr>
      <w:spacing w:after="0" w:line="240" w:lineRule="auto"/>
    </w:pPr>
    <w:rPr>
      <w:rFonts w:eastAsia="Arial Unicode MS" w:hAnsi="Arial Unicode MS" w:cs="Arial Unicode MS"/>
      <w:color w:val="00000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438">
      <w:bodyDiv w:val="1"/>
      <w:marLeft w:val="0"/>
      <w:marRight w:val="0"/>
      <w:marTop w:val="0"/>
      <w:marBottom w:val="0"/>
      <w:divBdr>
        <w:top w:val="none" w:sz="0" w:space="0" w:color="auto"/>
        <w:left w:val="none" w:sz="0" w:space="0" w:color="auto"/>
        <w:bottom w:val="none" w:sz="0" w:space="0" w:color="auto"/>
        <w:right w:val="none" w:sz="0" w:space="0" w:color="auto"/>
      </w:divBdr>
    </w:div>
    <w:div w:id="21173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4</cp:revision>
  <cp:lastPrinted>2024-09-10T08:46:00Z</cp:lastPrinted>
  <dcterms:created xsi:type="dcterms:W3CDTF">2024-11-22T15:15:00Z</dcterms:created>
  <dcterms:modified xsi:type="dcterms:W3CDTF">2024-12-04T11:26:00Z</dcterms:modified>
</cp:coreProperties>
</file>