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46" w:rsidRDefault="00156BDF" w:rsidP="00131796">
      <w:pPr>
        <w:jc w:val="center"/>
        <w:rPr>
          <w:rFonts w:ascii="Arial" w:hAnsi="Arial" w:cs="Arial"/>
          <w:sz w:val="24"/>
          <w:szCs w:val="24"/>
        </w:rPr>
      </w:pPr>
      <w:r w:rsidRPr="00A204E4">
        <w:rPr>
          <w:rFonts w:ascii="Arial" w:hAnsi="Arial" w:cs="Arial"/>
          <w:noProof/>
          <w:sz w:val="24"/>
          <w:szCs w:val="24"/>
          <w:lang w:eastAsia="en-GB"/>
        </w:rPr>
        <w:drawing>
          <wp:anchor distT="0" distB="0" distL="114300" distR="114300" simplePos="0" relativeHeight="251658240" behindDoc="0" locked="0" layoutInCell="1" allowOverlap="1" wp14:anchorId="587BD376" wp14:editId="216C3866">
            <wp:simplePos x="0" y="0"/>
            <wp:positionH relativeFrom="margin">
              <wp:align>left</wp:align>
            </wp:positionH>
            <wp:positionV relativeFrom="margin">
              <wp:posOffset>48884</wp:posOffset>
            </wp:positionV>
            <wp:extent cx="3784600" cy="2670175"/>
            <wp:effectExtent l="133350" t="114300" r="139700" b="1682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84600" cy="2670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3A1846">
        <w:rPr>
          <w:noProof/>
          <w:lang w:eastAsia="en-GB"/>
        </w:rPr>
        <w:drawing>
          <wp:inline distT="0" distB="0" distL="0" distR="0" wp14:anchorId="4FBC756C" wp14:editId="0BF19E4F">
            <wp:extent cx="1566916" cy="9249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268" cy="936913"/>
                    </a:xfrm>
                    <a:prstGeom prst="rect">
                      <a:avLst/>
                    </a:prstGeom>
                    <a:noFill/>
                    <a:ln>
                      <a:noFill/>
                    </a:ln>
                  </pic:spPr>
                </pic:pic>
              </a:graphicData>
            </a:graphic>
          </wp:inline>
        </w:drawing>
      </w:r>
    </w:p>
    <w:p w:rsidR="003A1846" w:rsidRDefault="003A1846"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bookmarkStart w:id="0" w:name="_GoBack"/>
      <w:bookmarkEnd w:id="0"/>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A50166" w:rsidRDefault="00A50166" w:rsidP="00131796">
      <w:pPr>
        <w:jc w:val="center"/>
        <w:rPr>
          <w:rFonts w:ascii="Arial" w:hAnsi="Arial" w:cs="Arial"/>
          <w:sz w:val="24"/>
          <w:szCs w:val="24"/>
        </w:rPr>
      </w:pPr>
    </w:p>
    <w:p w:rsidR="004265A6" w:rsidRDefault="004265A6" w:rsidP="00131796">
      <w:pPr>
        <w:jc w:val="center"/>
        <w:rPr>
          <w:rFonts w:ascii="Arial" w:hAnsi="Arial" w:cs="Arial"/>
          <w:sz w:val="24"/>
          <w:szCs w:val="24"/>
        </w:rPr>
      </w:pPr>
    </w:p>
    <w:p w:rsidR="00A50166" w:rsidRDefault="00A50166" w:rsidP="00131796">
      <w:pPr>
        <w:jc w:val="center"/>
        <w:rPr>
          <w:rFonts w:ascii="Arial" w:hAnsi="Arial" w:cs="Arial"/>
          <w:b/>
          <w:sz w:val="48"/>
          <w:szCs w:val="48"/>
        </w:rPr>
      </w:pPr>
      <w:r w:rsidRPr="00A50166">
        <w:rPr>
          <w:rFonts w:ascii="Arial" w:hAnsi="Arial" w:cs="Arial"/>
          <w:b/>
          <w:sz w:val="48"/>
          <w:szCs w:val="48"/>
        </w:rPr>
        <w:t>NHS GOLDEN JUBILEE</w:t>
      </w:r>
    </w:p>
    <w:p w:rsidR="00A50166" w:rsidRDefault="00A50166" w:rsidP="00131796">
      <w:pPr>
        <w:jc w:val="center"/>
        <w:rPr>
          <w:rFonts w:ascii="Arial" w:hAnsi="Arial" w:cs="Arial"/>
          <w:b/>
          <w:sz w:val="48"/>
          <w:szCs w:val="48"/>
        </w:rPr>
      </w:pPr>
      <w:r>
        <w:rPr>
          <w:rFonts w:ascii="Arial" w:hAnsi="Arial" w:cs="Arial"/>
          <w:b/>
          <w:sz w:val="48"/>
          <w:szCs w:val="48"/>
        </w:rPr>
        <w:t>SUMMARY FINANCIAL REPORT</w:t>
      </w:r>
    </w:p>
    <w:p w:rsidR="00A50166" w:rsidRDefault="00DE0BB3" w:rsidP="00131796">
      <w:pPr>
        <w:jc w:val="center"/>
        <w:rPr>
          <w:rFonts w:ascii="Arial" w:hAnsi="Arial" w:cs="Arial"/>
          <w:b/>
          <w:sz w:val="48"/>
          <w:szCs w:val="48"/>
        </w:rPr>
      </w:pPr>
      <w:r>
        <w:rPr>
          <w:rFonts w:ascii="Arial" w:hAnsi="Arial" w:cs="Arial"/>
          <w:b/>
          <w:sz w:val="48"/>
          <w:szCs w:val="48"/>
        </w:rPr>
        <w:t>Month 5</w:t>
      </w:r>
    </w:p>
    <w:p w:rsidR="00A50166" w:rsidRPr="00A50166" w:rsidRDefault="00DE0BB3" w:rsidP="00131796">
      <w:pPr>
        <w:jc w:val="center"/>
        <w:rPr>
          <w:rFonts w:ascii="Arial" w:hAnsi="Arial" w:cs="Arial"/>
          <w:b/>
          <w:sz w:val="48"/>
          <w:szCs w:val="48"/>
        </w:rPr>
      </w:pPr>
      <w:proofErr w:type="gramStart"/>
      <w:r>
        <w:rPr>
          <w:rFonts w:ascii="Arial" w:hAnsi="Arial" w:cs="Arial"/>
          <w:b/>
          <w:sz w:val="48"/>
          <w:szCs w:val="48"/>
        </w:rPr>
        <w:t>as</w:t>
      </w:r>
      <w:proofErr w:type="gramEnd"/>
      <w:r>
        <w:rPr>
          <w:rFonts w:ascii="Arial" w:hAnsi="Arial" w:cs="Arial"/>
          <w:b/>
          <w:sz w:val="48"/>
          <w:szCs w:val="48"/>
        </w:rPr>
        <w:t xml:space="preserve"> at</w:t>
      </w:r>
      <w:r w:rsidR="00A50166">
        <w:rPr>
          <w:rFonts w:ascii="Arial" w:hAnsi="Arial" w:cs="Arial"/>
          <w:b/>
          <w:sz w:val="48"/>
          <w:szCs w:val="48"/>
        </w:rPr>
        <w:t xml:space="preserve"> </w:t>
      </w:r>
      <w:r>
        <w:rPr>
          <w:rFonts w:ascii="Arial" w:hAnsi="Arial" w:cs="Arial"/>
          <w:b/>
          <w:sz w:val="48"/>
          <w:szCs w:val="48"/>
        </w:rPr>
        <w:t>31st August 2024</w:t>
      </w:r>
    </w:p>
    <w:p w:rsidR="00A50166" w:rsidRDefault="00A5016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131796" w:rsidRPr="00594355" w:rsidRDefault="00131796" w:rsidP="00131796">
      <w:pPr>
        <w:jc w:val="center"/>
        <w:rPr>
          <w:rFonts w:ascii="Arial" w:hAnsi="Arial" w:cs="Arial"/>
          <w:sz w:val="24"/>
          <w:szCs w:val="24"/>
        </w:rPr>
      </w:pPr>
    </w:p>
    <w:p w:rsidR="00131796" w:rsidRPr="00594355" w:rsidRDefault="00131796" w:rsidP="003A1846">
      <w:pPr>
        <w:jc w:val="right"/>
        <w:rPr>
          <w:rFonts w:ascii="Arial" w:hAnsi="Arial" w:cs="Arial"/>
          <w:sz w:val="24"/>
          <w:szCs w:val="24"/>
        </w:rPr>
      </w:pPr>
    </w:p>
    <w:p w:rsidR="00131796" w:rsidRPr="00594355" w:rsidRDefault="00131796" w:rsidP="00A204E4">
      <w:pPr>
        <w:rPr>
          <w:rFonts w:ascii="Arial" w:hAnsi="Arial" w:cs="Arial"/>
          <w:sz w:val="24"/>
          <w:szCs w:val="24"/>
        </w:rPr>
      </w:pPr>
    </w:p>
    <w:p w:rsidR="00131796" w:rsidRPr="00594355" w:rsidRDefault="00131796" w:rsidP="00131796">
      <w:pPr>
        <w:jc w:val="center"/>
        <w:rPr>
          <w:rFonts w:ascii="Arial" w:hAnsi="Arial" w:cs="Arial"/>
          <w:sz w:val="24"/>
          <w:szCs w:val="24"/>
        </w:rPr>
      </w:pPr>
    </w:p>
    <w:p w:rsidR="00131796" w:rsidRDefault="00131796" w:rsidP="00131796">
      <w:pPr>
        <w:jc w:val="center"/>
        <w:rPr>
          <w:rFonts w:ascii="Arial" w:hAnsi="Arial" w:cs="Arial"/>
          <w:sz w:val="24"/>
          <w:szCs w:val="24"/>
        </w:rPr>
      </w:pPr>
    </w:p>
    <w:p w:rsidR="00092F47" w:rsidRPr="00594355" w:rsidRDefault="00092F47" w:rsidP="00131796">
      <w:pPr>
        <w:jc w:val="center"/>
        <w:rPr>
          <w:rFonts w:ascii="Arial" w:hAnsi="Arial" w:cs="Arial"/>
          <w:sz w:val="24"/>
          <w:szCs w:val="24"/>
        </w:rPr>
      </w:pPr>
    </w:p>
    <w:tbl>
      <w:tblPr>
        <w:tblStyle w:val="TableGrid"/>
        <w:tblW w:w="10772" w:type="dxa"/>
        <w:tblLook w:val="04A0" w:firstRow="1" w:lastRow="0" w:firstColumn="1" w:lastColumn="0" w:noHBand="0" w:noVBand="1"/>
      </w:tblPr>
      <w:tblGrid>
        <w:gridCol w:w="10772"/>
      </w:tblGrid>
      <w:tr w:rsidR="00131796" w:rsidRPr="00594355" w:rsidTr="006F7A23">
        <w:trPr>
          <w:trHeight w:val="567"/>
        </w:trPr>
        <w:tc>
          <w:tcPr>
            <w:tcW w:w="10772" w:type="dxa"/>
            <w:shd w:val="clear" w:color="auto" w:fill="E7E6E6" w:themeFill="background2"/>
          </w:tcPr>
          <w:p w:rsidR="00594355" w:rsidRPr="00BD37A2" w:rsidRDefault="00131796" w:rsidP="006D2F23">
            <w:pPr>
              <w:ind w:left="-5"/>
              <w:rPr>
                <w:rFonts w:ascii="Arial" w:hAnsi="Arial" w:cs="Arial"/>
                <w:b/>
                <w:sz w:val="36"/>
                <w:szCs w:val="36"/>
              </w:rPr>
            </w:pPr>
            <w:r w:rsidRPr="00BD37A2">
              <w:rPr>
                <w:rFonts w:ascii="Arial" w:hAnsi="Arial" w:cs="Arial"/>
                <w:b/>
                <w:color w:val="002060"/>
                <w:sz w:val="36"/>
                <w:szCs w:val="36"/>
              </w:rPr>
              <w:lastRenderedPageBreak/>
              <w:t>F</w:t>
            </w:r>
            <w:r w:rsidR="006877BA" w:rsidRPr="00BD37A2">
              <w:rPr>
                <w:rFonts w:ascii="Arial" w:hAnsi="Arial" w:cs="Arial"/>
                <w:b/>
                <w:color w:val="002060"/>
                <w:sz w:val="36"/>
                <w:szCs w:val="36"/>
              </w:rPr>
              <w:t xml:space="preserve">INANCIAL POSITION </w:t>
            </w:r>
            <w:r w:rsidR="00DE0BB3">
              <w:rPr>
                <w:rFonts w:ascii="Arial" w:hAnsi="Arial" w:cs="Arial"/>
                <w:b/>
                <w:color w:val="002060"/>
                <w:sz w:val="36"/>
                <w:szCs w:val="36"/>
              </w:rPr>
              <w:t>31st August 2024</w:t>
            </w:r>
            <w:r w:rsidR="006877BA" w:rsidRPr="00BD37A2">
              <w:rPr>
                <w:rFonts w:ascii="Arial" w:hAnsi="Arial" w:cs="Arial"/>
                <w:b/>
                <w:color w:val="002060"/>
                <w:sz w:val="36"/>
                <w:szCs w:val="36"/>
              </w:rPr>
              <w:t xml:space="preserve"> </w:t>
            </w:r>
            <w:r w:rsidR="001D5A11">
              <w:rPr>
                <w:rFonts w:ascii="Arial" w:hAnsi="Arial" w:cs="Arial"/>
                <w:b/>
                <w:color w:val="002060"/>
                <w:sz w:val="36"/>
                <w:szCs w:val="36"/>
              </w:rPr>
              <w:t>(</w:t>
            </w:r>
            <w:r w:rsidR="00DE0BB3">
              <w:rPr>
                <w:rFonts w:ascii="Arial" w:hAnsi="Arial" w:cs="Arial"/>
                <w:b/>
                <w:color w:val="002060"/>
                <w:sz w:val="36"/>
                <w:szCs w:val="36"/>
              </w:rPr>
              <w:t>Month 5</w:t>
            </w:r>
            <w:r w:rsidR="001D5A11">
              <w:rPr>
                <w:rFonts w:ascii="Arial" w:hAnsi="Arial" w:cs="Arial"/>
                <w:b/>
                <w:color w:val="002060"/>
                <w:sz w:val="36"/>
                <w:szCs w:val="36"/>
              </w:rPr>
              <w:t>)</w:t>
            </w:r>
          </w:p>
        </w:tc>
      </w:tr>
      <w:tr w:rsidR="00FF51B4" w:rsidRPr="00594355" w:rsidTr="00BD37A2">
        <w:trPr>
          <w:trHeight w:val="567"/>
        </w:trPr>
        <w:tc>
          <w:tcPr>
            <w:tcW w:w="10772" w:type="dxa"/>
            <w:shd w:val="clear" w:color="auto" w:fill="E7E6E6" w:themeFill="background2"/>
          </w:tcPr>
          <w:p w:rsidR="00FF51B4" w:rsidRPr="00BD37A2" w:rsidRDefault="006877BA" w:rsidP="006877BA">
            <w:pPr>
              <w:pStyle w:val="NoSpacing"/>
              <w:rPr>
                <w:rFonts w:ascii="Arial" w:hAnsi="Arial" w:cs="Arial"/>
                <w:b/>
                <w:sz w:val="36"/>
                <w:szCs w:val="36"/>
              </w:rPr>
            </w:pPr>
            <w:r w:rsidRPr="00BD37A2">
              <w:rPr>
                <w:rFonts w:ascii="Arial" w:hAnsi="Arial" w:cs="Arial"/>
                <w:b/>
                <w:color w:val="002060"/>
                <w:sz w:val="36"/>
                <w:szCs w:val="36"/>
              </w:rPr>
              <w:t>EXECUTIVE S</w:t>
            </w:r>
            <w:r w:rsidR="00FF51B4" w:rsidRPr="00BD37A2">
              <w:rPr>
                <w:rFonts w:ascii="Arial" w:hAnsi="Arial" w:cs="Arial"/>
                <w:b/>
                <w:color w:val="002060"/>
                <w:sz w:val="36"/>
                <w:szCs w:val="36"/>
              </w:rPr>
              <w:t>UMMARY</w:t>
            </w:r>
          </w:p>
        </w:tc>
      </w:tr>
      <w:tr w:rsidR="00D04E68" w:rsidRPr="00594355" w:rsidTr="00BD37A2">
        <w:tc>
          <w:tcPr>
            <w:tcW w:w="10772" w:type="dxa"/>
          </w:tcPr>
          <w:p w:rsidR="00D04E68" w:rsidRPr="005961DA" w:rsidRDefault="00A974AA" w:rsidP="00CE17E4">
            <w:pPr>
              <w:pStyle w:val="NoSpacing"/>
              <w:numPr>
                <w:ilvl w:val="0"/>
                <w:numId w:val="21"/>
              </w:numPr>
              <w:spacing w:before="120"/>
              <w:rPr>
                <w:rFonts w:ascii="Arial" w:hAnsi="Arial" w:cs="Arial"/>
                <w:b/>
                <w:color w:val="002060"/>
                <w:sz w:val="24"/>
                <w:szCs w:val="24"/>
              </w:rPr>
            </w:pPr>
            <w:r>
              <w:rPr>
                <w:rFonts w:ascii="Arial" w:hAnsi="Arial" w:cs="Arial"/>
                <w:b/>
                <w:color w:val="002060"/>
                <w:sz w:val="32"/>
                <w:szCs w:val="24"/>
              </w:rPr>
              <w:t>2024/25</w:t>
            </w:r>
            <w:r w:rsidR="00D04E68" w:rsidRPr="00D22A23">
              <w:rPr>
                <w:rFonts w:ascii="Arial" w:hAnsi="Arial" w:cs="Arial"/>
                <w:b/>
                <w:color w:val="002060"/>
                <w:sz w:val="32"/>
                <w:szCs w:val="24"/>
              </w:rPr>
              <w:t xml:space="preserve"> to </w:t>
            </w:r>
            <w:r>
              <w:rPr>
                <w:rFonts w:ascii="Arial" w:hAnsi="Arial" w:cs="Arial"/>
                <w:b/>
                <w:color w:val="002060"/>
                <w:sz w:val="32"/>
                <w:szCs w:val="24"/>
              </w:rPr>
              <w:t>2026/26</w:t>
            </w:r>
            <w:r w:rsidR="00D04E68" w:rsidRPr="00D22A23">
              <w:rPr>
                <w:rFonts w:ascii="Arial" w:hAnsi="Arial" w:cs="Arial"/>
                <w:b/>
                <w:color w:val="002060"/>
                <w:sz w:val="32"/>
                <w:szCs w:val="24"/>
              </w:rPr>
              <w:t xml:space="preserve"> F</w:t>
            </w:r>
            <w:r w:rsidR="00945899" w:rsidRPr="00D22A23">
              <w:rPr>
                <w:rFonts w:ascii="Arial" w:hAnsi="Arial" w:cs="Arial"/>
                <w:b/>
                <w:color w:val="002060"/>
                <w:sz w:val="32"/>
                <w:szCs w:val="24"/>
              </w:rPr>
              <w:t>INANCIAL PLAN</w:t>
            </w:r>
          </w:p>
          <w:p w:rsidR="00D04E68" w:rsidRPr="00D04E68" w:rsidRDefault="00D04E68" w:rsidP="00333285">
            <w:pPr>
              <w:pStyle w:val="NoSpacing"/>
              <w:rPr>
                <w:rFonts w:ascii="Arial" w:hAnsi="Arial" w:cs="Arial"/>
                <w:b/>
                <w:sz w:val="24"/>
                <w:szCs w:val="24"/>
              </w:rPr>
            </w:pPr>
          </w:p>
          <w:p w:rsidR="006D2F23" w:rsidRDefault="00D04E68" w:rsidP="00B47ED7">
            <w:pPr>
              <w:pStyle w:val="NoSpacing"/>
              <w:jc w:val="both"/>
              <w:rPr>
                <w:rFonts w:ascii="Arial" w:hAnsi="Arial" w:cs="Arial"/>
                <w:sz w:val="24"/>
                <w:szCs w:val="24"/>
              </w:rPr>
            </w:pPr>
            <w:r>
              <w:rPr>
                <w:rFonts w:ascii="Arial" w:hAnsi="Arial" w:cs="Arial"/>
                <w:sz w:val="24"/>
                <w:szCs w:val="24"/>
              </w:rPr>
              <w:t>The NHS Golden Jubilee Board in March 202</w:t>
            </w:r>
            <w:r w:rsidR="006D2F23">
              <w:rPr>
                <w:rFonts w:ascii="Arial" w:hAnsi="Arial" w:cs="Arial"/>
                <w:sz w:val="24"/>
                <w:szCs w:val="24"/>
              </w:rPr>
              <w:t>4</w:t>
            </w:r>
            <w:r>
              <w:rPr>
                <w:rFonts w:ascii="Arial" w:hAnsi="Arial" w:cs="Arial"/>
                <w:sz w:val="24"/>
                <w:szCs w:val="24"/>
              </w:rPr>
              <w:t xml:space="preserve"> approved a 3 year break-even Financial Plan for the period </w:t>
            </w:r>
            <w:r w:rsidR="00A974AA">
              <w:rPr>
                <w:rFonts w:ascii="Arial" w:hAnsi="Arial" w:cs="Arial"/>
                <w:sz w:val="24"/>
                <w:szCs w:val="24"/>
              </w:rPr>
              <w:t>2024/25</w:t>
            </w:r>
            <w:r>
              <w:rPr>
                <w:rFonts w:ascii="Arial" w:hAnsi="Arial" w:cs="Arial"/>
                <w:sz w:val="24"/>
                <w:szCs w:val="24"/>
              </w:rPr>
              <w:t xml:space="preserve"> to 202</w:t>
            </w:r>
            <w:r w:rsidR="00A974AA">
              <w:rPr>
                <w:rFonts w:ascii="Arial" w:hAnsi="Arial" w:cs="Arial"/>
                <w:sz w:val="24"/>
                <w:szCs w:val="24"/>
              </w:rPr>
              <w:t>6/27</w:t>
            </w:r>
            <w:r w:rsidR="006D2F23">
              <w:rPr>
                <w:rFonts w:ascii="Arial" w:hAnsi="Arial" w:cs="Arial"/>
                <w:sz w:val="24"/>
                <w:szCs w:val="24"/>
              </w:rPr>
              <w:t xml:space="preserve">, </w:t>
            </w:r>
            <w:r w:rsidR="00794A1E">
              <w:rPr>
                <w:rFonts w:ascii="Arial" w:hAnsi="Arial" w:cs="Arial"/>
                <w:sz w:val="24"/>
                <w:szCs w:val="24"/>
              </w:rPr>
              <w:t>requiring</w:t>
            </w:r>
            <w:r w:rsidR="006D2F23">
              <w:rPr>
                <w:rFonts w:ascii="Arial" w:hAnsi="Arial" w:cs="Arial"/>
                <w:sz w:val="24"/>
                <w:szCs w:val="24"/>
              </w:rPr>
              <w:t xml:space="preserve"> </w:t>
            </w:r>
            <w:r w:rsidR="00117F6E">
              <w:rPr>
                <w:rFonts w:ascii="Arial" w:hAnsi="Arial" w:cs="Arial"/>
                <w:sz w:val="24"/>
                <w:szCs w:val="24"/>
              </w:rPr>
              <w:t>a significant level of efficiency</w:t>
            </w:r>
            <w:r w:rsidR="006D2F23">
              <w:rPr>
                <w:rFonts w:ascii="Arial" w:hAnsi="Arial" w:cs="Arial"/>
                <w:sz w:val="24"/>
                <w:szCs w:val="24"/>
              </w:rPr>
              <w:t xml:space="preserve"> to be delivered</w:t>
            </w:r>
            <w:r w:rsidR="00425B9F">
              <w:rPr>
                <w:rFonts w:ascii="Arial" w:hAnsi="Arial" w:cs="Arial"/>
                <w:sz w:val="24"/>
                <w:szCs w:val="24"/>
              </w:rPr>
              <w:t xml:space="preserve"> </w:t>
            </w:r>
            <w:r w:rsidR="00117F6E">
              <w:rPr>
                <w:rFonts w:ascii="Arial" w:hAnsi="Arial" w:cs="Arial"/>
                <w:sz w:val="24"/>
                <w:szCs w:val="24"/>
              </w:rPr>
              <w:t xml:space="preserve">in 2024/25 </w:t>
            </w:r>
            <w:r w:rsidR="00425B9F" w:rsidRPr="00DE0BB3">
              <w:rPr>
                <w:rFonts w:ascii="Arial" w:hAnsi="Arial" w:cs="Arial"/>
                <w:b/>
                <w:color w:val="FF0000"/>
                <w:sz w:val="24"/>
                <w:szCs w:val="24"/>
              </w:rPr>
              <w:t>(</w:t>
            </w:r>
            <w:r w:rsidR="00DE0BB3" w:rsidRPr="00DE0BB3">
              <w:rPr>
                <w:rFonts w:ascii="Arial" w:hAnsi="Arial" w:cs="Arial"/>
                <w:b/>
                <w:color w:val="FF0000"/>
                <w:sz w:val="24"/>
                <w:szCs w:val="24"/>
              </w:rPr>
              <w:t>£</w:t>
            </w:r>
            <w:r w:rsidR="00966B76" w:rsidRPr="00DE0BB3">
              <w:rPr>
                <w:rFonts w:ascii="Arial" w:hAnsi="Arial" w:cs="Arial"/>
                <w:b/>
                <w:color w:val="FF0000"/>
                <w:sz w:val="24"/>
                <w:szCs w:val="24"/>
              </w:rPr>
              <w:t>9.94</w:t>
            </w:r>
            <w:r w:rsidR="00425B9F" w:rsidRPr="00DE0BB3">
              <w:rPr>
                <w:rFonts w:ascii="Arial" w:hAnsi="Arial" w:cs="Arial"/>
                <w:b/>
                <w:color w:val="FF0000"/>
                <w:sz w:val="24"/>
                <w:szCs w:val="24"/>
              </w:rPr>
              <w:t>4m)</w:t>
            </w:r>
            <w:r w:rsidRPr="00DE0BB3">
              <w:rPr>
                <w:rFonts w:ascii="Arial" w:hAnsi="Arial" w:cs="Arial"/>
                <w:b/>
                <w:color w:val="FF0000"/>
                <w:sz w:val="24"/>
                <w:szCs w:val="24"/>
              </w:rPr>
              <w:t>.</w:t>
            </w:r>
            <w:r w:rsidRPr="00DE0BB3">
              <w:rPr>
                <w:rFonts w:ascii="Arial" w:hAnsi="Arial" w:cs="Arial"/>
                <w:color w:val="FF0000"/>
                <w:sz w:val="24"/>
                <w:szCs w:val="24"/>
              </w:rPr>
              <w:t xml:space="preserve"> </w:t>
            </w:r>
          </w:p>
          <w:p w:rsidR="006D2F23" w:rsidRDefault="006D2F23" w:rsidP="00B47ED7">
            <w:pPr>
              <w:pStyle w:val="NoSpacing"/>
              <w:jc w:val="both"/>
              <w:rPr>
                <w:rFonts w:ascii="Arial" w:hAnsi="Arial" w:cs="Arial"/>
                <w:sz w:val="24"/>
                <w:szCs w:val="24"/>
              </w:rPr>
            </w:pPr>
          </w:p>
          <w:p w:rsidR="006D2F23" w:rsidRDefault="00964FC1" w:rsidP="00B47ED7">
            <w:pPr>
              <w:pStyle w:val="NoSpacing"/>
              <w:jc w:val="both"/>
              <w:rPr>
                <w:rFonts w:ascii="Arial" w:hAnsi="Arial" w:cs="Arial"/>
                <w:sz w:val="24"/>
                <w:szCs w:val="24"/>
              </w:rPr>
            </w:pPr>
            <w:r>
              <w:rPr>
                <w:rFonts w:ascii="Arial" w:hAnsi="Arial" w:cs="Arial"/>
                <w:sz w:val="24"/>
                <w:szCs w:val="24"/>
              </w:rPr>
              <w:t xml:space="preserve">The </w:t>
            </w:r>
            <w:r w:rsidR="006D2F23">
              <w:rPr>
                <w:rFonts w:ascii="Arial" w:hAnsi="Arial" w:cs="Arial"/>
                <w:sz w:val="24"/>
                <w:szCs w:val="24"/>
              </w:rPr>
              <w:t xml:space="preserve">’Achieving the Balance’ Programme is now </w:t>
            </w:r>
            <w:r w:rsidR="004F2346">
              <w:rPr>
                <w:rFonts w:ascii="Arial" w:hAnsi="Arial" w:cs="Arial"/>
                <w:sz w:val="24"/>
                <w:szCs w:val="24"/>
              </w:rPr>
              <w:t xml:space="preserve">in place </w:t>
            </w:r>
            <w:r w:rsidR="006D2F23">
              <w:rPr>
                <w:rFonts w:ascii="Arial" w:hAnsi="Arial" w:cs="Arial"/>
                <w:sz w:val="24"/>
                <w:szCs w:val="24"/>
              </w:rPr>
              <w:t xml:space="preserve">to deliver and monitor the saving </w:t>
            </w:r>
            <w:proofErr w:type="spellStart"/>
            <w:r w:rsidR="006D2F23">
              <w:rPr>
                <w:rFonts w:ascii="Arial" w:hAnsi="Arial" w:cs="Arial"/>
                <w:sz w:val="24"/>
                <w:szCs w:val="24"/>
              </w:rPr>
              <w:t>workstreams</w:t>
            </w:r>
            <w:proofErr w:type="spellEnd"/>
            <w:r w:rsidR="006D2F23">
              <w:rPr>
                <w:rFonts w:ascii="Arial" w:hAnsi="Arial" w:cs="Arial"/>
                <w:sz w:val="24"/>
                <w:szCs w:val="24"/>
              </w:rPr>
              <w:t xml:space="preserve"> focussing on delivery for 2024/25 and beyond.</w:t>
            </w:r>
          </w:p>
          <w:p w:rsidR="00D04E68" w:rsidRPr="001E4495" w:rsidRDefault="00D04E68" w:rsidP="00333285">
            <w:pPr>
              <w:pStyle w:val="NoSpacing"/>
              <w:rPr>
                <w:rFonts w:ascii="Arial" w:hAnsi="Arial" w:cs="Arial"/>
                <w:b/>
                <w:sz w:val="24"/>
                <w:szCs w:val="24"/>
                <w:u w:val="single"/>
              </w:rPr>
            </w:pPr>
          </w:p>
          <w:p w:rsidR="00D04E68" w:rsidRDefault="00D04E68" w:rsidP="00333285">
            <w:pPr>
              <w:pStyle w:val="NoSpacing"/>
              <w:rPr>
                <w:rFonts w:ascii="Arial" w:hAnsi="Arial" w:cs="Arial"/>
                <w:b/>
                <w:color w:val="002060"/>
                <w:sz w:val="28"/>
                <w:szCs w:val="24"/>
              </w:rPr>
            </w:pPr>
            <w:r w:rsidRPr="00646AB9">
              <w:rPr>
                <w:rFonts w:ascii="Arial" w:hAnsi="Arial" w:cs="Arial"/>
                <w:b/>
                <w:color w:val="002060"/>
                <w:sz w:val="28"/>
                <w:szCs w:val="24"/>
              </w:rPr>
              <w:t>D</w:t>
            </w:r>
            <w:r w:rsidR="00D22A23" w:rsidRPr="00646AB9">
              <w:rPr>
                <w:rFonts w:ascii="Arial" w:hAnsi="Arial" w:cs="Arial"/>
                <w:b/>
                <w:color w:val="002060"/>
                <w:sz w:val="28"/>
                <w:szCs w:val="24"/>
              </w:rPr>
              <w:t>ELIVERY OF 202</w:t>
            </w:r>
            <w:r w:rsidR="006D2F23">
              <w:rPr>
                <w:rFonts w:ascii="Arial" w:hAnsi="Arial" w:cs="Arial"/>
                <w:b/>
                <w:color w:val="002060"/>
                <w:sz w:val="28"/>
                <w:szCs w:val="24"/>
              </w:rPr>
              <w:t>4</w:t>
            </w:r>
            <w:r w:rsidR="00D22A23" w:rsidRPr="00646AB9">
              <w:rPr>
                <w:rFonts w:ascii="Arial" w:hAnsi="Arial" w:cs="Arial"/>
                <w:b/>
                <w:color w:val="002060"/>
                <w:sz w:val="28"/>
                <w:szCs w:val="24"/>
              </w:rPr>
              <w:t>/2</w:t>
            </w:r>
            <w:r w:rsidR="006D2F23">
              <w:rPr>
                <w:rFonts w:ascii="Arial" w:hAnsi="Arial" w:cs="Arial"/>
                <w:b/>
                <w:color w:val="002060"/>
                <w:sz w:val="28"/>
                <w:szCs w:val="24"/>
              </w:rPr>
              <w:t>5</w:t>
            </w:r>
            <w:r w:rsidR="00D22A23" w:rsidRPr="00646AB9">
              <w:rPr>
                <w:rFonts w:ascii="Arial" w:hAnsi="Arial" w:cs="Arial"/>
                <w:b/>
                <w:color w:val="002060"/>
                <w:sz w:val="28"/>
                <w:szCs w:val="24"/>
              </w:rPr>
              <w:t xml:space="preserve"> FINANCIAL PLAN</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696"/>
            </w:tblGrid>
            <w:tr w:rsidR="004265A6" w:rsidTr="00425B9F">
              <w:trPr>
                <w:trHeight w:val="416"/>
              </w:trPr>
              <w:tc>
                <w:tcPr>
                  <w:tcW w:w="2835" w:type="dxa"/>
                </w:tcPr>
                <w:p w:rsidR="004265A6" w:rsidRPr="00976C64" w:rsidRDefault="004265A6" w:rsidP="002F76A6">
                  <w:pPr>
                    <w:pStyle w:val="NoSpacing"/>
                    <w:rPr>
                      <w:rFonts w:ascii="Arial" w:hAnsi="Arial" w:cs="Arial"/>
                      <w:b/>
                      <w:sz w:val="24"/>
                      <w:szCs w:val="24"/>
                    </w:rPr>
                  </w:pPr>
                  <w:r w:rsidRPr="00976C64">
                    <w:rPr>
                      <w:rFonts w:ascii="Arial" w:hAnsi="Arial" w:cs="Arial"/>
                      <w:b/>
                      <w:sz w:val="24"/>
                      <w:szCs w:val="24"/>
                    </w:rPr>
                    <w:t>Current Risk Rating</w:t>
                  </w:r>
                </w:p>
              </w:tc>
              <w:tc>
                <w:tcPr>
                  <w:tcW w:w="1696" w:type="dxa"/>
                  <w:shd w:val="clear" w:color="auto" w:fill="FF0000"/>
                </w:tcPr>
                <w:p w:rsidR="004265A6" w:rsidRPr="00F20EF9" w:rsidRDefault="006D2F23" w:rsidP="00976C64">
                  <w:pPr>
                    <w:jc w:val="center"/>
                    <w:rPr>
                      <w:rFonts w:ascii="Arial" w:hAnsi="Arial" w:cs="Arial"/>
                      <w:b/>
                      <w:sz w:val="24"/>
                      <w:szCs w:val="24"/>
                      <w:highlight w:val="green"/>
                    </w:rPr>
                  </w:pPr>
                  <w:r>
                    <w:rPr>
                      <w:rFonts w:ascii="Arial" w:hAnsi="Arial" w:cs="Arial"/>
                      <w:b/>
                      <w:sz w:val="24"/>
                      <w:szCs w:val="24"/>
                    </w:rPr>
                    <w:t>High</w:t>
                  </w:r>
                </w:p>
              </w:tc>
            </w:tr>
          </w:tbl>
          <w:p w:rsidR="00D04E68" w:rsidRDefault="00D04E68" w:rsidP="00333285">
            <w:pPr>
              <w:pStyle w:val="NoSpacing"/>
              <w:rPr>
                <w:rFonts w:ascii="Arial" w:hAnsi="Arial" w:cs="Arial"/>
                <w:b/>
                <w:sz w:val="24"/>
                <w:szCs w:val="24"/>
                <w:u w:val="single"/>
              </w:rPr>
            </w:pPr>
          </w:p>
          <w:p w:rsidR="00D04E68" w:rsidRPr="00A15AC0" w:rsidRDefault="00D04E68" w:rsidP="00333285">
            <w:pPr>
              <w:pStyle w:val="NoSpacing"/>
              <w:rPr>
                <w:rFonts w:ascii="Arial" w:hAnsi="Arial" w:cs="Arial"/>
                <w:b/>
                <w:sz w:val="24"/>
                <w:szCs w:val="24"/>
                <w:u w:val="single"/>
              </w:rPr>
            </w:pPr>
          </w:p>
          <w:p w:rsidR="00D04E68" w:rsidRDefault="00D04E68" w:rsidP="00333285">
            <w:pPr>
              <w:pStyle w:val="NoSpacing"/>
              <w:rPr>
                <w:rFonts w:ascii="Arial" w:hAnsi="Arial" w:cs="Arial"/>
                <w:sz w:val="24"/>
                <w:szCs w:val="24"/>
              </w:rPr>
            </w:pPr>
          </w:p>
          <w:p w:rsidR="00D04E68" w:rsidRDefault="00D04E68" w:rsidP="002F76A6">
            <w:pPr>
              <w:pStyle w:val="NoSpacing"/>
              <w:rPr>
                <w:rFonts w:ascii="Arial" w:hAnsi="Arial" w:cs="Arial"/>
                <w:sz w:val="24"/>
                <w:szCs w:val="24"/>
              </w:rPr>
            </w:pPr>
            <w:r>
              <w:rPr>
                <w:rFonts w:ascii="Arial" w:hAnsi="Arial" w:cs="Arial"/>
                <w:sz w:val="24"/>
                <w:szCs w:val="24"/>
              </w:rPr>
              <w:t xml:space="preserve">For </w:t>
            </w:r>
            <w:r w:rsidR="001F1EBF">
              <w:rPr>
                <w:rFonts w:ascii="Arial" w:hAnsi="Arial" w:cs="Arial"/>
                <w:sz w:val="24"/>
                <w:szCs w:val="24"/>
              </w:rPr>
              <w:t>2024/25</w:t>
            </w:r>
            <w:r>
              <w:rPr>
                <w:rFonts w:ascii="Arial" w:hAnsi="Arial" w:cs="Arial"/>
                <w:sz w:val="24"/>
                <w:szCs w:val="24"/>
              </w:rPr>
              <w:t xml:space="preserve"> a break-even outturn position </w:t>
            </w:r>
            <w:r w:rsidRPr="00594355">
              <w:rPr>
                <w:rFonts w:ascii="Arial" w:hAnsi="Arial" w:cs="Arial"/>
                <w:sz w:val="24"/>
                <w:szCs w:val="24"/>
              </w:rPr>
              <w:t xml:space="preserve">requires </w:t>
            </w:r>
            <w:r>
              <w:rPr>
                <w:rFonts w:ascii="Arial" w:hAnsi="Arial" w:cs="Arial"/>
                <w:sz w:val="24"/>
                <w:szCs w:val="24"/>
              </w:rPr>
              <w:t>the</w:t>
            </w:r>
            <w:r w:rsidRPr="00594355">
              <w:rPr>
                <w:rFonts w:ascii="Arial" w:hAnsi="Arial" w:cs="Arial"/>
                <w:sz w:val="24"/>
                <w:szCs w:val="24"/>
              </w:rPr>
              <w:t xml:space="preserve"> deliver</w:t>
            </w:r>
            <w:r>
              <w:rPr>
                <w:rFonts w:ascii="Arial" w:hAnsi="Arial" w:cs="Arial"/>
                <w:sz w:val="24"/>
                <w:szCs w:val="24"/>
              </w:rPr>
              <w:t>y</w:t>
            </w:r>
            <w:r w:rsidRPr="00594355">
              <w:rPr>
                <w:rFonts w:ascii="Arial" w:hAnsi="Arial" w:cs="Arial"/>
                <w:sz w:val="24"/>
                <w:szCs w:val="24"/>
              </w:rPr>
              <w:t xml:space="preserve"> </w:t>
            </w:r>
            <w:r>
              <w:rPr>
                <w:rFonts w:ascii="Arial" w:hAnsi="Arial" w:cs="Arial"/>
                <w:sz w:val="24"/>
                <w:szCs w:val="24"/>
              </w:rPr>
              <w:t xml:space="preserve">of </w:t>
            </w:r>
            <w:r w:rsidR="00D77176" w:rsidRPr="00D77176">
              <w:rPr>
                <w:rFonts w:ascii="Arial" w:hAnsi="Arial" w:cs="Arial"/>
                <w:color w:val="FF0000"/>
                <w:sz w:val="24"/>
                <w:szCs w:val="24"/>
              </w:rPr>
              <w:t>-</w:t>
            </w:r>
            <w:r w:rsidR="001F1EBF">
              <w:rPr>
                <w:rFonts w:ascii="Arial" w:hAnsi="Arial" w:cs="Arial"/>
                <w:color w:val="FF0000"/>
                <w:sz w:val="24"/>
                <w:szCs w:val="24"/>
              </w:rPr>
              <w:t>£9.94</w:t>
            </w:r>
            <w:r w:rsidR="00302CC2">
              <w:rPr>
                <w:rFonts w:ascii="Arial" w:hAnsi="Arial" w:cs="Arial"/>
                <w:color w:val="FF0000"/>
                <w:sz w:val="24"/>
                <w:szCs w:val="24"/>
              </w:rPr>
              <w:t>4</w:t>
            </w:r>
            <w:r w:rsidRPr="00D77176">
              <w:rPr>
                <w:rFonts w:ascii="Arial" w:hAnsi="Arial" w:cs="Arial"/>
                <w:color w:val="FF0000"/>
                <w:sz w:val="24"/>
                <w:szCs w:val="24"/>
              </w:rPr>
              <w:t>m</w:t>
            </w:r>
            <w:r w:rsidRPr="00594355">
              <w:rPr>
                <w:rFonts w:ascii="Arial" w:hAnsi="Arial" w:cs="Arial"/>
                <w:color w:val="FF0000"/>
                <w:sz w:val="24"/>
                <w:szCs w:val="24"/>
              </w:rPr>
              <w:t xml:space="preserve"> </w:t>
            </w:r>
            <w:r w:rsidRPr="00594355">
              <w:rPr>
                <w:rFonts w:ascii="Arial" w:hAnsi="Arial" w:cs="Arial"/>
                <w:sz w:val="24"/>
                <w:szCs w:val="24"/>
              </w:rPr>
              <w:t xml:space="preserve">of in-year </w:t>
            </w:r>
            <w:r>
              <w:rPr>
                <w:rFonts w:ascii="Arial" w:hAnsi="Arial" w:cs="Arial"/>
                <w:sz w:val="24"/>
                <w:szCs w:val="24"/>
              </w:rPr>
              <w:t>savings /budget reductions</w:t>
            </w:r>
            <w:r w:rsidR="006D2F23">
              <w:rPr>
                <w:rFonts w:ascii="Arial" w:hAnsi="Arial" w:cs="Arial"/>
                <w:sz w:val="24"/>
                <w:szCs w:val="24"/>
              </w:rPr>
              <w:t>/increased income opportunities</w:t>
            </w:r>
            <w:r>
              <w:rPr>
                <w:rFonts w:ascii="Arial" w:hAnsi="Arial" w:cs="Arial"/>
                <w:sz w:val="24"/>
                <w:szCs w:val="24"/>
              </w:rPr>
              <w:t xml:space="preserve"> </w:t>
            </w:r>
            <w:r w:rsidRPr="00594355">
              <w:rPr>
                <w:rFonts w:ascii="Arial" w:hAnsi="Arial" w:cs="Arial"/>
                <w:sz w:val="24"/>
                <w:szCs w:val="24"/>
              </w:rPr>
              <w:t>through a combination of recurring and non-recurring measures</w:t>
            </w:r>
            <w:r>
              <w:rPr>
                <w:rFonts w:ascii="Arial" w:hAnsi="Arial" w:cs="Arial"/>
                <w:sz w:val="24"/>
                <w:szCs w:val="24"/>
              </w:rPr>
              <w:t>.</w:t>
            </w:r>
          </w:p>
          <w:p w:rsidR="00D04E68" w:rsidRDefault="00D04E68" w:rsidP="00333285">
            <w:pPr>
              <w:pStyle w:val="NoSpacing"/>
              <w:rPr>
                <w:rFonts w:ascii="Arial" w:hAnsi="Arial" w:cs="Arial"/>
                <w:sz w:val="24"/>
                <w:szCs w:val="24"/>
              </w:rPr>
            </w:pPr>
          </w:p>
          <w:p w:rsidR="00D04E68" w:rsidRDefault="00D04E68" w:rsidP="00976C64">
            <w:pPr>
              <w:pStyle w:val="NoSpacing"/>
              <w:rPr>
                <w:rFonts w:ascii="Arial" w:hAnsi="Arial" w:cs="Arial"/>
                <w:sz w:val="24"/>
                <w:szCs w:val="24"/>
              </w:rPr>
            </w:pPr>
            <w:r w:rsidRPr="00990201">
              <w:rPr>
                <w:rFonts w:ascii="Arial" w:hAnsi="Arial" w:cs="Arial"/>
                <w:sz w:val="24"/>
                <w:szCs w:val="24"/>
              </w:rPr>
              <w:t xml:space="preserve">The Year to Date (YTD) core revenue position as at the end of </w:t>
            </w:r>
            <w:r w:rsidR="00DE0BB3">
              <w:rPr>
                <w:rFonts w:ascii="Arial" w:hAnsi="Arial" w:cs="Arial"/>
                <w:sz w:val="24"/>
                <w:szCs w:val="24"/>
              </w:rPr>
              <w:t>August</w:t>
            </w:r>
            <w:r w:rsidR="00AA3C9C">
              <w:rPr>
                <w:rFonts w:ascii="Arial" w:hAnsi="Arial" w:cs="Arial"/>
                <w:sz w:val="24"/>
                <w:szCs w:val="24"/>
              </w:rPr>
              <w:t xml:space="preserve"> </w:t>
            </w:r>
            <w:r w:rsidR="00D962A5">
              <w:rPr>
                <w:rFonts w:ascii="Arial" w:hAnsi="Arial" w:cs="Arial"/>
                <w:sz w:val="24"/>
                <w:szCs w:val="24"/>
              </w:rPr>
              <w:t>2024</w:t>
            </w:r>
            <w:r w:rsidRPr="00990201">
              <w:rPr>
                <w:rFonts w:ascii="Arial" w:hAnsi="Arial" w:cs="Arial"/>
                <w:sz w:val="24"/>
                <w:szCs w:val="24"/>
              </w:rPr>
              <w:t xml:space="preserve"> is </w:t>
            </w:r>
            <w:r w:rsidR="00990201" w:rsidRPr="00990201">
              <w:rPr>
                <w:rFonts w:ascii="Arial" w:hAnsi="Arial" w:cs="Arial"/>
                <w:sz w:val="24"/>
                <w:szCs w:val="24"/>
              </w:rPr>
              <w:t>a</w:t>
            </w:r>
            <w:r w:rsidR="001F1EBF">
              <w:rPr>
                <w:rFonts w:ascii="Arial" w:hAnsi="Arial" w:cs="Arial"/>
                <w:sz w:val="24"/>
                <w:szCs w:val="24"/>
              </w:rPr>
              <w:t>n adverse</w:t>
            </w:r>
            <w:r w:rsidRPr="00990201">
              <w:rPr>
                <w:rFonts w:ascii="Arial" w:hAnsi="Arial" w:cs="Arial"/>
                <w:sz w:val="24"/>
                <w:szCs w:val="24"/>
              </w:rPr>
              <w:t xml:space="preserve"> variance of </w:t>
            </w:r>
            <w:r w:rsidR="001F1EBF" w:rsidRPr="001F1EBF">
              <w:rPr>
                <w:rFonts w:ascii="Arial" w:hAnsi="Arial" w:cs="Arial"/>
                <w:color w:val="FF0000"/>
                <w:sz w:val="24"/>
                <w:szCs w:val="24"/>
              </w:rPr>
              <w:t>-£</w:t>
            </w:r>
            <w:r w:rsidR="00DE0BB3">
              <w:rPr>
                <w:rFonts w:ascii="Arial" w:hAnsi="Arial" w:cs="Arial"/>
                <w:color w:val="FF0000"/>
                <w:sz w:val="24"/>
                <w:szCs w:val="24"/>
              </w:rPr>
              <w:t>973</w:t>
            </w:r>
            <w:r w:rsidR="00DE0BB3" w:rsidRPr="001F1EBF">
              <w:rPr>
                <w:rFonts w:ascii="Arial" w:hAnsi="Arial" w:cs="Arial"/>
                <w:color w:val="FF0000"/>
                <w:sz w:val="24"/>
                <w:szCs w:val="24"/>
              </w:rPr>
              <w:t>k</w:t>
            </w:r>
            <w:r w:rsidR="00DE0BB3">
              <w:rPr>
                <w:rFonts w:ascii="Arial" w:hAnsi="Arial" w:cs="Arial"/>
                <w:sz w:val="24"/>
                <w:szCs w:val="24"/>
              </w:rPr>
              <w:t xml:space="preserve"> </w:t>
            </w:r>
            <w:r w:rsidR="00794A1E">
              <w:rPr>
                <w:rFonts w:ascii="Arial" w:hAnsi="Arial" w:cs="Arial"/>
                <w:sz w:val="24"/>
                <w:szCs w:val="24"/>
              </w:rPr>
              <w:t xml:space="preserve">~ </w:t>
            </w:r>
            <w:r w:rsidR="00794A1E" w:rsidRPr="00794A1E">
              <w:rPr>
                <w:rFonts w:ascii="Arial" w:hAnsi="Arial" w:cs="Arial"/>
                <w:color w:val="FF0000"/>
                <w:sz w:val="24"/>
                <w:szCs w:val="24"/>
              </w:rPr>
              <w:t>(</w:t>
            </w:r>
            <w:r w:rsidR="001D5A11">
              <w:rPr>
                <w:rFonts w:ascii="Arial" w:hAnsi="Arial" w:cs="Arial"/>
                <w:color w:val="FF0000"/>
                <w:sz w:val="24"/>
                <w:szCs w:val="24"/>
              </w:rPr>
              <w:t>0.97</w:t>
            </w:r>
            <w:r w:rsidR="00A777CD" w:rsidRPr="00794A1E">
              <w:rPr>
                <w:rFonts w:ascii="Arial" w:hAnsi="Arial" w:cs="Arial"/>
                <w:color w:val="FF0000"/>
                <w:sz w:val="24"/>
                <w:szCs w:val="24"/>
              </w:rPr>
              <w:t>%</w:t>
            </w:r>
            <w:r w:rsidR="00794A1E" w:rsidRPr="00794A1E">
              <w:rPr>
                <w:rFonts w:ascii="Arial" w:hAnsi="Arial" w:cs="Arial"/>
                <w:color w:val="FF0000"/>
                <w:sz w:val="24"/>
                <w:szCs w:val="24"/>
              </w:rPr>
              <w:t>)</w:t>
            </w:r>
            <w:r w:rsidRPr="006C1BDC">
              <w:rPr>
                <w:rFonts w:ascii="Arial" w:hAnsi="Arial" w:cs="Arial"/>
                <w:color w:val="FF0000"/>
                <w:sz w:val="24"/>
                <w:szCs w:val="24"/>
              </w:rPr>
              <w:t xml:space="preserve">. </w:t>
            </w:r>
          </w:p>
          <w:p w:rsidR="00964FC1" w:rsidRPr="0055458F" w:rsidRDefault="00964FC1" w:rsidP="00976C64">
            <w:pPr>
              <w:pStyle w:val="NoSpacing"/>
              <w:rPr>
                <w:rFonts w:ascii="Arial" w:hAnsi="Arial" w:cs="Arial"/>
                <w:sz w:val="24"/>
                <w:szCs w:val="24"/>
              </w:rPr>
            </w:pPr>
          </w:p>
          <w:p w:rsidR="00D04E68" w:rsidRPr="001E4495" w:rsidRDefault="00D04E68" w:rsidP="00333285">
            <w:pPr>
              <w:pStyle w:val="NoSpacing"/>
              <w:rPr>
                <w:rFonts w:ascii="Arial" w:hAnsi="Arial" w:cs="Arial"/>
                <w:b/>
                <w:sz w:val="24"/>
                <w:szCs w:val="24"/>
              </w:rPr>
            </w:pPr>
          </w:p>
          <w:p w:rsidR="00D04E68" w:rsidRDefault="00D04E68" w:rsidP="00976C64">
            <w:pPr>
              <w:pStyle w:val="NoSpacing"/>
              <w:rPr>
                <w:rFonts w:ascii="Arial" w:hAnsi="Arial" w:cs="Arial"/>
                <w:b/>
                <w:color w:val="002060"/>
                <w:sz w:val="28"/>
                <w:szCs w:val="24"/>
              </w:rPr>
            </w:pPr>
            <w:r w:rsidRPr="00646AB9">
              <w:rPr>
                <w:rFonts w:ascii="Arial" w:hAnsi="Arial" w:cs="Arial"/>
                <w:b/>
                <w:color w:val="002060"/>
                <w:sz w:val="28"/>
                <w:szCs w:val="24"/>
              </w:rPr>
              <w:t>202</w:t>
            </w:r>
            <w:r w:rsidR="006D2F23">
              <w:rPr>
                <w:rFonts w:ascii="Arial" w:hAnsi="Arial" w:cs="Arial"/>
                <w:b/>
                <w:color w:val="002060"/>
                <w:sz w:val="28"/>
                <w:szCs w:val="24"/>
              </w:rPr>
              <w:t>4</w:t>
            </w:r>
            <w:r w:rsidRPr="00646AB9">
              <w:rPr>
                <w:rFonts w:ascii="Arial" w:hAnsi="Arial" w:cs="Arial"/>
                <w:b/>
                <w:color w:val="002060"/>
                <w:sz w:val="28"/>
                <w:szCs w:val="24"/>
              </w:rPr>
              <w:t>/202</w:t>
            </w:r>
            <w:r w:rsidR="006D2F23">
              <w:rPr>
                <w:rFonts w:ascii="Arial" w:hAnsi="Arial" w:cs="Arial"/>
                <w:b/>
                <w:color w:val="002060"/>
                <w:sz w:val="28"/>
                <w:szCs w:val="24"/>
              </w:rPr>
              <w:t>5</w:t>
            </w:r>
            <w:r w:rsidRPr="00646AB9">
              <w:rPr>
                <w:rFonts w:ascii="Arial" w:hAnsi="Arial" w:cs="Arial"/>
                <w:b/>
                <w:color w:val="002060"/>
                <w:sz w:val="28"/>
                <w:szCs w:val="24"/>
              </w:rPr>
              <w:t xml:space="preserve"> </w:t>
            </w:r>
            <w:r w:rsidR="00D22A23" w:rsidRPr="00646AB9">
              <w:rPr>
                <w:rFonts w:ascii="Arial" w:hAnsi="Arial" w:cs="Arial"/>
                <w:b/>
                <w:color w:val="002060"/>
                <w:sz w:val="28"/>
                <w:szCs w:val="24"/>
              </w:rPr>
              <w:t xml:space="preserve">TO </w:t>
            </w:r>
            <w:r w:rsidRPr="00646AB9">
              <w:rPr>
                <w:rFonts w:ascii="Arial" w:hAnsi="Arial" w:cs="Arial"/>
                <w:b/>
                <w:color w:val="002060"/>
                <w:sz w:val="28"/>
                <w:szCs w:val="24"/>
              </w:rPr>
              <w:t>202</w:t>
            </w:r>
            <w:r w:rsidR="006D2F23">
              <w:rPr>
                <w:rFonts w:ascii="Arial" w:hAnsi="Arial" w:cs="Arial"/>
                <w:b/>
                <w:color w:val="002060"/>
                <w:sz w:val="28"/>
                <w:szCs w:val="24"/>
              </w:rPr>
              <w:t>6</w:t>
            </w:r>
            <w:r w:rsidRPr="00646AB9">
              <w:rPr>
                <w:rFonts w:ascii="Arial" w:hAnsi="Arial" w:cs="Arial"/>
                <w:b/>
                <w:color w:val="002060"/>
                <w:sz w:val="28"/>
                <w:szCs w:val="24"/>
              </w:rPr>
              <w:t>/2</w:t>
            </w:r>
            <w:r w:rsidR="006D2F23">
              <w:rPr>
                <w:rFonts w:ascii="Arial" w:hAnsi="Arial" w:cs="Arial"/>
                <w:b/>
                <w:color w:val="002060"/>
                <w:sz w:val="28"/>
                <w:szCs w:val="24"/>
              </w:rPr>
              <w:t>7</w:t>
            </w:r>
            <w:r w:rsidRPr="00646AB9">
              <w:rPr>
                <w:rFonts w:ascii="Arial" w:hAnsi="Arial" w:cs="Arial"/>
                <w:b/>
                <w:color w:val="002060"/>
                <w:sz w:val="28"/>
                <w:szCs w:val="24"/>
              </w:rPr>
              <w:t xml:space="preserve"> F</w:t>
            </w:r>
            <w:r w:rsidR="00D22A23" w:rsidRPr="00646AB9">
              <w:rPr>
                <w:rFonts w:ascii="Arial" w:hAnsi="Arial" w:cs="Arial"/>
                <w:b/>
                <w:color w:val="002060"/>
                <w:sz w:val="28"/>
                <w:szCs w:val="24"/>
              </w:rPr>
              <w:t>INANCIAL PLAN</w:t>
            </w:r>
            <w:r w:rsidR="00862928">
              <w:rPr>
                <w:rFonts w:ascii="Arial" w:hAnsi="Arial" w:cs="Arial"/>
                <w:b/>
                <w:color w:val="002060"/>
                <w:sz w:val="28"/>
                <w:szCs w:val="24"/>
              </w:rPr>
              <w:t xml:space="preserve"> </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B47ED7">
              <w:trPr>
                <w:trHeight w:val="283"/>
              </w:trPr>
              <w:tc>
                <w:tcPr>
                  <w:tcW w:w="2835" w:type="dxa"/>
                </w:tcPr>
                <w:p w:rsidR="00D04E68" w:rsidRPr="00976C64" w:rsidRDefault="00D04E68" w:rsidP="002F76A6">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rsidR="00D04E68" w:rsidRPr="00976C64" w:rsidRDefault="00D04E68" w:rsidP="00976C64">
                  <w:pPr>
                    <w:jc w:val="center"/>
                    <w:rPr>
                      <w:rFonts w:ascii="Arial" w:hAnsi="Arial" w:cs="Arial"/>
                      <w:b/>
                      <w:sz w:val="24"/>
                      <w:szCs w:val="24"/>
                    </w:rPr>
                  </w:pPr>
                  <w:r>
                    <w:rPr>
                      <w:rFonts w:ascii="Arial" w:hAnsi="Arial" w:cs="Arial"/>
                      <w:b/>
                      <w:sz w:val="24"/>
                      <w:szCs w:val="24"/>
                    </w:rPr>
                    <w:t xml:space="preserve">Very </w:t>
                  </w:r>
                  <w:r w:rsidRPr="00976C64">
                    <w:rPr>
                      <w:rFonts w:ascii="Arial" w:hAnsi="Arial" w:cs="Arial"/>
                      <w:b/>
                      <w:sz w:val="24"/>
                      <w:szCs w:val="24"/>
                    </w:rPr>
                    <w:t>High</w:t>
                  </w:r>
                </w:p>
              </w:tc>
            </w:tr>
          </w:tbl>
          <w:p w:rsidR="00D04E68" w:rsidRPr="00976C64" w:rsidRDefault="00D04E68" w:rsidP="00976C64">
            <w:pPr>
              <w:pStyle w:val="NoSpacing"/>
              <w:rPr>
                <w:rFonts w:ascii="Arial" w:hAnsi="Arial" w:cs="Arial"/>
                <w:b/>
                <w:sz w:val="24"/>
                <w:szCs w:val="24"/>
                <w:u w:val="single"/>
              </w:rPr>
            </w:pPr>
          </w:p>
          <w:p w:rsidR="00D04E68" w:rsidRDefault="00D04E68" w:rsidP="00333285">
            <w:pPr>
              <w:pStyle w:val="NoSpacing"/>
              <w:rPr>
                <w:rFonts w:ascii="Arial" w:hAnsi="Arial" w:cs="Arial"/>
                <w:sz w:val="24"/>
                <w:szCs w:val="24"/>
              </w:rPr>
            </w:pPr>
          </w:p>
          <w:p w:rsidR="00964FC1" w:rsidRDefault="00964FC1" w:rsidP="00A15AC0">
            <w:pPr>
              <w:pStyle w:val="NoSpacing"/>
              <w:rPr>
                <w:rFonts w:ascii="Arial" w:hAnsi="Arial" w:cs="Arial"/>
                <w:sz w:val="24"/>
                <w:szCs w:val="24"/>
              </w:rPr>
            </w:pPr>
          </w:p>
          <w:p w:rsidR="00862928" w:rsidRDefault="00862928" w:rsidP="00A15AC0">
            <w:pPr>
              <w:pStyle w:val="NoSpacing"/>
              <w:rPr>
                <w:rFonts w:ascii="Arial" w:hAnsi="Arial" w:cs="Arial"/>
                <w:sz w:val="24"/>
                <w:szCs w:val="24"/>
                <w:u w:val="single"/>
              </w:rPr>
            </w:pPr>
            <w:r w:rsidRPr="00862928">
              <w:rPr>
                <w:rFonts w:ascii="Arial" w:hAnsi="Arial" w:cs="Arial"/>
                <w:sz w:val="24"/>
                <w:szCs w:val="24"/>
                <w:u w:val="single"/>
              </w:rPr>
              <w:t>March 2024</w:t>
            </w:r>
            <w:r w:rsidR="006D2F23">
              <w:rPr>
                <w:rFonts w:ascii="Arial" w:hAnsi="Arial" w:cs="Arial"/>
                <w:sz w:val="24"/>
                <w:szCs w:val="24"/>
                <w:u w:val="single"/>
              </w:rPr>
              <w:t>/25 – 2026/27</w:t>
            </w:r>
            <w:r w:rsidRPr="00862928">
              <w:rPr>
                <w:rFonts w:ascii="Arial" w:hAnsi="Arial" w:cs="Arial"/>
                <w:sz w:val="24"/>
                <w:szCs w:val="24"/>
                <w:u w:val="single"/>
              </w:rPr>
              <w:t xml:space="preserve"> Financial Plan</w:t>
            </w:r>
          </w:p>
          <w:p w:rsidR="00425B9F" w:rsidRPr="00862928" w:rsidRDefault="00425B9F" w:rsidP="00A15AC0">
            <w:pPr>
              <w:pStyle w:val="NoSpacing"/>
              <w:rPr>
                <w:rFonts w:ascii="Arial" w:hAnsi="Arial" w:cs="Arial"/>
                <w:sz w:val="24"/>
                <w:szCs w:val="24"/>
                <w:u w:val="single"/>
              </w:rPr>
            </w:pPr>
          </w:p>
          <w:p w:rsidR="006329EB" w:rsidRDefault="006329EB" w:rsidP="00A15AC0">
            <w:pPr>
              <w:pStyle w:val="NoSpacing"/>
              <w:rPr>
                <w:rFonts w:ascii="Arial" w:hAnsi="Arial" w:cs="Arial"/>
                <w:sz w:val="24"/>
                <w:szCs w:val="24"/>
              </w:rPr>
            </w:pPr>
            <w:r>
              <w:rPr>
                <w:rFonts w:ascii="Arial" w:hAnsi="Arial" w:cs="Arial"/>
                <w:sz w:val="24"/>
                <w:szCs w:val="24"/>
              </w:rPr>
              <w:t xml:space="preserve">The </w:t>
            </w:r>
            <w:r w:rsidR="006D2F23">
              <w:rPr>
                <w:rFonts w:ascii="Arial" w:hAnsi="Arial" w:cs="Arial"/>
                <w:sz w:val="24"/>
                <w:szCs w:val="24"/>
              </w:rPr>
              <w:t xml:space="preserve">final </w:t>
            </w:r>
            <w:r>
              <w:rPr>
                <w:rFonts w:ascii="Arial" w:hAnsi="Arial" w:cs="Arial"/>
                <w:sz w:val="24"/>
                <w:szCs w:val="24"/>
              </w:rPr>
              <w:t>2024/25 to 2026/27 3 year pla</w:t>
            </w:r>
            <w:r w:rsidR="00A974AA">
              <w:rPr>
                <w:rFonts w:ascii="Arial" w:hAnsi="Arial" w:cs="Arial"/>
                <w:sz w:val="24"/>
                <w:szCs w:val="24"/>
              </w:rPr>
              <w:t>n was submitted to SG</w:t>
            </w:r>
            <w:r w:rsidR="00794A1E">
              <w:rPr>
                <w:rFonts w:ascii="Arial" w:hAnsi="Arial" w:cs="Arial"/>
                <w:sz w:val="24"/>
                <w:szCs w:val="24"/>
              </w:rPr>
              <w:t xml:space="preserve"> in March 2024</w:t>
            </w:r>
            <w:r w:rsidR="00A974AA">
              <w:rPr>
                <w:rFonts w:ascii="Arial" w:hAnsi="Arial" w:cs="Arial"/>
                <w:sz w:val="24"/>
                <w:szCs w:val="24"/>
              </w:rPr>
              <w:t xml:space="preserve">, </w:t>
            </w:r>
            <w:r>
              <w:rPr>
                <w:rFonts w:ascii="Arial" w:hAnsi="Arial" w:cs="Arial"/>
                <w:sz w:val="24"/>
                <w:szCs w:val="24"/>
              </w:rPr>
              <w:t xml:space="preserve">following approval at FPC. This shows a savings requirement of </w:t>
            </w:r>
            <w:r w:rsidRPr="006329EB">
              <w:rPr>
                <w:rFonts w:ascii="Arial" w:hAnsi="Arial" w:cs="Arial"/>
                <w:color w:val="FF0000"/>
                <w:sz w:val="24"/>
                <w:szCs w:val="24"/>
              </w:rPr>
              <w:t>(£9.944m)</w:t>
            </w:r>
            <w:r>
              <w:rPr>
                <w:rFonts w:ascii="Arial" w:hAnsi="Arial" w:cs="Arial"/>
                <w:sz w:val="24"/>
                <w:szCs w:val="24"/>
              </w:rPr>
              <w:t xml:space="preserve"> for 2024/25, rising to </w:t>
            </w:r>
            <w:r w:rsidRPr="006329EB">
              <w:rPr>
                <w:rFonts w:ascii="Arial" w:hAnsi="Arial" w:cs="Arial"/>
                <w:color w:val="FF0000"/>
                <w:sz w:val="24"/>
                <w:szCs w:val="24"/>
              </w:rPr>
              <w:t xml:space="preserve">(£11.028m) </w:t>
            </w:r>
            <w:r>
              <w:rPr>
                <w:rFonts w:ascii="Arial" w:hAnsi="Arial" w:cs="Arial"/>
                <w:sz w:val="24"/>
                <w:szCs w:val="24"/>
              </w:rPr>
              <w:t xml:space="preserve">for 2025/26 and </w:t>
            </w:r>
            <w:r w:rsidRPr="006329EB">
              <w:rPr>
                <w:rFonts w:ascii="Arial" w:hAnsi="Arial" w:cs="Arial"/>
                <w:color w:val="FF0000"/>
                <w:sz w:val="24"/>
                <w:szCs w:val="24"/>
              </w:rPr>
              <w:t xml:space="preserve">(£11.481m) </w:t>
            </w:r>
            <w:r>
              <w:rPr>
                <w:rFonts w:ascii="Arial" w:hAnsi="Arial" w:cs="Arial"/>
                <w:sz w:val="24"/>
                <w:szCs w:val="24"/>
              </w:rPr>
              <w:t>for the final year of the plan in 2026/27.</w:t>
            </w:r>
          </w:p>
          <w:p w:rsidR="00964FC1" w:rsidRDefault="00964FC1" w:rsidP="00A15AC0">
            <w:pPr>
              <w:pStyle w:val="NoSpacing"/>
              <w:rPr>
                <w:rFonts w:ascii="Arial" w:hAnsi="Arial" w:cs="Arial"/>
                <w:sz w:val="24"/>
                <w:szCs w:val="24"/>
              </w:rPr>
            </w:pPr>
            <w:r>
              <w:rPr>
                <w:rFonts w:ascii="Arial" w:hAnsi="Arial" w:cs="Arial"/>
                <w:sz w:val="24"/>
                <w:szCs w:val="24"/>
              </w:rPr>
              <w:t xml:space="preserve"> </w:t>
            </w:r>
          </w:p>
          <w:p w:rsidR="00EC7F81" w:rsidRDefault="006329EB" w:rsidP="00A15AC0">
            <w:pPr>
              <w:pStyle w:val="NoSpacing"/>
              <w:rPr>
                <w:rFonts w:ascii="Arial" w:hAnsi="Arial" w:cs="Arial"/>
                <w:sz w:val="24"/>
                <w:szCs w:val="24"/>
              </w:rPr>
            </w:pPr>
            <w:r>
              <w:rPr>
                <w:rFonts w:ascii="Arial" w:hAnsi="Arial" w:cs="Arial"/>
                <w:sz w:val="24"/>
                <w:szCs w:val="24"/>
              </w:rPr>
              <w:t xml:space="preserve">Whilst savings plans </w:t>
            </w:r>
            <w:r w:rsidR="00A974AA">
              <w:rPr>
                <w:rFonts w:ascii="Arial" w:hAnsi="Arial" w:cs="Arial"/>
                <w:sz w:val="24"/>
                <w:szCs w:val="24"/>
              </w:rPr>
              <w:t xml:space="preserve">have been </w:t>
            </w:r>
            <w:r>
              <w:rPr>
                <w:rFonts w:ascii="Arial" w:hAnsi="Arial" w:cs="Arial"/>
                <w:sz w:val="24"/>
                <w:szCs w:val="24"/>
              </w:rPr>
              <w:t>developed mainly around workforce challenges, including enhanced vacancy management, review of agency costs and Waiting list initiatives, there remains a significant gap to identify in 2024/25 at this time.</w:t>
            </w:r>
          </w:p>
          <w:p w:rsidR="00425B9F" w:rsidRDefault="00425B9F" w:rsidP="00A15AC0">
            <w:pPr>
              <w:pStyle w:val="NoSpacing"/>
              <w:rPr>
                <w:rFonts w:ascii="Arial" w:hAnsi="Arial" w:cs="Arial"/>
                <w:sz w:val="24"/>
                <w:szCs w:val="24"/>
              </w:rPr>
            </w:pPr>
          </w:p>
          <w:p w:rsidR="006D2F23" w:rsidRDefault="00117F6E" w:rsidP="00A15AC0">
            <w:pPr>
              <w:pStyle w:val="NoSpacing"/>
              <w:rPr>
                <w:rFonts w:ascii="Arial" w:hAnsi="Arial" w:cs="Arial"/>
                <w:sz w:val="24"/>
                <w:szCs w:val="24"/>
              </w:rPr>
            </w:pPr>
            <w:proofErr w:type="spellStart"/>
            <w:r>
              <w:rPr>
                <w:rFonts w:ascii="Arial" w:hAnsi="Arial" w:cs="Arial"/>
                <w:sz w:val="24"/>
                <w:szCs w:val="24"/>
              </w:rPr>
              <w:t>W</w:t>
            </w:r>
            <w:r w:rsidR="006D2F23">
              <w:rPr>
                <w:rFonts w:ascii="Arial" w:hAnsi="Arial" w:cs="Arial"/>
                <w:sz w:val="24"/>
                <w:szCs w:val="24"/>
              </w:rPr>
              <w:t>orkstreams</w:t>
            </w:r>
            <w:proofErr w:type="spellEnd"/>
            <w:r w:rsidR="006D2F23">
              <w:rPr>
                <w:rFonts w:ascii="Arial" w:hAnsi="Arial" w:cs="Arial"/>
                <w:sz w:val="24"/>
                <w:szCs w:val="24"/>
              </w:rPr>
              <w:t xml:space="preserve"> </w:t>
            </w:r>
            <w:r>
              <w:rPr>
                <w:rFonts w:ascii="Arial" w:hAnsi="Arial" w:cs="Arial"/>
                <w:sz w:val="24"/>
                <w:szCs w:val="24"/>
              </w:rPr>
              <w:t xml:space="preserve">continue to </w:t>
            </w:r>
            <w:r w:rsidR="006D2F23">
              <w:rPr>
                <w:rFonts w:ascii="Arial" w:hAnsi="Arial" w:cs="Arial"/>
                <w:sz w:val="24"/>
                <w:szCs w:val="24"/>
              </w:rPr>
              <w:t>progress</w:t>
            </w:r>
            <w:r w:rsidR="00794A1E">
              <w:rPr>
                <w:rFonts w:ascii="Arial" w:hAnsi="Arial" w:cs="Arial"/>
                <w:sz w:val="24"/>
                <w:szCs w:val="24"/>
              </w:rPr>
              <w:t xml:space="preserve"> under ‘Achieving the B</w:t>
            </w:r>
            <w:r w:rsidR="00F81485">
              <w:rPr>
                <w:rFonts w:ascii="Arial" w:hAnsi="Arial" w:cs="Arial"/>
                <w:sz w:val="24"/>
                <w:szCs w:val="24"/>
              </w:rPr>
              <w:t xml:space="preserve">alance’ </w:t>
            </w:r>
            <w:r>
              <w:rPr>
                <w:rFonts w:ascii="Arial" w:hAnsi="Arial" w:cs="Arial"/>
                <w:sz w:val="24"/>
                <w:szCs w:val="24"/>
              </w:rPr>
              <w:t xml:space="preserve">with </w:t>
            </w:r>
            <w:r w:rsidR="00F81485">
              <w:rPr>
                <w:rFonts w:ascii="Arial" w:hAnsi="Arial" w:cs="Arial"/>
                <w:sz w:val="24"/>
                <w:szCs w:val="24"/>
              </w:rPr>
              <w:t>the majority of</w:t>
            </w:r>
            <w:r w:rsidR="006D2F23">
              <w:rPr>
                <w:rFonts w:ascii="Arial" w:hAnsi="Arial" w:cs="Arial"/>
                <w:sz w:val="24"/>
                <w:szCs w:val="24"/>
              </w:rPr>
              <w:t xml:space="preserve"> efficiency targets </w:t>
            </w:r>
            <w:r>
              <w:rPr>
                <w:rFonts w:ascii="Arial" w:hAnsi="Arial" w:cs="Arial"/>
                <w:sz w:val="24"/>
                <w:szCs w:val="24"/>
              </w:rPr>
              <w:t xml:space="preserve">now </w:t>
            </w:r>
            <w:r w:rsidR="006D2F23">
              <w:rPr>
                <w:rFonts w:ascii="Arial" w:hAnsi="Arial" w:cs="Arial"/>
                <w:sz w:val="24"/>
                <w:szCs w:val="24"/>
              </w:rPr>
              <w:t>hav</w:t>
            </w:r>
            <w:r>
              <w:rPr>
                <w:rFonts w:ascii="Arial" w:hAnsi="Arial" w:cs="Arial"/>
                <w:sz w:val="24"/>
                <w:szCs w:val="24"/>
              </w:rPr>
              <w:t>ing</w:t>
            </w:r>
            <w:r w:rsidR="006D2F23">
              <w:rPr>
                <w:rFonts w:ascii="Arial" w:hAnsi="Arial" w:cs="Arial"/>
                <w:sz w:val="24"/>
                <w:szCs w:val="24"/>
              </w:rPr>
              <w:t xml:space="preserve"> been released into the position as part of the </w:t>
            </w:r>
            <w:r w:rsidR="00DE0BB3">
              <w:rPr>
                <w:rFonts w:ascii="Arial" w:hAnsi="Arial" w:cs="Arial"/>
                <w:sz w:val="24"/>
                <w:szCs w:val="24"/>
              </w:rPr>
              <w:t>Month 5</w:t>
            </w:r>
            <w:r w:rsidR="00615BA6">
              <w:rPr>
                <w:rFonts w:ascii="Arial" w:hAnsi="Arial" w:cs="Arial"/>
                <w:sz w:val="24"/>
                <w:szCs w:val="24"/>
              </w:rPr>
              <w:t xml:space="preserve"> </w:t>
            </w:r>
            <w:r w:rsidR="006D2F23">
              <w:rPr>
                <w:rFonts w:ascii="Arial" w:hAnsi="Arial" w:cs="Arial"/>
                <w:sz w:val="24"/>
                <w:szCs w:val="24"/>
              </w:rPr>
              <w:t>reporting schedule.</w:t>
            </w:r>
          </w:p>
          <w:p w:rsidR="00D04E68" w:rsidRPr="00594355" w:rsidRDefault="00D04E68" w:rsidP="00976C64">
            <w:pPr>
              <w:pStyle w:val="NoSpacing"/>
              <w:rPr>
                <w:rFonts w:ascii="Arial" w:hAnsi="Arial" w:cs="Arial"/>
                <w:sz w:val="24"/>
                <w:szCs w:val="24"/>
              </w:rPr>
            </w:pPr>
          </w:p>
        </w:tc>
      </w:tr>
      <w:tr w:rsidR="00D04E68" w:rsidRPr="00594355" w:rsidTr="00BD37A2">
        <w:tc>
          <w:tcPr>
            <w:tcW w:w="10772" w:type="dxa"/>
          </w:tcPr>
          <w:p w:rsidR="004265A6" w:rsidRDefault="001F1EBF" w:rsidP="00553A02">
            <w:pPr>
              <w:pStyle w:val="NoSpacing"/>
              <w:numPr>
                <w:ilvl w:val="0"/>
                <w:numId w:val="21"/>
              </w:numPr>
              <w:spacing w:before="120"/>
              <w:rPr>
                <w:rFonts w:ascii="Arial" w:hAnsi="Arial" w:cs="Arial"/>
                <w:b/>
                <w:color w:val="002060"/>
                <w:sz w:val="32"/>
                <w:szCs w:val="32"/>
              </w:rPr>
            </w:pPr>
            <w:r>
              <w:rPr>
                <w:rFonts w:ascii="Arial" w:hAnsi="Arial" w:cs="Arial"/>
                <w:b/>
                <w:color w:val="002060"/>
                <w:sz w:val="32"/>
                <w:szCs w:val="32"/>
              </w:rPr>
              <w:t>2024/25</w:t>
            </w:r>
            <w:r w:rsidR="00D04E68" w:rsidRPr="00553A02">
              <w:rPr>
                <w:rFonts w:ascii="Arial" w:hAnsi="Arial" w:cs="Arial"/>
                <w:b/>
                <w:color w:val="002060"/>
                <w:sz w:val="32"/>
                <w:szCs w:val="32"/>
              </w:rPr>
              <w:t xml:space="preserve"> </w:t>
            </w:r>
            <w:r w:rsidR="008373A3" w:rsidRPr="00553A02">
              <w:rPr>
                <w:rFonts w:ascii="Arial" w:hAnsi="Arial" w:cs="Arial"/>
                <w:b/>
                <w:color w:val="002060"/>
                <w:sz w:val="32"/>
                <w:szCs w:val="32"/>
              </w:rPr>
              <w:t>C</w:t>
            </w:r>
            <w:r w:rsidR="00945899" w:rsidRPr="00553A02">
              <w:rPr>
                <w:rFonts w:ascii="Arial" w:hAnsi="Arial" w:cs="Arial"/>
                <w:b/>
                <w:color w:val="002060"/>
                <w:sz w:val="32"/>
                <w:szCs w:val="32"/>
              </w:rPr>
              <w:t>ORE INCOME POSITION</w:t>
            </w:r>
          </w:p>
          <w:p w:rsidR="00615BA6" w:rsidRPr="00553A02" w:rsidRDefault="00945899" w:rsidP="004265A6">
            <w:pPr>
              <w:pStyle w:val="NoSpacing"/>
            </w:pPr>
            <w:r w:rsidRPr="00553A02">
              <w:t xml:space="preserve"> </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15BA6" w:rsidRPr="00976C64" w:rsidTr="00615BA6">
              <w:trPr>
                <w:trHeight w:val="283"/>
              </w:trPr>
              <w:tc>
                <w:tcPr>
                  <w:tcW w:w="2835" w:type="dxa"/>
                </w:tcPr>
                <w:p w:rsidR="00615BA6" w:rsidRPr="00615BA6" w:rsidRDefault="00615BA6" w:rsidP="00615BA6">
                  <w:pPr>
                    <w:pStyle w:val="NoSpacing"/>
                    <w:rPr>
                      <w:rFonts w:ascii="Arial" w:hAnsi="Arial" w:cs="Arial"/>
                      <w:b/>
                      <w:sz w:val="24"/>
                      <w:szCs w:val="24"/>
                    </w:rPr>
                  </w:pPr>
                  <w:r w:rsidRPr="00615BA6">
                    <w:rPr>
                      <w:rFonts w:ascii="Arial" w:hAnsi="Arial" w:cs="Arial"/>
                      <w:b/>
                      <w:sz w:val="24"/>
                      <w:szCs w:val="24"/>
                    </w:rPr>
                    <w:t>Current Risk Rating</w:t>
                  </w:r>
                </w:p>
              </w:tc>
              <w:tc>
                <w:tcPr>
                  <w:tcW w:w="1701" w:type="dxa"/>
                  <w:shd w:val="clear" w:color="auto" w:fill="FF0000"/>
                </w:tcPr>
                <w:p w:rsidR="00615BA6" w:rsidRPr="00976C64" w:rsidRDefault="00615BA6" w:rsidP="00615BA6">
                  <w:pPr>
                    <w:jc w:val="center"/>
                    <w:rPr>
                      <w:rFonts w:ascii="Arial" w:hAnsi="Arial" w:cs="Arial"/>
                      <w:b/>
                      <w:sz w:val="24"/>
                      <w:szCs w:val="24"/>
                    </w:rPr>
                  </w:pPr>
                  <w:r w:rsidRPr="00615BA6">
                    <w:rPr>
                      <w:rFonts w:ascii="Arial" w:hAnsi="Arial" w:cs="Arial"/>
                      <w:b/>
                      <w:sz w:val="24"/>
                      <w:szCs w:val="24"/>
                    </w:rPr>
                    <w:t>Very High</w:t>
                  </w:r>
                </w:p>
              </w:tc>
            </w:tr>
          </w:tbl>
          <w:p w:rsidR="00D04E68" w:rsidRPr="00553A02" w:rsidRDefault="00D04E68" w:rsidP="004265A6">
            <w:pPr>
              <w:pStyle w:val="NoSpacing"/>
            </w:pPr>
          </w:p>
          <w:p w:rsidR="00D04E68" w:rsidRPr="00E0176C" w:rsidRDefault="00D04E68" w:rsidP="00333285">
            <w:pPr>
              <w:pStyle w:val="NoSpacing"/>
              <w:rPr>
                <w:rFonts w:ascii="Arial" w:hAnsi="Arial" w:cs="Arial"/>
                <w:b/>
                <w:sz w:val="24"/>
                <w:szCs w:val="24"/>
              </w:rPr>
            </w:pPr>
          </w:p>
          <w:p w:rsidR="006329EB" w:rsidRDefault="001D5A11" w:rsidP="002F76A6">
            <w:pPr>
              <w:pStyle w:val="NoSpacing"/>
              <w:rPr>
                <w:rFonts w:ascii="Arial" w:hAnsi="Arial" w:cs="Arial"/>
                <w:sz w:val="24"/>
                <w:szCs w:val="24"/>
              </w:rPr>
            </w:pPr>
            <w:r>
              <w:rPr>
                <w:rFonts w:ascii="Arial" w:hAnsi="Arial" w:cs="Arial"/>
                <w:sz w:val="24"/>
                <w:szCs w:val="24"/>
              </w:rPr>
              <w:t>Income is £</w:t>
            </w:r>
            <w:r w:rsidR="00DE0BB3">
              <w:rPr>
                <w:rFonts w:ascii="Arial" w:hAnsi="Arial" w:cs="Arial"/>
                <w:sz w:val="24"/>
                <w:szCs w:val="24"/>
              </w:rPr>
              <w:t>327k</w:t>
            </w:r>
            <w:r w:rsidR="00DE0BB3" w:rsidRPr="00881F59">
              <w:rPr>
                <w:rFonts w:ascii="Arial" w:hAnsi="Arial" w:cs="Arial"/>
                <w:sz w:val="24"/>
                <w:szCs w:val="24"/>
              </w:rPr>
              <w:t xml:space="preserve"> </w:t>
            </w:r>
            <w:r w:rsidR="00D04E68" w:rsidRPr="00881F59">
              <w:rPr>
                <w:rFonts w:ascii="Arial" w:hAnsi="Arial" w:cs="Arial"/>
                <w:sz w:val="24"/>
                <w:szCs w:val="24"/>
              </w:rPr>
              <w:t xml:space="preserve">or </w:t>
            </w:r>
            <w:r w:rsidR="000A2CEF" w:rsidRPr="00172FD9">
              <w:rPr>
                <w:rFonts w:ascii="Arial" w:hAnsi="Arial" w:cs="Arial"/>
                <w:sz w:val="24"/>
                <w:szCs w:val="24"/>
              </w:rPr>
              <w:t>0.</w:t>
            </w:r>
            <w:r w:rsidR="00DE0BB3">
              <w:rPr>
                <w:rFonts w:ascii="Arial" w:hAnsi="Arial" w:cs="Arial"/>
                <w:sz w:val="24"/>
                <w:szCs w:val="24"/>
              </w:rPr>
              <w:t>30</w:t>
            </w:r>
            <w:r w:rsidR="000A2CEF" w:rsidRPr="00172FD9">
              <w:rPr>
                <w:rFonts w:ascii="Arial" w:hAnsi="Arial" w:cs="Arial"/>
                <w:sz w:val="24"/>
                <w:szCs w:val="24"/>
              </w:rPr>
              <w:t>%</w:t>
            </w:r>
            <w:r w:rsidR="00D04E68" w:rsidRPr="005E7DA9">
              <w:rPr>
                <w:rFonts w:ascii="Arial" w:hAnsi="Arial" w:cs="Arial"/>
                <w:sz w:val="24"/>
                <w:szCs w:val="24"/>
              </w:rPr>
              <w:t xml:space="preserve"> </w:t>
            </w:r>
            <w:r w:rsidR="00D04E68" w:rsidRPr="00881F59">
              <w:rPr>
                <w:rFonts w:ascii="Arial" w:hAnsi="Arial" w:cs="Arial"/>
                <w:sz w:val="24"/>
                <w:szCs w:val="24"/>
              </w:rPr>
              <w:t>abo</w:t>
            </w:r>
            <w:r w:rsidR="00881F59">
              <w:rPr>
                <w:rFonts w:ascii="Arial" w:hAnsi="Arial" w:cs="Arial"/>
                <w:sz w:val="24"/>
                <w:szCs w:val="24"/>
              </w:rPr>
              <w:t xml:space="preserve">ve the Financial Plan at </w:t>
            </w:r>
            <w:r w:rsidR="00DE0BB3">
              <w:rPr>
                <w:rFonts w:ascii="Arial" w:hAnsi="Arial" w:cs="Arial"/>
                <w:sz w:val="24"/>
                <w:szCs w:val="24"/>
              </w:rPr>
              <w:t>Month 5</w:t>
            </w:r>
            <w:r w:rsidR="00D04E68" w:rsidRPr="00881F59">
              <w:rPr>
                <w:rFonts w:ascii="Arial" w:hAnsi="Arial" w:cs="Arial"/>
                <w:sz w:val="24"/>
                <w:szCs w:val="24"/>
              </w:rPr>
              <w:t>.</w:t>
            </w:r>
            <w:r w:rsidR="00D04E68" w:rsidRPr="00C8512C">
              <w:rPr>
                <w:rFonts w:ascii="Arial" w:hAnsi="Arial" w:cs="Arial"/>
                <w:sz w:val="24"/>
                <w:szCs w:val="24"/>
              </w:rPr>
              <w:t xml:space="preserve"> </w:t>
            </w:r>
            <w:r w:rsidR="004265A6">
              <w:rPr>
                <w:rFonts w:ascii="Arial" w:hAnsi="Arial" w:cs="Arial"/>
                <w:sz w:val="24"/>
                <w:szCs w:val="24"/>
              </w:rPr>
              <w:t xml:space="preserve"> </w:t>
            </w:r>
            <w:r w:rsidR="006329EB">
              <w:rPr>
                <w:rFonts w:ascii="Arial" w:hAnsi="Arial" w:cs="Arial"/>
                <w:sz w:val="24"/>
                <w:szCs w:val="24"/>
              </w:rPr>
              <w:t xml:space="preserve">The main over-performance continues to be around </w:t>
            </w:r>
            <w:r w:rsidR="00117F6E">
              <w:rPr>
                <w:rFonts w:ascii="Arial" w:hAnsi="Arial" w:cs="Arial"/>
                <w:sz w:val="24"/>
                <w:szCs w:val="24"/>
              </w:rPr>
              <w:t xml:space="preserve">the </w:t>
            </w:r>
            <w:r w:rsidR="00E85CC1">
              <w:rPr>
                <w:rFonts w:ascii="Arial" w:hAnsi="Arial" w:cs="Arial"/>
                <w:sz w:val="24"/>
                <w:szCs w:val="24"/>
              </w:rPr>
              <w:t>N</w:t>
            </w:r>
            <w:r w:rsidR="00117F6E">
              <w:rPr>
                <w:rFonts w:ascii="Arial" w:hAnsi="Arial" w:cs="Arial"/>
                <w:sz w:val="24"/>
                <w:szCs w:val="24"/>
              </w:rPr>
              <w:t xml:space="preserve">on </w:t>
            </w:r>
            <w:r w:rsidR="00E85CC1">
              <w:rPr>
                <w:rFonts w:ascii="Arial" w:hAnsi="Arial" w:cs="Arial"/>
                <w:sz w:val="24"/>
                <w:szCs w:val="24"/>
              </w:rPr>
              <w:t>W</w:t>
            </w:r>
            <w:r w:rsidR="00117F6E">
              <w:rPr>
                <w:rFonts w:ascii="Arial" w:hAnsi="Arial" w:cs="Arial"/>
                <w:sz w:val="24"/>
                <w:szCs w:val="24"/>
              </w:rPr>
              <w:t xml:space="preserve">est </w:t>
            </w:r>
            <w:r w:rsidR="00E85CC1">
              <w:rPr>
                <w:rFonts w:ascii="Arial" w:hAnsi="Arial" w:cs="Arial"/>
                <w:sz w:val="24"/>
                <w:szCs w:val="24"/>
              </w:rPr>
              <w:t>O</w:t>
            </w:r>
            <w:r w:rsidR="00117F6E">
              <w:rPr>
                <w:rFonts w:ascii="Arial" w:hAnsi="Arial" w:cs="Arial"/>
                <w:sz w:val="24"/>
                <w:szCs w:val="24"/>
              </w:rPr>
              <w:t xml:space="preserve">f </w:t>
            </w:r>
            <w:r w:rsidR="00E85CC1">
              <w:rPr>
                <w:rFonts w:ascii="Arial" w:hAnsi="Arial" w:cs="Arial"/>
                <w:sz w:val="24"/>
                <w:szCs w:val="24"/>
              </w:rPr>
              <w:t>S</w:t>
            </w:r>
            <w:r w:rsidR="00117F6E">
              <w:rPr>
                <w:rFonts w:ascii="Arial" w:hAnsi="Arial" w:cs="Arial"/>
                <w:sz w:val="24"/>
                <w:szCs w:val="24"/>
              </w:rPr>
              <w:t>cotland</w:t>
            </w:r>
            <w:r w:rsidR="00E85CC1">
              <w:rPr>
                <w:rFonts w:ascii="Arial" w:hAnsi="Arial" w:cs="Arial"/>
                <w:sz w:val="24"/>
                <w:szCs w:val="24"/>
              </w:rPr>
              <w:t xml:space="preserve"> Boards</w:t>
            </w:r>
            <w:r w:rsidR="00117F6E">
              <w:rPr>
                <w:rFonts w:ascii="Arial" w:hAnsi="Arial" w:cs="Arial"/>
                <w:sz w:val="24"/>
                <w:szCs w:val="24"/>
              </w:rPr>
              <w:t>’ SLAs</w:t>
            </w:r>
            <w:r w:rsidR="006329EB">
              <w:rPr>
                <w:rFonts w:ascii="Arial" w:hAnsi="Arial" w:cs="Arial"/>
                <w:sz w:val="24"/>
                <w:szCs w:val="24"/>
              </w:rPr>
              <w:t>.</w:t>
            </w:r>
          </w:p>
          <w:p w:rsidR="004F2346" w:rsidRDefault="004F2346" w:rsidP="002F76A6">
            <w:pPr>
              <w:pStyle w:val="NoSpacing"/>
              <w:rPr>
                <w:rFonts w:ascii="Arial" w:hAnsi="Arial" w:cs="Arial"/>
                <w:sz w:val="24"/>
                <w:szCs w:val="24"/>
              </w:rPr>
            </w:pPr>
          </w:p>
          <w:p w:rsidR="005E7DA9" w:rsidRDefault="004F2346" w:rsidP="001D5A11">
            <w:pPr>
              <w:pStyle w:val="NoSpacing"/>
              <w:rPr>
                <w:rFonts w:ascii="Arial" w:hAnsi="Arial" w:cs="Arial"/>
                <w:sz w:val="24"/>
                <w:szCs w:val="24"/>
              </w:rPr>
            </w:pPr>
            <w:r>
              <w:rPr>
                <w:rFonts w:ascii="Arial" w:hAnsi="Arial" w:cs="Arial"/>
                <w:sz w:val="24"/>
                <w:szCs w:val="24"/>
              </w:rPr>
              <w:lastRenderedPageBreak/>
              <w:t xml:space="preserve">The NES activity plan is being re-worked to </w:t>
            </w:r>
            <w:proofErr w:type="spellStart"/>
            <w:r>
              <w:rPr>
                <w:rFonts w:ascii="Arial" w:hAnsi="Arial" w:cs="Arial"/>
                <w:sz w:val="24"/>
                <w:szCs w:val="24"/>
              </w:rPr>
              <w:t>rephase</w:t>
            </w:r>
            <w:proofErr w:type="spellEnd"/>
            <w:r>
              <w:rPr>
                <w:rFonts w:ascii="Arial" w:hAnsi="Arial" w:cs="Arial"/>
                <w:sz w:val="24"/>
                <w:szCs w:val="24"/>
              </w:rPr>
              <w:t xml:space="preserve"> the activity allocations now that Phase 2 has been formally handed over. This is expected to result in a significant reduction in orthopaedic joint activity that will lead to a large decrease in the income assumed in the financial plan.</w:t>
            </w:r>
          </w:p>
          <w:p w:rsidR="004F2346" w:rsidRDefault="004F2346" w:rsidP="001D5A11">
            <w:pPr>
              <w:pStyle w:val="NoSpacing"/>
              <w:rPr>
                <w:rFonts w:ascii="Arial" w:hAnsi="Arial" w:cs="Arial"/>
                <w:sz w:val="24"/>
                <w:szCs w:val="24"/>
              </w:rPr>
            </w:pPr>
            <w:r>
              <w:rPr>
                <w:rFonts w:ascii="Arial" w:hAnsi="Arial" w:cs="Arial"/>
                <w:sz w:val="24"/>
                <w:szCs w:val="24"/>
              </w:rPr>
              <w:t>Whilst there will be some off-set on reduced expenditure linked to the reduced activity, there will still be a financial impact to the financial plan.</w:t>
            </w:r>
          </w:p>
          <w:p w:rsidR="004F2346" w:rsidRDefault="004F2346" w:rsidP="001D5A11">
            <w:pPr>
              <w:pStyle w:val="NoSpacing"/>
              <w:rPr>
                <w:rFonts w:ascii="Arial" w:hAnsi="Arial" w:cs="Arial"/>
                <w:sz w:val="24"/>
                <w:szCs w:val="24"/>
              </w:rPr>
            </w:pPr>
          </w:p>
          <w:p w:rsidR="00A342E8" w:rsidRDefault="004F2346" w:rsidP="001D5A11">
            <w:pPr>
              <w:pStyle w:val="NoSpacing"/>
              <w:rPr>
                <w:rFonts w:ascii="Arial" w:hAnsi="Arial" w:cs="Arial"/>
                <w:sz w:val="24"/>
                <w:szCs w:val="24"/>
              </w:rPr>
            </w:pPr>
            <w:r>
              <w:rPr>
                <w:rFonts w:ascii="Arial" w:hAnsi="Arial" w:cs="Arial"/>
                <w:sz w:val="24"/>
                <w:szCs w:val="24"/>
              </w:rPr>
              <w:t>This issue combined with the reduced NSD income for Transplants and SACCs may mean a revised forecast position leading to a deficit outturn</w:t>
            </w:r>
            <w:r w:rsidR="00A342E8">
              <w:rPr>
                <w:rFonts w:ascii="Arial" w:hAnsi="Arial" w:cs="Arial"/>
                <w:sz w:val="24"/>
                <w:szCs w:val="24"/>
              </w:rPr>
              <w:t xml:space="preserve"> if immediate cost reduction plans are not put into effect</w:t>
            </w:r>
            <w:r>
              <w:rPr>
                <w:rFonts w:ascii="Arial" w:hAnsi="Arial" w:cs="Arial"/>
                <w:sz w:val="24"/>
                <w:szCs w:val="24"/>
              </w:rPr>
              <w:t>.</w:t>
            </w:r>
            <w:r w:rsidR="00A342E8">
              <w:rPr>
                <w:rFonts w:ascii="Arial" w:hAnsi="Arial" w:cs="Arial"/>
                <w:sz w:val="24"/>
                <w:szCs w:val="24"/>
              </w:rPr>
              <w:t xml:space="preserve"> ELT is meeting to discuss potential- further management actions to maintain financial balance.</w:t>
            </w:r>
          </w:p>
          <w:p w:rsidR="00DE0BB3" w:rsidRDefault="00DE0BB3" w:rsidP="001D5A11">
            <w:pPr>
              <w:pStyle w:val="NoSpacing"/>
              <w:rPr>
                <w:rFonts w:ascii="Arial" w:hAnsi="Arial" w:cs="Arial"/>
                <w:sz w:val="24"/>
                <w:szCs w:val="24"/>
              </w:rPr>
            </w:pPr>
          </w:p>
          <w:p w:rsidR="004F2346" w:rsidRDefault="004F2346" w:rsidP="001D5A11">
            <w:pPr>
              <w:pStyle w:val="NoSpacing"/>
              <w:rPr>
                <w:rFonts w:ascii="Arial" w:hAnsi="Arial" w:cs="Arial"/>
                <w:sz w:val="24"/>
                <w:szCs w:val="24"/>
                <w:highlight w:val="red"/>
              </w:rPr>
            </w:pPr>
            <w:r>
              <w:rPr>
                <w:rFonts w:ascii="Arial" w:hAnsi="Arial" w:cs="Arial"/>
                <w:sz w:val="24"/>
                <w:szCs w:val="24"/>
              </w:rPr>
              <w:t xml:space="preserve">Further work is ongoing as part of the </w:t>
            </w:r>
            <w:r w:rsidR="00DE0BB3">
              <w:rPr>
                <w:rFonts w:ascii="Arial" w:hAnsi="Arial" w:cs="Arial"/>
                <w:sz w:val="24"/>
                <w:szCs w:val="24"/>
              </w:rPr>
              <w:t>Month 5</w:t>
            </w:r>
            <w:r>
              <w:rPr>
                <w:rFonts w:ascii="Arial" w:hAnsi="Arial" w:cs="Arial"/>
                <w:sz w:val="24"/>
                <w:szCs w:val="24"/>
              </w:rPr>
              <w:t xml:space="preserve"> review and discussions with SG colleagues to determine the overall impact to the Golden Jubilee’s final 2024/25 financial plan.</w:t>
            </w:r>
          </w:p>
        </w:tc>
      </w:tr>
      <w:tr w:rsidR="00D04E68" w:rsidRPr="00594355" w:rsidTr="00BD37A2">
        <w:tc>
          <w:tcPr>
            <w:tcW w:w="10772" w:type="dxa"/>
            <w:shd w:val="clear" w:color="auto" w:fill="auto"/>
          </w:tcPr>
          <w:p w:rsidR="00D04E68" w:rsidRPr="00D22A23" w:rsidRDefault="001F1EBF" w:rsidP="00CE17E4">
            <w:pPr>
              <w:pStyle w:val="NoSpacing"/>
              <w:numPr>
                <w:ilvl w:val="0"/>
                <w:numId w:val="21"/>
              </w:numPr>
              <w:spacing w:before="120"/>
              <w:rPr>
                <w:rFonts w:ascii="Arial" w:hAnsi="Arial" w:cs="Arial"/>
                <w:b/>
                <w:color w:val="002060"/>
                <w:sz w:val="32"/>
                <w:szCs w:val="24"/>
              </w:rPr>
            </w:pPr>
            <w:r>
              <w:rPr>
                <w:rFonts w:ascii="Arial" w:hAnsi="Arial" w:cs="Arial"/>
                <w:b/>
                <w:color w:val="002060"/>
                <w:sz w:val="32"/>
                <w:szCs w:val="24"/>
              </w:rPr>
              <w:lastRenderedPageBreak/>
              <w:t>2024/25</w:t>
            </w:r>
            <w:r w:rsidR="00D04E68" w:rsidRPr="00D22A23">
              <w:rPr>
                <w:rFonts w:ascii="Arial" w:hAnsi="Arial" w:cs="Arial"/>
                <w:b/>
                <w:color w:val="002060"/>
                <w:sz w:val="32"/>
                <w:szCs w:val="24"/>
              </w:rPr>
              <w:t xml:space="preserve"> </w:t>
            </w:r>
            <w:r w:rsidR="008373A3" w:rsidRPr="00D22A23">
              <w:rPr>
                <w:rFonts w:ascii="Arial" w:hAnsi="Arial" w:cs="Arial"/>
                <w:b/>
                <w:color w:val="002060"/>
                <w:sz w:val="32"/>
                <w:szCs w:val="24"/>
              </w:rPr>
              <w:t>C</w:t>
            </w:r>
            <w:r w:rsidR="00945899" w:rsidRPr="00D22A23">
              <w:rPr>
                <w:rFonts w:ascii="Arial" w:hAnsi="Arial" w:cs="Arial"/>
                <w:b/>
                <w:color w:val="002060"/>
                <w:sz w:val="32"/>
                <w:szCs w:val="24"/>
              </w:rPr>
              <w:t>ORE EXPENDITURE POSITION</w:t>
            </w:r>
          </w:p>
          <w:p w:rsidR="00B47ED7" w:rsidRDefault="00B47ED7" w:rsidP="00CA7417">
            <w:pPr>
              <w:pStyle w:val="NoSpacing"/>
              <w:rPr>
                <w:rFonts w:ascii="Arial" w:hAnsi="Arial" w:cs="Arial"/>
                <w:sz w:val="24"/>
                <w:szCs w:val="24"/>
              </w:rPr>
            </w:pPr>
          </w:p>
          <w:p w:rsidR="00CA7417" w:rsidRDefault="00CA7417" w:rsidP="00E11F0A">
            <w:pPr>
              <w:pStyle w:val="NoSpacing"/>
              <w:rPr>
                <w:rFonts w:ascii="Arial" w:hAnsi="Arial" w:cs="Arial"/>
                <w:sz w:val="24"/>
                <w:szCs w:val="24"/>
              </w:rPr>
            </w:pPr>
            <w:r w:rsidRPr="006864A2">
              <w:rPr>
                <w:rFonts w:ascii="Arial" w:hAnsi="Arial" w:cs="Arial"/>
                <w:sz w:val="24"/>
                <w:szCs w:val="24"/>
              </w:rPr>
              <w:t xml:space="preserve">Core Expenditure is </w:t>
            </w:r>
            <w:r w:rsidR="00785BA5" w:rsidRPr="00785BA5">
              <w:rPr>
                <w:rFonts w:ascii="Arial" w:hAnsi="Arial" w:cs="Arial"/>
                <w:color w:val="FF0000"/>
                <w:sz w:val="24"/>
                <w:szCs w:val="24"/>
              </w:rPr>
              <w:t>-</w:t>
            </w:r>
            <w:r w:rsidR="001D5A11">
              <w:rPr>
                <w:rFonts w:ascii="Arial" w:hAnsi="Arial" w:cs="Arial"/>
                <w:color w:val="FF0000"/>
                <w:sz w:val="24"/>
                <w:szCs w:val="24"/>
              </w:rPr>
              <w:t>£</w:t>
            </w:r>
            <w:r w:rsidR="00DE0BB3">
              <w:rPr>
                <w:rFonts w:ascii="Arial" w:hAnsi="Arial" w:cs="Arial"/>
                <w:color w:val="FF0000"/>
                <w:sz w:val="24"/>
                <w:szCs w:val="24"/>
              </w:rPr>
              <w:t>1.300m</w:t>
            </w:r>
            <w:r w:rsidR="00DE0BB3" w:rsidRPr="00117F6E">
              <w:rPr>
                <w:rFonts w:ascii="Arial" w:hAnsi="Arial" w:cs="Arial"/>
                <w:color w:val="FF0000"/>
                <w:sz w:val="24"/>
                <w:szCs w:val="24"/>
              </w:rPr>
              <w:t xml:space="preserve"> </w:t>
            </w:r>
            <w:r w:rsidRPr="006864A2">
              <w:rPr>
                <w:rFonts w:ascii="Arial" w:hAnsi="Arial" w:cs="Arial"/>
                <w:sz w:val="24"/>
                <w:szCs w:val="24"/>
              </w:rPr>
              <w:t xml:space="preserve">or </w:t>
            </w:r>
            <w:r w:rsidR="00E94843" w:rsidRPr="006864A2">
              <w:rPr>
                <w:rFonts w:ascii="Arial" w:eastAsia="Times New Roman" w:hAnsi="Arial" w:cs="Arial"/>
                <w:bCs/>
                <w:color w:val="FF0000"/>
                <w:lang w:eastAsia="en-GB"/>
              </w:rPr>
              <w:t>-</w:t>
            </w:r>
            <w:r w:rsidR="001D5A11">
              <w:rPr>
                <w:rFonts w:ascii="Arial" w:eastAsia="Times New Roman" w:hAnsi="Arial" w:cs="Arial"/>
                <w:bCs/>
                <w:color w:val="FF0000"/>
                <w:sz w:val="24"/>
                <w:szCs w:val="24"/>
                <w:lang w:eastAsia="en-GB"/>
              </w:rPr>
              <w:t>1.</w:t>
            </w:r>
            <w:r w:rsidR="00DE0BB3">
              <w:rPr>
                <w:rFonts w:ascii="Arial" w:eastAsia="Times New Roman" w:hAnsi="Arial" w:cs="Arial"/>
                <w:bCs/>
                <w:color w:val="FF0000"/>
                <w:sz w:val="24"/>
                <w:szCs w:val="24"/>
                <w:lang w:eastAsia="en-GB"/>
              </w:rPr>
              <w:t>3</w:t>
            </w:r>
            <w:r w:rsidR="00117F6E">
              <w:rPr>
                <w:rFonts w:ascii="Arial" w:eastAsia="Times New Roman" w:hAnsi="Arial" w:cs="Arial"/>
                <w:bCs/>
                <w:color w:val="FF0000"/>
                <w:sz w:val="24"/>
                <w:szCs w:val="24"/>
                <w:lang w:eastAsia="en-GB"/>
              </w:rPr>
              <w:t>0</w:t>
            </w:r>
            <w:r w:rsidR="00E94843" w:rsidRPr="006864A2">
              <w:rPr>
                <w:rFonts w:ascii="Arial" w:eastAsia="Times New Roman" w:hAnsi="Arial" w:cs="Arial"/>
                <w:bCs/>
                <w:color w:val="FF0000"/>
                <w:sz w:val="24"/>
                <w:szCs w:val="24"/>
                <w:lang w:eastAsia="en-GB"/>
              </w:rPr>
              <w:t>%</w:t>
            </w:r>
            <w:r w:rsidRPr="006864A2">
              <w:rPr>
                <w:rFonts w:ascii="Arial" w:hAnsi="Arial" w:cs="Arial"/>
                <w:sz w:val="24"/>
                <w:szCs w:val="24"/>
              </w:rPr>
              <w:t xml:space="preserve"> abo</w:t>
            </w:r>
            <w:r w:rsidR="00BA52CE" w:rsidRPr="006864A2">
              <w:rPr>
                <w:rFonts w:ascii="Arial" w:hAnsi="Arial" w:cs="Arial"/>
                <w:sz w:val="24"/>
                <w:szCs w:val="24"/>
              </w:rPr>
              <w:t xml:space="preserve">ve the Financial Plan at </w:t>
            </w:r>
            <w:r w:rsidR="00DE0BB3">
              <w:rPr>
                <w:rFonts w:ascii="Arial" w:hAnsi="Arial" w:cs="Arial"/>
                <w:sz w:val="24"/>
                <w:szCs w:val="24"/>
              </w:rPr>
              <w:t>Month 5</w:t>
            </w:r>
            <w:r w:rsidRPr="006864A2">
              <w:rPr>
                <w:rFonts w:ascii="Arial" w:hAnsi="Arial" w:cs="Arial"/>
                <w:sz w:val="24"/>
                <w:szCs w:val="24"/>
              </w:rPr>
              <w:t>.</w:t>
            </w:r>
          </w:p>
          <w:p w:rsidR="009A3D20" w:rsidRDefault="009A3D20" w:rsidP="00E11F0A">
            <w:pPr>
              <w:pStyle w:val="NoSpacing"/>
              <w:rPr>
                <w:rFonts w:ascii="Arial" w:hAnsi="Arial" w:cs="Arial"/>
                <w:b/>
                <w:sz w:val="24"/>
                <w:szCs w:val="24"/>
              </w:rPr>
            </w:pPr>
          </w:p>
          <w:p w:rsidR="00D04E68" w:rsidRDefault="00D22A23" w:rsidP="00594461">
            <w:pPr>
              <w:pStyle w:val="NoSpacing"/>
              <w:rPr>
                <w:rFonts w:ascii="Arial" w:hAnsi="Arial" w:cs="Arial"/>
                <w:b/>
                <w:color w:val="002060"/>
                <w:sz w:val="28"/>
                <w:szCs w:val="24"/>
              </w:rPr>
            </w:pPr>
            <w:r w:rsidRPr="00646AB9">
              <w:rPr>
                <w:rFonts w:ascii="Arial" w:hAnsi="Arial" w:cs="Arial"/>
                <w:b/>
                <w:color w:val="002060"/>
                <w:sz w:val="28"/>
                <w:szCs w:val="24"/>
              </w:rPr>
              <w:t>PAY COSTS</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4A44DA">
              <w:trPr>
                <w:trHeight w:val="283"/>
              </w:trPr>
              <w:tc>
                <w:tcPr>
                  <w:tcW w:w="2835" w:type="dxa"/>
                </w:tcPr>
                <w:p w:rsidR="00D04E68" w:rsidRPr="00976C64" w:rsidRDefault="00D04E68" w:rsidP="00594461">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D04E68" w:rsidRPr="00976C64" w:rsidRDefault="00F20EF9" w:rsidP="00594461">
                  <w:pPr>
                    <w:jc w:val="center"/>
                    <w:rPr>
                      <w:rFonts w:ascii="Arial" w:hAnsi="Arial" w:cs="Arial"/>
                      <w:b/>
                      <w:sz w:val="24"/>
                      <w:szCs w:val="24"/>
                    </w:rPr>
                  </w:pPr>
                  <w:r>
                    <w:rPr>
                      <w:rFonts w:ascii="Arial" w:hAnsi="Arial" w:cs="Arial"/>
                      <w:b/>
                      <w:sz w:val="24"/>
                      <w:szCs w:val="24"/>
                    </w:rPr>
                    <w:t>Medium</w:t>
                  </w:r>
                </w:p>
              </w:tc>
            </w:tr>
          </w:tbl>
          <w:p w:rsidR="00D04E68" w:rsidRDefault="00D04E68" w:rsidP="00333285">
            <w:pPr>
              <w:pStyle w:val="NoSpacing"/>
              <w:rPr>
                <w:rFonts w:ascii="Arial" w:hAnsi="Arial" w:cs="Arial"/>
                <w:sz w:val="24"/>
                <w:szCs w:val="24"/>
                <w:highlight w:val="red"/>
              </w:rPr>
            </w:pPr>
          </w:p>
          <w:p w:rsidR="00D04E68" w:rsidRDefault="00D04E68" w:rsidP="00333285">
            <w:pPr>
              <w:pStyle w:val="NoSpacing"/>
              <w:rPr>
                <w:rFonts w:ascii="Arial" w:hAnsi="Arial" w:cs="Arial"/>
                <w:sz w:val="24"/>
                <w:szCs w:val="24"/>
                <w:highlight w:val="red"/>
              </w:rPr>
            </w:pPr>
          </w:p>
          <w:p w:rsidR="00B47ED7" w:rsidRDefault="00B47ED7" w:rsidP="00333285">
            <w:pPr>
              <w:pStyle w:val="NoSpacing"/>
              <w:rPr>
                <w:rFonts w:ascii="Arial" w:hAnsi="Arial" w:cs="Arial"/>
                <w:sz w:val="24"/>
                <w:szCs w:val="24"/>
              </w:rPr>
            </w:pPr>
          </w:p>
          <w:p w:rsidR="00785BA5" w:rsidRDefault="006864A2" w:rsidP="00333285">
            <w:pPr>
              <w:pStyle w:val="NoSpacing"/>
              <w:rPr>
                <w:rFonts w:ascii="Arial" w:hAnsi="Arial" w:cs="Arial"/>
                <w:sz w:val="24"/>
                <w:szCs w:val="24"/>
              </w:rPr>
            </w:pPr>
            <w:r>
              <w:rPr>
                <w:rFonts w:ascii="Arial" w:hAnsi="Arial" w:cs="Arial"/>
                <w:sz w:val="24"/>
                <w:szCs w:val="24"/>
              </w:rPr>
              <w:t xml:space="preserve">Pay costs at </w:t>
            </w:r>
            <w:r w:rsidR="00DE0BB3">
              <w:rPr>
                <w:rFonts w:ascii="Arial" w:hAnsi="Arial" w:cs="Arial"/>
                <w:sz w:val="24"/>
                <w:szCs w:val="24"/>
              </w:rPr>
              <w:t>Month 5</w:t>
            </w:r>
            <w:r w:rsidR="001D5A11">
              <w:rPr>
                <w:rFonts w:ascii="Arial" w:hAnsi="Arial" w:cs="Arial"/>
                <w:sz w:val="24"/>
                <w:szCs w:val="24"/>
              </w:rPr>
              <w:t xml:space="preserve"> </w:t>
            </w:r>
            <w:r w:rsidR="00322B71">
              <w:rPr>
                <w:rFonts w:ascii="Arial" w:hAnsi="Arial" w:cs="Arial"/>
                <w:sz w:val="24"/>
                <w:szCs w:val="24"/>
              </w:rPr>
              <w:t xml:space="preserve">are </w:t>
            </w:r>
            <w:r w:rsidR="00785BA5">
              <w:rPr>
                <w:rFonts w:ascii="Arial" w:hAnsi="Arial" w:cs="Arial"/>
                <w:sz w:val="24"/>
                <w:szCs w:val="24"/>
              </w:rPr>
              <w:t>under</w:t>
            </w:r>
            <w:r w:rsidR="00785BA5" w:rsidRPr="00594461">
              <w:rPr>
                <w:rFonts w:ascii="Arial" w:hAnsi="Arial" w:cs="Arial"/>
                <w:sz w:val="24"/>
                <w:szCs w:val="24"/>
              </w:rPr>
              <w:t xml:space="preserve">spent </w:t>
            </w:r>
            <w:r w:rsidR="00D04E68" w:rsidRPr="00594461">
              <w:rPr>
                <w:rFonts w:ascii="Arial" w:hAnsi="Arial" w:cs="Arial"/>
                <w:sz w:val="24"/>
                <w:szCs w:val="24"/>
              </w:rPr>
              <w:t xml:space="preserve">by </w:t>
            </w:r>
            <w:r w:rsidR="001D5A11" w:rsidRPr="00785BA5">
              <w:rPr>
                <w:rFonts w:ascii="Arial" w:hAnsi="Arial" w:cs="Arial"/>
                <w:sz w:val="24"/>
                <w:szCs w:val="24"/>
              </w:rPr>
              <w:t>£26</w:t>
            </w:r>
            <w:r w:rsidR="00322B71" w:rsidRPr="00785BA5">
              <w:rPr>
                <w:rFonts w:ascii="Arial" w:hAnsi="Arial" w:cs="Arial"/>
                <w:sz w:val="24"/>
                <w:szCs w:val="24"/>
              </w:rPr>
              <w:t xml:space="preserve">k </w:t>
            </w:r>
            <w:r w:rsidR="005E7DA9" w:rsidRPr="005E7DA9">
              <w:rPr>
                <w:rFonts w:ascii="Arial" w:hAnsi="Arial" w:cs="Arial"/>
                <w:sz w:val="24"/>
                <w:szCs w:val="24"/>
              </w:rPr>
              <w:t xml:space="preserve">or </w:t>
            </w:r>
            <w:r w:rsidR="001D5A11" w:rsidRPr="00785BA5">
              <w:rPr>
                <w:rFonts w:ascii="Arial" w:eastAsia="Times New Roman" w:hAnsi="Arial" w:cs="Arial"/>
                <w:bCs/>
                <w:sz w:val="24"/>
                <w:szCs w:val="24"/>
                <w:lang w:eastAsia="en-GB"/>
              </w:rPr>
              <w:t>0.</w:t>
            </w:r>
            <w:r w:rsidR="00785BA5">
              <w:rPr>
                <w:rFonts w:ascii="Arial" w:eastAsia="Times New Roman" w:hAnsi="Arial" w:cs="Arial"/>
                <w:bCs/>
                <w:sz w:val="24"/>
                <w:szCs w:val="24"/>
                <w:lang w:eastAsia="en-GB"/>
              </w:rPr>
              <w:t>04</w:t>
            </w:r>
            <w:r w:rsidR="00322B71" w:rsidRPr="00785BA5">
              <w:rPr>
                <w:rFonts w:ascii="Arial" w:eastAsia="Times New Roman" w:hAnsi="Arial" w:cs="Arial"/>
                <w:bCs/>
                <w:sz w:val="24"/>
                <w:szCs w:val="24"/>
                <w:lang w:eastAsia="en-GB"/>
              </w:rPr>
              <w:t>%</w:t>
            </w:r>
            <w:r w:rsidR="00322B71" w:rsidRPr="00785BA5">
              <w:rPr>
                <w:rFonts w:ascii="Arial" w:hAnsi="Arial" w:cs="Arial"/>
                <w:sz w:val="24"/>
                <w:szCs w:val="24"/>
              </w:rPr>
              <w:t xml:space="preserve"> </w:t>
            </w:r>
            <w:r w:rsidR="00785BA5">
              <w:rPr>
                <w:rFonts w:ascii="Arial" w:hAnsi="Arial" w:cs="Arial"/>
                <w:sz w:val="24"/>
                <w:szCs w:val="24"/>
              </w:rPr>
              <w:t>below</w:t>
            </w:r>
            <w:r w:rsidR="00785BA5" w:rsidRPr="005E7DA9">
              <w:rPr>
                <w:rFonts w:ascii="Arial" w:hAnsi="Arial" w:cs="Arial"/>
                <w:sz w:val="24"/>
                <w:szCs w:val="24"/>
              </w:rPr>
              <w:t xml:space="preserve"> </w:t>
            </w:r>
            <w:r w:rsidR="00826869">
              <w:rPr>
                <w:rFonts w:ascii="Arial" w:hAnsi="Arial" w:cs="Arial"/>
                <w:sz w:val="24"/>
                <w:szCs w:val="24"/>
              </w:rPr>
              <w:t>the YTD budget</w:t>
            </w:r>
            <w:r w:rsidR="006C074C">
              <w:rPr>
                <w:rFonts w:ascii="Arial" w:hAnsi="Arial" w:cs="Arial"/>
                <w:sz w:val="24"/>
                <w:szCs w:val="24"/>
              </w:rPr>
              <w:t xml:space="preserve">, </w:t>
            </w:r>
            <w:r w:rsidR="00785BA5">
              <w:rPr>
                <w:rFonts w:ascii="Arial" w:hAnsi="Arial" w:cs="Arial"/>
                <w:sz w:val="24"/>
                <w:szCs w:val="24"/>
              </w:rPr>
              <w:t>this reflects the final release of funding for the superannuation increase to all staff categories.</w:t>
            </w:r>
          </w:p>
          <w:p w:rsidR="00785BA5" w:rsidRDefault="00785BA5" w:rsidP="00333285">
            <w:pPr>
              <w:pStyle w:val="NoSpacing"/>
              <w:rPr>
                <w:rFonts w:ascii="Arial" w:hAnsi="Arial" w:cs="Arial"/>
                <w:sz w:val="24"/>
                <w:szCs w:val="24"/>
              </w:rPr>
            </w:pPr>
          </w:p>
          <w:p w:rsidR="00D9579D" w:rsidRDefault="00785BA5" w:rsidP="00333285">
            <w:pPr>
              <w:pStyle w:val="NoSpacing"/>
              <w:rPr>
                <w:rFonts w:ascii="Arial" w:hAnsi="Arial" w:cs="Arial"/>
                <w:sz w:val="24"/>
                <w:szCs w:val="24"/>
              </w:rPr>
            </w:pPr>
            <w:r>
              <w:rPr>
                <w:rFonts w:ascii="Arial" w:hAnsi="Arial" w:cs="Arial"/>
                <w:sz w:val="24"/>
                <w:szCs w:val="24"/>
              </w:rPr>
              <w:t xml:space="preserve">There continues to be </w:t>
            </w:r>
            <w:r w:rsidR="00E85CC1">
              <w:rPr>
                <w:rFonts w:ascii="Arial" w:hAnsi="Arial" w:cs="Arial"/>
                <w:sz w:val="24"/>
                <w:szCs w:val="24"/>
              </w:rPr>
              <w:t xml:space="preserve">pressures across medical staffing areas </w:t>
            </w:r>
            <w:r w:rsidR="00794A1E">
              <w:rPr>
                <w:rFonts w:ascii="Arial" w:hAnsi="Arial" w:cs="Arial"/>
                <w:sz w:val="24"/>
                <w:szCs w:val="24"/>
              </w:rPr>
              <w:t>relating to</w:t>
            </w:r>
            <w:r w:rsidR="00E85CC1">
              <w:rPr>
                <w:rFonts w:ascii="Arial" w:hAnsi="Arial" w:cs="Arial"/>
                <w:sz w:val="24"/>
                <w:szCs w:val="24"/>
              </w:rPr>
              <w:t xml:space="preserve"> WLIs and agency </w:t>
            </w:r>
            <w:r w:rsidR="004F2346">
              <w:rPr>
                <w:rFonts w:ascii="Arial" w:hAnsi="Arial" w:cs="Arial"/>
                <w:sz w:val="24"/>
                <w:szCs w:val="24"/>
              </w:rPr>
              <w:t xml:space="preserve">incurred </w:t>
            </w:r>
            <w:r w:rsidR="00E85CC1">
              <w:rPr>
                <w:rFonts w:ascii="Arial" w:hAnsi="Arial" w:cs="Arial"/>
                <w:sz w:val="24"/>
                <w:szCs w:val="24"/>
              </w:rPr>
              <w:t>YTD</w:t>
            </w:r>
            <w:r w:rsidR="006329EB">
              <w:rPr>
                <w:rFonts w:ascii="Arial" w:hAnsi="Arial" w:cs="Arial"/>
                <w:sz w:val="24"/>
                <w:szCs w:val="24"/>
              </w:rPr>
              <w:t>.</w:t>
            </w:r>
          </w:p>
          <w:p w:rsidR="00E85CC1" w:rsidRDefault="00E85CC1" w:rsidP="007B6ACA">
            <w:pPr>
              <w:pStyle w:val="NoSpacing"/>
              <w:rPr>
                <w:rFonts w:ascii="Arial" w:hAnsi="Arial" w:cs="Arial"/>
                <w:sz w:val="24"/>
                <w:szCs w:val="24"/>
              </w:rPr>
            </w:pPr>
          </w:p>
          <w:p w:rsidR="007B6ACA" w:rsidRDefault="007B6ACA" w:rsidP="007B6ACA">
            <w:pPr>
              <w:pStyle w:val="NoSpacing"/>
              <w:rPr>
                <w:rFonts w:ascii="Arial" w:hAnsi="Arial" w:cs="Arial"/>
                <w:sz w:val="24"/>
                <w:szCs w:val="24"/>
              </w:rPr>
            </w:pPr>
            <w:r>
              <w:rPr>
                <w:rFonts w:ascii="Arial" w:hAnsi="Arial" w:cs="Arial"/>
                <w:sz w:val="24"/>
                <w:szCs w:val="24"/>
              </w:rPr>
              <w:t xml:space="preserve">Further analysis is provided </w:t>
            </w:r>
            <w:r w:rsidRPr="00A64E01">
              <w:rPr>
                <w:rFonts w:ascii="Arial" w:hAnsi="Arial" w:cs="Arial"/>
                <w:sz w:val="24"/>
                <w:szCs w:val="24"/>
              </w:rPr>
              <w:t>within the relevant section of the main re</w:t>
            </w:r>
            <w:r>
              <w:rPr>
                <w:rFonts w:ascii="Arial" w:hAnsi="Arial" w:cs="Arial"/>
                <w:sz w:val="24"/>
                <w:szCs w:val="24"/>
              </w:rPr>
              <w:t>p</w:t>
            </w:r>
            <w:r w:rsidRPr="00A64E01">
              <w:rPr>
                <w:rFonts w:ascii="Arial" w:hAnsi="Arial" w:cs="Arial"/>
                <w:sz w:val="24"/>
                <w:szCs w:val="24"/>
              </w:rPr>
              <w:t>ort.</w:t>
            </w:r>
          </w:p>
          <w:p w:rsidR="00445CF4" w:rsidRPr="00646AB9" w:rsidRDefault="00445CF4" w:rsidP="00333285">
            <w:pPr>
              <w:pStyle w:val="NoSpacing"/>
              <w:rPr>
                <w:rFonts w:ascii="Arial" w:hAnsi="Arial" w:cs="Arial"/>
                <w:sz w:val="28"/>
                <w:szCs w:val="24"/>
              </w:rPr>
            </w:pPr>
          </w:p>
          <w:p w:rsidR="00D22A23" w:rsidRDefault="00D22A23" w:rsidP="00333285">
            <w:pPr>
              <w:pStyle w:val="NoSpacing"/>
              <w:rPr>
                <w:rFonts w:ascii="Arial" w:hAnsi="Arial" w:cs="Arial"/>
                <w:b/>
                <w:color w:val="002060"/>
                <w:sz w:val="28"/>
                <w:szCs w:val="24"/>
              </w:rPr>
            </w:pPr>
            <w:r w:rsidRPr="00646AB9">
              <w:rPr>
                <w:rFonts w:ascii="Arial" w:hAnsi="Arial" w:cs="Arial"/>
                <w:b/>
                <w:color w:val="002060"/>
                <w:sz w:val="28"/>
                <w:szCs w:val="24"/>
              </w:rPr>
              <w:t>NON PAY COSTS</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4A44DA">
              <w:trPr>
                <w:trHeight w:val="283"/>
              </w:trPr>
              <w:tc>
                <w:tcPr>
                  <w:tcW w:w="2835" w:type="dxa"/>
                </w:tcPr>
                <w:p w:rsidR="00D04E68" w:rsidRPr="00976C64" w:rsidRDefault="00D04E68" w:rsidP="00E67C47">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rsidR="00D04E68" w:rsidRPr="00976C64" w:rsidRDefault="00D04E68" w:rsidP="00E67C47">
                  <w:pPr>
                    <w:jc w:val="center"/>
                    <w:rPr>
                      <w:rFonts w:ascii="Arial" w:hAnsi="Arial" w:cs="Arial"/>
                      <w:b/>
                      <w:sz w:val="24"/>
                      <w:szCs w:val="24"/>
                    </w:rPr>
                  </w:pPr>
                  <w:r>
                    <w:rPr>
                      <w:rFonts w:ascii="Arial" w:hAnsi="Arial" w:cs="Arial"/>
                      <w:b/>
                      <w:sz w:val="24"/>
                      <w:szCs w:val="24"/>
                    </w:rPr>
                    <w:t xml:space="preserve">Very </w:t>
                  </w:r>
                  <w:r w:rsidRPr="00976C64">
                    <w:rPr>
                      <w:rFonts w:ascii="Arial" w:hAnsi="Arial" w:cs="Arial"/>
                      <w:b/>
                      <w:sz w:val="24"/>
                      <w:szCs w:val="24"/>
                    </w:rPr>
                    <w:t>High</w:t>
                  </w:r>
                </w:p>
              </w:tc>
            </w:tr>
          </w:tbl>
          <w:p w:rsidR="00D04E68" w:rsidRDefault="00D04E68" w:rsidP="00333285">
            <w:pPr>
              <w:pStyle w:val="NoSpacing"/>
              <w:rPr>
                <w:rFonts w:ascii="Arial" w:hAnsi="Arial" w:cs="Arial"/>
                <w:b/>
                <w:sz w:val="24"/>
                <w:szCs w:val="24"/>
                <w:highlight w:val="red"/>
              </w:rPr>
            </w:pPr>
          </w:p>
          <w:p w:rsidR="00D04E68" w:rsidRDefault="00D04E68" w:rsidP="00333285">
            <w:pPr>
              <w:pStyle w:val="NoSpacing"/>
              <w:rPr>
                <w:rFonts w:ascii="Arial" w:hAnsi="Arial" w:cs="Arial"/>
                <w:b/>
                <w:sz w:val="24"/>
                <w:szCs w:val="24"/>
                <w:highlight w:val="red"/>
              </w:rPr>
            </w:pPr>
          </w:p>
          <w:p w:rsidR="00B47ED7" w:rsidRDefault="00B47ED7" w:rsidP="00333285">
            <w:pPr>
              <w:pStyle w:val="NoSpacing"/>
              <w:rPr>
                <w:rFonts w:ascii="Arial" w:hAnsi="Arial" w:cs="Arial"/>
                <w:sz w:val="24"/>
                <w:szCs w:val="24"/>
              </w:rPr>
            </w:pPr>
          </w:p>
          <w:p w:rsidR="00B47ED7" w:rsidRDefault="006864A2" w:rsidP="00333285">
            <w:pPr>
              <w:pStyle w:val="NoSpacing"/>
              <w:rPr>
                <w:rFonts w:ascii="Arial" w:hAnsi="Arial" w:cs="Arial"/>
                <w:sz w:val="24"/>
                <w:szCs w:val="24"/>
              </w:rPr>
            </w:pPr>
            <w:r w:rsidRPr="006864A2">
              <w:rPr>
                <w:rFonts w:ascii="Arial" w:hAnsi="Arial" w:cs="Arial"/>
                <w:sz w:val="24"/>
                <w:szCs w:val="24"/>
              </w:rPr>
              <w:t xml:space="preserve">Non Pay costs at </w:t>
            </w:r>
            <w:r w:rsidR="00DE0BB3">
              <w:rPr>
                <w:rFonts w:ascii="Arial" w:hAnsi="Arial" w:cs="Arial"/>
                <w:sz w:val="24"/>
                <w:szCs w:val="24"/>
              </w:rPr>
              <w:t>Month 5</w:t>
            </w:r>
            <w:r w:rsidR="00D04E68" w:rsidRPr="006864A2">
              <w:rPr>
                <w:rFonts w:ascii="Arial" w:hAnsi="Arial" w:cs="Arial"/>
                <w:sz w:val="24"/>
                <w:szCs w:val="24"/>
              </w:rPr>
              <w:t xml:space="preserve"> are overspent by </w:t>
            </w:r>
            <w:r w:rsidR="00785BA5">
              <w:rPr>
                <w:rFonts w:ascii="Arial" w:hAnsi="Arial" w:cs="Arial"/>
                <w:color w:val="FF0000"/>
                <w:sz w:val="24"/>
                <w:szCs w:val="24"/>
              </w:rPr>
              <w:t>-£1.326m</w:t>
            </w:r>
            <w:r w:rsidR="00D04E68" w:rsidRPr="006864A2">
              <w:rPr>
                <w:rFonts w:ascii="Arial" w:hAnsi="Arial" w:cs="Arial"/>
                <w:color w:val="FF0000"/>
                <w:sz w:val="24"/>
                <w:szCs w:val="24"/>
              </w:rPr>
              <w:t xml:space="preserve"> </w:t>
            </w:r>
            <w:r w:rsidR="005E7DA9" w:rsidRPr="005E7DA9">
              <w:rPr>
                <w:rFonts w:ascii="Arial" w:hAnsi="Arial" w:cs="Arial"/>
                <w:sz w:val="24"/>
                <w:szCs w:val="24"/>
              </w:rPr>
              <w:t xml:space="preserve">equating </w:t>
            </w:r>
            <w:r w:rsidR="005E7DA9" w:rsidRPr="005B7196">
              <w:rPr>
                <w:rFonts w:ascii="Arial" w:hAnsi="Arial" w:cs="Arial"/>
                <w:sz w:val="24"/>
                <w:szCs w:val="24"/>
              </w:rPr>
              <w:t xml:space="preserve">to </w:t>
            </w:r>
            <w:r w:rsidR="00F91DAC" w:rsidRPr="005B7196">
              <w:rPr>
                <w:rFonts w:ascii="Arial" w:hAnsi="Arial" w:cs="Arial"/>
                <w:color w:val="FF0000"/>
                <w:sz w:val="24"/>
                <w:szCs w:val="24"/>
              </w:rPr>
              <w:t>-</w:t>
            </w:r>
            <w:r w:rsidR="00785BA5">
              <w:rPr>
                <w:rFonts w:ascii="Arial" w:hAnsi="Arial" w:cs="Arial"/>
                <w:color w:val="FF0000"/>
                <w:sz w:val="24"/>
                <w:szCs w:val="24"/>
              </w:rPr>
              <w:t>4.20</w:t>
            </w:r>
            <w:r w:rsidR="005E7DA9" w:rsidRPr="005B7196">
              <w:rPr>
                <w:rFonts w:ascii="Arial" w:hAnsi="Arial" w:cs="Arial"/>
                <w:color w:val="FF0000"/>
                <w:sz w:val="24"/>
                <w:szCs w:val="24"/>
              </w:rPr>
              <w:t>%</w:t>
            </w:r>
            <w:r w:rsidR="005E7DA9">
              <w:rPr>
                <w:rFonts w:ascii="Arial" w:hAnsi="Arial" w:cs="Arial"/>
                <w:color w:val="FF0000"/>
                <w:sz w:val="24"/>
                <w:szCs w:val="24"/>
              </w:rPr>
              <w:t xml:space="preserve"> </w:t>
            </w:r>
            <w:r w:rsidR="005E7DA9" w:rsidRPr="005E7DA9">
              <w:rPr>
                <w:rFonts w:ascii="Arial" w:hAnsi="Arial" w:cs="Arial"/>
                <w:sz w:val="24"/>
                <w:szCs w:val="24"/>
              </w:rPr>
              <w:t>above</w:t>
            </w:r>
            <w:r w:rsidR="00E85CC1">
              <w:rPr>
                <w:rFonts w:ascii="Arial" w:hAnsi="Arial" w:cs="Arial"/>
                <w:sz w:val="24"/>
                <w:szCs w:val="24"/>
              </w:rPr>
              <w:t xml:space="preserve"> </w:t>
            </w:r>
            <w:r w:rsidR="00966B76">
              <w:rPr>
                <w:rFonts w:ascii="Arial" w:hAnsi="Arial" w:cs="Arial"/>
                <w:sz w:val="24"/>
                <w:szCs w:val="24"/>
              </w:rPr>
              <w:t xml:space="preserve">the </w:t>
            </w:r>
            <w:r w:rsidR="00966B76" w:rsidRPr="005E7DA9">
              <w:rPr>
                <w:rFonts w:ascii="Arial" w:hAnsi="Arial" w:cs="Arial"/>
                <w:sz w:val="24"/>
                <w:szCs w:val="24"/>
              </w:rPr>
              <w:t>YTD</w:t>
            </w:r>
            <w:r w:rsidR="005E7DA9" w:rsidRPr="005E7DA9">
              <w:rPr>
                <w:rFonts w:ascii="Arial" w:hAnsi="Arial" w:cs="Arial"/>
                <w:sz w:val="24"/>
                <w:szCs w:val="24"/>
              </w:rPr>
              <w:t xml:space="preserve"> budget </w:t>
            </w:r>
            <w:r w:rsidR="00D04E68" w:rsidRPr="006864A2">
              <w:rPr>
                <w:rFonts w:ascii="Arial" w:hAnsi="Arial" w:cs="Arial"/>
                <w:sz w:val="24"/>
                <w:szCs w:val="24"/>
              </w:rPr>
              <w:t xml:space="preserve">across a number of </w:t>
            </w:r>
            <w:r w:rsidR="001D5D4B" w:rsidRPr="006864A2">
              <w:rPr>
                <w:rFonts w:ascii="Arial" w:hAnsi="Arial" w:cs="Arial"/>
                <w:sz w:val="24"/>
                <w:szCs w:val="24"/>
              </w:rPr>
              <w:t xml:space="preserve">Board </w:t>
            </w:r>
            <w:r w:rsidR="00794A1E">
              <w:rPr>
                <w:rFonts w:ascii="Arial" w:hAnsi="Arial" w:cs="Arial"/>
                <w:sz w:val="24"/>
                <w:szCs w:val="24"/>
              </w:rPr>
              <w:t>Expenditure C</w:t>
            </w:r>
            <w:r w:rsidR="00D04E68" w:rsidRPr="006864A2">
              <w:rPr>
                <w:rFonts w:ascii="Arial" w:hAnsi="Arial" w:cs="Arial"/>
                <w:sz w:val="24"/>
                <w:szCs w:val="24"/>
              </w:rPr>
              <w:t>ategories.</w:t>
            </w:r>
            <w:r w:rsidR="000D5FD7">
              <w:rPr>
                <w:rFonts w:ascii="Arial" w:hAnsi="Arial" w:cs="Arial"/>
                <w:sz w:val="24"/>
                <w:szCs w:val="24"/>
              </w:rPr>
              <w:t xml:space="preserve"> </w:t>
            </w:r>
            <w:r w:rsidR="00794A1E">
              <w:rPr>
                <w:rFonts w:ascii="Arial" w:hAnsi="Arial" w:cs="Arial"/>
                <w:sz w:val="24"/>
                <w:szCs w:val="24"/>
              </w:rPr>
              <w:t>N</w:t>
            </w:r>
            <w:r w:rsidR="00E85CC1">
              <w:rPr>
                <w:rFonts w:ascii="Arial" w:hAnsi="Arial" w:cs="Arial"/>
                <w:sz w:val="24"/>
                <w:szCs w:val="24"/>
              </w:rPr>
              <w:t xml:space="preserve">on-pay consumable budgets have now been re-based to reflect </w:t>
            </w:r>
            <w:r w:rsidR="00794A1E">
              <w:rPr>
                <w:rFonts w:ascii="Arial" w:hAnsi="Arial" w:cs="Arial"/>
                <w:sz w:val="24"/>
                <w:szCs w:val="24"/>
              </w:rPr>
              <w:t>activity levels within the ADP.  The YTD variance now reflect</w:t>
            </w:r>
            <w:r w:rsidR="004F2346">
              <w:rPr>
                <w:rFonts w:ascii="Arial" w:hAnsi="Arial" w:cs="Arial"/>
                <w:sz w:val="24"/>
                <w:szCs w:val="24"/>
              </w:rPr>
              <w:t>s</w:t>
            </w:r>
            <w:r w:rsidR="00794A1E">
              <w:rPr>
                <w:rFonts w:ascii="Arial" w:hAnsi="Arial" w:cs="Arial"/>
                <w:sz w:val="24"/>
                <w:szCs w:val="24"/>
              </w:rPr>
              <w:t xml:space="preserve"> the activity undertaken against YTD planned activity.</w:t>
            </w:r>
          </w:p>
          <w:p w:rsidR="00890E65" w:rsidRDefault="00890E65" w:rsidP="00333285">
            <w:pPr>
              <w:pStyle w:val="NoSpacing"/>
              <w:rPr>
                <w:rFonts w:ascii="Arial" w:hAnsi="Arial" w:cs="Arial"/>
                <w:sz w:val="24"/>
                <w:szCs w:val="24"/>
              </w:rPr>
            </w:pPr>
          </w:p>
          <w:p w:rsidR="00B47ED7" w:rsidRDefault="001E6A2F" w:rsidP="004177B6">
            <w:pPr>
              <w:pStyle w:val="NoSpacing"/>
              <w:rPr>
                <w:rFonts w:ascii="Arial" w:hAnsi="Arial" w:cs="Arial"/>
                <w:sz w:val="24"/>
                <w:szCs w:val="24"/>
              </w:rPr>
            </w:pPr>
            <w:r>
              <w:rPr>
                <w:rFonts w:ascii="Arial" w:hAnsi="Arial" w:cs="Arial"/>
                <w:sz w:val="24"/>
                <w:szCs w:val="24"/>
              </w:rPr>
              <w:t xml:space="preserve">Further analysis is provided </w:t>
            </w:r>
            <w:r w:rsidR="00A64E01" w:rsidRPr="00A64E01">
              <w:rPr>
                <w:rFonts w:ascii="Arial" w:hAnsi="Arial" w:cs="Arial"/>
                <w:sz w:val="24"/>
                <w:szCs w:val="24"/>
              </w:rPr>
              <w:t>within the relevant section of the main re</w:t>
            </w:r>
            <w:r w:rsidR="00D9579D">
              <w:rPr>
                <w:rFonts w:ascii="Arial" w:hAnsi="Arial" w:cs="Arial"/>
                <w:sz w:val="24"/>
                <w:szCs w:val="24"/>
              </w:rPr>
              <w:t>p</w:t>
            </w:r>
            <w:r w:rsidR="00A64E01" w:rsidRPr="00A64E01">
              <w:rPr>
                <w:rFonts w:ascii="Arial" w:hAnsi="Arial" w:cs="Arial"/>
                <w:sz w:val="24"/>
                <w:szCs w:val="24"/>
              </w:rPr>
              <w:t>ort</w:t>
            </w:r>
            <w:r w:rsidR="00D04E68" w:rsidRPr="00A64E01">
              <w:rPr>
                <w:rFonts w:ascii="Arial" w:hAnsi="Arial" w:cs="Arial"/>
                <w:sz w:val="24"/>
                <w:szCs w:val="24"/>
              </w:rPr>
              <w:t>.</w:t>
            </w:r>
          </w:p>
          <w:p w:rsidR="00890E65" w:rsidRDefault="00890E65" w:rsidP="004177B6">
            <w:pPr>
              <w:pStyle w:val="NoSpacing"/>
              <w:rPr>
                <w:rFonts w:ascii="Arial" w:hAnsi="Arial" w:cs="Arial"/>
                <w:sz w:val="24"/>
                <w:szCs w:val="24"/>
                <w:highlight w:val="red"/>
              </w:rPr>
            </w:pPr>
          </w:p>
        </w:tc>
      </w:tr>
      <w:tr w:rsidR="00D04E68" w:rsidRPr="00594355" w:rsidTr="00BD37A2">
        <w:tc>
          <w:tcPr>
            <w:tcW w:w="10772" w:type="dxa"/>
          </w:tcPr>
          <w:p w:rsidR="00945899" w:rsidRPr="004265A6" w:rsidRDefault="001F1EBF" w:rsidP="00553A02">
            <w:pPr>
              <w:pStyle w:val="NoSpacing"/>
              <w:numPr>
                <w:ilvl w:val="0"/>
                <w:numId w:val="21"/>
              </w:numPr>
              <w:spacing w:before="120"/>
              <w:rPr>
                <w:rFonts w:ascii="Arial" w:hAnsi="Arial" w:cs="Arial"/>
                <w:sz w:val="24"/>
                <w:szCs w:val="24"/>
              </w:rPr>
            </w:pPr>
            <w:r>
              <w:rPr>
                <w:rFonts w:ascii="Arial" w:hAnsi="Arial" w:cs="Arial"/>
                <w:b/>
                <w:color w:val="002060"/>
                <w:sz w:val="32"/>
                <w:szCs w:val="24"/>
              </w:rPr>
              <w:t>2024/25</w:t>
            </w:r>
            <w:r w:rsidR="00D04E68" w:rsidRPr="00553A02">
              <w:rPr>
                <w:rFonts w:ascii="Arial" w:hAnsi="Arial" w:cs="Arial"/>
                <w:b/>
                <w:color w:val="002060"/>
                <w:sz w:val="32"/>
                <w:szCs w:val="24"/>
              </w:rPr>
              <w:t xml:space="preserve"> E</w:t>
            </w:r>
            <w:r w:rsidR="00945899" w:rsidRPr="00553A02">
              <w:rPr>
                <w:rFonts w:ascii="Arial" w:hAnsi="Arial" w:cs="Arial"/>
                <w:b/>
                <w:color w:val="002060"/>
                <w:sz w:val="32"/>
                <w:szCs w:val="24"/>
              </w:rPr>
              <w:t xml:space="preserve">FFICIENCY REQUIREMENT </w:t>
            </w:r>
          </w:p>
          <w:p w:rsidR="004265A6" w:rsidRPr="004265A6" w:rsidRDefault="004265A6" w:rsidP="004265A6">
            <w:pPr>
              <w:pStyle w:val="NoSpacing"/>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0A2CEF">
              <w:trPr>
                <w:trHeight w:val="283"/>
              </w:trPr>
              <w:tc>
                <w:tcPr>
                  <w:tcW w:w="2835" w:type="dxa"/>
                </w:tcPr>
                <w:p w:rsidR="00D04E68" w:rsidRPr="00976C64" w:rsidRDefault="00D04E68" w:rsidP="00D04E68">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D04E68" w:rsidRPr="00976C64" w:rsidRDefault="00E85CC1" w:rsidP="00D04E68">
                  <w:pPr>
                    <w:jc w:val="center"/>
                    <w:rPr>
                      <w:rFonts w:ascii="Arial" w:hAnsi="Arial" w:cs="Arial"/>
                      <w:b/>
                      <w:sz w:val="24"/>
                      <w:szCs w:val="24"/>
                    </w:rPr>
                  </w:pPr>
                  <w:r>
                    <w:rPr>
                      <w:rFonts w:ascii="Arial" w:hAnsi="Arial" w:cs="Arial"/>
                      <w:b/>
                      <w:sz w:val="24"/>
                      <w:szCs w:val="24"/>
                    </w:rPr>
                    <w:t>High</w:t>
                  </w:r>
                </w:p>
              </w:tc>
            </w:tr>
          </w:tbl>
          <w:p w:rsidR="00D04E68" w:rsidRDefault="00D04E68" w:rsidP="00333285">
            <w:pPr>
              <w:pStyle w:val="NoSpacing"/>
              <w:rPr>
                <w:rFonts w:ascii="Arial" w:hAnsi="Arial" w:cs="Arial"/>
                <w:sz w:val="24"/>
                <w:szCs w:val="24"/>
              </w:rPr>
            </w:pPr>
          </w:p>
          <w:p w:rsidR="00D04E68" w:rsidRDefault="00D04E68" w:rsidP="00333285">
            <w:pPr>
              <w:pStyle w:val="NoSpacing"/>
              <w:rPr>
                <w:rFonts w:ascii="Arial" w:hAnsi="Arial" w:cs="Arial"/>
                <w:sz w:val="24"/>
                <w:szCs w:val="24"/>
              </w:rPr>
            </w:pPr>
          </w:p>
          <w:p w:rsidR="00D04E68" w:rsidRPr="00D04E68" w:rsidRDefault="00D04E68" w:rsidP="00333285">
            <w:pPr>
              <w:pStyle w:val="NoSpacing"/>
              <w:rPr>
                <w:rFonts w:ascii="Arial" w:hAnsi="Arial" w:cs="Arial"/>
                <w:sz w:val="24"/>
                <w:szCs w:val="24"/>
              </w:rPr>
            </w:pPr>
          </w:p>
          <w:p w:rsidR="00D04E68" w:rsidRDefault="00D04E68" w:rsidP="00333285">
            <w:pPr>
              <w:pStyle w:val="NoSpacing"/>
              <w:rPr>
                <w:rFonts w:ascii="Arial" w:hAnsi="Arial" w:cs="Arial"/>
                <w:sz w:val="24"/>
                <w:szCs w:val="24"/>
              </w:rPr>
            </w:pPr>
            <w:r w:rsidRPr="004A44DA">
              <w:rPr>
                <w:rFonts w:ascii="Arial" w:hAnsi="Arial" w:cs="Arial"/>
                <w:sz w:val="24"/>
                <w:szCs w:val="24"/>
              </w:rPr>
              <w:t xml:space="preserve">There is a </w:t>
            </w:r>
            <w:r w:rsidR="00D77176" w:rsidRPr="00D77176">
              <w:rPr>
                <w:rFonts w:ascii="Arial" w:hAnsi="Arial" w:cs="Arial"/>
                <w:color w:val="FF0000"/>
                <w:sz w:val="24"/>
                <w:szCs w:val="24"/>
              </w:rPr>
              <w:t>-</w:t>
            </w:r>
            <w:r w:rsidRPr="00D77176">
              <w:rPr>
                <w:rFonts w:ascii="Arial" w:hAnsi="Arial" w:cs="Arial"/>
                <w:color w:val="FF0000"/>
                <w:sz w:val="24"/>
                <w:szCs w:val="24"/>
              </w:rPr>
              <w:t>£</w:t>
            </w:r>
            <w:r w:rsidR="00785B88">
              <w:rPr>
                <w:rFonts w:ascii="Arial" w:hAnsi="Arial" w:cs="Arial"/>
                <w:color w:val="FF0000"/>
                <w:sz w:val="24"/>
                <w:szCs w:val="24"/>
              </w:rPr>
              <w:t>9.944</w:t>
            </w:r>
            <w:r w:rsidR="00A777CD" w:rsidRPr="004A44DA">
              <w:rPr>
                <w:rFonts w:ascii="Arial" w:hAnsi="Arial" w:cs="Arial"/>
                <w:color w:val="FF0000"/>
                <w:sz w:val="24"/>
                <w:szCs w:val="24"/>
              </w:rPr>
              <w:t>m</w:t>
            </w:r>
            <w:r w:rsidRPr="004A44DA">
              <w:rPr>
                <w:rFonts w:ascii="Arial" w:hAnsi="Arial" w:cs="Arial"/>
                <w:sz w:val="24"/>
                <w:szCs w:val="24"/>
              </w:rPr>
              <w:t xml:space="preserve"> efficiency requirement within the Financial Plan to achieve the targeted break</w:t>
            </w:r>
            <w:r w:rsidR="0025303A">
              <w:rPr>
                <w:rFonts w:ascii="Arial" w:hAnsi="Arial" w:cs="Arial"/>
                <w:sz w:val="24"/>
                <w:szCs w:val="24"/>
              </w:rPr>
              <w:t>-</w:t>
            </w:r>
            <w:r w:rsidRPr="004A44DA">
              <w:rPr>
                <w:rFonts w:ascii="Arial" w:hAnsi="Arial" w:cs="Arial"/>
                <w:sz w:val="24"/>
                <w:szCs w:val="24"/>
              </w:rPr>
              <w:t xml:space="preserve">even position for </w:t>
            </w:r>
            <w:r w:rsidR="001F1EBF">
              <w:rPr>
                <w:rFonts w:ascii="Arial" w:hAnsi="Arial" w:cs="Arial"/>
                <w:sz w:val="24"/>
                <w:szCs w:val="24"/>
              </w:rPr>
              <w:t>2024/25</w:t>
            </w:r>
            <w:r w:rsidRPr="004A44DA">
              <w:rPr>
                <w:rFonts w:ascii="Arial" w:hAnsi="Arial" w:cs="Arial"/>
                <w:sz w:val="24"/>
                <w:szCs w:val="24"/>
              </w:rPr>
              <w:t xml:space="preserve">. </w:t>
            </w:r>
          </w:p>
          <w:p w:rsidR="007B6ACA" w:rsidRDefault="007B6ACA" w:rsidP="00333285">
            <w:pPr>
              <w:pStyle w:val="NoSpacing"/>
              <w:rPr>
                <w:rFonts w:ascii="Arial" w:hAnsi="Arial" w:cs="Arial"/>
                <w:sz w:val="24"/>
                <w:szCs w:val="24"/>
              </w:rPr>
            </w:pPr>
          </w:p>
          <w:p w:rsidR="00A342E8" w:rsidRDefault="00A342E8" w:rsidP="00333285">
            <w:pPr>
              <w:pStyle w:val="NoSpacing"/>
              <w:rPr>
                <w:rFonts w:ascii="Arial" w:hAnsi="Arial" w:cs="Arial"/>
                <w:b/>
                <w:color w:val="002060"/>
                <w:sz w:val="28"/>
                <w:szCs w:val="24"/>
              </w:rPr>
            </w:pPr>
          </w:p>
          <w:p w:rsidR="00A342E8" w:rsidRDefault="00A342E8" w:rsidP="00333285">
            <w:pPr>
              <w:pStyle w:val="NoSpacing"/>
              <w:rPr>
                <w:rFonts w:ascii="Arial" w:hAnsi="Arial" w:cs="Arial"/>
                <w:b/>
                <w:color w:val="002060"/>
                <w:sz w:val="28"/>
                <w:szCs w:val="24"/>
              </w:rPr>
            </w:pPr>
          </w:p>
          <w:p w:rsidR="00A342E8" w:rsidRDefault="00A342E8" w:rsidP="00333285">
            <w:pPr>
              <w:pStyle w:val="NoSpacing"/>
              <w:rPr>
                <w:rFonts w:ascii="Arial" w:hAnsi="Arial" w:cs="Arial"/>
                <w:b/>
                <w:color w:val="002060"/>
                <w:sz w:val="28"/>
                <w:szCs w:val="24"/>
              </w:rPr>
            </w:pPr>
          </w:p>
          <w:p w:rsidR="00816466" w:rsidRPr="005E7DA9" w:rsidRDefault="003048D2" w:rsidP="00333285">
            <w:pPr>
              <w:pStyle w:val="NoSpacing"/>
              <w:rPr>
                <w:rFonts w:ascii="Arial" w:hAnsi="Arial" w:cs="Arial"/>
                <w:b/>
                <w:color w:val="002060"/>
                <w:sz w:val="28"/>
                <w:szCs w:val="24"/>
              </w:rPr>
            </w:pPr>
            <w:r w:rsidRPr="005E7DA9">
              <w:rPr>
                <w:rFonts w:ascii="Arial" w:hAnsi="Arial" w:cs="Arial"/>
                <w:b/>
                <w:color w:val="002060"/>
                <w:sz w:val="28"/>
                <w:szCs w:val="24"/>
              </w:rPr>
              <w:t>FULL YEAR SAVINGS PLAN</w:t>
            </w:r>
          </w:p>
          <w:p w:rsidR="00D04E68" w:rsidRPr="005E7DA9" w:rsidRDefault="00D04E68" w:rsidP="00333285">
            <w:pPr>
              <w:pStyle w:val="NoSpacing"/>
              <w:rPr>
                <w:rFonts w:ascii="Arial" w:hAnsi="Arial" w:cs="Arial"/>
                <w:sz w:val="24"/>
                <w:szCs w:val="24"/>
              </w:rPr>
            </w:pPr>
          </w:p>
          <w:p w:rsidR="00E85CC1" w:rsidRDefault="00E85CC1" w:rsidP="00425B9F">
            <w:pPr>
              <w:pStyle w:val="NoSpacing"/>
              <w:jc w:val="both"/>
              <w:rPr>
                <w:rFonts w:ascii="Arial" w:hAnsi="Arial" w:cs="Arial"/>
                <w:sz w:val="24"/>
                <w:szCs w:val="24"/>
              </w:rPr>
            </w:pPr>
            <w:r>
              <w:rPr>
                <w:rFonts w:ascii="Arial" w:hAnsi="Arial" w:cs="Arial"/>
                <w:sz w:val="24"/>
                <w:szCs w:val="24"/>
              </w:rPr>
              <w:t xml:space="preserve">The high level efficiency plan has been agreed by </w:t>
            </w:r>
            <w:proofErr w:type="spellStart"/>
            <w:r>
              <w:rPr>
                <w:rFonts w:ascii="Arial" w:hAnsi="Arial" w:cs="Arial"/>
                <w:sz w:val="24"/>
                <w:szCs w:val="24"/>
              </w:rPr>
              <w:t>Workstream</w:t>
            </w:r>
            <w:proofErr w:type="spellEnd"/>
            <w:r>
              <w:rPr>
                <w:rFonts w:ascii="Arial" w:hAnsi="Arial" w:cs="Arial"/>
                <w:sz w:val="24"/>
                <w:szCs w:val="24"/>
              </w:rPr>
              <w:t xml:space="preserve"> and is currently being taken forward within the ‘Achieving the Balance’ Programme. At this time </w:t>
            </w:r>
            <w:r w:rsidR="00AA3C9C">
              <w:rPr>
                <w:rFonts w:ascii="Arial" w:hAnsi="Arial" w:cs="Arial"/>
                <w:sz w:val="24"/>
                <w:szCs w:val="24"/>
              </w:rPr>
              <w:t xml:space="preserve">the majority of </w:t>
            </w:r>
            <w:r>
              <w:rPr>
                <w:rFonts w:ascii="Arial" w:hAnsi="Arial" w:cs="Arial"/>
                <w:sz w:val="24"/>
                <w:szCs w:val="24"/>
              </w:rPr>
              <w:t xml:space="preserve">targets have been </w:t>
            </w:r>
            <w:r w:rsidR="00794A1E">
              <w:rPr>
                <w:rFonts w:ascii="Arial" w:hAnsi="Arial" w:cs="Arial"/>
                <w:sz w:val="24"/>
                <w:szCs w:val="24"/>
              </w:rPr>
              <w:t>factored into</w:t>
            </w:r>
            <w:r>
              <w:rPr>
                <w:rFonts w:ascii="Arial" w:hAnsi="Arial" w:cs="Arial"/>
                <w:sz w:val="24"/>
                <w:szCs w:val="24"/>
              </w:rPr>
              <w:t xml:space="preserve"> the YTD position</w:t>
            </w:r>
            <w:r w:rsidR="00794A1E">
              <w:rPr>
                <w:rFonts w:ascii="Arial" w:hAnsi="Arial" w:cs="Arial"/>
                <w:sz w:val="24"/>
                <w:szCs w:val="24"/>
              </w:rPr>
              <w:t>, with</w:t>
            </w:r>
            <w:r>
              <w:rPr>
                <w:rFonts w:ascii="Arial" w:hAnsi="Arial" w:cs="Arial"/>
                <w:sz w:val="24"/>
                <w:szCs w:val="24"/>
              </w:rPr>
              <w:t xml:space="preserve"> </w:t>
            </w:r>
            <w:r w:rsidR="00AA3C9C">
              <w:rPr>
                <w:rFonts w:ascii="Arial" w:hAnsi="Arial" w:cs="Arial"/>
                <w:sz w:val="24"/>
                <w:szCs w:val="24"/>
              </w:rPr>
              <w:t>some areas still being</w:t>
            </w:r>
            <w:r>
              <w:rPr>
                <w:rFonts w:ascii="Arial" w:hAnsi="Arial" w:cs="Arial"/>
                <w:sz w:val="24"/>
                <w:szCs w:val="24"/>
              </w:rPr>
              <w:t xml:space="preserve"> finalised</w:t>
            </w:r>
            <w:r w:rsidR="00794A1E">
              <w:rPr>
                <w:rFonts w:ascii="Arial" w:hAnsi="Arial" w:cs="Arial"/>
                <w:sz w:val="24"/>
                <w:szCs w:val="24"/>
              </w:rPr>
              <w:t xml:space="preserve"> as phasing is agreed across the latter half of the year.</w:t>
            </w:r>
            <w:r w:rsidR="00F81485">
              <w:rPr>
                <w:rFonts w:ascii="Arial" w:hAnsi="Arial" w:cs="Arial"/>
                <w:sz w:val="24"/>
                <w:szCs w:val="24"/>
              </w:rPr>
              <w:t xml:space="preserve">  </w:t>
            </w:r>
          </w:p>
          <w:p w:rsidR="00F72B71" w:rsidRDefault="00F72B71" w:rsidP="00425B9F">
            <w:pPr>
              <w:pStyle w:val="NoSpacing"/>
              <w:jc w:val="both"/>
              <w:rPr>
                <w:rFonts w:ascii="Arial" w:hAnsi="Arial" w:cs="Arial"/>
                <w:sz w:val="24"/>
                <w:szCs w:val="24"/>
              </w:rPr>
            </w:pPr>
          </w:p>
          <w:p w:rsidR="00794A1E" w:rsidRPr="0092223D" w:rsidRDefault="00F81485" w:rsidP="00234AFC">
            <w:pPr>
              <w:pStyle w:val="NoSpacing"/>
              <w:jc w:val="both"/>
              <w:rPr>
                <w:rFonts w:ascii="Arial" w:hAnsi="Arial" w:cs="Arial"/>
                <w:sz w:val="24"/>
                <w:szCs w:val="24"/>
              </w:rPr>
            </w:pPr>
            <w:r w:rsidRPr="0092223D">
              <w:rPr>
                <w:rFonts w:ascii="Arial" w:hAnsi="Arial" w:cs="Arial"/>
                <w:sz w:val="24"/>
                <w:szCs w:val="24"/>
              </w:rPr>
              <w:t xml:space="preserve">To-date </w:t>
            </w:r>
            <w:r w:rsidR="00234AFC" w:rsidRPr="0092223D">
              <w:rPr>
                <w:rFonts w:ascii="Arial" w:hAnsi="Arial" w:cs="Arial"/>
                <w:b/>
                <w:sz w:val="24"/>
                <w:szCs w:val="24"/>
              </w:rPr>
              <w:t>£</w:t>
            </w:r>
            <w:r w:rsidR="003E0A8B">
              <w:rPr>
                <w:rFonts w:ascii="Arial" w:hAnsi="Arial" w:cs="Arial"/>
                <w:b/>
                <w:sz w:val="24"/>
                <w:szCs w:val="24"/>
              </w:rPr>
              <w:t>4.691</w:t>
            </w:r>
            <w:r w:rsidR="0092223D" w:rsidRPr="0092223D">
              <w:rPr>
                <w:rFonts w:ascii="Arial" w:hAnsi="Arial" w:cs="Arial"/>
                <w:b/>
                <w:sz w:val="24"/>
                <w:szCs w:val="24"/>
              </w:rPr>
              <w:t>m</w:t>
            </w:r>
            <w:r w:rsidR="00E85CC1" w:rsidRPr="0092223D">
              <w:rPr>
                <w:rFonts w:ascii="Arial" w:hAnsi="Arial" w:cs="Arial"/>
                <w:sz w:val="24"/>
                <w:szCs w:val="24"/>
              </w:rPr>
              <w:t xml:space="preserve"> of savings have been delivered </w:t>
            </w:r>
            <w:r w:rsidR="004F2346" w:rsidRPr="0092223D">
              <w:rPr>
                <w:rFonts w:ascii="Arial" w:hAnsi="Arial" w:cs="Arial"/>
                <w:sz w:val="24"/>
                <w:szCs w:val="24"/>
              </w:rPr>
              <w:t xml:space="preserve">as at the end of </w:t>
            </w:r>
            <w:r w:rsidR="00DE0BB3" w:rsidRPr="0092223D">
              <w:rPr>
                <w:rFonts w:ascii="Arial" w:hAnsi="Arial" w:cs="Arial"/>
                <w:sz w:val="24"/>
                <w:szCs w:val="24"/>
              </w:rPr>
              <w:t>August</w:t>
            </w:r>
            <w:r w:rsidR="004F2346" w:rsidRPr="0092223D">
              <w:rPr>
                <w:rFonts w:ascii="Arial" w:hAnsi="Arial" w:cs="Arial"/>
                <w:sz w:val="24"/>
                <w:szCs w:val="24"/>
              </w:rPr>
              <w:t>,</w:t>
            </w:r>
            <w:r w:rsidR="00C50811" w:rsidRPr="0092223D">
              <w:rPr>
                <w:rFonts w:ascii="Arial" w:hAnsi="Arial" w:cs="Arial"/>
                <w:sz w:val="24"/>
                <w:szCs w:val="24"/>
              </w:rPr>
              <w:t xml:space="preserve"> </w:t>
            </w:r>
            <w:r w:rsidR="000545FF" w:rsidRPr="0092223D">
              <w:rPr>
                <w:rFonts w:ascii="Arial" w:hAnsi="Arial" w:cs="Arial"/>
                <w:sz w:val="24"/>
                <w:szCs w:val="24"/>
              </w:rPr>
              <w:t xml:space="preserve">with </w:t>
            </w:r>
            <w:r w:rsidR="003E0A8B">
              <w:rPr>
                <w:rFonts w:ascii="Arial" w:hAnsi="Arial" w:cs="Arial"/>
                <w:sz w:val="24"/>
                <w:szCs w:val="24"/>
              </w:rPr>
              <w:t>£46k above</w:t>
            </w:r>
            <w:r w:rsidR="00C50811" w:rsidRPr="0092223D">
              <w:rPr>
                <w:rFonts w:ascii="Arial" w:hAnsi="Arial" w:cs="Arial"/>
                <w:sz w:val="24"/>
                <w:szCs w:val="24"/>
              </w:rPr>
              <w:t xml:space="preserve"> </w:t>
            </w:r>
            <w:r w:rsidR="00794A1E" w:rsidRPr="0092223D">
              <w:rPr>
                <w:rFonts w:ascii="Arial" w:hAnsi="Arial" w:cs="Arial"/>
                <w:sz w:val="24"/>
                <w:szCs w:val="24"/>
              </w:rPr>
              <w:t xml:space="preserve">the YTD </w:t>
            </w:r>
            <w:r w:rsidR="00C50811" w:rsidRPr="0092223D">
              <w:rPr>
                <w:rFonts w:ascii="Arial" w:hAnsi="Arial" w:cs="Arial"/>
                <w:sz w:val="24"/>
                <w:szCs w:val="24"/>
              </w:rPr>
              <w:t>plan</w:t>
            </w:r>
            <w:r w:rsidR="00794A1E" w:rsidRPr="0092223D">
              <w:rPr>
                <w:rFonts w:ascii="Arial" w:hAnsi="Arial" w:cs="Arial"/>
                <w:sz w:val="24"/>
                <w:szCs w:val="24"/>
              </w:rPr>
              <w:t>.</w:t>
            </w:r>
            <w:r w:rsidR="00E85CC1" w:rsidRPr="0092223D">
              <w:rPr>
                <w:rFonts w:ascii="Arial" w:hAnsi="Arial" w:cs="Arial"/>
                <w:sz w:val="24"/>
                <w:szCs w:val="24"/>
              </w:rPr>
              <w:t xml:space="preserve"> </w:t>
            </w:r>
            <w:r w:rsidR="00794A1E" w:rsidRPr="0092223D">
              <w:rPr>
                <w:rFonts w:ascii="Arial" w:hAnsi="Arial" w:cs="Arial"/>
                <w:sz w:val="24"/>
                <w:szCs w:val="24"/>
              </w:rPr>
              <w:t>F</w:t>
            </w:r>
            <w:r w:rsidR="00E85CC1" w:rsidRPr="0092223D">
              <w:rPr>
                <w:rFonts w:ascii="Arial" w:hAnsi="Arial" w:cs="Arial"/>
                <w:sz w:val="24"/>
                <w:szCs w:val="24"/>
              </w:rPr>
              <w:t xml:space="preserve">orecast delivery of </w:t>
            </w:r>
            <w:r w:rsidR="00E85CC1" w:rsidRPr="0092223D">
              <w:rPr>
                <w:rFonts w:ascii="Arial" w:hAnsi="Arial" w:cs="Arial"/>
                <w:b/>
                <w:sz w:val="24"/>
                <w:szCs w:val="24"/>
              </w:rPr>
              <w:t>£</w:t>
            </w:r>
            <w:r w:rsidR="003E0A8B">
              <w:rPr>
                <w:rFonts w:ascii="Arial" w:hAnsi="Arial" w:cs="Arial"/>
                <w:b/>
                <w:sz w:val="24"/>
                <w:szCs w:val="24"/>
              </w:rPr>
              <w:t>8.036</w:t>
            </w:r>
            <w:r w:rsidR="0092223D" w:rsidRPr="0092223D">
              <w:rPr>
                <w:rFonts w:ascii="Arial" w:hAnsi="Arial" w:cs="Arial"/>
                <w:b/>
                <w:sz w:val="24"/>
                <w:szCs w:val="24"/>
              </w:rPr>
              <w:t>m</w:t>
            </w:r>
            <w:r w:rsidR="0092223D" w:rsidRPr="0092223D">
              <w:rPr>
                <w:rFonts w:ascii="Arial" w:hAnsi="Arial" w:cs="Arial"/>
                <w:sz w:val="24"/>
                <w:szCs w:val="24"/>
              </w:rPr>
              <w:t xml:space="preserve"> </w:t>
            </w:r>
            <w:r w:rsidR="00E85CC1" w:rsidRPr="0092223D">
              <w:rPr>
                <w:rFonts w:ascii="Arial" w:hAnsi="Arial" w:cs="Arial"/>
                <w:sz w:val="24"/>
                <w:szCs w:val="24"/>
              </w:rPr>
              <w:t>by the year end</w:t>
            </w:r>
            <w:r w:rsidR="00F72B71" w:rsidRPr="0092223D">
              <w:rPr>
                <w:rFonts w:ascii="Arial" w:hAnsi="Arial" w:cs="Arial"/>
                <w:sz w:val="24"/>
                <w:szCs w:val="24"/>
              </w:rPr>
              <w:t xml:space="preserve"> is predicted</w:t>
            </w:r>
            <w:r w:rsidR="003F7C8F" w:rsidRPr="0092223D">
              <w:rPr>
                <w:rFonts w:ascii="Arial" w:hAnsi="Arial" w:cs="Arial"/>
                <w:sz w:val="24"/>
                <w:szCs w:val="24"/>
              </w:rPr>
              <w:t xml:space="preserve"> based upon the </w:t>
            </w:r>
            <w:r w:rsidR="00DE0BB3" w:rsidRPr="0092223D">
              <w:rPr>
                <w:rFonts w:ascii="Arial" w:hAnsi="Arial" w:cs="Arial"/>
                <w:sz w:val="24"/>
                <w:szCs w:val="24"/>
              </w:rPr>
              <w:t>Month 5</w:t>
            </w:r>
            <w:r w:rsidR="004F2346" w:rsidRPr="0092223D">
              <w:rPr>
                <w:rFonts w:ascii="Arial" w:hAnsi="Arial" w:cs="Arial"/>
                <w:sz w:val="24"/>
                <w:szCs w:val="24"/>
              </w:rPr>
              <w:t xml:space="preserve"> </w:t>
            </w:r>
            <w:r w:rsidR="003F7C8F" w:rsidRPr="0092223D">
              <w:rPr>
                <w:rFonts w:ascii="Arial" w:hAnsi="Arial" w:cs="Arial"/>
                <w:sz w:val="24"/>
                <w:szCs w:val="24"/>
              </w:rPr>
              <w:t>position, with further work required to close the remaining gap</w:t>
            </w:r>
            <w:r w:rsidRPr="0092223D">
              <w:rPr>
                <w:rFonts w:ascii="Arial" w:hAnsi="Arial" w:cs="Arial"/>
                <w:sz w:val="24"/>
                <w:szCs w:val="24"/>
              </w:rPr>
              <w:t>.</w:t>
            </w:r>
          </w:p>
          <w:p w:rsidR="004F2346" w:rsidRPr="0092223D" w:rsidRDefault="004F2346" w:rsidP="00234AFC">
            <w:pPr>
              <w:pStyle w:val="NoSpacing"/>
              <w:jc w:val="both"/>
              <w:rPr>
                <w:rFonts w:ascii="Arial" w:hAnsi="Arial" w:cs="Arial"/>
                <w:sz w:val="24"/>
                <w:szCs w:val="24"/>
              </w:rPr>
            </w:pPr>
          </w:p>
          <w:p w:rsidR="00234AFC" w:rsidRPr="00D04E68" w:rsidRDefault="004F2346" w:rsidP="0092223D">
            <w:pPr>
              <w:pStyle w:val="NoSpacing"/>
              <w:jc w:val="both"/>
              <w:rPr>
                <w:rFonts w:ascii="Arial" w:hAnsi="Arial" w:cs="Arial"/>
                <w:sz w:val="24"/>
                <w:szCs w:val="24"/>
              </w:rPr>
            </w:pPr>
            <w:r w:rsidRPr="0092223D">
              <w:rPr>
                <w:rFonts w:ascii="Arial" w:hAnsi="Arial" w:cs="Arial"/>
                <w:sz w:val="24"/>
                <w:szCs w:val="24"/>
              </w:rPr>
              <w:t xml:space="preserve">This leaves an unidentified efficiency gap of </w:t>
            </w:r>
            <w:r w:rsidR="003E0A8B">
              <w:rPr>
                <w:rFonts w:ascii="Arial" w:hAnsi="Arial" w:cs="Arial"/>
                <w:b/>
                <w:color w:val="FF0000"/>
                <w:sz w:val="24"/>
                <w:szCs w:val="24"/>
              </w:rPr>
              <w:t>£1.909</w:t>
            </w:r>
            <w:r w:rsidR="0092223D" w:rsidRPr="0092223D">
              <w:rPr>
                <w:rFonts w:ascii="Arial" w:hAnsi="Arial" w:cs="Arial"/>
                <w:b/>
                <w:color w:val="FF0000"/>
                <w:sz w:val="24"/>
                <w:szCs w:val="24"/>
              </w:rPr>
              <w:t>m</w:t>
            </w:r>
            <w:r w:rsidR="0092223D" w:rsidRPr="0092223D">
              <w:rPr>
                <w:rFonts w:ascii="Arial" w:hAnsi="Arial" w:cs="Arial"/>
                <w:color w:val="FF0000"/>
                <w:sz w:val="24"/>
                <w:szCs w:val="24"/>
              </w:rPr>
              <w:t xml:space="preserve"> </w:t>
            </w:r>
            <w:r w:rsidRPr="0092223D">
              <w:rPr>
                <w:rFonts w:ascii="Arial" w:hAnsi="Arial" w:cs="Arial"/>
                <w:sz w:val="24"/>
                <w:szCs w:val="24"/>
              </w:rPr>
              <w:t xml:space="preserve">at this time with further actions required on reducing expenditure in the remaining months of this financial year to reduce the gap by March. This is a high risk </w:t>
            </w:r>
            <w:r w:rsidR="00314917" w:rsidRPr="0092223D">
              <w:rPr>
                <w:rFonts w:ascii="Arial" w:hAnsi="Arial" w:cs="Arial"/>
                <w:sz w:val="24"/>
                <w:szCs w:val="24"/>
              </w:rPr>
              <w:t>position and is being discussed by the Executive Leadership Team on further actions to mitigate the remaining scale of the gap.</w:t>
            </w:r>
          </w:p>
        </w:tc>
      </w:tr>
      <w:tr w:rsidR="00FF51B4" w:rsidRPr="00594355" w:rsidTr="00BD37A2">
        <w:tc>
          <w:tcPr>
            <w:tcW w:w="10772" w:type="dxa"/>
          </w:tcPr>
          <w:p w:rsidR="00FF51B4" w:rsidRPr="000545FF" w:rsidRDefault="00FF51B4" w:rsidP="00CE17E4">
            <w:pPr>
              <w:pStyle w:val="NoSpacing"/>
              <w:numPr>
                <w:ilvl w:val="0"/>
                <w:numId w:val="21"/>
              </w:numPr>
              <w:spacing w:before="120"/>
              <w:rPr>
                <w:rFonts w:ascii="Arial" w:hAnsi="Arial" w:cs="Arial"/>
                <w:b/>
                <w:color w:val="002060"/>
                <w:sz w:val="32"/>
                <w:szCs w:val="24"/>
              </w:rPr>
            </w:pPr>
            <w:r w:rsidRPr="000545FF">
              <w:rPr>
                <w:rFonts w:ascii="Arial" w:hAnsi="Arial" w:cs="Arial"/>
                <w:b/>
                <w:color w:val="002060"/>
                <w:sz w:val="32"/>
                <w:szCs w:val="24"/>
              </w:rPr>
              <w:lastRenderedPageBreak/>
              <w:t>N</w:t>
            </w:r>
            <w:r w:rsidR="00945899" w:rsidRPr="000545FF">
              <w:rPr>
                <w:rFonts w:ascii="Arial" w:hAnsi="Arial" w:cs="Arial"/>
                <w:b/>
                <w:color w:val="002060"/>
                <w:sz w:val="32"/>
                <w:szCs w:val="24"/>
              </w:rPr>
              <w:t xml:space="preserve">ON-CORE REVENUE </w:t>
            </w:r>
            <w:r w:rsidRPr="000545FF">
              <w:rPr>
                <w:rFonts w:ascii="Arial" w:hAnsi="Arial" w:cs="Arial"/>
                <w:b/>
                <w:color w:val="002060"/>
                <w:sz w:val="32"/>
                <w:szCs w:val="24"/>
              </w:rPr>
              <w:t>P</w:t>
            </w:r>
            <w:r w:rsidR="00945899" w:rsidRPr="000545FF">
              <w:rPr>
                <w:rFonts w:ascii="Arial" w:hAnsi="Arial" w:cs="Arial"/>
                <w:b/>
                <w:color w:val="002060"/>
                <w:sz w:val="32"/>
                <w:szCs w:val="24"/>
              </w:rPr>
              <w:t xml:space="preserve">OSITION </w:t>
            </w:r>
            <w:r w:rsidRPr="000545FF">
              <w:rPr>
                <w:rFonts w:ascii="Arial" w:hAnsi="Arial" w:cs="Arial"/>
                <w:b/>
                <w:color w:val="002060"/>
                <w:sz w:val="32"/>
                <w:szCs w:val="24"/>
              </w:rPr>
              <w:t xml:space="preserve"> </w:t>
            </w:r>
          </w:p>
          <w:p w:rsidR="00FF51B4" w:rsidRPr="000545FF" w:rsidRDefault="00FF51B4" w:rsidP="00333285">
            <w:pPr>
              <w:pStyle w:val="NoSpacing"/>
              <w:rPr>
                <w:rFonts w:ascii="Arial" w:hAnsi="Arial" w:cs="Arial"/>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0545FF" w:rsidTr="006877BA">
              <w:trPr>
                <w:trHeight w:val="283"/>
              </w:trPr>
              <w:tc>
                <w:tcPr>
                  <w:tcW w:w="2835" w:type="dxa"/>
                </w:tcPr>
                <w:p w:rsidR="006877BA" w:rsidRPr="000545FF" w:rsidRDefault="006877BA" w:rsidP="006877BA">
                  <w:pPr>
                    <w:pStyle w:val="NoSpacing"/>
                    <w:rPr>
                      <w:rFonts w:ascii="Arial" w:hAnsi="Arial" w:cs="Arial"/>
                      <w:b/>
                      <w:sz w:val="24"/>
                      <w:szCs w:val="24"/>
                    </w:rPr>
                  </w:pPr>
                  <w:r w:rsidRPr="000545FF">
                    <w:rPr>
                      <w:rFonts w:ascii="Arial" w:hAnsi="Arial" w:cs="Arial"/>
                      <w:b/>
                      <w:sz w:val="24"/>
                      <w:szCs w:val="24"/>
                    </w:rPr>
                    <w:t>Current Risk Rating</w:t>
                  </w:r>
                </w:p>
              </w:tc>
              <w:tc>
                <w:tcPr>
                  <w:tcW w:w="1701" w:type="dxa"/>
                  <w:shd w:val="clear" w:color="auto" w:fill="92D050"/>
                </w:tcPr>
                <w:p w:rsidR="006877BA" w:rsidRPr="000545FF" w:rsidRDefault="006877BA" w:rsidP="006877BA">
                  <w:pPr>
                    <w:jc w:val="center"/>
                    <w:rPr>
                      <w:rFonts w:ascii="Arial" w:hAnsi="Arial" w:cs="Arial"/>
                      <w:b/>
                      <w:sz w:val="24"/>
                      <w:szCs w:val="24"/>
                    </w:rPr>
                  </w:pPr>
                  <w:r w:rsidRPr="000545FF">
                    <w:rPr>
                      <w:rFonts w:ascii="Arial" w:hAnsi="Arial" w:cs="Arial"/>
                      <w:b/>
                      <w:sz w:val="24"/>
                      <w:szCs w:val="24"/>
                    </w:rPr>
                    <w:t>Low</w:t>
                  </w:r>
                </w:p>
              </w:tc>
            </w:tr>
          </w:tbl>
          <w:p w:rsidR="00FF51B4" w:rsidRPr="000545FF" w:rsidRDefault="00FF51B4" w:rsidP="00333285">
            <w:pPr>
              <w:pStyle w:val="NoSpacing"/>
              <w:rPr>
                <w:rFonts w:ascii="Arial" w:hAnsi="Arial" w:cs="Arial"/>
                <w:sz w:val="24"/>
                <w:szCs w:val="24"/>
              </w:rPr>
            </w:pPr>
          </w:p>
          <w:p w:rsidR="00FF51B4" w:rsidRPr="000545FF" w:rsidRDefault="00FF51B4" w:rsidP="00333285">
            <w:pPr>
              <w:pStyle w:val="NoSpacing"/>
              <w:rPr>
                <w:rFonts w:ascii="Arial" w:hAnsi="Arial" w:cs="Arial"/>
                <w:sz w:val="24"/>
                <w:szCs w:val="24"/>
              </w:rPr>
            </w:pPr>
          </w:p>
          <w:p w:rsidR="00B47ED7" w:rsidRPr="000545FF" w:rsidRDefault="00B47ED7" w:rsidP="00333285">
            <w:pPr>
              <w:pStyle w:val="NoSpacing"/>
              <w:rPr>
                <w:rFonts w:ascii="Arial" w:hAnsi="Arial" w:cs="Arial"/>
                <w:sz w:val="24"/>
                <w:szCs w:val="24"/>
              </w:rPr>
            </w:pPr>
          </w:p>
          <w:p w:rsidR="008373A3" w:rsidRPr="000545FF" w:rsidRDefault="0006314C" w:rsidP="00333285">
            <w:pPr>
              <w:pStyle w:val="NoSpacing"/>
              <w:rPr>
                <w:rFonts w:ascii="Arial" w:hAnsi="Arial" w:cs="Arial"/>
                <w:sz w:val="24"/>
                <w:szCs w:val="24"/>
              </w:rPr>
            </w:pPr>
            <w:r w:rsidRPr="000545FF">
              <w:rPr>
                <w:rFonts w:ascii="Arial" w:hAnsi="Arial" w:cs="Arial"/>
                <w:sz w:val="24"/>
                <w:szCs w:val="24"/>
              </w:rPr>
              <w:t xml:space="preserve">Non-Core position at </w:t>
            </w:r>
            <w:r w:rsidR="00DE0BB3">
              <w:rPr>
                <w:rFonts w:ascii="Arial" w:hAnsi="Arial" w:cs="Arial"/>
                <w:sz w:val="24"/>
                <w:szCs w:val="24"/>
              </w:rPr>
              <w:t>Month 5</w:t>
            </w:r>
            <w:r w:rsidR="008373A3" w:rsidRPr="000545FF">
              <w:rPr>
                <w:rFonts w:ascii="Arial" w:hAnsi="Arial" w:cs="Arial"/>
                <w:sz w:val="24"/>
                <w:szCs w:val="24"/>
              </w:rPr>
              <w:t xml:space="preserve"> is anticipated to be break-even (expenditure matched by SG Income)</w:t>
            </w:r>
            <w:r w:rsidR="00B47ED7" w:rsidRPr="000545FF">
              <w:rPr>
                <w:rFonts w:ascii="Arial" w:hAnsi="Arial" w:cs="Arial"/>
                <w:sz w:val="24"/>
                <w:szCs w:val="24"/>
              </w:rPr>
              <w:t>.</w:t>
            </w:r>
          </w:p>
          <w:p w:rsidR="004D2DDF" w:rsidRPr="00C50811" w:rsidRDefault="004D2DDF" w:rsidP="00333285">
            <w:pPr>
              <w:pStyle w:val="NoSpacing"/>
              <w:rPr>
                <w:rFonts w:ascii="Arial" w:hAnsi="Arial" w:cs="Arial"/>
                <w:sz w:val="24"/>
                <w:szCs w:val="24"/>
                <w:highlight w:val="yellow"/>
              </w:rPr>
            </w:pPr>
          </w:p>
        </w:tc>
      </w:tr>
      <w:tr w:rsidR="00D04E68" w:rsidRPr="00594355" w:rsidTr="00BD37A2">
        <w:tc>
          <w:tcPr>
            <w:tcW w:w="10772" w:type="dxa"/>
          </w:tcPr>
          <w:p w:rsidR="00D04E68" w:rsidRPr="00541BEE" w:rsidRDefault="00D04E68" w:rsidP="00CE17E4">
            <w:pPr>
              <w:pStyle w:val="NoSpacing"/>
              <w:numPr>
                <w:ilvl w:val="0"/>
                <w:numId w:val="21"/>
              </w:numPr>
              <w:spacing w:before="120"/>
              <w:rPr>
                <w:rFonts w:ascii="Arial" w:hAnsi="Arial" w:cs="Arial"/>
                <w:b/>
                <w:color w:val="002060"/>
                <w:sz w:val="32"/>
                <w:szCs w:val="32"/>
              </w:rPr>
            </w:pPr>
            <w:r w:rsidRPr="00541BEE">
              <w:rPr>
                <w:rFonts w:ascii="Arial" w:hAnsi="Arial" w:cs="Arial"/>
                <w:b/>
                <w:color w:val="002060"/>
                <w:sz w:val="32"/>
                <w:szCs w:val="32"/>
              </w:rPr>
              <w:t>C</w:t>
            </w:r>
            <w:r w:rsidR="00945899" w:rsidRPr="00541BEE">
              <w:rPr>
                <w:rFonts w:ascii="Arial" w:hAnsi="Arial" w:cs="Arial"/>
                <w:b/>
                <w:color w:val="002060"/>
                <w:sz w:val="32"/>
                <w:szCs w:val="32"/>
              </w:rPr>
              <w:t>APITAL INCOME AND EXPENDITURE</w:t>
            </w:r>
          </w:p>
          <w:p w:rsidR="006877BA" w:rsidRPr="00541BEE" w:rsidRDefault="006877BA" w:rsidP="006877BA">
            <w:pPr>
              <w:pStyle w:val="NoSpacing"/>
              <w:rPr>
                <w:rFonts w:ascii="Arial" w:hAnsi="Arial" w:cs="Arial"/>
                <w:b/>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240586" w:rsidTr="000A2CEF">
              <w:trPr>
                <w:trHeight w:val="283"/>
              </w:trPr>
              <w:tc>
                <w:tcPr>
                  <w:tcW w:w="2835" w:type="dxa"/>
                </w:tcPr>
                <w:p w:rsidR="006877BA" w:rsidRPr="00541BEE" w:rsidRDefault="006877BA" w:rsidP="006877BA">
                  <w:pPr>
                    <w:pStyle w:val="NoSpacing"/>
                    <w:rPr>
                      <w:rFonts w:ascii="Arial" w:hAnsi="Arial" w:cs="Arial"/>
                      <w:b/>
                      <w:sz w:val="24"/>
                      <w:szCs w:val="24"/>
                    </w:rPr>
                  </w:pPr>
                  <w:r w:rsidRPr="00541BEE">
                    <w:rPr>
                      <w:rFonts w:ascii="Arial" w:hAnsi="Arial" w:cs="Arial"/>
                      <w:b/>
                      <w:sz w:val="24"/>
                      <w:szCs w:val="24"/>
                    </w:rPr>
                    <w:t>Current Risk Rating</w:t>
                  </w:r>
                </w:p>
              </w:tc>
              <w:tc>
                <w:tcPr>
                  <w:tcW w:w="1701" w:type="dxa"/>
                  <w:shd w:val="clear" w:color="auto" w:fill="FFC000"/>
                </w:tcPr>
                <w:p w:rsidR="006877BA" w:rsidRPr="00541BEE" w:rsidRDefault="006877BA" w:rsidP="006877BA">
                  <w:pPr>
                    <w:jc w:val="center"/>
                    <w:rPr>
                      <w:rFonts w:ascii="Arial" w:hAnsi="Arial" w:cs="Arial"/>
                      <w:b/>
                      <w:sz w:val="24"/>
                      <w:szCs w:val="24"/>
                    </w:rPr>
                  </w:pPr>
                  <w:r w:rsidRPr="00541BEE">
                    <w:rPr>
                      <w:rFonts w:ascii="Arial" w:hAnsi="Arial" w:cs="Arial"/>
                      <w:b/>
                      <w:sz w:val="24"/>
                      <w:szCs w:val="24"/>
                    </w:rPr>
                    <w:t>Medium</w:t>
                  </w:r>
                </w:p>
              </w:tc>
            </w:tr>
          </w:tbl>
          <w:p w:rsidR="00D04E68" w:rsidRPr="00240586" w:rsidRDefault="00D04E68" w:rsidP="00333285">
            <w:pPr>
              <w:pStyle w:val="NoSpacing"/>
              <w:rPr>
                <w:rFonts w:ascii="Arial" w:hAnsi="Arial" w:cs="Arial"/>
                <w:sz w:val="24"/>
                <w:szCs w:val="24"/>
                <w:highlight w:val="yellow"/>
              </w:rPr>
            </w:pPr>
          </w:p>
          <w:p w:rsidR="006877BA" w:rsidRPr="00240586" w:rsidRDefault="006877BA" w:rsidP="00333285">
            <w:pPr>
              <w:pStyle w:val="NoSpacing"/>
              <w:rPr>
                <w:rFonts w:ascii="Arial" w:hAnsi="Arial" w:cs="Arial"/>
                <w:sz w:val="24"/>
                <w:szCs w:val="24"/>
                <w:highlight w:val="yellow"/>
              </w:rPr>
            </w:pPr>
          </w:p>
          <w:p w:rsidR="00471832" w:rsidRPr="00240586" w:rsidRDefault="00471832" w:rsidP="00021A45">
            <w:pPr>
              <w:pStyle w:val="NoSpacing"/>
              <w:rPr>
                <w:rFonts w:ascii="Arial" w:hAnsi="Arial" w:cs="Arial"/>
                <w:sz w:val="24"/>
                <w:szCs w:val="24"/>
                <w:highlight w:val="yellow"/>
              </w:rPr>
            </w:pPr>
          </w:p>
          <w:p w:rsidR="00DD5B84" w:rsidRPr="00785BA5" w:rsidRDefault="00DD5B84" w:rsidP="00DD5B84">
            <w:pPr>
              <w:pStyle w:val="NoSpacing"/>
              <w:jc w:val="both"/>
              <w:rPr>
                <w:rFonts w:ascii="Arial" w:hAnsi="Arial" w:cs="Arial"/>
                <w:sz w:val="24"/>
                <w:szCs w:val="24"/>
                <w:highlight w:val="yellow"/>
              </w:rPr>
            </w:pPr>
            <w:r w:rsidRPr="00771D15">
              <w:rPr>
                <w:rFonts w:ascii="Arial" w:hAnsi="Arial" w:cs="Arial"/>
                <w:sz w:val="24"/>
                <w:szCs w:val="24"/>
              </w:rPr>
              <w:t xml:space="preserve">Core Capital allocations of </w:t>
            </w:r>
            <w:r w:rsidRPr="00771D15">
              <w:rPr>
                <w:rFonts w:ascii="Arial" w:hAnsi="Arial" w:cs="Arial"/>
                <w:b/>
                <w:sz w:val="24"/>
                <w:szCs w:val="24"/>
              </w:rPr>
              <w:t xml:space="preserve">£2.691m </w:t>
            </w:r>
            <w:r w:rsidRPr="00771D15">
              <w:rPr>
                <w:rFonts w:ascii="Arial" w:hAnsi="Arial" w:cs="Arial"/>
                <w:sz w:val="24"/>
                <w:szCs w:val="24"/>
              </w:rPr>
              <w:t xml:space="preserve">have been allocated by the Scottish Government with a further </w:t>
            </w:r>
            <w:r w:rsidR="00794A1E" w:rsidRPr="00771D15">
              <w:rPr>
                <w:rFonts w:ascii="Arial" w:hAnsi="Arial" w:cs="Arial"/>
                <w:b/>
                <w:sz w:val="24"/>
                <w:szCs w:val="24"/>
              </w:rPr>
              <w:t>£9.</w:t>
            </w:r>
            <w:r w:rsidRPr="00771D15">
              <w:rPr>
                <w:rFonts w:ascii="Arial" w:hAnsi="Arial" w:cs="Arial"/>
                <w:b/>
                <w:sz w:val="24"/>
                <w:szCs w:val="24"/>
              </w:rPr>
              <w:t>071</w:t>
            </w:r>
            <w:r w:rsidR="00794A1E" w:rsidRPr="00771D15">
              <w:rPr>
                <w:rFonts w:ascii="Arial" w:hAnsi="Arial" w:cs="Arial"/>
                <w:b/>
                <w:sz w:val="24"/>
                <w:szCs w:val="24"/>
              </w:rPr>
              <w:t>m</w:t>
            </w:r>
            <w:r w:rsidRPr="00771D15">
              <w:rPr>
                <w:rFonts w:ascii="Arial" w:hAnsi="Arial" w:cs="Arial"/>
                <w:sz w:val="24"/>
                <w:szCs w:val="24"/>
              </w:rPr>
              <w:t xml:space="preserve"> expected </w:t>
            </w:r>
            <w:r w:rsidR="00BC289C" w:rsidRPr="00771D15">
              <w:rPr>
                <w:rFonts w:ascii="Arial" w:hAnsi="Arial" w:cs="Arial"/>
                <w:sz w:val="24"/>
                <w:szCs w:val="24"/>
              </w:rPr>
              <w:t>to be confirmed later in the year</w:t>
            </w:r>
            <w:r w:rsidRPr="00771D15">
              <w:rPr>
                <w:rFonts w:ascii="Arial" w:hAnsi="Arial" w:cs="Arial"/>
                <w:sz w:val="24"/>
                <w:szCs w:val="24"/>
              </w:rPr>
              <w:t xml:space="preserve">.   </w:t>
            </w:r>
          </w:p>
          <w:p w:rsidR="00DD5B84" w:rsidRPr="00785BA5" w:rsidRDefault="00DD5B84" w:rsidP="00DD5B84">
            <w:pPr>
              <w:pStyle w:val="NoSpacing"/>
              <w:jc w:val="both"/>
              <w:rPr>
                <w:rFonts w:ascii="Arial" w:hAnsi="Arial" w:cs="Arial"/>
                <w:sz w:val="24"/>
                <w:szCs w:val="24"/>
                <w:highlight w:val="yellow"/>
              </w:rPr>
            </w:pPr>
          </w:p>
          <w:tbl>
            <w:tblPr>
              <w:tblW w:w="5974" w:type="dxa"/>
              <w:tblLook w:val="04A0" w:firstRow="1" w:lastRow="0" w:firstColumn="1" w:lastColumn="0" w:noHBand="0" w:noVBand="1"/>
            </w:tblPr>
            <w:tblGrid>
              <w:gridCol w:w="3843"/>
              <w:gridCol w:w="2131"/>
            </w:tblGrid>
            <w:tr w:rsidR="00541BEE" w:rsidRPr="000464AE" w:rsidTr="00314917">
              <w:trPr>
                <w:trHeight w:val="237"/>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c>
                <w:tcPr>
                  <w:tcW w:w="2131" w:type="dxa"/>
                  <w:tcBorders>
                    <w:top w:val="single" w:sz="8" w:space="0" w:color="auto"/>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Expected Allocation</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£m</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Formula Core Capital</w:t>
                  </w:r>
                </w:p>
              </w:tc>
              <w:tc>
                <w:tcPr>
                  <w:tcW w:w="2131" w:type="dxa"/>
                  <w:tcBorders>
                    <w:top w:val="nil"/>
                    <w:left w:val="nil"/>
                    <w:bottom w:val="single" w:sz="4" w:space="0" w:color="auto"/>
                    <w:right w:val="single" w:sz="8" w:space="0" w:color="auto"/>
                  </w:tcBorders>
                  <w:shd w:val="clear" w:color="auto" w:fill="auto"/>
                  <w:noWrap/>
                  <w:vAlign w:val="center"/>
                  <w:hideMark/>
                </w:tcPr>
                <w:p w:rsidR="00541BEE" w:rsidRPr="000464AE" w:rsidRDefault="00541BEE" w:rsidP="00541BEE">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2.691</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23/24 carried forward</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1.246</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Lifts</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0.700</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Total Core Allocation</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4.637</w:t>
                  </w:r>
                </w:p>
              </w:tc>
            </w:tr>
            <w:tr w:rsidR="00541BEE" w:rsidRPr="000464AE" w:rsidTr="00314917">
              <w:trPr>
                <w:trHeight w:val="96"/>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Phase 2</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6.781</w:t>
                  </w:r>
                </w:p>
              </w:tc>
            </w:tr>
            <w:tr w:rsidR="00541BEE" w:rsidRPr="000464AE" w:rsidTr="00314917">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Phase 2 Equipment</w:t>
                  </w:r>
                </w:p>
              </w:tc>
              <w:tc>
                <w:tcPr>
                  <w:tcW w:w="2131" w:type="dxa"/>
                  <w:tcBorders>
                    <w:top w:val="nil"/>
                    <w:left w:val="nil"/>
                    <w:bottom w:val="single" w:sz="4" w:space="0" w:color="auto"/>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0.344</w:t>
                  </w:r>
                </w:p>
              </w:tc>
            </w:tr>
            <w:tr w:rsidR="00541BEE" w:rsidRPr="000464AE" w:rsidTr="00314917">
              <w:trPr>
                <w:trHeight w:val="249"/>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1BEE" w:rsidRPr="000464AE" w:rsidRDefault="00541BEE" w:rsidP="00541BEE">
                  <w:pPr>
                    <w:spacing w:after="0" w:line="240" w:lineRule="auto"/>
                    <w:rPr>
                      <w:rFonts w:ascii="Calibri" w:eastAsia="Times New Roman" w:hAnsi="Calibri" w:cs="Calibri"/>
                      <w:bCs/>
                      <w:color w:val="000000"/>
                      <w:lang w:eastAsia="en-GB"/>
                    </w:rPr>
                  </w:pPr>
                  <w:r w:rsidRPr="000464AE">
                    <w:rPr>
                      <w:rFonts w:ascii="Calibri" w:eastAsia="Times New Roman" w:hAnsi="Calibri" w:cs="Calibri"/>
                      <w:bCs/>
                      <w:color w:val="000000"/>
                      <w:lang w:eastAsia="en-GB"/>
                    </w:rPr>
                    <w:t>Leases revenue to capital transfer</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1BEE" w:rsidRPr="000464AE" w:rsidRDefault="00541BEE" w:rsidP="00541BEE">
                  <w:pPr>
                    <w:spacing w:after="0" w:line="240" w:lineRule="auto"/>
                    <w:jc w:val="center"/>
                    <w:rPr>
                      <w:rFonts w:ascii="Calibri" w:eastAsia="Times New Roman" w:hAnsi="Calibri" w:cs="Calibri"/>
                      <w:bCs/>
                      <w:color w:val="000000"/>
                      <w:lang w:eastAsia="en-GB"/>
                    </w:rPr>
                  </w:pPr>
                  <w:r w:rsidRPr="000464AE">
                    <w:rPr>
                      <w:rFonts w:ascii="Calibri" w:eastAsia="Times New Roman" w:hAnsi="Calibri" w:cs="Calibri"/>
                      <w:bCs/>
                      <w:color w:val="000000"/>
                      <w:lang w:eastAsia="en-GB"/>
                    </w:rPr>
                    <w:t>0.416</w:t>
                  </w:r>
                </w:p>
              </w:tc>
            </w:tr>
            <w:tr w:rsidR="00541BEE" w:rsidRPr="000464AE" w:rsidTr="00314917">
              <w:trPr>
                <w:trHeight w:val="249"/>
              </w:trPr>
              <w:tc>
                <w:tcPr>
                  <w:tcW w:w="3843" w:type="dxa"/>
                  <w:tcBorders>
                    <w:top w:val="single" w:sz="4" w:space="0" w:color="auto"/>
                    <w:left w:val="single" w:sz="8" w:space="0" w:color="auto"/>
                    <w:bottom w:val="nil"/>
                    <w:right w:val="single" w:sz="4" w:space="0" w:color="auto"/>
                  </w:tcBorders>
                  <w:shd w:val="clear" w:color="auto" w:fill="auto"/>
                  <w:noWrap/>
                  <w:vAlign w:val="bottom"/>
                  <w:hideMark/>
                </w:tcPr>
                <w:p w:rsidR="00541BEE" w:rsidRPr="000464AE" w:rsidRDefault="00541BEE" w:rsidP="00541BEE">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Total Other Allocation</w:t>
                  </w:r>
                </w:p>
              </w:tc>
              <w:tc>
                <w:tcPr>
                  <w:tcW w:w="2131" w:type="dxa"/>
                  <w:tcBorders>
                    <w:top w:val="single" w:sz="4" w:space="0" w:color="auto"/>
                    <w:left w:val="nil"/>
                    <w:bottom w:val="nil"/>
                    <w:right w:val="single" w:sz="8" w:space="0" w:color="auto"/>
                  </w:tcBorders>
                  <w:shd w:val="clear" w:color="auto" w:fill="auto"/>
                  <w:noWrap/>
                  <w:vAlign w:val="bottom"/>
                  <w:hideMark/>
                </w:tcPr>
                <w:p w:rsidR="00541BEE" w:rsidRPr="000464AE" w:rsidRDefault="00541BEE" w:rsidP="00541BEE">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7.541</w:t>
                  </w:r>
                </w:p>
              </w:tc>
            </w:tr>
            <w:tr w:rsidR="00541BEE" w:rsidRPr="000464AE" w:rsidTr="00314917">
              <w:trPr>
                <w:trHeight w:val="57"/>
              </w:trPr>
              <w:tc>
                <w:tcPr>
                  <w:tcW w:w="3843" w:type="dxa"/>
                  <w:tcBorders>
                    <w:top w:val="nil"/>
                    <w:left w:val="single" w:sz="8" w:space="0" w:color="auto"/>
                    <w:bottom w:val="single" w:sz="4" w:space="0" w:color="auto"/>
                    <w:right w:val="single" w:sz="4" w:space="0" w:color="auto"/>
                  </w:tcBorders>
                  <w:shd w:val="clear" w:color="auto" w:fill="auto"/>
                  <w:noWrap/>
                  <w:vAlign w:val="bottom"/>
                </w:tcPr>
                <w:p w:rsidR="00541BEE" w:rsidRPr="000464AE" w:rsidRDefault="00541BEE" w:rsidP="00541BEE">
                  <w:pPr>
                    <w:spacing w:after="0" w:line="240" w:lineRule="auto"/>
                    <w:rPr>
                      <w:rFonts w:ascii="Calibri" w:eastAsia="Times New Roman" w:hAnsi="Calibri" w:cs="Calibri"/>
                      <w:b/>
                      <w:bCs/>
                      <w:color w:val="000000"/>
                      <w:lang w:eastAsia="en-GB"/>
                    </w:rPr>
                  </w:pPr>
                </w:p>
              </w:tc>
              <w:tc>
                <w:tcPr>
                  <w:tcW w:w="2131" w:type="dxa"/>
                  <w:tcBorders>
                    <w:top w:val="nil"/>
                    <w:left w:val="nil"/>
                    <w:bottom w:val="single" w:sz="4" w:space="0" w:color="auto"/>
                    <w:right w:val="single" w:sz="8" w:space="0" w:color="auto"/>
                  </w:tcBorders>
                  <w:shd w:val="clear" w:color="auto" w:fill="auto"/>
                  <w:noWrap/>
                  <w:vAlign w:val="bottom"/>
                </w:tcPr>
                <w:p w:rsidR="00541BEE" w:rsidRPr="000464AE" w:rsidRDefault="00541BEE" w:rsidP="00541BEE">
                  <w:pPr>
                    <w:spacing w:after="0" w:line="240" w:lineRule="auto"/>
                    <w:jc w:val="center"/>
                    <w:rPr>
                      <w:rFonts w:ascii="Calibri" w:eastAsia="Times New Roman" w:hAnsi="Calibri" w:cs="Calibri"/>
                      <w:b/>
                      <w:bCs/>
                      <w:color w:val="000000"/>
                      <w:lang w:eastAsia="en-GB"/>
                    </w:rPr>
                  </w:pPr>
                </w:p>
              </w:tc>
            </w:tr>
            <w:tr w:rsidR="00541BEE" w:rsidRPr="000464AE" w:rsidTr="00314917">
              <w:trPr>
                <w:trHeight w:val="57"/>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1BEE" w:rsidRPr="000464AE" w:rsidRDefault="00541BEE" w:rsidP="00541BEE">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Total CRL</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1BEE" w:rsidRPr="000464AE" w:rsidRDefault="00541BEE" w:rsidP="00541BEE">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12.178</w:t>
                  </w:r>
                </w:p>
              </w:tc>
            </w:tr>
          </w:tbl>
          <w:p w:rsidR="00DD5B84" w:rsidRPr="00240586" w:rsidRDefault="00DD5B84" w:rsidP="00DD5B84">
            <w:pPr>
              <w:pStyle w:val="NoSpacing"/>
              <w:jc w:val="both"/>
              <w:rPr>
                <w:rFonts w:ascii="Arial" w:hAnsi="Arial" w:cs="Arial"/>
                <w:sz w:val="24"/>
                <w:szCs w:val="24"/>
                <w:highlight w:val="yellow"/>
              </w:rPr>
            </w:pPr>
            <w:r w:rsidRPr="00240586">
              <w:rPr>
                <w:rFonts w:ascii="Arial" w:hAnsi="Arial" w:cs="Arial"/>
                <w:sz w:val="24"/>
                <w:szCs w:val="24"/>
                <w:highlight w:val="yellow"/>
              </w:rPr>
              <w:t xml:space="preserve"> </w:t>
            </w:r>
          </w:p>
          <w:p w:rsidR="00541BEE" w:rsidRPr="00541BEE" w:rsidRDefault="00541BEE" w:rsidP="00541BEE">
            <w:pPr>
              <w:jc w:val="both"/>
              <w:rPr>
                <w:rFonts w:ascii="Arial" w:hAnsi="Arial" w:cs="Arial"/>
                <w:sz w:val="24"/>
                <w:szCs w:val="24"/>
              </w:rPr>
            </w:pPr>
            <w:r w:rsidRPr="00541BEE">
              <w:rPr>
                <w:rFonts w:ascii="Arial" w:hAnsi="Arial" w:cs="Arial"/>
                <w:sz w:val="24"/>
                <w:szCs w:val="24"/>
              </w:rPr>
              <w:t xml:space="preserve">As at 31 </w:t>
            </w:r>
            <w:r w:rsidR="00DE0BB3">
              <w:rPr>
                <w:rFonts w:ascii="Arial" w:hAnsi="Arial" w:cs="Arial"/>
                <w:sz w:val="24"/>
                <w:szCs w:val="24"/>
              </w:rPr>
              <w:t>August</w:t>
            </w:r>
            <w:r w:rsidRPr="00541BEE">
              <w:rPr>
                <w:rFonts w:ascii="Arial" w:hAnsi="Arial" w:cs="Arial"/>
                <w:sz w:val="24"/>
                <w:szCs w:val="24"/>
              </w:rPr>
              <w:t xml:space="preserve"> 2024, capital spend totalled £</w:t>
            </w:r>
            <w:r w:rsidR="00771D15">
              <w:rPr>
                <w:rFonts w:ascii="Arial" w:hAnsi="Arial" w:cs="Arial"/>
                <w:sz w:val="24"/>
                <w:szCs w:val="24"/>
              </w:rPr>
              <w:t>3.9990m</w:t>
            </w:r>
            <w:r w:rsidRPr="00541BEE">
              <w:rPr>
                <w:rFonts w:ascii="Arial" w:hAnsi="Arial" w:cs="Arial"/>
                <w:sz w:val="24"/>
                <w:szCs w:val="24"/>
              </w:rPr>
              <w:t>. This is regularly reviewed to ensure that projects are completed within the financial year.</w:t>
            </w:r>
          </w:p>
          <w:p w:rsidR="00541BEE" w:rsidRPr="00541BEE" w:rsidRDefault="00541BEE" w:rsidP="00541BEE">
            <w:pPr>
              <w:jc w:val="both"/>
              <w:rPr>
                <w:rFonts w:ascii="Arial" w:hAnsi="Arial" w:cs="Arial"/>
                <w:sz w:val="24"/>
                <w:szCs w:val="24"/>
              </w:rPr>
            </w:pPr>
          </w:p>
          <w:p w:rsidR="00541BEE" w:rsidRPr="00541BEE" w:rsidRDefault="00541BEE" w:rsidP="00541BEE">
            <w:pPr>
              <w:jc w:val="both"/>
              <w:rPr>
                <w:rFonts w:ascii="Arial" w:hAnsi="Arial" w:cs="Arial"/>
                <w:sz w:val="24"/>
                <w:szCs w:val="24"/>
              </w:rPr>
            </w:pPr>
            <w:r w:rsidRPr="00541BEE">
              <w:rPr>
                <w:rFonts w:ascii="Arial" w:hAnsi="Arial" w:cs="Arial"/>
                <w:sz w:val="24"/>
                <w:szCs w:val="24"/>
              </w:rPr>
              <w:lastRenderedPageBreak/>
              <w:t xml:space="preserve">ELT have approved a risk assessed capital plan for 2024/25 in line with the allocation expectations above. </w:t>
            </w:r>
          </w:p>
          <w:p w:rsidR="00541BEE" w:rsidRPr="00541BEE" w:rsidRDefault="00541BEE" w:rsidP="00541BEE">
            <w:pPr>
              <w:jc w:val="both"/>
              <w:rPr>
                <w:rFonts w:ascii="Arial" w:hAnsi="Arial" w:cs="Arial"/>
                <w:sz w:val="24"/>
                <w:szCs w:val="24"/>
              </w:rPr>
            </w:pPr>
          </w:p>
          <w:p w:rsidR="00541BEE" w:rsidRDefault="00541BEE" w:rsidP="00541BEE">
            <w:pPr>
              <w:jc w:val="both"/>
              <w:rPr>
                <w:rFonts w:ascii="Arial" w:hAnsi="Arial" w:cs="Arial"/>
                <w:sz w:val="24"/>
                <w:szCs w:val="24"/>
              </w:rPr>
            </w:pPr>
            <w:r w:rsidRPr="00541BEE">
              <w:rPr>
                <w:rFonts w:ascii="Arial" w:hAnsi="Arial" w:cs="Arial"/>
                <w:sz w:val="24"/>
                <w:szCs w:val="24"/>
              </w:rPr>
              <w:t xml:space="preserve">The Strategic Capital programme Group approved a 5 year plan in </w:t>
            </w:r>
            <w:r w:rsidR="00DE0BB3">
              <w:rPr>
                <w:rFonts w:ascii="Arial" w:hAnsi="Arial" w:cs="Arial"/>
                <w:sz w:val="24"/>
                <w:szCs w:val="24"/>
              </w:rPr>
              <w:t>August</w:t>
            </w:r>
            <w:r w:rsidRPr="00541BEE">
              <w:rPr>
                <w:rFonts w:ascii="Arial" w:hAnsi="Arial" w:cs="Arial"/>
                <w:sz w:val="24"/>
                <w:szCs w:val="24"/>
              </w:rPr>
              <w:t>. This will continue to be reviewed and updated through the year.</w:t>
            </w:r>
          </w:p>
          <w:p w:rsidR="00615BA6" w:rsidRPr="00541BEE" w:rsidRDefault="00615BA6" w:rsidP="00541BEE">
            <w:pPr>
              <w:jc w:val="both"/>
              <w:rPr>
                <w:rFonts w:ascii="Arial" w:hAnsi="Arial" w:cs="Arial"/>
                <w:sz w:val="24"/>
                <w:szCs w:val="24"/>
              </w:rPr>
            </w:pPr>
          </w:p>
          <w:p w:rsidR="00BC289C" w:rsidRPr="00240586" w:rsidRDefault="00BC289C" w:rsidP="00C301B1">
            <w:pPr>
              <w:pStyle w:val="NoSpacing"/>
              <w:ind w:left="720"/>
              <w:rPr>
                <w:rFonts w:ascii="Arial" w:hAnsi="Arial" w:cs="Arial"/>
                <w:sz w:val="24"/>
                <w:szCs w:val="24"/>
                <w:highlight w:val="yellow"/>
              </w:rPr>
            </w:pPr>
          </w:p>
        </w:tc>
      </w:tr>
      <w:tr w:rsidR="004D2DDF" w:rsidRPr="00594355" w:rsidTr="00BD37A2">
        <w:tc>
          <w:tcPr>
            <w:tcW w:w="10772" w:type="dxa"/>
            <w:shd w:val="clear" w:color="auto" w:fill="E7E6E6" w:themeFill="background2"/>
          </w:tcPr>
          <w:p w:rsidR="004D2DDF" w:rsidRPr="00BC457E" w:rsidRDefault="004D2DDF" w:rsidP="00BC289C">
            <w:pPr>
              <w:pStyle w:val="BodyText"/>
              <w:kinsoku w:val="0"/>
              <w:overflowPunct w:val="0"/>
              <w:spacing w:line="259" w:lineRule="auto"/>
              <w:ind w:right="-613"/>
              <w:rPr>
                <w:rFonts w:ascii="Arial" w:hAnsi="Arial" w:cs="Arial"/>
                <w:b/>
                <w:sz w:val="40"/>
                <w:szCs w:val="40"/>
              </w:rPr>
            </w:pPr>
            <w:r w:rsidRPr="00BC457E">
              <w:rPr>
                <w:rFonts w:ascii="Arial" w:hAnsi="Arial" w:cs="Arial"/>
                <w:b/>
                <w:color w:val="002060"/>
                <w:sz w:val="40"/>
                <w:szCs w:val="40"/>
              </w:rPr>
              <w:lastRenderedPageBreak/>
              <w:t xml:space="preserve">FINANCIAL </w:t>
            </w:r>
            <w:r w:rsidR="002A0943" w:rsidRPr="00BC457E">
              <w:rPr>
                <w:rFonts w:ascii="Arial" w:hAnsi="Arial" w:cs="Arial"/>
                <w:b/>
                <w:color w:val="002060"/>
                <w:sz w:val="40"/>
                <w:szCs w:val="40"/>
              </w:rPr>
              <w:t>REPORT</w:t>
            </w:r>
            <w:r w:rsidRPr="00BC457E">
              <w:rPr>
                <w:rFonts w:ascii="Arial" w:hAnsi="Arial" w:cs="Arial"/>
                <w:b/>
                <w:color w:val="002060"/>
                <w:sz w:val="40"/>
                <w:szCs w:val="40"/>
              </w:rPr>
              <w:t xml:space="preserve"> AT </w:t>
            </w:r>
            <w:r w:rsidR="00DE0BB3">
              <w:rPr>
                <w:rFonts w:ascii="Arial" w:hAnsi="Arial" w:cs="Arial"/>
                <w:b/>
                <w:color w:val="002060"/>
                <w:sz w:val="40"/>
                <w:szCs w:val="40"/>
              </w:rPr>
              <w:t>31st August 2024</w:t>
            </w:r>
            <w:r w:rsidR="0006314C">
              <w:rPr>
                <w:rFonts w:ascii="Arial" w:hAnsi="Arial" w:cs="Arial"/>
                <w:b/>
                <w:color w:val="002060"/>
                <w:sz w:val="40"/>
                <w:szCs w:val="40"/>
              </w:rPr>
              <w:t xml:space="preserve"> </w:t>
            </w:r>
            <w:r w:rsidR="001D5A11">
              <w:rPr>
                <w:rFonts w:ascii="Arial" w:hAnsi="Arial" w:cs="Arial"/>
                <w:b/>
                <w:color w:val="002060"/>
                <w:sz w:val="40"/>
                <w:szCs w:val="40"/>
              </w:rPr>
              <w:t>(</w:t>
            </w:r>
            <w:r w:rsidR="00DE0BB3">
              <w:rPr>
                <w:rFonts w:ascii="Arial" w:hAnsi="Arial" w:cs="Arial"/>
                <w:b/>
                <w:color w:val="002060"/>
                <w:sz w:val="40"/>
                <w:szCs w:val="40"/>
              </w:rPr>
              <w:t>Month 5</w:t>
            </w:r>
            <w:r w:rsidR="001D5A11">
              <w:rPr>
                <w:rFonts w:ascii="Arial" w:hAnsi="Arial" w:cs="Arial"/>
                <w:b/>
                <w:color w:val="002060"/>
                <w:sz w:val="40"/>
                <w:szCs w:val="40"/>
              </w:rPr>
              <w:t>)</w:t>
            </w:r>
            <w:r w:rsidRPr="00BC457E">
              <w:rPr>
                <w:rFonts w:ascii="Arial" w:hAnsi="Arial" w:cs="Arial"/>
                <w:b/>
                <w:color w:val="002060"/>
                <w:sz w:val="40"/>
                <w:szCs w:val="40"/>
              </w:rPr>
              <w:t xml:space="preserve"> </w:t>
            </w:r>
          </w:p>
        </w:tc>
      </w:tr>
      <w:tr w:rsidR="004F3FF4" w:rsidRPr="00594355" w:rsidTr="00DE54B1">
        <w:tc>
          <w:tcPr>
            <w:tcW w:w="10772" w:type="dxa"/>
            <w:tcBorders>
              <w:bottom w:val="single" w:sz="4" w:space="0" w:color="auto"/>
            </w:tcBorders>
          </w:tcPr>
          <w:p w:rsidR="004F3FF4" w:rsidRPr="004265A6" w:rsidRDefault="004F3FF4" w:rsidP="00BC457E">
            <w:pPr>
              <w:pStyle w:val="NoSpacing"/>
              <w:spacing w:before="120"/>
              <w:rPr>
                <w:rFonts w:ascii="Arial" w:hAnsi="Arial" w:cs="Arial"/>
                <w:b/>
                <w:color w:val="002060"/>
                <w:sz w:val="32"/>
                <w:szCs w:val="32"/>
              </w:rPr>
            </w:pPr>
            <w:r w:rsidRPr="004265A6">
              <w:rPr>
                <w:rFonts w:ascii="Arial" w:hAnsi="Arial" w:cs="Arial"/>
                <w:b/>
                <w:color w:val="002060"/>
                <w:sz w:val="32"/>
                <w:szCs w:val="32"/>
              </w:rPr>
              <w:t>SECTION 1: NHS GOLDEN JUBILEE- OVERALL POSITION</w:t>
            </w:r>
          </w:p>
          <w:p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rsidR="00500545" w:rsidRDefault="005C19B7" w:rsidP="00B47ED7">
            <w:pPr>
              <w:pStyle w:val="BodyText"/>
              <w:kinsoku w:val="0"/>
              <w:overflowPunct w:val="0"/>
              <w:spacing w:line="259" w:lineRule="auto"/>
              <w:rPr>
                <w:rFonts w:ascii="Arial" w:hAnsi="Arial" w:cs="Arial"/>
                <w:sz w:val="24"/>
                <w:szCs w:val="24"/>
              </w:rPr>
            </w:pPr>
            <w:r w:rsidRPr="005C19B7">
              <w:rPr>
                <w:rFonts w:ascii="Arial" w:hAnsi="Arial" w:cs="Arial"/>
                <w:sz w:val="24"/>
                <w:szCs w:val="24"/>
              </w:rPr>
              <w:t xml:space="preserve">The table below provides the high level summary position of the Board as at the end of </w:t>
            </w:r>
          </w:p>
          <w:p w:rsidR="005C19B7" w:rsidRDefault="00DE0BB3" w:rsidP="00B47ED7">
            <w:pPr>
              <w:pStyle w:val="BodyText"/>
              <w:kinsoku w:val="0"/>
              <w:overflowPunct w:val="0"/>
              <w:spacing w:line="259" w:lineRule="auto"/>
              <w:rPr>
                <w:rFonts w:ascii="Arial" w:hAnsi="Arial" w:cs="Arial"/>
                <w:color w:val="FF0000"/>
                <w:sz w:val="24"/>
                <w:szCs w:val="24"/>
              </w:rPr>
            </w:pPr>
            <w:r>
              <w:rPr>
                <w:rFonts w:ascii="Arial" w:hAnsi="Arial" w:cs="Arial"/>
                <w:sz w:val="24"/>
                <w:szCs w:val="24"/>
              </w:rPr>
              <w:t>August</w:t>
            </w:r>
            <w:r w:rsidR="00736A88">
              <w:rPr>
                <w:rFonts w:ascii="Arial" w:hAnsi="Arial" w:cs="Arial"/>
                <w:sz w:val="24"/>
                <w:szCs w:val="24"/>
              </w:rPr>
              <w:t xml:space="preserve"> </w:t>
            </w:r>
            <w:r w:rsidR="00D962A5">
              <w:rPr>
                <w:rFonts w:ascii="Arial" w:hAnsi="Arial" w:cs="Arial"/>
                <w:sz w:val="24"/>
                <w:szCs w:val="24"/>
              </w:rPr>
              <w:t>2024</w:t>
            </w:r>
            <w:r w:rsidR="005C19B7" w:rsidRPr="005C19B7">
              <w:rPr>
                <w:rFonts w:ascii="Arial" w:hAnsi="Arial" w:cs="Arial"/>
                <w:sz w:val="24"/>
                <w:szCs w:val="24"/>
              </w:rPr>
              <w:t xml:space="preserve">, at </w:t>
            </w:r>
            <w:r>
              <w:rPr>
                <w:rFonts w:ascii="Arial" w:hAnsi="Arial" w:cs="Arial"/>
                <w:sz w:val="24"/>
                <w:szCs w:val="24"/>
              </w:rPr>
              <w:t>Month 5</w:t>
            </w:r>
            <w:r w:rsidR="005C19B7" w:rsidRPr="005C19B7">
              <w:rPr>
                <w:rFonts w:ascii="Arial" w:hAnsi="Arial" w:cs="Arial"/>
                <w:sz w:val="24"/>
                <w:szCs w:val="24"/>
              </w:rPr>
              <w:t>.</w:t>
            </w:r>
            <w:r w:rsidR="005C19B7">
              <w:rPr>
                <w:rFonts w:ascii="Arial" w:hAnsi="Arial" w:cs="Arial"/>
                <w:sz w:val="24"/>
                <w:szCs w:val="24"/>
              </w:rPr>
              <w:t xml:space="preserve"> The net position shows a </w:t>
            </w:r>
            <w:r w:rsidR="00785B88" w:rsidRPr="00BC289C">
              <w:rPr>
                <w:rFonts w:ascii="Arial" w:hAnsi="Arial" w:cs="Arial"/>
                <w:b/>
                <w:color w:val="FF0000"/>
                <w:sz w:val="24"/>
                <w:szCs w:val="24"/>
              </w:rPr>
              <w:t>-£</w:t>
            </w:r>
            <w:r w:rsidR="00BC289C">
              <w:rPr>
                <w:rFonts w:ascii="Arial" w:hAnsi="Arial" w:cs="Arial"/>
                <w:b/>
                <w:color w:val="FF0000"/>
                <w:sz w:val="24"/>
                <w:szCs w:val="24"/>
              </w:rPr>
              <w:t>0.</w:t>
            </w:r>
            <w:r w:rsidR="00785BA5">
              <w:rPr>
                <w:rFonts w:ascii="Arial" w:hAnsi="Arial" w:cs="Arial"/>
                <w:b/>
                <w:color w:val="FF0000"/>
                <w:sz w:val="24"/>
                <w:szCs w:val="24"/>
              </w:rPr>
              <w:t>973m</w:t>
            </w:r>
            <w:r w:rsidR="00785BA5" w:rsidRPr="00BC289C">
              <w:rPr>
                <w:rFonts w:ascii="Arial" w:hAnsi="Arial" w:cs="Arial"/>
                <w:b/>
                <w:color w:val="FF0000"/>
                <w:sz w:val="24"/>
                <w:szCs w:val="24"/>
              </w:rPr>
              <w:t xml:space="preserve"> </w:t>
            </w:r>
            <w:r w:rsidR="00785B88" w:rsidRPr="00785B88">
              <w:rPr>
                <w:rFonts w:ascii="Arial" w:hAnsi="Arial" w:cs="Arial"/>
                <w:sz w:val="24"/>
                <w:szCs w:val="24"/>
              </w:rPr>
              <w:t>adverse</w:t>
            </w:r>
            <w:r w:rsidR="005C19B7" w:rsidRPr="00785B88">
              <w:rPr>
                <w:rFonts w:ascii="Arial" w:hAnsi="Arial" w:cs="Arial"/>
                <w:sz w:val="24"/>
                <w:szCs w:val="24"/>
              </w:rPr>
              <w:t xml:space="preserve"> </w:t>
            </w:r>
            <w:r w:rsidR="005C19B7">
              <w:rPr>
                <w:rFonts w:ascii="Arial" w:hAnsi="Arial" w:cs="Arial"/>
                <w:sz w:val="24"/>
                <w:szCs w:val="24"/>
              </w:rPr>
              <w:t xml:space="preserve">position, with </w:t>
            </w:r>
            <w:r w:rsidR="00695B94">
              <w:rPr>
                <w:rFonts w:ascii="Arial" w:hAnsi="Arial" w:cs="Arial"/>
                <w:sz w:val="24"/>
                <w:szCs w:val="24"/>
              </w:rPr>
              <w:t xml:space="preserve">over-recovery </w:t>
            </w:r>
            <w:r w:rsidR="005C19B7">
              <w:rPr>
                <w:rFonts w:ascii="Arial" w:hAnsi="Arial" w:cs="Arial"/>
                <w:sz w:val="24"/>
                <w:szCs w:val="24"/>
              </w:rPr>
              <w:t xml:space="preserve">of income of </w:t>
            </w:r>
            <w:r w:rsidR="005C19B7" w:rsidRPr="00BC289C">
              <w:rPr>
                <w:rFonts w:ascii="Arial" w:hAnsi="Arial" w:cs="Arial"/>
                <w:b/>
                <w:sz w:val="24"/>
                <w:szCs w:val="24"/>
              </w:rPr>
              <w:t>£</w:t>
            </w:r>
            <w:r w:rsidR="00BC289C">
              <w:rPr>
                <w:rFonts w:ascii="Arial" w:hAnsi="Arial" w:cs="Arial"/>
                <w:b/>
                <w:sz w:val="24"/>
                <w:szCs w:val="24"/>
              </w:rPr>
              <w:t>0.</w:t>
            </w:r>
            <w:r w:rsidR="00785BA5">
              <w:rPr>
                <w:rFonts w:ascii="Arial" w:hAnsi="Arial" w:cs="Arial"/>
                <w:b/>
                <w:sz w:val="24"/>
                <w:szCs w:val="24"/>
              </w:rPr>
              <w:t>327m</w:t>
            </w:r>
            <w:r w:rsidR="00785BA5">
              <w:rPr>
                <w:rFonts w:ascii="Arial" w:hAnsi="Arial" w:cs="Arial"/>
                <w:sz w:val="24"/>
                <w:szCs w:val="24"/>
              </w:rPr>
              <w:t xml:space="preserve"> </w:t>
            </w:r>
            <w:r w:rsidR="005C19B7">
              <w:rPr>
                <w:rFonts w:ascii="Arial" w:hAnsi="Arial" w:cs="Arial"/>
                <w:sz w:val="24"/>
                <w:szCs w:val="24"/>
              </w:rPr>
              <w:t xml:space="preserve">offsetting expenditure pressures of </w:t>
            </w:r>
            <w:r w:rsidR="005C19B7" w:rsidRPr="00BC289C">
              <w:rPr>
                <w:rFonts w:ascii="Arial" w:hAnsi="Arial" w:cs="Arial"/>
                <w:b/>
                <w:color w:val="FF0000"/>
                <w:sz w:val="24"/>
                <w:szCs w:val="24"/>
              </w:rPr>
              <w:t>-£</w:t>
            </w:r>
            <w:r w:rsidR="00785BA5">
              <w:rPr>
                <w:rFonts w:ascii="Arial" w:hAnsi="Arial" w:cs="Arial"/>
                <w:b/>
                <w:color w:val="FF0000"/>
                <w:sz w:val="24"/>
                <w:szCs w:val="24"/>
              </w:rPr>
              <w:t>1.300m</w:t>
            </w:r>
            <w:r w:rsidR="00B74A26">
              <w:rPr>
                <w:rFonts w:ascii="Arial" w:hAnsi="Arial" w:cs="Arial"/>
                <w:color w:val="FF0000"/>
                <w:sz w:val="24"/>
                <w:szCs w:val="24"/>
              </w:rPr>
              <w:t>.</w:t>
            </w:r>
          </w:p>
          <w:p w:rsidR="00B47ED7" w:rsidRDefault="00B47ED7" w:rsidP="00B47ED7">
            <w:pPr>
              <w:pStyle w:val="BodyText"/>
              <w:kinsoku w:val="0"/>
              <w:overflowPunct w:val="0"/>
              <w:spacing w:line="259" w:lineRule="auto"/>
              <w:jc w:val="both"/>
              <w:rPr>
                <w:rFonts w:ascii="Arial" w:hAnsi="Arial" w:cs="Arial"/>
                <w:sz w:val="24"/>
                <w:szCs w:val="24"/>
              </w:rPr>
            </w:pPr>
          </w:p>
          <w:p w:rsidR="004F3FF4" w:rsidRDefault="004F3FF4" w:rsidP="00BB5C3A">
            <w:pPr>
              <w:pStyle w:val="BodyText"/>
              <w:kinsoku w:val="0"/>
              <w:overflowPunct w:val="0"/>
              <w:spacing w:line="259" w:lineRule="auto"/>
              <w:ind w:right="-613"/>
              <w:rPr>
                <w:rFonts w:ascii="Arial" w:hAnsi="Arial" w:cs="Arial"/>
                <w:b/>
                <w:sz w:val="24"/>
                <w:szCs w:val="24"/>
              </w:rPr>
            </w:pPr>
            <w:r w:rsidRPr="00C47C05">
              <w:rPr>
                <w:rFonts w:ascii="Arial" w:hAnsi="Arial" w:cs="Arial"/>
                <w:b/>
                <w:sz w:val="24"/>
                <w:szCs w:val="24"/>
              </w:rPr>
              <w:t>Table 1</w:t>
            </w:r>
          </w:p>
          <w:p w:rsidR="00E678A5" w:rsidRDefault="007178DE" w:rsidP="00BB5C3A">
            <w:pPr>
              <w:pStyle w:val="BodyText"/>
              <w:kinsoku w:val="0"/>
              <w:overflowPunct w:val="0"/>
              <w:spacing w:line="259" w:lineRule="auto"/>
              <w:ind w:right="-613"/>
              <w:rPr>
                <w:rFonts w:ascii="Arial" w:hAnsi="Arial" w:cs="Arial"/>
                <w:b/>
                <w:sz w:val="24"/>
                <w:szCs w:val="24"/>
              </w:rPr>
            </w:pPr>
            <w:r w:rsidRPr="007178DE">
              <w:rPr>
                <w:rFonts w:ascii="Arial" w:hAnsi="Arial" w:cs="Arial"/>
                <w:b/>
                <w:noProof/>
                <w:sz w:val="24"/>
                <w:szCs w:val="24"/>
              </w:rPr>
              <w:drawing>
                <wp:inline distT="0" distB="0" distL="0" distR="0" wp14:anchorId="46B98217" wp14:editId="358D19E9">
                  <wp:extent cx="6643370" cy="256857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3370" cy="2568575"/>
                          </a:xfrm>
                          <a:prstGeom prst="rect">
                            <a:avLst/>
                          </a:prstGeom>
                          <a:noFill/>
                          <a:ln>
                            <a:noFill/>
                          </a:ln>
                        </pic:spPr>
                      </pic:pic>
                    </a:graphicData>
                  </a:graphic>
                </wp:inline>
              </w:drawing>
            </w:r>
          </w:p>
          <w:p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rsidR="004F3FF4" w:rsidRDefault="004F3FF4" w:rsidP="000A3F46">
            <w:pPr>
              <w:pStyle w:val="BodyText"/>
              <w:kinsoku w:val="0"/>
              <w:overflowPunct w:val="0"/>
              <w:spacing w:line="259" w:lineRule="auto"/>
              <w:ind w:right="-613"/>
              <w:rPr>
                <w:rFonts w:ascii="Arial" w:hAnsi="Arial" w:cs="Arial"/>
                <w:b/>
                <w:sz w:val="24"/>
                <w:szCs w:val="24"/>
              </w:rPr>
            </w:pPr>
            <w:r w:rsidRPr="00E851E0">
              <w:rPr>
                <w:rFonts w:ascii="Arial" w:hAnsi="Arial" w:cs="Arial"/>
                <w:b/>
                <w:color w:val="002060"/>
                <w:sz w:val="24"/>
                <w:szCs w:val="24"/>
              </w:rPr>
              <w:t>Appendix 1</w:t>
            </w:r>
            <w:r w:rsidRPr="00E851E0">
              <w:rPr>
                <w:rFonts w:ascii="Arial" w:hAnsi="Arial" w:cs="Arial"/>
                <w:b/>
                <w:sz w:val="24"/>
                <w:szCs w:val="24"/>
              </w:rPr>
              <w:t xml:space="preserve"> </w:t>
            </w:r>
            <w:r w:rsidRPr="00E851E0">
              <w:rPr>
                <w:rFonts w:ascii="Arial" w:hAnsi="Arial" w:cs="Arial"/>
                <w:sz w:val="24"/>
                <w:szCs w:val="24"/>
              </w:rPr>
              <w:t>provides more detail on the overall position</w:t>
            </w:r>
            <w:r w:rsidRPr="00E851E0">
              <w:rPr>
                <w:rFonts w:ascii="Arial" w:hAnsi="Arial" w:cs="Arial"/>
                <w:b/>
                <w:sz w:val="24"/>
                <w:szCs w:val="24"/>
              </w:rPr>
              <w:t>.</w:t>
            </w:r>
          </w:p>
          <w:p w:rsidR="00E678A5" w:rsidRPr="005961DA" w:rsidRDefault="00E678A5" w:rsidP="000A3F46">
            <w:pPr>
              <w:pStyle w:val="BodyText"/>
              <w:kinsoku w:val="0"/>
              <w:overflowPunct w:val="0"/>
              <w:spacing w:line="259" w:lineRule="auto"/>
              <w:ind w:right="-613"/>
              <w:rPr>
                <w:rFonts w:ascii="Arial" w:hAnsi="Arial" w:cs="Arial"/>
                <w:b/>
                <w:color w:val="002060"/>
                <w:sz w:val="24"/>
                <w:szCs w:val="24"/>
              </w:rPr>
            </w:pPr>
          </w:p>
        </w:tc>
      </w:tr>
      <w:tr w:rsidR="00126E3C" w:rsidRPr="00594355" w:rsidTr="00F14AC2">
        <w:tc>
          <w:tcPr>
            <w:tcW w:w="10772" w:type="dxa"/>
            <w:tcBorders>
              <w:bottom w:val="single" w:sz="4" w:space="0" w:color="auto"/>
            </w:tcBorders>
          </w:tcPr>
          <w:p w:rsidR="00126E3C" w:rsidRPr="00B8391A" w:rsidRDefault="00AF0CEA" w:rsidP="00F14AC2">
            <w:pPr>
              <w:pStyle w:val="NoSpacing"/>
              <w:rPr>
                <w:rFonts w:ascii="Arial" w:hAnsi="Arial" w:cs="Arial"/>
                <w:b/>
                <w:color w:val="002060"/>
                <w:sz w:val="32"/>
                <w:szCs w:val="32"/>
              </w:rPr>
            </w:pPr>
            <w:r w:rsidRPr="00B8391A">
              <w:rPr>
                <w:rFonts w:ascii="Arial" w:hAnsi="Arial" w:cs="Arial"/>
                <w:b/>
                <w:color w:val="002060"/>
                <w:sz w:val="32"/>
                <w:szCs w:val="32"/>
              </w:rPr>
              <w:t xml:space="preserve">SECTION 2: </w:t>
            </w:r>
            <w:r w:rsidR="001F1EBF">
              <w:rPr>
                <w:rFonts w:ascii="Arial" w:hAnsi="Arial" w:cs="Arial"/>
                <w:b/>
                <w:color w:val="002060"/>
                <w:sz w:val="32"/>
                <w:szCs w:val="32"/>
              </w:rPr>
              <w:t>2024/25</w:t>
            </w:r>
            <w:r w:rsidR="00126E3C" w:rsidRPr="00B8391A">
              <w:rPr>
                <w:rFonts w:ascii="Arial" w:hAnsi="Arial" w:cs="Arial"/>
                <w:b/>
                <w:color w:val="002060"/>
                <w:sz w:val="32"/>
                <w:szCs w:val="32"/>
              </w:rPr>
              <w:t xml:space="preserve"> CORE INCOME POSITION  </w:t>
            </w:r>
          </w:p>
          <w:p w:rsidR="00B47ED7" w:rsidRDefault="00B47ED7" w:rsidP="00B47ED7"/>
          <w:p w:rsidR="00126E3C" w:rsidRDefault="006864A2" w:rsidP="00B47ED7">
            <w:pPr>
              <w:rPr>
                <w:rFonts w:ascii="Arial" w:hAnsi="Arial" w:cs="Arial"/>
                <w:sz w:val="24"/>
                <w:szCs w:val="24"/>
              </w:rPr>
            </w:pPr>
            <w:r w:rsidRPr="00B47ED7">
              <w:rPr>
                <w:rFonts w:ascii="Arial" w:hAnsi="Arial" w:cs="Arial"/>
                <w:sz w:val="24"/>
                <w:szCs w:val="24"/>
              </w:rPr>
              <w:t xml:space="preserve">Income is </w:t>
            </w:r>
            <w:r w:rsidR="000078D3" w:rsidRPr="00BC289C">
              <w:rPr>
                <w:rFonts w:ascii="Arial" w:hAnsi="Arial" w:cs="Arial"/>
                <w:b/>
                <w:sz w:val="24"/>
                <w:szCs w:val="24"/>
              </w:rPr>
              <w:t>£</w:t>
            </w:r>
            <w:r w:rsidR="00BC289C">
              <w:rPr>
                <w:rFonts w:ascii="Arial" w:hAnsi="Arial" w:cs="Arial"/>
                <w:b/>
                <w:sz w:val="24"/>
                <w:szCs w:val="24"/>
              </w:rPr>
              <w:t>0.</w:t>
            </w:r>
            <w:r w:rsidR="0092223D">
              <w:rPr>
                <w:rFonts w:ascii="Arial" w:hAnsi="Arial" w:cs="Arial"/>
                <w:b/>
                <w:sz w:val="24"/>
                <w:szCs w:val="24"/>
              </w:rPr>
              <w:t>327m</w:t>
            </w:r>
            <w:r w:rsidR="0092223D" w:rsidRPr="00B47ED7">
              <w:rPr>
                <w:rFonts w:ascii="Arial" w:hAnsi="Arial" w:cs="Arial"/>
                <w:sz w:val="24"/>
                <w:szCs w:val="24"/>
              </w:rPr>
              <w:t xml:space="preserve"> </w:t>
            </w:r>
            <w:r w:rsidR="000A3F46" w:rsidRPr="00B47ED7">
              <w:rPr>
                <w:rFonts w:ascii="Arial" w:hAnsi="Arial" w:cs="Arial"/>
                <w:sz w:val="24"/>
                <w:szCs w:val="24"/>
              </w:rPr>
              <w:t xml:space="preserve">or </w:t>
            </w:r>
            <w:r w:rsidR="00240586">
              <w:rPr>
                <w:rFonts w:ascii="Arial" w:hAnsi="Arial" w:cs="Arial"/>
                <w:sz w:val="24"/>
                <w:szCs w:val="24"/>
              </w:rPr>
              <w:t>0.</w:t>
            </w:r>
            <w:r w:rsidR="0092223D">
              <w:rPr>
                <w:rFonts w:ascii="Arial" w:hAnsi="Arial" w:cs="Arial"/>
                <w:sz w:val="24"/>
                <w:szCs w:val="24"/>
              </w:rPr>
              <w:t>30</w:t>
            </w:r>
            <w:r w:rsidR="000A2CEF" w:rsidRPr="00172FD9">
              <w:rPr>
                <w:rFonts w:ascii="Arial" w:hAnsi="Arial" w:cs="Arial"/>
                <w:sz w:val="24"/>
                <w:szCs w:val="24"/>
              </w:rPr>
              <w:t>%</w:t>
            </w:r>
            <w:r w:rsidR="000A3F46" w:rsidRPr="00B47ED7">
              <w:rPr>
                <w:rFonts w:ascii="Arial" w:hAnsi="Arial" w:cs="Arial"/>
                <w:sz w:val="24"/>
                <w:szCs w:val="24"/>
              </w:rPr>
              <w:t xml:space="preserve"> </w:t>
            </w:r>
            <w:r w:rsidR="00126E3C" w:rsidRPr="00B47ED7">
              <w:rPr>
                <w:rFonts w:ascii="Arial" w:hAnsi="Arial" w:cs="Arial"/>
                <w:sz w:val="24"/>
                <w:szCs w:val="24"/>
              </w:rPr>
              <w:t>abo</w:t>
            </w:r>
            <w:r w:rsidRPr="00B47ED7">
              <w:rPr>
                <w:rFonts w:ascii="Arial" w:hAnsi="Arial" w:cs="Arial"/>
                <w:sz w:val="24"/>
                <w:szCs w:val="24"/>
              </w:rPr>
              <w:t xml:space="preserve">ve the Financial Plan at </w:t>
            </w:r>
            <w:r w:rsidR="00DE0BB3">
              <w:rPr>
                <w:rFonts w:ascii="Arial" w:hAnsi="Arial" w:cs="Arial"/>
                <w:sz w:val="24"/>
                <w:szCs w:val="24"/>
              </w:rPr>
              <w:t>Month 5</w:t>
            </w:r>
            <w:r w:rsidR="00126E3C" w:rsidRPr="00B47ED7">
              <w:rPr>
                <w:rFonts w:ascii="Arial" w:hAnsi="Arial" w:cs="Arial"/>
                <w:sz w:val="24"/>
                <w:szCs w:val="24"/>
              </w:rPr>
              <w:t xml:space="preserve">. </w:t>
            </w:r>
          </w:p>
          <w:p w:rsidR="00126E3C" w:rsidRDefault="00126E3C" w:rsidP="00126E3C">
            <w:pPr>
              <w:pStyle w:val="NoSpacing"/>
              <w:rPr>
                <w:rFonts w:ascii="Arial" w:hAnsi="Arial" w:cs="Arial"/>
                <w:sz w:val="24"/>
                <w:szCs w:val="24"/>
              </w:rPr>
            </w:pPr>
          </w:p>
          <w:p w:rsidR="00126E3C"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 xml:space="preserve">REVENUE RESOURCE LIMIT </w:t>
            </w:r>
            <w:r w:rsidR="00126E3C" w:rsidRPr="00646AB9">
              <w:rPr>
                <w:rFonts w:ascii="Arial" w:hAnsi="Arial" w:cs="Arial"/>
                <w:b/>
                <w:color w:val="002060"/>
                <w:sz w:val="28"/>
                <w:szCs w:val="24"/>
              </w:rPr>
              <w:t>(RRL)</w:t>
            </w:r>
          </w:p>
          <w:p w:rsidR="00126E3C" w:rsidRDefault="00126E3C" w:rsidP="00126E3C">
            <w:pPr>
              <w:pStyle w:val="NoSpacing"/>
              <w:rPr>
                <w:rFonts w:ascii="Arial" w:hAnsi="Arial" w:cs="Arial"/>
                <w:sz w:val="24"/>
                <w:szCs w:val="24"/>
              </w:rPr>
            </w:pPr>
          </w:p>
          <w:p w:rsidR="0067265B" w:rsidRPr="000545FF" w:rsidRDefault="00126E3C" w:rsidP="00B47ED7">
            <w:pPr>
              <w:pStyle w:val="NoSpacing"/>
              <w:jc w:val="both"/>
              <w:rPr>
                <w:rFonts w:ascii="Arial" w:hAnsi="Arial" w:cs="Arial"/>
                <w:sz w:val="24"/>
                <w:szCs w:val="24"/>
              </w:rPr>
            </w:pPr>
            <w:r w:rsidRPr="000545FF">
              <w:rPr>
                <w:rFonts w:ascii="Arial" w:hAnsi="Arial" w:cs="Arial"/>
                <w:sz w:val="24"/>
                <w:szCs w:val="24"/>
              </w:rPr>
              <w:t>RRL all</w:t>
            </w:r>
            <w:r w:rsidR="006864A2" w:rsidRPr="000545FF">
              <w:rPr>
                <w:rFonts w:ascii="Arial" w:hAnsi="Arial" w:cs="Arial"/>
                <w:sz w:val="24"/>
                <w:szCs w:val="24"/>
              </w:rPr>
              <w:t xml:space="preserve">ocations for the year at </w:t>
            </w:r>
            <w:r w:rsidR="00DE0BB3">
              <w:rPr>
                <w:rFonts w:ascii="Arial" w:hAnsi="Arial" w:cs="Arial"/>
                <w:sz w:val="24"/>
                <w:szCs w:val="24"/>
              </w:rPr>
              <w:t>Month 5</w:t>
            </w:r>
            <w:r w:rsidR="00240586">
              <w:rPr>
                <w:rFonts w:ascii="Arial" w:hAnsi="Arial" w:cs="Arial"/>
                <w:sz w:val="24"/>
                <w:szCs w:val="24"/>
              </w:rPr>
              <w:t xml:space="preserve"> </w:t>
            </w:r>
            <w:r w:rsidRPr="000545FF">
              <w:rPr>
                <w:rFonts w:ascii="Arial" w:hAnsi="Arial" w:cs="Arial"/>
                <w:sz w:val="24"/>
                <w:szCs w:val="24"/>
              </w:rPr>
              <w:t>are currently anti</w:t>
            </w:r>
            <w:r w:rsidR="006864A2" w:rsidRPr="000545FF">
              <w:rPr>
                <w:rFonts w:ascii="Arial" w:hAnsi="Arial" w:cs="Arial"/>
                <w:sz w:val="24"/>
                <w:szCs w:val="24"/>
              </w:rPr>
              <w:t xml:space="preserve">cipated at </w:t>
            </w:r>
            <w:r w:rsidR="006864A2" w:rsidRPr="00BC289C">
              <w:rPr>
                <w:rFonts w:ascii="Arial" w:hAnsi="Arial" w:cs="Arial"/>
                <w:b/>
                <w:sz w:val="24"/>
                <w:szCs w:val="24"/>
              </w:rPr>
              <w:t>£</w:t>
            </w:r>
            <w:r w:rsidR="00A84588">
              <w:rPr>
                <w:rFonts w:ascii="Arial" w:hAnsi="Arial" w:cs="Arial"/>
                <w:b/>
                <w:sz w:val="24"/>
                <w:szCs w:val="24"/>
              </w:rPr>
              <w:t>167.</w:t>
            </w:r>
            <w:r w:rsidR="003E0A8B">
              <w:rPr>
                <w:rFonts w:ascii="Arial" w:hAnsi="Arial" w:cs="Arial"/>
                <w:b/>
                <w:sz w:val="24"/>
                <w:szCs w:val="24"/>
              </w:rPr>
              <w:t>274</w:t>
            </w:r>
            <w:r w:rsidR="00907553" w:rsidRPr="00BC289C">
              <w:rPr>
                <w:rFonts w:ascii="Arial" w:hAnsi="Arial" w:cs="Arial"/>
                <w:b/>
                <w:sz w:val="24"/>
                <w:szCs w:val="24"/>
              </w:rPr>
              <w:t>m</w:t>
            </w:r>
            <w:r w:rsidR="006864A2" w:rsidRPr="000545FF">
              <w:rPr>
                <w:rFonts w:ascii="Arial" w:hAnsi="Arial" w:cs="Arial"/>
                <w:sz w:val="24"/>
                <w:szCs w:val="24"/>
              </w:rPr>
              <w:t xml:space="preserve">. </w:t>
            </w:r>
          </w:p>
          <w:p w:rsidR="00327973" w:rsidRPr="000545FF" w:rsidRDefault="006864A2" w:rsidP="00B47ED7">
            <w:pPr>
              <w:pStyle w:val="NoSpacing"/>
              <w:jc w:val="both"/>
              <w:rPr>
                <w:rFonts w:ascii="Arial" w:hAnsi="Arial" w:cs="Arial"/>
                <w:sz w:val="24"/>
                <w:szCs w:val="24"/>
              </w:rPr>
            </w:pPr>
            <w:r w:rsidRPr="000545FF">
              <w:rPr>
                <w:rFonts w:ascii="Arial" w:hAnsi="Arial" w:cs="Arial"/>
                <w:sz w:val="24"/>
                <w:szCs w:val="24"/>
              </w:rPr>
              <w:t xml:space="preserve">At </w:t>
            </w:r>
            <w:r w:rsidR="00DE0BB3">
              <w:rPr>
                <w:rFonts w:ascii="Arial" w:hAnsi="Arial" w:cs="Arial"/>
                <w:sz w:val="24"/>
                <w:szCs w:val="24"/>
              </w:rPr>
              <w:t>Month 5</w:t>
            </w:r>
            <w:r w:rsidR="00A011AD" w:rsidRPr="000545FF">
              <w:rPr>
                <w:rFonts w:ascii="Arial" w:hAnsi="Arial" w:cs="Arial"/>
                <w:sz w:val="24"/>
                <w:szCs w:val="24"/>
              </w:rPr>
              <w:t xml:space="preserve">, </w:t>
            </w:r>
            <w:r w:rsidR="00A011AD" w:rsidRPr="00BC289C">
              <w:rPr>
                <w:rFonts w:ascii="Arial" w:hAnsi="Arial" w:cs="Arial"/>
                <w:b/>
                <w:sz w:val="24"/>
                <w:szCs w:val="24"/>
              </w:rPr>
              <w:t>£</w:t>
            </w:r>
            <w:r w:rsidR="007178DE">
              <w:rPr>
                <w:rFonts w:ascii="Arial" w:hAnsi="Arial" w:cs="Arial"/>
                <w:b/>
                <w:sz w:val="24"/>
                <w:szCs w:val="24"/>
              </w:rPr>
              <w:t>61.417</w:t>
            </w:r>
            <w:r w:rsidR="00907553" w:rsidRPr="00BC289C">
              <w:rPr>
                <w:rFonts w:ascii="Arial" w:hAnsi="Arial" w:cs="Arial"/>
                <w:b/>
                <w:sz w:val="24"/>
                <w:szCs w:val="24"/>
              </w:rPr>
              <w:t>m</w:t>
            </w:r>
            <w:r w:rsidR="00126E3C" w:rsidRPr="000545FF">
              <w:rPr>
                <w:rFonts w:ascii="Arial" w:hAnsi="Arial" w:cs="Arial"/>
                <w:sz w:val="24"/>
                <w:szCs w:val="24"/>
              </w:rPr>
              <w:t xml:space="preserve"> has been released</w:t>
            </w:r>
            <w:r w:rsidR="00327973" w:rsidRPr="000545FF">
              <w:rPr>
                <w:rFonts w:ascii="Arial" w:hAnsi="Arial" w:cs="Arial"/>
                <w:sz w:val="24"/>
                <w:szCs w:val="24"/>
              </w:rPr>
              <w:t xml:space="preserve"> into the position</w:t>
            </w:r>
            <w:r w:rsidR="00126E3C" w:rsidRPr="000545FF">
              <w:rPr>
                <w:rFonts w:ascii="Arial" w:hAnsi="Arial" w:cs="Arial"/>
                <w:sz w:val="24"/>
                <w:szCs w:val="24"/>
              </w:rPr>
              <w:t>.</w:t>
            </w:r>
            <w:r w:rsidR="00AB4462" w:rsidRPr="000545FF">
              <w:rPr>
                <w:rFonts w:ascii="Arial" w:hAnsi="Arial" w:cs="Arial"/>
                <w:sz w:val="24"/>
                <w:szCs w:val="24"/>
              </w:rPr>
              <w:t xml:space="preserve"> </w:t>
            </w:r>
          </w:p>
          <w:p w:rsidR="00327973" w:rsidRPr="000545FF" w:rsidRDefault="00327973" w:rsidP="00B47ED7">
            <w:pPr>
              <w:pStyle w:val="NoSpacing"/>
              <w:jc w:val="both"/>
              <w:rPr>
                <w:rFonts w:ascii="Arial" w:hAnsi="Arial" w:cs="Arial"/>
                <w:sz w:val="24"/>
                <w:szCs w:val="24"/>
              </w:rPr>
            </w:pPr>
          </w:p>
          <w:p w:rsidR="00126E3C" w:rsidRDefault="00AB4462" w:rsidP="00B47ED7">
            <w:pPr>
              <w:pStyle w:val="NoSpacing"/>
              <w:jc w:val="both"/>
              <w:rPr>
                <w:rFonts w:ascii="Arial" w:hAnsi="Arial" w:cs="Arial"/>
                <w:sz w:val="24"/>
                <w:szCs w:val="24"/>
              </w:rPr>
            </w:pPr>
            <w:r w:rsidRPr="00BC289C">
              <w:rPr>
                <w:rFonts w:ascii="Arial" w:hAnsi="Arial" w:cs="Arial"/>
                <w:b/>
                <w:sz w:val="24"/>
                <w:szCs w:val="24"/>
              </w:rPr>
              <w:t>£</w:t>
            </w:r>
            <w:r w:rsidR="003E0A8B">
              <w:rPr>
                <w:rFonts w:ascii="Arial" w:hAnsi="Arial" w:cs="Arial"/>
                <w:b/>
                <w:sz w:val="24"/>
                <w:szCs w:val="24"/>
              </w:rPr>
              <w:t>32.935m</w:t>
            </w:r>
            <w:r w:rsidR="005C19B7" w:rsidRPr="000545FF">
              <w:rPr>
                <w:rFonts w:ascii="Arial" w:hAnsi="Arial" w:cs="Arial"/>
                <w:sz w:val="24"/>
                <w:szCs w:val="24"/>
              </w:rPr>
              <w:t xml:space="preserve"> of the </w:t>
            </w:r>
            <w:r w:rsidR="00327973" w:rsidRPr="000545FF">
              <w:rPr>
                <w:rFonts w:ascii="Arial" w:hAnsi="Arial" w:cs="Arial"/>
                <w:sz w:val="24"/>
                <w:szCs w:val="24"/>
              </w:rPr>
              <w:t xml:space="preserve">annual </w:t>
            </w:r>
            <w:r w:rsidR="005C19B7" w:rsidRPr="000545FF">
              <w:rPr>
                <w:rFonts w:ascii="Arial" w:hAnsi="Arial" w:cs="Arial"/>
                <w:sz w:val="24"/>
                <w:szCs w:val="24"/>
              </w:rPr>
              <w:t>RRL relates to the marginal SLAs undertaken within NES for other Territorial Boards</w:t>
            </w:r>
            <w:r w:rsidRPr="000545FF">
              <w:rPr>
                <w:rFonts w:ascii="Arial" w:hAnsi="Arial" w:cs="Arial"/>
                <w:sz w:val="24"/>
                <w:szCs w:val="24"/>
              </w:rPr>
              <w:t>.</w:t>
            </w:r>
            <w:r w:rsidR="0003329F">
              <w:rPr>
                <w:rFonts w:ascii="Arial" w:hAnsi="Arial" w:cs="Arial"/>
                <w:sz w:val="24"/>
                <w:szCs w:val="24"/>
              </w:rPr>
              <w:t xml:space="preserve"> </w:t>
            </w:r>
          </w:p>
          <w:p w:rsidR="00102563" w:rsidRDefault="00102563" w:rsidP="00B47ED7">
            <w:pPr>
              <w:pStyle w:val="NoSpacing"/>
              <w:jc w:val="both"/>
              <w:rPr>
                <w:rFonts w:ascii="Arial" w:hAnsi="Arial" w:cs="Arial"/>
                <w:sz w:val="24"/>
                <w:szCs w:val="24"/>
              </w:rPr>
            </w:pPr>
          </w:p>
          <w:p w:rsidR="00126E3C" w:rsidRDefault="00BB63E0" w:rsidP="00126E3C">
            <w:pPr>
              <w:pStyle w:val="NoSpacing"/>
              <w:rPr>
                <w:rFonts w:ascii="Arial" w:hAnsi="Arial" w:cs="Arial"/>
                <w:b/>
                <w:sz w:val="24"/>
                <w:szCs w:val="24"/>
              </w:rPr>
            </w:pPr>
            <w:r>
              <w:rPr>
                <w:rFonts w:ascii="Arial" w:hAnsi="Arial" w:cs="Arial"/>
                <w:b/>
                <w:sz w:val="24"/>
                <w:szCs w:val="24"/>
              </w:rPr>
              <w:t>Table 2</w:t>
            </w:r>
          </w:p>
          <w:p w:rsidR="00721A1F" w:rsidRDefault="003E0A8B" w:rsidP="00126E3C">
            <w:pPr>
              <w:pStyle w:val="NoSpacing"/>
              <w:rPr>
                <w:rFonts w:ascii="Arial" w:hAnsi="Arial" w:cs="Arial"/>
                <w:b/>
                <w:sz w:val="24"/>
                <w:szCs w:val="24"/>
              </w:rPr>
            </w:pPr>
            <w:r w:rsidRPr="003E0A8B">
              <w:rPr>
                <w:rFonts w:ascii="Arial" w:hAnsi="Arial" w:cs="Arial"/>
                <w:b/>
                <w:noProof/>
                <w:sz w:val="24"/>
                <w:szCs w:val="24"/>
                <w:lang w:eastAsia="en-GB"/>
              </w:rPr>
              <w:lastRenderedPageBreak/>
              <w:drawing>
                <wp:inline distT="0" distB="0" distL="0" distR="0" wp14:anchorId="1D3D278A" wp14:editId="6E00D256">
                  <wp:extent cx="5880100" cy="95821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0100" cy="958215"/>
                          </a:xfrm>
                          <a:prstGeom prst="rect">
                            <a:avLst/>
                          </a:prstGeom>
                          <a:noFill/>
                          <a:ln>
                            <a:noFill/>
                          </a:ln>
                        </pic:spPr>
                      </pic:pic>
                    </a:graphicData>
                  </a:graphic>
                </wp:inline>
              </w:drawing>
            </w:r>
          </w:p>
          <w:p w:rsidR="00E36C4D" w:rsidRDefault="00E36C4D" w:rsidP="00126E3C">
            <w:pPr>
              <w:pStyle w:val="NoSpacing"/>
              <w:rPr>
                <w:rFonts w:ascii="Arial" w:hAnsi="Arial" w:cs="Arial"/>
                <w:b/>
                <w:color w:val="002060"/>
                <w:sz w:val="28"/>
                <w:szCs w:val="24"/>
              </w:rPr>
            </w:pPr>
          </w:p>
          <w:p w:rsidR="00541BEE" w:rsidRDefault="00541BEE" w:rsidP="00126E3C">
            <w:pPr>
              <w:pStyle w:val="NoSpacing"/>
              <w:rPr>
                <w:rFonts w:ascii="Arial" w:hAnsi="Arial" w:cs="Arial"/>
                <w:b/>
                <w:color w:val="002060"/>
                <w:sz w:val="28"/>
                <w:szCs w:val="24"/>
              </w:rPr>
            </w:pPr>
          </w:p>
          <w:p w:rsidR="000C5637"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SERVICE LEVEL AGREEMENTS (SLA INCOME)</w:t>
            </w:r>
          </w:p>
          <w:p w:rsidR="000C5637" w:rsidRPr="000C5637" w:rsidRDefault="000C5637" w:rsidP="00126E3C">
            <w:pPr>
              <w:pStyle w:val="NoSpacing"/>
              <w:rPr>
                <w:rFonts w:ascii="Arial" w:hAnsi="Arial" w:cs="Arial"/>
                <w:b/>
                <w:color w:val="002060"/>
                <w:sz w:val="24"/>
                <w:szCs w:val="24"/>
              </w:rPr>
            </w:pPr>
          </w:p>
          <w:p w:rsidR="00126E3C" w:rsidRDefault="00A011AD" w:rsidP="00126E3C">
            <w:pPr>
              <w:pStyle w:val="NoSpacing"/>
              <w:rPr>
                <w:rFonts w:ascii="Arial" w:hAnsi="Arial" w:cs="Arial"/>
                <w:sz w:val="24"/>
                <w:szCs w:val="24"/>
              </w:rPr>
            </w:pPr>
            <w:r w:rsidRPr="008D21AC">
              <w:rPr>
                <w:rFonts w:ascii="Arial" w:hAnsi="Arial" w:cs="Arial"/>
                <w:sz w:val="24"/>
                <w:szCs w:val="24"/>
              </w:rPr>
              <w:t>Total SLA income</w:t>
            </w:r>
            <w:r w:rsidR="000545FF">
              <w:rPr>
                <w:rFonts w:ascii="Arial" w:hAnsi="Arial" w:cs="Arial"/>
                <w:sz w:val="24"/>
                <w:szCs w:val="24"/>
              </w:rPr>
              <w:t xml:space="preserve"> is </w:t>
            </w:r>
            <w:r w:rsidR="00A31E5E">
              <w:rPr>
                <w:rFonts w:ascii="Arial" w:hAnsi="Arial" w:cs="Arial"/>
                <w:b/>
                <w:sz w:val="24"/>
                <w:szCs w:val="24"/>
              </w:rPr>
              <w:t>£0.</w:t>
            </w:r>
            <w:r w:rsidR="007178DE">
              <w:rPr>
                <w:rFonts w:ascii="Arial" w:hAnsi="Arial" w:cs="Arial"/>
                <w:b/>
                <w:sz w:val="24"/>
                <w:szCs w:val="24"/>
              </w:rPr>
              <w:t>175</w:t>
            </w:r>
            <w:r w:rsidR="005E2953" w:rsidRPr="00BC289C">
              <w:rPr>
                <w:rFonts w:ascii="Arial" w:hAnsi="Arial" w:cs="Arial"/>
                <w:b/>
                <w:sz w:val="24"/>
                <w:szCs w:val="24"/>
              </w:rPr>
              <w:t>m</w:t>
            </w:r>
            <w:r w:rsidR="00126E3C" w:rsidRPr="008D21AC">
              <w:rPr>
                <w:rFonts w:ascii="Arial" w:hAnsi="Arial" w:cs="Arial"/>
                <w:sz w:val="24"/>
                <w:szCs w:val="24"/>
              </w:rPr>
              <w:t xml:space="preserve"> over-recover</w:t>
            </w:r>
            <w:r w:rsidRPr="008D21AC">
              <w:rPr>
                <w:rFonts w:ascii="Arial" w:hAnsi="Arial" w:cs="Arial"/>
                <w:sz w:val="24"/>
                <w:szCs w:val="24"/>
              </w:rPr>
              <w:t xml:space="preserve">ed at </w:t>
            </w:r>
            <w:r w:rsidR="00DE0BB3">
              <w:rPr>
                <w:rFonts w:ascii="Arial" w:hAnsi="Arial" w:cs="Arial"/>
                <w:sz w:val="24"/>
                <w:szCs w:val="24"/>
              </w:rPr>
              <w:t>Month 5</w:t>
            </w:r>
            <w:r w:rsidR="0039349B" w:rsidRPr="008D21AC">
              <w:rPr>
                <w:rFonts w:ascii="Arial" w:hAnsi="Arial" w:cs="Arial"/>
                <w:sz w:val="24"/>
                <w:szCs w:val="24"/>
              </w:rPr>
              <w:t>.</w:t>
            </w:r>
          </w:p>
          <w:p w:rsidR="00835031" w:rsidRDefault="00835031" w:rsidP="00126E3C">
            <w:pPr>
              <w:pStyle w:val="NoSpacing"/>
              <w:rPr>
                <w:rFonts w:ascii="Arial" w:hAnsi="Arial" w:cs="Arial"/>
                <w:b/>
                <w:sz w:val="24"/>
                <w:szCs w:val="24"/>
              </w:rPr>
            </w:pPr>
          </w:p>
          <w:p w:rsidR="00A011AD" w:rsidRDefault="00BB63E0" w:rsidP="00126E3C">
            <w:pPr>
              <w:pStyle w:val="NoSpacing"/>
              <w:rPr>
                <w:rFonts w:ascii="Arial" w:hAnsi="Arial" w:cs="Arial"/>
                <w:b/>
                <w:sz w:val="24"/>
                <w:szCs w:val="24"/>
              </w:rPr>
            </w:pPr>
            <w:r>
              <w:rPr>
                <w:rFonts w:ascii="Arial" w:hAnsi="Arial" w:cs="Arial"/>
                <w:b/>
                <w:sz w:val="24"/>
                <w:szCs w:val="24"/>
              </w:rPr>
              <w:t>Table 3</w:t>
            </w:r>
          </w:p>
          <w:p w:rsidR="00721A1F" w:rsidRDefault="006E447C" w:rsidP="00126E3C">
            <w:pPr>
              <w:pStyle w:val="NoSpacing"/>
              <w:rPr>
                <w:rFonts w:ascii="Arial" w:hAnsi="Arial" w:cs="Arial"/>
                <w:b/>
                <w:sz w:val="24"/>
                <w:szCs w:val="24"/>
              </w:rPr>
            </w:pPr>
            <w:r w:rsidRPr="006E447C">
              <w:rPr>
                <w:rFonts w:ascii="Arial" w:hAnsi="Arial" w:cs="Arial"/>
                <w:b/>
                <w:noProof/>
                <w:sz w:val="24"/>
                <w:szCs w:val="24"/>
                <w:lang w:eastAsia="en-GB"/>
              </w:rPr>
              <w:drawing>
                <wp:inline distT="0" distB="0" distL="0" distR="0" wp14:anchorId="7373A515" wp14:editId="23DBBC0D">
                  <wp:extent cx="5871845" cy="1530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1845" cy="1530350"/>
                          </a:xfrm>
                          <a:prstGeom prst="rect">
                            <a:avLst/>
                          </a:prstGeom>
                          <a:noFill/>
                          <a:ln>
                            <a:noFill/>
                          </a:ln>
                        </pic:spPr>
                      </pic:pic>
                    </a:graphicData>
                  </a:graphic>
                </wp:inline>
              </w:drawing>
            </w:r>
          </w:p>
          <w:p w:rsidR="00B076FF" w:rsidRPr="00A84B11" w:rsidRDefault="00B076FF" w:rsidP="00B47ED7">
            <w:pPr>
              <w:pStyle w:val="NoSpacing"/>
              <w:jc w:val="both"/>
              <w:rPr>
                <w:rFonts w:ascii="Arial" w:hAnsi="Arial" w:cs="Arial"/>
                <w:sz w:val="24"/>
                <w:szCs w:val="24"/>
                <w:highlight w:val="yellow"/>
              </w:rPr>
            </w:pPr>
          </w:p>
          <w:p w:rsidR="00634AD2" w:rsidRPr="00DF4C06" w:rsidRDefault="00E45391" w:rsidP="00B47ED7">
            <w:pPr>
              <w:pStyle w:val="NoSpacing"/>
              <w:jc w:val="both"/>
              <w:rPr>
                <w:rFonts w:ascii="Arial" w:hAnsi="Arial" w:cs="Arial"/>
                <w:sz w:val="24"/>
                <w:szCs w:val="24"/>
              </w:rPr>
            </w:pPr>
            <w:r w:rsidRPr="00DF4C06">
              <w:rPr>
                <w:rFonts w:ascii="Arial" w:hAnsi="Arial" w:cs="Arial"/>
                <w:sz w:val="24"/>
                <w:szCs w:val="24"/>
              </w:rPr>
              <w:t>Cardiac</w:t>
            </w:r>
            <w:r w:rsidR="00BC289C" w:rsidRPr="00DF4C06">
              <w:rPr>
                <w:rFonts w:ascii="Arial" w:hAnsi="Arial" w:cs="Arial"/>
                <w:sz w:val="24"/>
                <w:szCs w:val="24"/>
              </w:rPr>
              <w:t xml:space="preserve"> activity</w:t>
            </w:r>
            <w:r w:rsidRPr="00DF4C06">
              <w:rPr>
                <w:rFonts w:ascii="Arial" w:hAnsi="Arial" w:cs="Arial"/>
                <w:sz w:val="24"/>
                <w:szCs w:val="24"/>
              </w:rPr>
              <w:t xml:space="preserve"> </w:t>
            </w:r>
            <w:r w:rsidR="004E3FEA" w:rsidRPr="00DF4C06">
              <w:rPr>
                <w:rFonts w:ascii="Arial" w:hAnsi="Arial" w:cs="Arial"/>
                <w:sz w:val="24"/>
                <w:szCs w:val="24"/>
              </w:rPr>
              <w:t xml:space="preserve">is ahead of plan by </w:t>
            </w:r>
            <w:r w:rsidR="00A31E5E" w:rsidRPr="00DF4C06">
              <w:rPr>
                <w:rFonts w:ascii="Arial" w:hAnsi="Arial" w:cs="Arial"/>
                <w:b/>
                <w:sz w:val="24"/>
                <w:szCs w:val="24"/>
              </w:rPr>
              <w:t>£</w:t>
            </w:r>
            <w:r w:rsidR="007178DE" w:rsidRPr="00DF4C06">
              <w:rPr>
                <w:rFonts w:ascii="Arial" w:hAnsi="Arial" w:cs="Arial"/>
                <w:b/>
                <w:sz w:val="24"/>
                <w:szCs w:val="24"/>
              </w:rPr>
              <w:t>172</w:t>
            </w:r>
            <w:r w:rsidR="004E3FEA" w:rsidRPr="00DF4C06">
              <w:rPr>
                <w:rFonts w:ascii="Arial" w:hAnsi="Arial" w:cs="Arial"/>
                <w:b/>
                <w:sz w:val="24"/>
                <w:szCs w:val="24"/>
              </w:rPr>
              <w:t>k</w:t>
            </w:r>
            <w:r w:rsidR="004E3FEA" w:rsidRPr="00DF4C06">
              <w:rPr>
                <w:rFonts w:ascii="Arial" w:hAnsi="Arial" w:cs="Arial"/>
                <w:sz w:val="24"/>
                <w:szCs w:val="24"/>
              </w:rPr>
              <w:t xml:space="preserve"> </w:t>
            </w:r>
            <w:r w:rsidR="00BC289C" w:rsidRPr="00DF4C06">
              <w:rPr>
                <w:rFonts w:ascii="Arial" w:hAnsi="Arial" w:cs="Arial"/>
                <w:sz w:val="24"/>
                <w:szCs w:val="24"/>
              </w:rPr>
              <w:t>related to the</w:t>
            </w:r>
            <w:r w:rsidR="004E3FEA" w:rsidRPr="00DF4C06">
              <w:rPr>
                <w:rFonts w:ascii="Arial" w:hAnsi="Arial" w:cs="Arial"/>
                <w:sz w:val="24"/>
                <w:szCs w:val="24"/>
              </w:rPr>
              <w:t xml:space="preserve"> National Organ Retrieval Service</w:t>
            </w:r>
            <w:r w:rsidR="00BC289C" w:rsidRPr="00DF4C06">
              <w:rPr>
                <w:rFonts w:ascii="Arial" w:hAnsi="Arial" w:cs="Arial"/>
                <w:sz w:val="24"/>
                <w:szCs w:val="24"/>
              </w:rPr>
              <w:t xml:space="preserve"> activity undertaken YTD</w:t>
            </w:r>
            <w:r w:rsidR="004E3FEA" w:rsidRPr="00DF4C06">
              <w:rPr>
                <w:rFonts w:ascii="Arial" w:hAnsi="Arial" w:cs="Arial"/>
                <w:sz w:val="24"/>
                <w:szCs w:val="24"/>
              </w:rPr>
              <w:t xml:space="preserve"> at </w:t>
            </w:r>
            <w:r w:rsidR="00A84588" w:rsidRPr="00DF4C06">
              <w:rPr>
                <w:rFonts w:ascii="Arial" w:hAnsi="Arial" w:cs="Arial"/>
                <w:b/>
                <w:sz w:val="24"/>
                <w:szCs w:val="24"/>
              </w:rPr>
              <w:t>£1</w:t>
            </w:r>
            <w:r w:rsidR="00DF4C06" w:rsidRPr="00DF4C06">
              <w:rPr>
                <w:rFonts w:ascii="Arial" w:hAnsi="Arial" w:cs="Arial"/>
                <w:b/>
                <w:sz w:val="24"/>
                <w:szCs w:val="24"/>
              </w:rPr>
              <w:t>60</w:t>
            </w:r>
            <w:r w:rsidR="004E3FEA" w:rsidRPr="00DF4C06">
              <w:rPr>
                <w:rFonts w:ascii="Arial" w:hAnsi="Arial" w:cs="Arial"/>
                <w:b/>
                <w:sz w:val="24"/>
                <w:szCs w:val="24"/>
              </w:rPr>
              <w:t>k</w:t>
            </w:r>
            <w:r w:rsidR="004E3FEA" w:rsidRPr="00DF4C06">
              <w:rPr>
                <w:rFonts w:ascii="Arial" w:hAnsi="Arial" w:cs="Arial"/>
                <w:sz w:val="24"/>
                <w:szCs w:val="24"/>
              </w:rPr>
              <w:t xml:space="preserve"> </w:t>
            </w:r>
            <w:r w:rsidR="00BC289C" w:rsidRPr="00DF4C06">
              <w:rPr>
                <w:rFonts w:ascii="Arial" w:hAnsi="Arial" w:cs="Arial"/>
                <w:sz w:val="24"/>
                <w:szCs w:val="24"/>
              </w:rPr>
              <w:t xml:space="preserve">ahead of plan </w:t>
            </w:r>
            <w:r w:rsidRPr="00DF4C06">
              <w:rPr>
                <w:rFonts w:ascii="Arial" w:hAnsi="Arial" w:cs="Arial"/>
                <w:sz w:val="24"/>
                <w:szCs w:val="24"/>
              </w:rPr>
              <w:t xml:space="preserve">and </w:t>
            </w:r>
            <w:r w:rsidR="00BC289C" w:rsidRPr="00DF4C06">
              <w:rPr>
                <w:rFonts w:ascii="Arial" w:hAnsi="Arial" w:cs="Arial"/>
                <w:sz w:val="24"/>
                <w:szCs w:val="24"/>
              </w:rPr>
              <w:t xml:space="preserve">NWOS </w:t>
            </w:r>
            <w:r w:rsidR="00B171AC" w:rsidRPr="00DF4C06">
              <w:rPr>
                <w:rFonts w:ascii="Arial" w:hAnsi="Arial" w:cs="Arial"/>
                <w:sz w:val="24"/>
                <w:szCs w:val="24"/>
              </w:rPr>
              <w:t>Thoracic</w:t>
            </w:r>
            <w:r w:rsidR="005E2953" w:rsidRPr="00DF4C06">
              <w:rPr>
                <w:rFonts w:ascii="Arial" w:hAnsi="Arial" w:cs="Arial"/>
                <w:sz w:val="24"/>
                <w:szCs w:val="24"/>
              </w:rPr>
              <w:t xml:space="preserve"> </w:t>
            </w:r>
            <w:r w:rsidR="00BC289C" w:rsidRPr="00DF4C06">
              <w:rPr>
                <w:rFonts w:ascii="Arial" w:hAnsi="Arial" w:cs="Arial"/>
                <w:sz w:val="24"/>
                <w:szCs w:val="24"/>
              </w:rPr>
              <w:t xml:space="preserve">activity </w:t>
            </w:r>
            <w:r w:rsidR="004E3FEA" w:rsidRPr="00DF4C06">
              <w:rPr>
                <w:rFonts w:ascii="Arial" w:hAnsi="Arial" w:cs="Arial"/>
                <w:sz w:val="24"/>
                <w:szCs w:val="24"/>
              </w:rPr>
              <w:t>is</w:t>
            </w:r>
            <w:r w:rsidR="00C7110D" w:rsidRPr="00DF4C06">
              <w:rPr>
                <w:rFonts w:ascii="Arial" w:hAnsi="Arial" w:cs="Arial"/>
                <w:sz w:val="24"/>
                <w:szCs w:val="24"/>
              </w:rPr>
              <w:t xml:space="preserve"> </w:t>
            </w:r>
            <w:r w:rsidR="00BC289C" w:rsidRPr="00DF4C06">
              <w:rPr>
                <w:rFonts w:ascii="Arial" w:hAnsi="Arial" w:cs="Arial"/>
                <w:sz w:val="24"/>
                <w:szCs w:val="24"/>
              </w:rPr>
              <w:t xml:space="preserve">also </w:t>
            </w:r>
            <w:r w:rsidR="00C7110D" w:rsidRPr="00DF4C06">
              <w:rPr>
                <w:rFonts w:ascii="Arial" w:hAnsi="Arial" w:cs="Arial"/>
                <w:sz w:val="24"/>
                <w:szCs w:val="24"/>
              </w:rPr>
              <w:t xml:space="preserve">ahead of plan </w:t>
            </w:r>
            <w:r w:rsidR="004E3FEA" w:rsidRPr="00DF4C06">
              <w:rPr>
                <w:rFonts w:ascii="Arial" w:hAnsi="Arial" w:cs="Arial"/>
                <w:sz w:val="24"/>
                <w:szCs w:val="24"/>
              </w:rPr>
              <w:t xml:space="preserve">by </w:t>
            </w:r>
            <w:r w:rsidR="005E2953" w:rsidRPr="00DF4C06">
              <w:rPr>
                <w:rFonts w:ascii="Arial" w:hAnsi="Arial" w:cs="Arial"/>
                <w:b/>
                <w:sz w:val="24"/>
                <w:szCs w:val="24"/>
              </w:rPr>
              <w:t>£</w:t>
            </w:r>
            <w:r w:rsidR="007178DE" w:rsidRPr="00DF4C06">
              <w:rPr>
                <w:rFonts w:ascii="Arial" w:hAnsi="Arial" w:cs="Arial"/>
                <w:b/>
                <w:sz w:val="24"/>
                <w:szCs w:val="24"/>
              </w:rPr>
              <w:t>89</w:t>
            </w:r>
            <w:r w:rsidR="004E3FEA" w:rsidRPr="00DF4C06">
              <w:rPr>
                <w:rFonts w:ascii="Arial" w:hAnsi="Arial" w:cs="Arial"/>
                <w:b/>
                <w:sz w:val="24"/>
                <w:szCs w:val="24"/>
              </w:rPr>
              <w:t>k</w:t>
            </w:r>
            <w:r w:rsidR="00BC289C" w:rsidRPr="00DF4C06">
              <w:rPr>
                <w:rFonts w:ascii="Arial" w:hAnsi="Arial" w:cs="Arial"/>
                <w:b/>
                <w:sz w:val="24"/>
                <w:szCs w:val="24"/>
              </w:rPr>
              <w:t>.</w:t>
            </w:r>
            <w:r w:rsidR="004E3FEA" w:rsidRPr="00DF4C06">
              <w:rPr>
                <w:rFonts w:ascii="Arial" w:hAnsi="Arial" w:cs="Arial"/>
                <w:sz w:val="24"/>
                <w:szCs w:val="24"/>
              </w:rPr>
              <w:t xml:space="preserve"> </w:t>
            </w:r>
          </w:p>
          <w:p w:rsidR="00E45391" w:rsidRPr="00DF4C06" w:rsidRDefault="00E45391" w:rsidP="00B47ED7">
            <w:pPr>
              <w:pStyle w:val="NoSpacing"/>
              <w:jc w:val="both"/>
              <w:rPr>
                <w:rFonts w:ascii="Arial" w:hAnsi="Arial" w:cs="Arial"/>
                <w:sz w:val="24"/>
                <w:szCs w:val="24"/>
              </w:rPr>
            </w:pPr>
          </w:p>
          <w:p w:rsidR="00E45391" w:rsidRPr="008878ED" w:rsidRDefault="00E45391" w:rsidP="00B47ED7">
            <w:pPr>
              <w:pStyle w:val="NoSpacing"/>
              <w:jc w:val="both"/>
              <w:rPr>
                <w:rFonts w:ascii="Arial" w:hAnsi="Arial" w:cs="Arial"/>
                <w:sz w:val="24"/>
                <w:szCs w:val="24"/>
              </w:rPr>
            </w:pPr>
            <w:r w:rsidRPr="00DF4C06">
              <w:rPr>
                <w:rFonts w:ascii="Arial" w:hAnsi="Arial" w:cs="Arial"/>
                <w:sz w:val="24"/>
                <w:szCs w:val="24"/>
              </w:rPr>
              <w:t xml:space="preserve">Cardiology </w:t>
            </w:r>
            <w:r w:rsidR="00BC289C" w:rsidRPr="00DF4C06">
              <w:rPr>
                <w:rFonts w:ascii="Arial" w:hAnsi="Arial" w:cs="Arial"/>
                <w:sz w:val="24"/>
                <w:szCs w:val="24"/>
              </w:rPr>
              <w:t xml:space="preserve">activity </w:t>
            </w:r>
            <w:r w:rsidRPr="00DF4C06">
              <w:rPr>
                <w:rFonts w:ascii="Arial" w:hAnsi="Arial" w:cs="Arial"/>
                <w:sz w:val="24"/>
                <w:szCs w:val="24"/>
              </w:rPr>
              <w:t xml:space="preserve">is </w:t>
            </w:r>
            <w:r w:rsidR="00BC289C" w:rsidRPr="00DF4C06">
              <w:rPr>
                <w:rFonts w:ascii="Arial" w:hAnsi="Arial" w:cs="Arial"/>
                <w:sz w:val="24"/>
                <w:szCs w:val="24"/>
              </w:rPr>
              <w:t>below plan</w:t>
            </w:r>
            <w:r w:rsidRPr="00DF4C06">
              <w:rPr>
                <w:rFonts w:ascii="Arial" w:hAnsi="Arial" w:cs="Arial"/>
                <w:sz w:val="24"/>
                <w:szCs w:val="24"/>
              </w:rPr>
              <w:t xml:space="preserve"> </w:t>
            </w:r>
            <w:r w:rsidR="00BC289C" w:rsidRPr="00DF4C06">
              <w:rPr>
                <w:rFonts w:ascii="Arial" w:hAnsi="Arial" w:cs="Arial"/>
                <w:sz w:val="24"/>
                <w:szCs w:val="24"/>
              </w:rPr>
              <w:t>across</w:t>
            </w:r>
            <w:r w:rsidRPr="00DF4C06">
              <w:rPr>
                <w:rFonts w:ascii="Arial" w:hAnsi="Arial" w:cs="Arial"/>
                <w:sz w:val="24"/>
                <w:szCs w:val="24"/>
              </w:rPr>
              <w:t xml:space="preserve"> </w:t>
            </w:r>
            <w:r w:rsidR="00BC289C" w:rsidRPr="00DF4C06">
              <w:rPr>
                <w:rFonts w:ascii="Arial" w:hAnsi="Arial" w:cs="Arial"/>
                <w:sz w:val="24"/>
                <w:szCs w:val="24"/>
              </w:rPr>
              <w:t>NWO</w:t>
            </w:r>
            <w:r w:rsidRPr="00DF4C06">
              <w:rPr>
                <w:rFonts w:ascii="Arial" w:hAnsi="Arial" w:cs="Arial"/>
                <w:sz w:val="24"/>
                <w:szCs w:val="24"/>
              </w:rPr>
              <w:t xml:space="preserve">S by </w:t>
            </w:r>
            <w:r w:rsidR="00A31E5E" w:rsidRPr="00DF4C06">
              <w:rPr>
                <w:rFonts w:ascii="Arial" w:hAnsi="Arial" w:cs="Arial"/>
                <w:b/>
                <w:color w:val="FF0000"/>
                <w:sz w:val="24"/>
                <w:szCs w:val="24"/>
              </w:rPr>
              <w:t>-£8</w:t>
            </w:r>
            <w:r w:rsidR="006E447C" w:rsidRPr="00DF4C06">
              <w:rPr>
                <w:rFonts w:ascii="Arial" w:hAnsi="Arial" w:cs="Arial"/>
                <w:b/>
                <w:color w:val="FF0000"/>
                <w:sz w:val="24"/>
                <w:szCs w:val="24"/>
              </w:rPr>
              <w:t>5</w:t>
            </w:r>
            <w:r w:rsidRPr="00DF4C06">
              <w:rPr>
                <w:rFonts w:ascii="Arial" w:hAnsi="Arial" w:cs="Arial"/>
                <w:b/>
                <w:color w:val="FF0000"/>
                <w:sz w:val="24"/>
                <w:szCs w:val="24"/>
              </w:rPr>
              <w:t>k</w:t>
            </w:r>
            <w:r w:rsidRPr="00DF4C06">
              <w:rPr>
                <w:rFonts w:ascii="Arial" w:hAnsi="Arial" w:cs="Arial"/>
                <w:sz w:val="24"/>
                <w:szCs w:val="24"/>
              </w:rPr>
              <w:t>.</w:t>
            </w:r>
          </w:p>
          <w:p w:rsidR="00146943" w:rsidRPr="008878ED" w:rsidRDefault="00146943" w:rsidP="00B47ED7">
            <w:pPr>
              <w:pStyle w:val="NoSpacing"/>
              <w:jc w:val="both"/>
              <w:rPr>
                <w:rFonts w:ascii="Arial" w:hAnsi="Arial" w:cs="Arial"/>
                <w:sz w:val="24"/>
                <w:szCs w:val="24"/>
              </w:rPr>
            </w:pPr>
          </w:p>
          <w:p w:rsidR="00907553" w:rsidRPr="0080724E" w:rsidRDefault="00907553" w:rsidP="00907553">
            <w:pPr>
              <w:pStyle w:val="NoSpacing"/>
              <w:rPr>
                <w:rFonts w:ascii="Arial" w:hAnsi="Arial" w:cs="Arial"/>
                <w:b/>
                <w:sz w:val="24"/>
                <w:szCs w:val="24"/>
              </w:rPr>
            </w:pPr>
            <w:r>
              <w:rPr>
                <w:rFonts w:ascii="Arial" w:hAnsi="Arial" w:cs="Arial"/>
                <w:b/>
                <w:sz w:val="24"/>
                <w:szCs w:val="24"/>
              </w:rPr>
              <w:t>Table 4</w:t>
            </w:r>
          </w:p>
          <w:p w:rsidR="00907553" w:rsidRDefault="006E447C" w:rsidP="00B47ED7">
            <w:pPr>
              <w:pStyle w:val="NoSpacing"/>
              <w:jc w:val="both"/>
              <w:rPr>
                <w:rFonts w:ascii="Arial" w:hAnsi="Arial" w:cs="Arial"/>
                <w:sz w:val="24"/>
                <w:szCs w:val="24"/>
              </w:rPr>
            </w:pPr>
            <w:r w:rsidRPr="006E447C">
              <w:rPr>
                <w:rFonts w:ascii="Arial" w:hAnsi="Arial" w:cs="Arial"/>
                <w:noProof/>
                <w:sz w:val="24"/>
                <w:szCs w:val="24"/>
                <w:lang w:eastAsia="en-GB"/>
              </w:rPr>
              <w:drawing>
                <wp:inline distT="0" distB="0" distL="0" distR="0" wp14:anchorId="603E01A2" wp14:editId="08013CDE">
                  <wp:extent cx="5871845" cy="958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1845" cy="958215"/>
                          </a:xfrm>
                          <a:prstGeom prst="rect">
                            <a:avLst/>
                          </a:prstGeom>
                          <a:noFill/>
                          <a:ln>
                            <a:noFill/>
                          </a:ln>
                        </pic:spPr>
                      </pic:pic>
                    </a:graphicData>
                  </a:graphic>
                </wp:inline>
              </w:drawing>
            </w:r>
          </w:p>
          <w:p w:rsidR="00907553" w:rsidRDefault="00907553" w:rsidP="00B47ED7">
            <w:pPr>
              <w:pStyle w:val="NoSpacing"/>
              <w:jc w:val="both"/>
              <w:rPr>
                <w:rFonts w:ascii="Arial" w:hAnsi="Arial" w:cs="Arial"/>
                <w:sz w:val="24"/>
                <w:szCs w:val="24"/>
              </w:rPr>
            </w:pPr>
          </w:p>
          <w:p w:rsidR="000C5637" w:rsidRPr="00F14AC2" w:rsidRDefault="000C5637" w:rsidP="00B36375">
            <w:pPr>
              <w:rPr>
                <w:rFonts w:ascii="Arial" w:hAnsi="Arial" w:cs="Arial"/>
                <w:b/>
                <w:color w:val="002060"/>
                <w:sz w:val="24"/>
                <w:szCs w:val="24"/>
              </w:rPr>
            </w:pPr>
            <w:r w:rsidRPr="00F14AC2">
              <w:rPr>
                <w:rFonts w:ascii="Arial" w:hAnsi="Arial" w:cs="Arial"/>
                <w:b/>
                <w:color w:val="002060"/>
                <w:sz w:val="24"/>
                <w:szCs w:val="24"/>
              </w:rPr>
              <w:t>HOTEL AND OTHER INCOME</w:t>
            </w:r>
          </w:p>
          <w:p w:rsidR="000C5637" w:rsidRPr="00B36375" w:rsidRDefault="000C5637" w:rsidP="00B36375">
            <w:pPr>
              <w:rPr>
                <w:rFonts w:ascii="Arial" w:hAnsi="Arial" w:cs="Arial"/>
                <w:b/>
                <w:color w:val="002060"/>
                <w:sz w:val="24"/>
                <w:szCs w:val="24"/>
              </w:rPr>
            </w:pPr>
          </w:p>
          <w:p w:rsidR="004E3FEA" w:rsidRPr="004F01FD" w:rsidRDefault="00126E3C" w:rsidP="00327973">
            <w:pPr>
              <w:rPr>
                <w:rFonts w:ascii="Arial" w:hAnsi="Arial" w:cs="Arial"/>
                <w:sz w:val="24"/>
                <w:szCs w:val="24"/>
              </w:rPr>
            </w:pPr>
            <w:r w:rsidRPr="004F01FD">
              <w:rPr>
                <w:rFonts w:ascii="Arial" w:hAnsi="Arial" w:cs="Arial"/>
                <w:sz w:val="24"/>
                <w:szCs w:val="24"/>
              </w:rPr>
              <w:t>GJ</w:t>
            </w:r>
            <w:r w:rsidR="00B171AC" w:rsidRPr="004F01FD">
              <w:rPr>
                <w:rFonts w:ascii="Arial" w:hAnsi="Arial" w:cs="Arial"/>
                <w:sz w:val="24"/>
                <w:szCs w:val="24"/>
              </w:rPr>
              <w:t xml:space="preserve"> Conference Hotel income is</w:t>
            </w:r>
            <w:r w:rsidR="000545FF" w:rsidRPr="004F01FD">
              <w:rPr>
                <w:rFonts w:ascii="Arial" w:hAnsi="Arial" w:cs="Arial"/>
                <w:sz w:val="24"/>
                <w:szCs w:val="24"/>
              </w:rPr>
              <w:t xml:space="preserve"> </w:t>
            </w:r>
            <w:r w:rsidR="004E3FEA" w:rsidRPr="004F01FD">
              <w:rPr>
                <w:rFonts w:ascii="Arial" w:hAnsi="Arial" w:cs="Arial"/>
                <w:b/>
                <w:color w:val="FF0000"/>
                <w:sz w:val="24"/>
                <w:szCs w:val="24"/>
              </w:rPr>
              <w:t>-</w:t>
            </w:r>
            <w:r w:rsidR="00A31E5E" w:rsidRPr="004F01FD">
              <w:rPr>
                <w:rFonts w:ascii="Arial" w:hAnsi="Arial" w:cs="Arial"/>
                <w:b/>
                <w:color w:val="FF0000"/>
                <w:sz w:val="24"/>
                <w:szCs w:val="24"/>
              </w:rPr>
              <w:t>£</w:t>
            </w:r>
            <w:r w:rsidR="006E447C" w:rsidRPr="004F01FD">
              <w:rPr>
                <w:rFonts w:ascii="Arial" w:hAnsi="Arial" w:cs="Arial"/>
                <w:b/>
                <w:color w:val="FF0000"/>
                <w:sz w:val="24"/>
                <w:szCs w:val="24"/>
              </w:rPr>
              <w:t>21</w:t>
            </w:r>
            <w:r w:rsidR="00907553" w:rsidRPr="004F01FD">
              <w:rPr>
                <w:rFonts w:ascii="Arial" w:hAnsi="Arial" w:cs="Arial"/>
                <w:b/>
                <w:color w:val="FF0000"/>
                <w:sz w:val="24"/>
                <w:szCs w:val="24"/>
              </w:rPr>
              <w:t>k</w:t>
            </w:r>
            <w:r w:rsidR="00907553" w:rsidRPr="004F01FD">
              <w:rPr>
                <w:rFonts w:ascii="Arial" w:hAnsi="Arial" w:cs="Arial"/>
                <w:color w:val="FF0000"/>
                <w:sz w:val="24"/>
                <w:szCs w:val="24"/>
              </w:rPr>
              <w:t xml:space="preserve"> </w:t>
            </w:r>
            <w:r w:rsidR="00907553" w:rsidRPr="004F01FD">
              <w:rPr>
                <w:rFonts w:ascii="Arial" w:hAnsi="Arial" w:cs="Arial"/>
                <w:sz w:val="24"/>
                <w:szCs w:val="24"/>
              </w:rPr>
              <w:t>under</w:t>
            </w:r>
            <w:r w:rsidR="004E3FEA" w:rsidRPr="004F01FD">
              <w:rPr>
                <w:rFonts w:ascii="Arial" w:hAnsi="Arial" w:cs="Arial"/>
                <w:sz w:val="24"/>
                <w:szCs w:val="24"/>
              </w:rPr>
              <w:t>-recovered</w:t>
            </w:r>
            <w:r w:rsidR="00BC289C" w:rsidRPr="004F01FD">
              <w:rPr>
                <w:rFonts w:ascii="Arial" w:hAnsi="Arial" w:cs="Arial"/>
                <w:sz w:val="24"/>
                <w:szCs w:val="24"/>
              </w:rPr>
              <w:t xml:space="preserve"> YTD</w:t>
            </w:r>
            <w:r w:rsidR="004E3FEA" w:rsidRPr="004F01FD">
              <w:rPr>
                <w:rFonts w:ascii="Arial" w:hAnsi="Arial" w:cs="Arial"/>
                <w:sz w:val="24"/>
                <w:szCs w:val="24"/>
              </w:rPr>
              <w:t>.</w:t>
            </w:r>
            <w:r w:rsidR="0070117F" w:rsidRPr="004F01FD">
              <w:rPr>
                <w:rFonts w:ascii="Arial" w:hAnsi="Arial" w:cs="Arial"/>
                <w:sz w:val="24"/>
                <w:szCs w:val="24"/>
              </w:rPr>
              <w:t xml:space="preserve"> The main driver is the decrease in sales of food and beverages at </w:t>
            </w:r>
            <w:r w:rsidR="0070117F" w:rsidRPr="004F01FD">
              <w:rPr>
                <w:rFonts w:ascii="Arial" w:hAnsi="Arial" w:cs="Arial"/>
                <w:b/>
                <w:color w:val="FF0000"/>
                <w:sz w:val="24"/>
                <w:szCs w:val="24"/>
              </w:rPr>
              <w:t>-£</w:t>
            </w:r>
            <w:r w:rsidR="004F01FD" w:rsidRPr="004F01FD">
              <w:rPr>
                <w:rFonts w:ascii="Arial" w:hAnsi="Arial" w:cs="Arial"/>
                <w:b/>
                <w:color w:val="FF0000"/>
                <w:sz w:val="24"/>
                <w:szCs w:val="24"/>
              </w:rPr>
              <w:t>89k</w:t>
            </w:r>
            <w:r w:rsidR="004F01FD" w:rsidRPr="004F01FD">
              <w:rPr>
                <w:rFonts w:ascii="Arial" w:hAnsi="Arial" w:cs="Arial"/>
                <w:color w:val="FF0000"/>
                <w:sz w:val="24"/>
                <w:szCs w:val="24"/>
              </w:rPr>
              <w:t xml:space="preserve"> </w:t>
            </w:r>
            <w:r w:rsidR="0070117F" w:rsidRPr="004F01FD">
              <w:rPr>
                <w:rFonts w:ascii="Arial" w:hAnsi="Arial" w:cs="Arial"/>
                <w:sz w:val="24"/>
                <w:szCs w:val="24"/>
              </w:rPr>
              <w:t>YTD</w:t>
            </w:r>
            <w:r w:rsidR="004F01FD" w:rsidRPr="004F01FD">
              <w:rPr>
                <w:rFonts w:ascii="Arial" w:hAnsi="Arial" w:cs="Arial"/>
                <w:sz w:val="24"/>
                <w:szCs w:val="24"/>
              </w:rPr>
              <w:t xml:space="preserve"> and Health Club at </w:t>
            </w:r>
            <w:r w:rsidR="004F01FD" w:rsidRPr="004F01FD">
              <w:rPr>
                <w:rFonts w:ascii="Arial" w:hAnsi="Arial" w:cs="Arial"/>
                <w:b/>
                <w:color w:val="FF0000"/>
                <w:sz w:val="24"/>
                <w:szCs w:val="24"/>
              </w:rPr>
              <w:t>-£14k</w:t>
            </w:r>
            <w:r w:rsidR="004F01FD" w:rsidRPr="004F01FD">
              <w:rPr>
                <w:rFonts w:ascii="Arial" w:hAnsi="Arial" w:cs="Arial"/>
                <w:color w:val="FF0000"/>
                <w:sz w:val="24"/>
                <w:szCs w:val="24"/>
              </w:rPr>
              <w:t xml:space="preserve"> </w:t>
            </w:r>
            <w:r w:rsidR="004F01FD" w:rsidRPr="004F01FD">
              <w:rPr>
                <w:rFonts w:ascii="Arial" w:hAnsi="Arial" w:cs="Arial"/>
                <w:sz w:val="24"/>
                <w:szCs w:val="24"/>
              </w:rPr>
              <w:t>but rooms including patient rooms are £83k over performed.</w:t>
            </w:r>
          </w:p>
          <w:p w:rsidR="004E3FEA" w:rsidRPr="004F01FD" w:rsidRDefault="004E3FEA" w:rsidP="00327973">
            <w:pPr>
              <w:rPr>
                <w:rFonts w:ascii="Arial" w:hAnsi="Arial" w:cs="Arial"/>
                <w:sz w:val="24"/>
                <w:szCs w:val="24"/>
              </w:rPr>
            </w:pPr>
          </w:p>
          <w:p w:rsidR="00126E3C" w:rsidRPr="004F01FD" w:rsidRDefault="0039349B" w:rsidP="00327973">
            <w:pPr>
              <w:rPr>
                <w:rFonts w:ascii="Arial" w:hAnsi="Arial" w:cs="Arial"/>
                <w:sz w:val="24"/>
                <w:szCs w:val="24"/>
              </w:rPr>
            </w:pPr>
            <w:r w:rsidRPr="004F01FD">
              <w:rPr>
                <w:rFonts w:ascii="Arial" w:hAnsi="Arial" w:cs="Arial"/>
                <w:sz w:val="24"/>
                <w:szCs w:val="24"/>
              </w:rPr>
              <w:t>O</w:t>
            </w:r>
            <w:r w:rsidR="00126E3C" w:rsidRPr="004F01FD">
              <w:rPr>
                <w:rFonts w:ascii="Arial" w:hAnsi="Arial" w:cs="Arial"/>
                <w:sz w:val="24"/>
                <w:szCs w:val="24"/>
              </w:rPr>
              <w:t xml:space="preserve">ther Income sources </w:t>
            </w:r>
            <w:r w:rsidR="00BC289C" w:rsidRPr="004F01FD">
              <w:rPr>
                <w:rFonts w:ascii="Arial" w:hAnsi="Arial" w:cs="Arial"/>
                <w:sz w:val="24"/>
                <w:szCs w:val="24"/>
              </w:rPr>
              <w:t>that are over performing</w:t>
            </w:r>
            <w:r w:rsidR="004E3FEA" w:rsidRPr="004F01FD">
              <w:rPr>
                <w:rFonts w:ascii="Arial" w:hAnsi="Arial" w:cs="Arial"/>
                <w:sz w:val="24"/>
                <w:szCs w:val="24"/>
              </w:rPr>
              <w:t xml:space="preserve"> </w:t>
            </w:r>
            <w:r w:rsidR="00BD3FD8">
              <w:rPr>
                <w:rFonts w:ascii="Arial" w:hAnsi="Arial" w:cs="Arial"/>
                <w:sz w:val="24"/>
                <w:szCs w:val="24"/>
              </w:rPr>
              <w:t xml:space="preserve">at </w:t>
            </w:r>
            <w:r w:rsidR="00BD3FD8" w:rsidRPr="00BD3FD8">
              <w:rPr>
                <w:rFonts w:ascii="Arial" w:hAnsi="Arial" w:cs="Arial"/>
                <w:b/>
                <w:sz w:val="24"/>
                <w:szCs w:val="24"/>
              </w:rPr>
              <w:t>£172k</w:t>
            </w:r>
            <w:r w:rsidR="00BD3FD8">
              <w:rPr>
                <w:rFonts w:ascii="Arial" w:hAnsi="Arial" w:cs="Arial"/>
                <w:sz w:val="24"/>
                <w:szCs w:val="24"/>
              </w:rPr>
              <w:t xml:space="preserve"> </w:t>
            </w:r>
            <w:r w:rsidR="004E3FEA" w:rsidRPr="004F01FD">
              <w:rPr>
                <w:rFonts w:ascii="Arial" w:hAnsi="Arial" w:cs="Arial"/>
                <w:sz w:val="24"/>
                <w:szCs w:val="24"/>
              </w:rPr>
              <w:t>in</w:t>
            </w:r>
            <w:r w:rsidR="00BC289C" w:rsidRPr="004F01FD">
              <w:rPr>
                <w:rFonts w:ascii="Arial" w:hAnsi="Arial" w:cs="Arial"/>
                <w:sz w:val="24"/>
                <w:szCs w:val="24"/>
              </w:rPr>
              <w:t>clude</w:t>
            </w:r>
            <w:r w:rsidR="004E3FEA" w:rsidRPr="004F01FD">
              <w:rPr>
                <w:rFonts w:ascii="Arial" w:hAnsi="Arial" w:cs="Arial"/>
                <w:sz w:val="24"/>
                <w:szCs w:val="24"/>
              </w:rPr>
              <w:t xml:space="preserve"> the following</w:t>
            </w:r>
            <w:r w:rsidR="00BC289C" w:rsidRPr="004F01FD">
              <w:rPr>
                <w:rFonts w:ascii="Arial" w:hAnsi="Arial" w:cs="Arial"/>
                <w:sz w:val="24"/>
                <w:szCs w:val="24"/>
              </w:rPr>
              <w:t xml:space="preserve"> areas</w:t>
            </w:r>
            <w:r w:rsidR="004E3FEA" w:rsidRPr="004F01FD">
              <w:rPr>
                <w:rFonts w:ascii="Arial" w:hAnsi="Arial" w:cs="Arial"/>
                <w:sz w:val="24"/>
                <w:szCs w:val="24"/>
              </w:rPr>
              <w:t>:-</w:t>
            </w:r>
          </w:p>
          <w:p w:rsidR="004F01FD" w:rsidRPr="004F01FD" w:rsidRDefault="004F01FD" w:rsidP="00327973">
            <w:pPr>
              <w:rPr>
                <w:rFonts w:ascii="Arial" w:hAnsi="Arial" w:cs="Arial"/>
                <w:b/>
                <w:sz w:val="24"/>
                <w:szCs w:val="24"/>
              </w:rPr>
            </w:pPr>
            <w:r w:rsidRPr="004F01FD">
              <w:rPr>
                <w:rFonts w:ascii="Arial" w:hAnsi="Arial" w:cs="Arial"/>
                <w:sz w:val="24"/>
                <w:szCs w:val="24"/>
              </w:rPr>
              <w:t>R&amp;D</w:t>
            </w:r>
            <w:r w:rsidRPr="004F01FD">
              <w:rPr>
                <w:rFonts w:ascii="Arial" w:hAnsi="Arial" w:cs="Arial"/>
                <w:b/>
                <w:sz w:val="24"/>
                <w:szCs w:val="24"/>
              </w:rPr>
              <w:t xml:space="preserve"> £65k</w:t>
            </w:r>
          </w:p>
          <w:p w:rsidR="0069719A" w:rsidRPr="004F01FD" w:rsidRDefault="0069719A" w:rsidP="00327973">
            <w:pPr>
              <w:rPr>
                <w:rFonts w:ascii="Arial" w:hAnsi="Arial" w:cs="Arial"/>
                <w:b/>
                <w:sz w:val="24"/>
                <w:szCs w:val="24"/>
              </w:rPr>
            </w:pPr>
            <w:r w:rsidRPr="004F01FD">
              <w:rPr>
                <w:rFonts w:ascii="Arial" w:hAnsi="Arial" w:cs="Arial"/>
                <w:sz w:val="24"/>
                <w:szCs w:val="24"/>
              </w:rPr>
              <w:t xml:space="preserve">Catering </w:t>
            </w:r>
            <w:r w:rsidR="00A84588" w:rsidRPr="004F01FD">
              <w:rPr>
                <w:rFonts w:ascii="Arial" w:hAnsi="Arial" w:cs="Arial"/>
                <w:b/>
                <w:sz w:val="24"/>
                <w:szCs w:val="24"/>
              </w:rPr>
              <w:t>£</w:t>
            </w:r>
            <w:r w:rsidR="00DF4C06" w:rsidRPr="004F01FD">
              <w:rPr>
                <w:rFonts w:ascii="Arial" w:hAnsi="Arial" w:cs="Arial"/>
                <w:b/>
                <w:sz w:val="24"/>
                <w:szCs w:val="24"/>
              </w:rPr>
              <w:t>3</w:t>
            </w:r>
            <w:r w:rsidR="00A84588" w:rsidRPr="004F01FD">
              <w:rPr>
                <w:rFonts w:ascii="Arial" w:hAnsi="Arial" w:cs="Arial"/>
                <w:b/>
                <w:sz w:val="24"/>
                <w:szCs w:val="24"/>
              </w:rPr>
              <w:t>4</w:t>
            </w:r>
            <w:r w:rsidRPr="004F01FD">
              <w:rPr>
                <w:rFonts w:ascii="Arial" w:hAnsi="Arial" w:cs="Arial"/>
                <w:b/>
                <w:sz w:val="24"/>
                <w:szCs w:val="24"/>
              </w:rPr>
              <w:t>k</w:t>
            </w:r>
          </w:p>
          <w:p w:rsidR="006404A2" w:rsidRPr="00A84588" w:rsidRDefault="0032475A" w:rsidP="00327973">
            <w:pPr>
              <w:rPr>
                <w:rFonts w:ascii="Arial" w:hAnsi="Arial" w:cs="Arial"/>
                <w:sz w:val="24"/>
                <w:szCs w:val="24"/>
              </w:rPr>
            </w:pPr>
            <w:r w:rsidRPr="004F01FD">
              <w:rPr>
                <w:rFonts w:ascii="Arial" w:hAnsi="Arial" w:cs="Arial"/>
                <w:sz w:val="24"/>
                <w:szCs w:val="24"/>
              </w:rPr>
              <w:t xml:space="preserve">Staff </w:t>
            </w:r>
            <w:r w:rsidR="006404A2" w:rsidRPr="004F01FD">
              <w:rPr>
                <w:rFonts w:ascii="Arial" w:hAnsi="Arial" w:cs="Arial"/>
                <w:sz w:val="24"/>
                <w:szCs w:val="24"/>
              </w:rPr>
              <w:t xml:space="preserve">Secondment Invoicing to various health boards </w:t>
            </w:r>
            <w:r w:rsidR="006404A2" w:rsidRPr="004F01FD">
              <w:rPr>
                <w:rFonts w:ascii="Arial" w:hAnsi="Arial" w:cs="Arial"/>
                <w:b/>
                <w:sz w:val="24"/>
                <w:szCs w:val="24"/>
              </w:rPr>
              <w:t>£</w:t>
            </w:r>
            <w:r w:rsidR="004F01FD" w:rsidRPr="004F01FD">
              <w:rPr>
                <w:rFonts w:ascii="Arial" w:hAnsi="Arial" w:cs="Arial"/>
                <w:b/>
                <w:sz w:val="24"/>
                <w:szCs w:val="24"/>
              </w:rPr>
              <w:t>7</w:t>
            </w:r>
            <w:r w:rsidR="00DF4C06" w:rsidRPr="004F01FD">
              <w:rPr>
                <w:rFonts w:ascii="Arial" w:hAnsi="Arial" w:cs="Arial"/>
                <w:b/>
                <w:sz w:val="24"/>
                <w:szCs w:val="24"/>
              </w:rPr>
              <w:t>3k</w:t>
            </w:r>
            <w:r w:rsidR="00DF4C06" w:rsidRPr="004F01FD">
              <w:rPr>
                <w:rFonts w:ascii="Arial" w:hAnsi="Arial" w:cs="Arial"/>
                <w:sz w:val="24"/>
                <w:szCs w:val="24"/>
              </w:rPr>
              <w:t xml:space="preserve"> </w:t>
            </w:r>
            <w:r w:rsidR="006404A2" w:rsidRPr="004F01FD">
              <w:rPr>
                <w:rFonts w:ascii="Arial" w:hAnsi="Arial" w:cs="Arial"/>
                <w:sz w:val="24"/>
                <w:szCs w:val="24"/>
              </w:rPr>
              <w:t>is less than budgeted</w:t>
            </w:r>
            <w:r w:rsidRPr="004F01FD">
              <w:rPr>
                <w:rFonts w:ascii="Arial" w:hAnsi="Arial" w:cs="Arial"/>
                <w:sz w:val="24"/>
                <w:szCs w:val="24"/>
              </w:rPr>
              <w:t>.</w:t>
            </w:r>
            <w:r w:rsidR="006404A2">
              <w:rPr>
                <w:rFonts w:ascii="Arial" w:hAnsi="Arial" w:cs="Arial"/>
                <w:b/>
                <w:sz w:val="24"/>
                <w:szCs w:val="24"/>
              </w:rPr>
              <w:t xml:space="preserve"> </w:t>
            </w:r>
          </w:p>
          <w:p w:rsidR="005160BB" w:rsidRDefault="005160BB" w:rsidP="00A84588">
            <w:pPr>
              <w:rPr>
                <w:rFonts w:ascii="Arial" w:hAnsi="Arial" w:cs="Arial"/>
                <w:sz w:val="24"/>
                <w:szCs w:val="24"/>
                <w:u w:val="single"/>
              </w:rPr>
            </w:pPr>
          </w:p>
          <w:p w:rsidR="00A84588" w:rsidRDefault="00A84588" w:rsidP="00A84588">
            <w:pPr>
              <w:rPr>
                <w:rFonts w:ascii="Arial" w:hAnsi="Arial" w:cs="Arial"/>
                <w:sz w:val="24"/>
                <w:szCs w:val="24"/>
                <w:u w:val="single"/>
              </w:rPr>
            </w:pPr>
          </w:p>
          <w:p w:rsidR="00A84588" w:rsidRPr="000C4723" w:rsidRDefault="00A84588" w:rsidP="00A84588">
            <w:pPr>
              <w:rPr>
                <w:rFonts w:ascii="Arial" w:hAnsi="Arial" w:cs="Arial"/>
                <w:sz w:val="24"/>
                <w:szCs w:val="24"/>
                <w:u w:val="single"/>
              </w:rPr>
            </w:pPr>
          </w:p>
        </w:tc>
      </w:tr>
      <w:tr w:rsidR="006A2EF2" w:rsidRPr="00594355" w:rsidTr="00F14AC2">
        <w:tc>
          <w:tcPr>
            <w:tcW w:w="10772" w:type="dxa"/>
            <w:tcBorders>
              <w:top w:val="single" w:sz="4" w:space="0" w:color="auto"/>
            </w:tcBorders>
          </w:tcPr>
          <w:p w:rsidR="00325AE1" w:rsidRPr="00F14AC2" w:rsidRDefault="00BB63E0" w:rsidP="00F14AC2">
            <w:pPr>
              <w:pStyle w:val="BodyText"/>
              <w:rPr>
                <w:rFonts w:ascii="Arial" w:hAnsi="Arial" w:cs="Arial"/>
                <w:b/>
                <w:color w:val="002060"/>
                <w:sz w:val="32"/>
                <w:szCs w:val="32"/>
              </w:rPr>
            </w:pPr>
            <w:r w:rsidRPr="00F14AC2">
              <w:rPr>
                <w:rFonts w:ascii="Arial" w:hAnsi="Arial" w:cs="Arial"/>
                <w:b/>
                <w:color w:val="002060"/>
                <w:sz w:val="32"/>
                <w:szCs w:val="32"/>
              </w:rPr>
              <w:lastRenderedPageBreak/>
              <w:t xml:space="preserve">SECTION 3: </w:t>
            </w:r>
            <w:r w:rsidR="001F1EBF">
              <w:rPr>
                <w:rFonts w:ascii="Arial" w:hAnsi="Arial" w:cs="Arial"/>
                <w:b/>
                <w:color w:val="002060"/>
                <w:sz w:val="32"/>
                <w:szCs w:val="32"/>
              </w:rPr>
              <w:t>2024/25</w:t>
            </w:r>
            <w:r w:rsidRPr="00F14AC2">
              <w:rPr>
                <w:rFonts w:ascii="Arial" w:hAnsi="Arial" w:cs="Arial"/>
                <w:b/>
                <w:color w:val="002060"/>
                <w:sz w:val="32"/>
                <w:szCs w:val="32"/>
              </w:rPr>
              <w:t xml:space="preserve"> CORE EXPENDITURE POSITION</w:t>
            </w:r>
          </w:p>
          <w:p w:rsidR="00BB63E0" w:rsidRPr="00B00CAF" w:rsidRDefault="0003329F" w:rsidP="00D50948">
            <w:pPr>
              <w:pStyle w:val="NoSpacing"/>
              <w:spacing w:before="100" w:beforeAutospacing="1"/>
              <w:rPr>
                <w:rFonts w:ascii="Arial" w:hAnsi="Arial" w:cs="Arial"/>
                <w:sz w:val="24"/>
                <w:szCs w:val="24"/>
              </w:rPr>
            </w:pPr>
            <w:r>
              <w:rPr>
                <w:rFonts w:ascii="Arial" w:hAnsi="Arial" w:cs="Arial"/>
                <w:sz w:val="24"/>
                <w:szCs w:val="24"/>
              </w:rPr>
              <w:t>Total e</w:t>
            </w:r>
            <w:r w:rsidR="00A011AD" w:rsidRPr="00B00CAF">
              <w:rPr>
                <w:rFonts w:ascii="Arial" w:hAnsi="Arial" w:cs="Arial"/>
                <w:sz w:val="24"/>
                <w:szCs w:val="24"/>
              </w:rPr>
              <w:t xml:space="preserve">xpenditure to date </w:t>
            </w:r>
            <w:r w:rsidR="0044196C" w:rsidRPr="00B00CAF">
              <w:rPr>
                <w:rFonts w:ascii="Arial" w:hAnsi="Arial" w:cs="Arial"/>
                <w:sz w:val="24"/>
                <w:szCs w:val="24"/>
              </w:rPr>
              <w:t>of £</w:t>
            </w:r>
            <w:r w:rsidR="006E447C">
              <w:rPr>
                <w:rFonts w:ascii="Arial" w:hAnsi="Arial" w:cs="Arial"/>
                <w:sz w:val="24"/>
                <w:szCs w:val="24"/>
              </w:rPr>
              <w:t>101.474m</w:t>
            </w:r>
            <w:r w:rsidR="00BB63E0" w:rsidRPr="00B00CAF">
              <w:rPr>
                <w:rFonts w:ascii="Arial" w:hAnsi="Arial" w:cs="Arial"/>
                <w:sz w:val="24"/>
                <w:szCs w:val="24"/>
              </w:rPr>
              <w:t>is ahead of th</w:t>
            </w:r>
            <w:r w:rsidR="00C331D9" w:rsidRPr="00B00CAF">
              <w:rPr>
                <w:rFonts w:ascii="Arial" w:hAnsi="Arial" w:cs="Arial"/>
                <w:sz w:val="24"/>
                <w:szCs w:val="24"/>
              </w:rPr>
              <w:t xml:space="preserve">e year </w:t>
            </w:r>
            <w:r w:rsidR="00E45391">
              <w:rPr>
                <w:rFonts w:ascii="Arial" w:hAnsi="Arial" w:cs="Arial"/>
                <w:sz w:val="24"/>
                <w:szCs w:val="24"/>
              </w:rPr>
              <w:t>t</w:t>
            </w:r>
            <w:r w:rsidR="00A31E5E">
              <w:rPr>
                <w:rFonts w:ascii="Arial" w:hAnsi="Arial" w:cs="Arial"/>
                <w:sz w:val="24"/>
                <w:szCs w:val="24"/>
              </w:rPr>
              <w:t>o date budget of £</w:t>
            </w:r>
            <w:r w:rsidR="006E447C">
              <w:rPr>
                <w:rFonts w:ascii="Arial" w:hAnsi="Arial" w:cs="Arial"/>
                <w:sz w:val="24"/>
                <w:szCs w:val="24"/>
              </w:rPr>
              <w:t>100.174m</w:t>
            </w:r>
            <w:r w:rsidR="00BB63E0" w:rsidRPr="00B00CAF">
              <w:rPr>
                <w:rFonts w:ascii="Arial" w:hAnsi="Arial" w:cs="Arial"/>
                <w:sz w:val="24"/>
                <w:szCs w:val="24"/>
              </w:rPr>
              <w:t xml:space="preserve"> </w:t>
            </w:r>
            <w:r w:rsidR="00D50948" w:rsidRPr="00B00CAF">
              <w:rPr>
                <w:rFonts w:ascii="Arial" w:hAnsi="Arial" w:cs="Arial"/>
                <w:sz w:val="24"/>
                <w:szCs w:val="24"/>
              </w:rPr>
              <w:t xml:space="preserve">resulting in an </w:t>
            </w:r>
            <w:r w:rsidR="00BB63E0" w:rsidRPr="00B00CAF">
              <w:rPr>
                <w:rFonts w:ascii="Arial" w:hAnsi="Arial" w:cs="Arial"/>
                <w:sz w:val="24"/>
                <w:szCs w:val="24"/>
              </w:rPr>
              <w:t xml:space="preserve">adverse variance of </w:t>
            </w:r>
            <w:r w:rsidR="00D77176" w:rsidRPr="00B00CAF">
              <w:rPr>
                <w:rFonts w:ascii="Arial" w:hAnsi="Arial" w:cs="Arial"/>
                <w:color w:val="FF0000"/>
                <w:sz w:val="24"/>
                <w:szCs w:val="24"/>
              </w:rPr>
              <w:t>-</w:t>
            </w:r>
            <w:r w:rsidR="00A31E5E">
              <w:rPr>
                <w:rFonts w:ascii="Arial" w:hAnsi="Arial" w:cs="Arial"/>
                <w:color w:val="FF0000"/>
                <w:sz w:val="24"/>
                <w:szCs w:val="24"/>
              </w:rPr>
              <w:t>£</w:t>
            </w:r>
            <w:r w:rsidR="006E447C">
              <w:rPr>
                <w:rFonts w:ascii="Arial" w:hAnsi="Arial" w:cs="Arial"/>
                <w:color w:val="FF0000"/>
                <w:sz w:val="24"/>
                <w:szCs w:val="24"/>
              </w:rPr>
              <w:t>1.300</w:t>
            </w:r>
            <w:r w:rsidR="00782CD4">
              <w:rPr>
                <w:rFonts w:ascii="Arial" w:hAnsi="Arial" w:cs="Arial"/>
                <w:color w:val="FF0000"/>
                <w:sz w:val="24"/>
                <w:szCs w:val="24"/>
              </w:rPr>
              <w:t>m</w:t>
            </w:r>
            <w:r w:rsidR="00F015BB" w:rsidRPr="00B00CAF">
              <w:rPr>
                <w:rFonts w:ascii="Arial" w:hAnsi="Arial" w:cs="Arial"/>
                <w:color w:val="FF0000"/>
                <w:sz w:val="24"/>
                <w:szCs w:val="24"/>
              </w:rPr>
              <w:t xml:space="preserve"> </w:t>
            </w:r>
            <w:r w:rsidR="00F015BB" w:rsidRPr="00B00CAF">
              <w:rPr>
                <w:rFonts w:ascii="Arial" w:hAnsi="Arial" w:cs="Arial"/>
                <w:sz w:val="24"/>
                <w:szCs w:val="24"/>
              </w:rPr>
              <w:t>overall</w:t>
            </w:r>
            <w:r w:rsidR="001D145E" w:rsidRPr="00B00CAF">
              <w:rPr>
                <w:rFonts w:ascii="Arial" w:hAnsi="Arial" w:cs="Arial"/>
                <w:sz w:val="24"/>
                <w:szCs w:val="24"/>
              </w:rPr>
              <w:t xml:space="preserve"> </w:t>
            </w:r>
            <w:r w:rsidR="001D145E" w:rsidRPr="00E45391">
              <w:rPr>
                <w:rFonts w:ascii="Arial" w:hAnsi="Arial" w:cs="Arial"/>
                <w:color w:val="FF0000"/>
                <w:sz w:val="24"/>
                <w:szCs w:val="24"/>
              </w:rPr>
              <w:t>(</w:t>
            </w:r>
            <w:r w:rsidR="00A31E5E">
              <w:rPr>
                <w:rFonts w:ascii="Arial" w:hAnsi="Arial" w:cs="Arial"/>
                <w:color w:val="FF0000"/>
                <w:sz w:val="24"/>
                <w:szCs w:val="24"/>
              </w:rPr>
              <w:t>-1.</w:t>
            </w:r>
            <w:r w:rsidR="006E447C">
              <w:rPr>
                <w:rFonts w:ascii="Arial" w:hAnsi="Arial" w:cs="Arial"/>
                <w:color w:val="FF0000"/>
                <w:sz w:val="24"/>
                <w:szCs w:val="24"/>
              </w:rPr>
              <w:t>3</w:t>
            </w:r>
            <w:r w:rsidR="00782CD4">
              <w:rPr>
                <w:rFonts w:ascii="Arial" w:hAnsi="Arial" w:cs="Arial"/>
                <w:color w:val="FF0000"/>
                <w:sz w:val="24"/>
                <w:szCs w:val="24"/>
              </w:rPr>
              <w:t>0</w:t>
            </w:r>
            <w:r w:rsidR="001D145E" w:rsidRPr="00B00CAF">
              <w:rPr>
                <w:rFonts w:ascii="Arial" w:hAnsi="Arial" w:cs="Arial"/>
                <w:color w:val="FF0000"/>
                <w:sz w:val="24"/>
                <w:szCs w:val="24"/>
              </w:rPr>
              <w:t>%)</w:t>
            </w:r>
            <w:r w:rsidR="005B4BA0" w:rsidRPr="00B00CAF">
              <w:rPr>
                <w:rFonts w:ascii="Arial" w:hAnsi="Arial" w:cs="Arial"/>
                <w:color w:val="FF0000"/>
                <w:sz w:val="24"/>
                <w:szCs w:val="24"/>
              </w:rPr>
              <w:t>.</w:t>
            </w:r>
          </w:p>
          <w:p w:rsidR="005B4BA0" w:rsidRPr="00B00CAF" w:rsidRDefault="005B4BA0" w:rsidP="00BB63E0">
            <w:pPr>
              <w:pStyle w:val="BodyText"/>
              <w:kinsoku w:val="0"/>
              <w:overflowPunct w:val="0"/>
              <w:ind w:right="-613"/>
              <w:rPr>
                <w:rFonts w:ascii="Arial" w:hAnsi="Arial" w:cs="Arial"/>
                <w:sz w:val="24"/>
                <w:szCs w:val="24"/>
              </w:rPr>
            </w:pPr>
          </w:p>
          <w:p w:rsidR="00DB432A" w:rsidRPr="00B00CAF" w:rsidRDefault="00E45391" w:rsidP="00FC246F">
            <w:pPr>
              <w:pStyle w:val="BodyText"/>
              <w:numPr>
                <w:ilvl w:val="0"/>
                <w:numId w:val="26"/>
              </w:numPr>
              <w:kinsoku w:val="0"/>
              <w:overflowPunct w:val="0"/>
              <w:ind w:right="-613"/>
              <w:rPr>
                <w:rFonts w:ascii="Arial" w:hAnsi="Arial" w:cs="Arial"/>
                <w:sz w:val="24"/>
                <w:szCs w:val="24"/>
              </w:rPr>
            </w:pPr>
            <w:r>
              <w:rPr>
                <w:rFonts w:ascii="Arial" w:hAnsi="Arial" w:cs="Arial"/>
                <w:sz w:val="24"/>
                <w:szCs w:val="24"/>
              </w:rPr>
              <w:t>Pay Costs ov</w:t>
            </w:r>
            <w:r w:rsidR="00BB63E0" w:rsidRPr="00B00CAF">
              <w:rPr>
                <w:rFonts w:ascii="Arial" w:hAnsi="Arial" w:cs="Arial"/>
                <w:sz w:val="24"/>
                <w:szCs w:val="24"/>
              </w:rPr>
              <w:t xml:space="preserve">erspend of </w:t>
            </w:r>
            <w:r w:rsidR="006E447C" w:rsidRPr="006E447C">
              <w:rPr>
                <w:rFonts w:ascii="Arial" w:hAnsi="Arial" w:cs="Arial"/>
                <w:sz w:val="24"/>
                <w:szCs w:val="24"/>
              </w:rPr>
              <w:t>£26k</w:t>
            </w:r>
            <w:r w:rsidR="00C331D9" w:rsidRPr="006E447C">
              <w:rPr>
                <w:rFonts w:ascii="Arial" w:hAnsi="Arial" w:cs="Arial"/>
                <w:sz w:val="24"/>
                <w:szCs w:val="24"/>
              </w:rPr>
              <w:t xml:space="preserve">, </w:t>
            </w:r>
            <w:r w:rsidR="006E447C" w:rsidRPr="006E447C">
              <w:rPr>
                <w:rFonts w:ascii="Arial" w:hAnsi="Arial" w:cs="Arial"/>
                <w:sz w:val="24"/>
                <w:szCs w:val="24"/>
              </w:rPr>
              <w:t>0.04</w:t>
            </w:r>
            <w:r w:rsidR="00F015BB" w:rsidRPr="006E447C">
              <w:rPr>
                <w:rFonts w:ascii="Arial" w:hAnsi="Arial" w:cs="Arial"/>
                <w:sz w:val="24"/>
                <w:szCs w:val="24"/>
              </w:rPr>
              <w:t>%</w:t>
            </w:r>
          </w:p>
          <w:p w:rsidR="00721A1F" w:rsidRDefault="00BB63E0" w:rsidP="00B36375">
            <w:pPr>
              <w:pStyle w:val="BodyText"/>
              <w:numPr>
                <w:ilvl w:val="0"/>
                <w:numId w:val="26"/>
              </w:numPr>
              <w:kinsoku w:val="0"/>
              <w:overflowPunct w:val="0"/>
              <w:ind w:right="-613"/>
              <w:rPr>
                <w:rFonts w:ascii="Arial" w:hAnsi="Arial" w:cs="Arial"/>
                <w:color w:val="FF0000"/>
                <w:sz w:val="24"/>
                <w:szCs w:val="24"/>
              </w:rPr>
            </w:pPr>
            <w:r w:rsidRPr="00B00CAF">
              <w:rPr>
                <w:rFonts w:ascii="Arial" w:hAnsi="Arial" w:cs="Arial"/>
                <w:sz w:val="24"/>
                <w:szCs w:val="24"/>
              </w:rPr>
              <w:t xml:space="preserve">Non-Pay Costs </w:t>
            </w:r>
            <w:r w:rsidR="00D77176" w:rsidRPr="00B00CAF">
              <w:rPr>
                <w:rFonts w:ascii="Arial" w:hAnsi="Arial" w:cs="Arial"/>
                <w:color w:val="FF0000"/>
                <w:sz w:val="24"/>
                <w:szCs w:val="24"/>
              </w:rPr>
              <w:t>-</w:t>
            </w:r>
            <w:r w:rsidR="00A31E5E">
              <w:rPr>
                <w:rFonts w:ascii="Arial" w:hAnsi="Arial" w:cs="Arial"/>
                <w:color w:val="FF0000"/>
                <w:sz w:val="24"/>
                <w:szCs w:val="24"/>
              </w:rPr>
              <w:t>£</w:t>
            </w:r>
            <w:r w:rsidR="006E447C">
              <w:rPr>
                <w:rFonts w:ascii="Arial" w:hAnsi="Arial" w:cs="Arial"/>
                <w:color w:val="FF0000"/>
                <w:sz w:val="24"/>
                <w:szCs w:val="24"/>
              </w:rPr>
              <w:t>1.326m</w:t>
            </w:r>
            <w:r w:rsidR="00022314" w:rsidRPr="00B00CAF">
              <w:rPr>
                <w:rFonts w:ascii="Arial" w:hAnsi="Arial" w:cs="Arial"/>
                <w:color w:val="FF0000"/>
                <w:sz w:val="24"/>
                <w:szCs w:val="24"/>
              </w:rPr>
              <w:t>, -</w:t>
            </w:r>
            <w:r w:rsidR="006E447C">
              <w:rPr>
                <w:rFonts w:ascii="Arial" w:hAnsi="Arial" w:cs="Arial"/>
                <w:color w:val="FF0000"/>
                <w:sz w:val="24"/>
                <w:szCs w:val="24"/>
              </w:rPr>
              <w:t>4.20</w:t>
            </w:r>
            <w:r w:rsidR="00F015BB" w:rsidRPr="00B00CAF">
              <w:rPr>
                <w:rFonts w:ascii="Arial" w:hAnsi="Arial" w:cs="Arial"/>
                <w:color w:val="FF0000"/>
                <w:sz w:val="24"/>
                <w:szCs w:val="24"/>
              </w:rPr>
              <w:t>%</w:t>
            </w:r>
          </w:p>
          <w:p w:rsidR="00646AB9" w:rsidRDefault="00646AB9" w:rsidP="00BB63E0">
            <w:pPr>
              <w:pStyle w:val="NoSpacing"/>
              <w:rPr>
                <w:rFonts w:ascii="Arial" w:hAnsi="Arial" w:cs="Arial"/>
                <w:color w:val="FF0000"/>
                <w:sz w:val="24"/>
                <w:szCs w:val="24"/>
              </w:rPr>
            </w:pPr>
          </w:p>
          <w:p w:rsidR="00AB7513" w:rsidRDefault="00AB7513" w:rsidP="00BB63E0">
            <w:pPr>
              <w:pStyle w:val="NoSpacing"/>
              <w:rPr>
                <w:rFonts w:ascii="Arial" w:hAnsi="Arial" w:cs="Arial"/>
                <w:color w:val="FF0000"/>
                <w:sz w:val="24"/>
                <w:szCs w:val="24"/>
              </w:rPr>
            </w:pPr>
          </w:p>
          <w:p w:rsidR="0070117F" w:rsidRDefault="0070117F" w:rsidP="00BB63E0">
            <w:pPr>
              <w:pStyle w:val="NoSpacing"/>
              <w:rPr>
                <w:rFonts w:ascii="Arial" w:hAnsi="Arial" w:cs="Arial"/>
                <w:color w:val="FF0000"/>
                <w:sz w:val="24"/>
                <w:szCs w:val="24"/>
              </w:rPr>
            </w:pPr>
          </w:p>
          <w:p w:rsidR="00B0212A" w:rsidRDefault="00B0212A" w:rsidP="00BB63E0">
            <w:pPr>
              <w:pStyle w:val="NoSpacing"/>
              <w:rPr>
                <w:rFonts w:ascii="Arial" w:hAnsi="Arial" w:cs="Arial"/>
                <w:color w:val="FF0000"/>
                <w:sz w:val="24"/>
                <w:szCs w:val="24"/>
              </w:rPr>
            </w:pPr>
          </w:p>
          <w:p w:rsidR="0070117F" w:rsidRDefault="0070117F" w:rsidP="00BB63E0">
            <w:pPr>
              <w:pStyle w:val="NoSpacing"/>
              <w:rPr>
                <w:rFonts w:ascii="Arial" w:hAnsi="Arial" w:cs="Arial"/>
                <w:color w:val="FF0000"/>
                <w:sz w:val="24"/>
                <w:szCs w:val="24"/>
              </w:rPr>
            </w:pPr>
          </w:p>
          <w:p w:rsidR="00297B55" w:rsidRDefault="00297B55" w:rsidP="00BB63E0">
            <w:pPr>
              <w:pStyle w:val="NoSpacing"/>
              <w:rPr>
                <w:rFonts w:ascii="Arial" w:hAnsi="Arial" w:cs="Arial"/>
                <w:b/>
                <w:color w:val="002060"/>
                <w:sz w:val="28"/>
                <w:szCs w:val="24"/>
              </w:rPr>
            </w:pPr>
            <w:r w:rsidRPr="00B171AC">
              <w:rPr>
                <w:rFonts w:ascii="Arial" w:hAnsi="Arial" w:cs="Arial"/>
                <w:b/>
                <w:color w:val="002060"/>
                <w:sz w:val="28"/>
                <w:szCs w:val="24"/>
              </w:rPr>
              <w:t xml:space="preserve">PAY COSTS AT </w:t>
            </w:r>
            <w:r w:rsidR="00DE0BB3">
              <w:rPr>
                <w:rFonts w:ascii="Arial" w:hAnsi="Arial" w:cs="Arial"/>
                <w:b/>
                <w:color w:val="002060"/>
                <w:sz w:val="28"/>
                <w:szCs w:val="24"/>
              </w:rPr>
              <w:t>MONTH 5</w:t>
            </w:r>
          </w:p>
          <w:p w:rsidR="000C168E" w:rsidRDefault="00BB63E0" w:rsidP="00BB63E0">
            <w:pPr>
              <w:pStyle w:val="NoSpacing"/>
              <w:rPr>
                <w:rFonts w:ascii="Arial" w:hAnsi="Arial" w:cs="Arial"/>
                <w:b/>
                <w:sz w:val="24"/>
                <w:szCs w:val="24"/>
              </w:rPr>
            </w:pPr>
            <w:r>
              <w:rPr>
                <w:rFonts w:ascii="Arial" w:hAnsi="Arial" w:cs="Arial"/>
                <w:b/>
                <w:sz w:val="24"/>
                <w:szCs w:val="24"/>
              </w:rPr>
              <w:t>Table 5</w:t>
            </w:r>
            <w:r w:rsidR="00F015BB">
              <w:rPr>
                <w:rFonts w:ascii="Arial" w:hAnsi="Arial" w:cs="Arial"/>
                <w:b/>
                <w:sz w:val="24"/>
                <w:szCs w:val="24"/>
              </w:rPr>
              <w:t xml:space="preserve"> – Pay Costs</w:t>
            </w:r>
          </w:p>
          <w:p w:rsidR="00022314" w:rsidRPr="00445CF4" w:rsidRDefault="003E0A8B" w:rsidP="00BB63E0">
            <w:pPr>
              <w:pStyle w:val="NoSpacing"/>
              <w:rPr>
                <w:rFonts w:ascii="Arial" w:hAnsi="Arial" w:cs="Arial"/>
                <w:b/>
                <w:sz w:val="24"/>
                <w:szCs w:val="24"/>
              </w:rPr>
            </w:pPr>
            <w:r w:rsidRPr="003E0A8B">
              <w:rPr>
                <w:rFonts w:ascii="Arial" w:hAnsi="Arial" w:cs="Arial"/>
                <w:b/>
                <w:noProof/>
                <w:sz w:val="24"/>
                <w:szCs w:val="24"/>
                <w:lang w:eastAsia="en-GB"/>
              </w:rPr>
              <w:drawing>
                <wp:inline distT="0" distB="0" distL="0" distR="0" wp14:anchorId="255C8343" wp14:editId="0F2E2FE9">
                  <wp:extent cx="5880100" cy="15303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0" cy="1530350"/>
                          </a:xfrm>
                          <a:prstGeom prst="rect">
                            <a:avLst/>
                          </a:prstGeom>
                          <a:noFill/>
                          <a:ln>
                            <a:noFill/>
                          </a:ln>
                        </pic:spPr>
                      </pic:pic>
                    </a:graphicData>
                  </a:graphic>
                </wp:inline>
              </w:drawing>
            </w:r>
          </w:p>
          <w:p w:rsidR="008D5910" w:rsidRDefault="008D5910" w:rsidP="00BB63E0">
            <w:pPr>
              <w:pStyle w:val="BodyText"/>
              <w:kinsoku w:val="0"/>
              <w:overflowPunct w:val="0"/>
              <w:spacing w:before="120" w:line="259" w:lineRule="auto"/>
              <w:ind w:right="-613"/>
              <w:rPr>
                <w:rFonts w:ascii="Arial" w:hAnsi="Arial" w:cs="Arial"/>
                <w:b/>
                <w:color w:val="002060"/>
                <w:sz w:val="24"/>
                <w:szCs w:val="24"/>
              </w:rPr>
            </w:pPr>
          </w:p>
          <w:p w:rsidR="008D5910" w:rsidRDefault="008D5910" w:rsidP="008D5910">
            <w:pPr>
              <w:pStyle w:val="BodyText"/>
              <w:kinsoku w:val="0"/>
              <w:overflowPunct w:val="0"/>
              <w:spacing w:line="259" w:lineRule="auto"/>
              <w:ind w:right="-613"/>
              <w:rPr>
                <w:rFonts w:ascii="Arial" w:hAnsi="Arial" w:cs="Arial"/>
                <w:b/>
                <w:color w:val="002060"/>
                <w:sz w:val="24"/>
                <w:szCs w:val="24"/>
              </w:rPr>
            </w:pPr>
            <w:r>
              <w:rPr>
                <w:rFonts w:ascii="Arial" w:hAnsi="Arial" w:cs="Arial"/>
                <w:b/>
                <w:color w:val="002060"/>
                <w:sz w:val="24"/>
                <w:szCs w:val="24"/>
              </w:rPr>
              <w:t xml:space="preserve">Please note that the final funding for the superannuation increase has been released </w:t>
            </w:r>
          </w:p>
          <w:p w:rsidR="008D5910" w:rsidRDefault="008D5910" w:rsidP="008D5910">
            <w:pPr>
              <w:pStyle w:val="BodyText"/>
              <w:kinsoku w:val="0"/>
              <w:overflowPunct w:val="0"/>
              <w:spacing w:line="259" w:lineRule="auto"/>
              <w:ind w:right="-613"/>
              <w:rPr>
                <w:rFonts w:ascii="Arial" w:hAnsi="Arial" w:cs="Arial"/>
                <w:b/>
                <w:color w:val="002060"/>
                <w:sz w:val="24"/>
                <w:szCs w:val="24"/>
              </w:rPr>
            </w:pPr>
            <w:proofErr w:type="gramStart"/>
            <w:r>
              <w:rPr>
                <w:rFonts w:ascii="Arial" w:hAnsi="Arial" w:cs="Arial"/>
                <w:b/>
                <w:color w:val="002060"/>
                <w:sz w:val="24"/>
                <w:szCs w:val="24"/>
              </w:rPr>
              <w:t>into</w:t>
            </w:r>
            <w:proofErr w:type="gramEnd"/>
            <w:r>
              <w:rPr>
                <w:rFonts w:ascii="Arial" w:hAnsi="Arial" w:cs="Arial"/>
                <w:b/>
                <w:color w:val="002060"/>
                <w:sz w:val="24"/>
                <w:szCs w:val="24"/>
              </w:rPr>
              <w:t xml:space="preserve"> all pay categories this month. </w:t>
            </w:r>
          </w:p>
          <w:p w:rsidR="008D5910" w:rsidRDefault="008D5910" w:rsidP="00BB63E0">
            <w:pPr>
              <w:pStyle w:val="BodyText"/>
              <w:kinsoku w:val="0"/>
              <w:overflowPunct w:val="0"/>
              <w:spacing w:before="120" w:line="259" w:lineRule="auto"/>
              <w:ind w:right="-613"/>
              <w:rPr>
                <w:rFonts w:ascii="Arial" w:hAnsi="Arial" w:cs="Arial"/>
                <w:b/>
                <w:color w:val="002060"/>
                <w:sz w:val="24"/>
                <w:szCs w:val="24"/>
              </w:rPr>
            </w:pPr>
          </w:p>
          <w:p w:rsidR="008D5910" w:rsidRDefault="00D22A23" w:rsidP="00B36375">
            <w:pPr>
              <w:jc w:val="both"/>
              <w:rPr>
                <w:rFonts w:ascii="Arial" w:hAnsi="Arial" w:cs="Arial"/>
                <w:b/>
                <w:color w:val="002060"/>
                <w:sz w:val="24"/>
                <w:szCs w:val="24"/>
              </w:rPr>
            </w:pPr>
            <w:r w:rsidRPr="000B3D76">
              <w:rPr>
                <w:rFonts w:ascii="Arial" w:hAnsi="Arial" w:cs="Arial"/>
                <w:b/>
                <w:color w:val="002060"/>
                <w:sz w:val="24"/>
                <w:szCs w:val="24"/>
              </w:rPr>
              <w:t>M</w:t>
            </w:r>
            <w:r w:rsidR="000C5637" w:rsidRPr="000B3D76">
              <w:rPr>
                <w:rFonts w:ascii="Arial" w:hAnsi="Arial" w:cs="Arial"/>
                <w:b/>
                <w:color w:val="002060"/>
                <w:sz w:val="24"/>
                <w:szCs w:val="24"/>
              </w:rPr>
              <w:t>EDICAL PAY COSTS</w:t>
            </w:r>
            <w:r w:rsidR="000C5637" w:rsidRPr="00775BE8">
              <w:rPr>
                <w:rFonts w:ascii="Arial" w:hAnsi="Arial" w:cs="Arial"/>
                <w:b/>
                <w:color w:val="002060"/>
                <w:sz w:val="24"/>
                <w:szCs w:val="24"/>
                <w:highlight w:val="yellow"/>
              </w:rPr>
              <w:t xml:space="preserve"> </w:t>
            </w:r>
          </w:p>
          <w:p w:rsidR="006E447C" w:rsidRDefault="008878ED" w:rsidP="00B36375">
            <w:pPr>
              <w:jc w:val="both"/>
              <w:rPr>
                <w:rFonts w:ascii="Arial" w:hAnsi="Arial" w:cs="Arial"/>
                <w:sz w:val="24"/>
                <w:szCs w:val="24"/>
              </w:rPr>
            </w:pPr>
            <w:proofErr w:type="gramStart"/>
            <w:r>
              <w:rPr>
                <w:rFonts w:ascii="Arial" w:hAnsi="Arial" w:cs="Arial"/>
                <w:sz w:val="24"/>
                <w:szCs w:val="24"/>
              </w:rPr>
              <w:t xml:space="preserve">The </w:t>
            </w:r>
            <w:r w:rsidR="00BB63E0" w:rsidRPr="00DD42C2">
              <w:rPr>
                <w:rFonts w:ascii="Arial" w:hAnsi="Arial" w:cs="Arial"/>
                <w:sz w:val="24"/>
                <w:szCs w:val="24"/>
              </w:rPr>
              <w:t>overspend</w:t>
            </w:r>
            <w:proofErr w:type="gramEnd"/>
            <w:r w:rsidR="00BB63E0" w:rsidRPr="00DD42C2">
              <w:rPr>
                <w:rFonts w:ascii="Arial" w:hAnsi="Arial" w:cs="Arial"/>
                <w:sz w:val="24"/>
                <w:szCs w:val="24"/>
              </w:rPr>
              <w:t xml:space="preserve"> </w:t>
            </w:r>
            <w:r w:rsidR="00BD0877">
              <w:rPr>
                <w:rFonts w:ascii="Arial" w:hAnsi="Arial" w:cs="Arial"/>
                <w:sz w:val="24"/>
                <w:szCs w:val="24"/>
              </w:rPr>
              <w:t>within</w:t>
            </w:r>
            <w:r w:rsidR="00BB63E0" w:rsidRPr="00DD42C2">
              <w:rPr>
                <w:rFonts w:ascii="Arial" w:hAnsi="Arial" w:cs="Arial"/>
                <w:sz w:val="24"/>
                <w:szCs w:val="24"/>
              </w:rPr>
              <w:t xml:space="preserve"> Medical staff category</w:t>
            </w:r>
            <w:r w:rsidR="00B076FF" w:rsidRPr="00DD42C2">
              <w:rPr>
                <w:rFonts w:ascii="Arial" w:hAnsi="Arial" w:cs="Arial"/>
                <w:sz w:val="24"/>
                <w:szCs w:val="24"/>
              </w:rPr>
              <w:t xml:space="preserve"> is</w:t>
            </w:r>
            <w:r w:rsidR="00BB63E0" w:rsidRPr="00DD42C2">
              <w:rPr>
                <w:rFonts w:ascii="Arial" w:hAnsi="Arial" w:cs="Arial"/>
                <w:sz w:val="24"/>
                <w:szCs w:val="24"/>
              </w:rPr>
              <w:t xml:space="preserve"> </w:t>
            </w:r>
            <w:r w:rsidR="009D4EFF">
              <w:rPr>
                <w:rFonts w:ascii="Arial" w:hAnsi="Arial" w:cs="Arial"/>
                <w:b/>
                <w:color w:val="FF0000"/>
                <w:sz w:val="24"/>
                <w:szCs w:val="24"/>
              </w:rPr>
              <w:t>-£3</w:t>
            </w:r>
            <w:r w:rsidR="006E447C">
              <w:rPr>
                <w:rFonts w:ascii="Arial" w:hAnsi="Arial" w:cs="Arial"/>
                <w:b/>
                <w:color w:val="FF0000"/>
                <w:sz w:val="24"/>
                <w:szCs w:val="24"/>
              </w:rPr>
              <w:t>41</w:t>
            </w:r>
            <w:r w:rsidR="00BB63E0" w:rsidRPr="004D6526">
              <w:rPr>
                <w:rFonts w:ascii="Arial" w:hAnsi="Arial" w:cs="Arial"/>
                <w:b/>
                <w:color w:val="FF0000"/>
                <w:sz w:val="24"/>
                <w:szCs w:val="24"/>
              </w:rPr>
              <w:t>k</w:t>
            </w:r>
            <w:r w:rsidR="007D5CE5" w:rsidRPr="00DD42C2">
              <w:rPr>
                <w:rFonts w:ascii="Arial" w:hAnsi="Arial" w:cs="Arial"/>
                <w:sz w:val="24"/>
                <w:szCs w:val="24"/>
              </w:rPr>
              <w:t xml:space="preserve"> – </w:t>
            </w:r>
            <w:r w:rsidR="00BD0877">
              <w:rPr>
                <w:rFonts w:ascii="Arial" w:hAnsi="Arial" w:cs="Arial"/>
                <w:sz w:val="24"/>
                <w:szCs w:val="24"/>
              </w:rPr>
              <w:t xml:space="preserve">the main drivers </w:t>
            </w:r>
            <w:r>
              <w:rPr>
                <w:rFonts w:ascii="Arial" w:hAnsi="Arial" w:cs="Arial"/>
                <w:sz w:val="24"/>
                <w:szCs w:val="24"/>
              </w:rPr>
              <w:t xml:space="preserve">are within NES division with a high rate of WLI being paid this month.  </w:t>
            </w:r>
          </w:p>
          <w:p w:rsidR="006E447C" w:rsidRDefault="006E447C" w:rsidP="00B36375">
            <w:pPr>
              <w:jc w:val="both"/>
              <w:rPr>
                <w:rFonts w:ascii="Arial" w:hAnsi="Arial" w:cs="Arial"/>
                <w:sz w:val="24"/>
                <w:szCs w:val="24"/>
              </w:rPr>
            </w:pPr>
          </w:p>
          <w:p w:rsidR="004D6526" w:rsidRDefault="006E447C" w:rsidP="00B36375">
            <w:pPr>
              <w:jc w:val="both"/>
              <w:rPr>
                <w:rFonts w:ascii="Arial" w:hAnsi="Arial" w:cs="Arial"/>
                <w:sz w:val="24"/>
                <w:szCs w:val="24"/>
              </w:rPr>
            </w:pPr>
            <w:r>
              <w:rPr>
                <w:rFonts w:ascii="Arial" w:hAnsi="Arial" w:cs="Arial"/>
                <w:sz w:val="24"/>
                <w:szCs w:val="24"/>
              </w:rPr>
              <w:t xml:space="preserve">Subsequent to funding being </w:t>
            </w:r>
            <w:r w:rsidR="004D6526">
              <w:rPr>
                <w:rFonts w:ascii="Arial" w:hAnsi="Arial" w:cs="Arial"/>
                <w:sz w:val="24"/>
                <w:szCs w:val="24"/>
              </w:rPr>
              <w:t xml:space="preserve">released into </w:t>
            </w:r>
            <w:r w:rsidR="008878ED">
              <w:rPr>
                <w:rFonts w:ascii="Arial" w:hAnsi="Arial" w:cs="Arial"/>
                <w:sz w:val="24"/>
                <w:szCs w:val="24"/>
              </w:rPr>
              <w:t xml:space="preserve">HL&amp;D division </w:t>
            </w:r>
            <w:r w:rsidR="004D6526">
              <w:rPr>
                <w:rFonts w:ascii="Arial" w:hAnsi="Arial" w:cs="Arial"/>
                <w:sz w:val="24"/>
                <w:szCs w:val="24"/>
              </w:rPr>
              <w:t>to reflect the revised service plan model agreed as well as the posts related to NSD activity</w:t>
            </w:r>
            <w:r>
              <w:rPr>
                <w:rFonts w:ascii="Arial" w:hAnsi="Arial" w:cs="Arial"/>
                <w:sz w:val="24"/>
                <w:szCs w:val="24"/>
              </w:rPr>
              <w:t xml:space="preserve"> – this division are now showing a £171k underspend YTD the main driver of this is the vacancies with Cardiology.</w:t>
            </w:r>
          </w:p>
          <w:p w:rsidR="00BB63E0" w:rsidRPr="000E2F76" w:rsidRDefault="004D6526" w:rsidP="00B36375">
            <w:pPr>
              <w:jc w:val="both"/>
              <w:rPr>
                <w:rFonts w:ascii="Arial" w:hAnsi="Arial" w:cs="Arial"/>
                <w:sz w:val="24"/>
                <w:szCs w:val="24"/>
                <w:highlight w:val="yellow"/>
              </w:rPr>
            </w:pPr>
            <w:r w:rsidRPr="000E2F76">
              <w:rPr>
                <w:rFonts w:ascii="Arial" w:hAnsi="Arial" w:cs="Arial"/>
                <w:sz w:val="24"/>
                <w:szCs w:val="24"/>
                <w:highlight w:val="yellow"/>
              </w:rPr>
              <w:t xml:space="preserve"> </w:t>
            </w:r>
          </w:p>
          <w:p w:rsidR="0003329F" w:rsidRDefault="004D6526" w:rsidP="00C149EF">
            <w:pPr>
              <w:jc w:val="both"/>
              <w:rPr>
                <w:rFonts w:ascii="Arial" w:hAnsi="Arial" w:cs="Arial"/>
                <w:sz w:val="24"/>
                <w:szCs w:val="24"/>
              </w:rPr>
            </w:pPr>
            <w:r>
              <w:rPr>
                <w:rFonts w:ascii="Arial" w:hAnsi="Arial" w:cs="Arial"/>
                <w:sz w:val="24"/>
                <w:szCs w:val="24"/>
              </w:rPr>
              <w:t>The main areas of overspends</w:t>
            </w:r>
            <w:r w:rsidR="00DD42C2" w:rsidRPr="00DD42C2">
              <w:rPr>
                <w:rFonts w:ascii="Arial" w:hAnsi="Arial" w:cs="Arial"/>
                <w:sz w:val="24"/>
                <w:szCs w:val="24"/>
              </w:rPr>
              <w:t xml:space="preserve"> are detailed further within the Divisional narratives</w:t>
            </w:r>
            <w:r w:rsidR="00DE5226">
              <w:rPr>
                <w:rFonts w:ascii="Arial" w:hAnsi="Arial" w:cs="Arial"/>
                <w:sz w:val="24"/>
                <w:szCs w:val="24"/>
              </w:rPr>
              <w:t>.</w:t>
            </w:r>
            <w:r w:rsidR="00DD42C2" w:rsidRPr="00DD42C2">
              <w:rPr>
                <w:rFonts w:ascii="Arial" w:hAnsi="Arial" w:cs="Arial"/>
                <w:sz w:val="24"/>
                <w:szCs w:val="24"/>
              </w:rPr>
              <w:t xml:space="preserve"> </w:t>
            </w:r>
          </w:p>
          <w:p w:rsidR="0003329F" w:rsidRDefault="0003329F" w:rsidP="00C149EF">
            <w:pPr>
              <w:jc w:val="both"/>
              <w:rPr>
                <w:rFonts w:ascii="Arial" w:hAnsi="Arial" w:cs="Arial"/>
                <w:sz w:val="24"/>
                <w:szCs w:val="24"/>
              </w:rPr>
            </w:pPr>
          </w:p>
          <w:p w:rsidR="00C149EF" w:rsidRDefault="004D6526" w:rsidP="00C149EF">
            <w:pPr>
              <w:jc w:val="both"/>
              <w:rPr>
                <w:rFonts w:ascii="Arial" w:hAnsi="Arial" w:cs="Arial"/>
                <w:sz w:val="24"/>
                <w:szCs w:val="24"/>
              </w:rPr>
            </w:pPr>
            <w:r w:rsidRPr="00890E65">
              <w:rPr>
                <w:rFonts w:ascii="Arial" w:hAnsi="Arial" w:cs="Arial"/>
                <w:sz w:val="24"/>
                <w:szCs w:val="24"/>
              </w:rPr>
              <w:t xml:space="preserve">The </w:t>
            </w:r>
            <w:r w:rsidR="00DE5226" w:rsidRPr="00890E65">
              <w:rPr>
                <w:rFonts w:ascii="Arial" w:hAnsi="Arial" w:cs="Arial"/>
                <w:sz w:val="24"/>
                <w:szCs w:val="24"/>
              </w:rPr>
              <w:t xml:space="preserve">Divisions continue to </w:t>
            </w:r>
            <w:r w:rsidR="007E679F" w:rsidRPr="00890E65">
              <w:rPr>
                <w:rFonts w:ascii="Arial" w:hAnsi="Arial" w:cs="Arial"/>
                <w:sz w:val="24"/>
                <w:szCs w:val="24"/>
              </w:rPr>
              <w:t xml:space="preserve">use Agency staff and </w:t>
            </w:r>
            <w:r w:rsidR="00DE5226" w:rsidRPr="00890E65">
              <w:rPr>
                <w:rFonts w:ascii="Arial" w:hAnsi="Arial" w:cs="Arial"/>
                <w:sz w:val="24"/>
                <w:szCs w:val="24"/>
              </w:rPr>
              <w:t xml:space="preserve">increased levels of </w:t>
            </w:r>
            <w:r w:rsidR="007E679F" w:rsidRPr="00890E65">
              <w:rPr>
                <w:rFonts w:ascii="Arial" w:hAnsi="Arial" w:cs="Arial"/>
                <w:sz w:val="24"/>
                <w:szCs w:val="24"/>
              </w:rPr>
              <w:t xml:space="preserve">WLIs to cover service gaps and maintain </w:t>
            </w:r>
            <w:r w:rsidR="00662459" w:rsidRPr="00890E65">
              <w:rPr>
                <w:rFonts w:ascii="Arial" w:hAnsi="Arial" w:cs="Arial"/>
                <w:sz w:val="24"/>
                <w:szCs w:val="24"/>
              </w:rPr>
              <w:t xml:space="preserve">planned </w:t>
            </w:r>
            <w:r w:rsidR="007E679F" w:rsidRPr="00890E65">
              <w:rPr>
                <w:rFonts w:ascii="Arial" w:hAnsi="Arial" w:cs="Arial"/>
                <w:sz w:val="24"/>
                <w:szCs w:val="24"/>
              </w:rPr>
              <w:t xml:space="preserve">levels of activity. </w:t>
            </w:r>
          </w:p>
          <w:p w:rsidR="00DE5226" w:rsidRDefault="00DE5226" w:rsidP="00B36375">
            <w:pPr>
              <w:jc w:val="both"/>
              <w:rPr>
                <w:rFonts w:ascii="Arial" w:hAnsi="Arial" w:cs="Arial"/>
                <w:sz w:val="24"/>
                <w:szCs w:val="24"/>
              </w:rPr>
            </w:pPr>
          </w:p>
          <w:p w:rsidR="0069719A" w:rsidRDefault="004D6526" w:rsidP="00052A38">
            <w:pPr>
              <w:jc w:val="both"/>
              <w:rPr>
                <w:rFonts w:ascii="Arial" w:hAnsi="Arial" w:cs="Arial"/>
                <w:sz w:val="24"/>
                <w:szCs w:val="24"/>
              </w:rPr>
            </w:pPr>
            <w:r w:rsidRPr="0092223D">
              <w:rPr>
                <w:rFonts w:ascii="Arial" w:hAnsi="Arial" w:cs="Arial"/>
                <w:sz w:val="24"/>
                <w:szCs w:val="24"/>
              </w:rPr>
              <w:t>E</w:t>
            </w:r>
            <w:r w:rsidR="00052A38" w:rsidRPr="0092223D">
              <w:rPr>
                <w:rFonts w:ascii="Arial" w:hAnsi="Arial" w:cs="Arial"/>
                <w:sz w:val="24"/>
                <w:szCs w:val="24"/>
              </w:rPr>
              <w:t xml:space="preserve">fficiency savings </w:t>
            </w:r>
            <w:r w:rsidRPr="0092223D">
              <w:rPr>
                <w:rFonts w:ascii="Arial" w:hAnsi="Arial" w:cs="Arial"/>
                <w:sz w:val="24"/>
                <w:szCs w:val="24"/>
              </w:rPr>
              <w:t xml:space="preserve">of </w:t>
            </w:r>
            <w:r w:rsidR="000A4985" w:rsidRPr="0092223D">
              <w:rPr>
                <w:rFonts w:ascii="Arial" w:hAnsi="Arial" w:cs="Arial"/>
                <w:b/>
                <w:sz w:val="24"/>
                <w:szCs w:val="24"/>
              </w:rPr>
              <w:t>£</w:t>
            </w:r>
            <w:r w:rsidR="00460542">
              <w:rPr>
                <w:rFonts w:ascii="Arial" w:hAnsi="Arial" w:cs="Arial"/>
                <w:b/>
                <w:sz w:val="24"/>
                <w:szCs w:val="24"/>
              </w:rPr>
              <w:t>84</w:t>
            </w:r>
            <w:r w:rsidRPr="0092223D">
              <w:rPr>
                <w:rFonts w:ascii="Arial" w:hAnsi="Arial" w:cs="Arial"/>
                <w:b/>
                <w:sz w:val="24"/>
                <w:szCs w:val="24"/>
              </w:rPr>
              <w:t>k</w:t>
            </w:r>
            <w:r w:rsidRPr="0092223D">
              <w:rPr>
                <w:rFonts w:ascii="Arial" w:hAnsi="Arial" w:cs="Arial"/>
                <w:sz w:val="24"/>
                <w:szCs w:val="24"/>
              </w:rPr>
              <w:t xml:space="preserve"> </w:t>
            </w:r>
            <w:r w:rsidR="00052A38" w:rsidRPr="0092223D">
              <w:rPr>
                <w:rFonts w:ascii="Arial" w:hAnsi="Arial" w:cs="Arial"/>
                <w:sz w:val="24"/>
                <w:szCs w:val="24"/>
              </w:rPr>
              <w:t xml:space="preserve">have been factored into the YTD position relating to the WLI </w:t>
            </w:r>
            <w:proofErr w:type="spellStart"/>
            <w:r w:rsidR="00052A38" w:rsidRPr="0092223D">
              <w:rPr>
                <w:rFonts w:ascii="Arial" w:hAnsi="Arial" w:cs="Arial"/>
                <w:sz w:val="24"/>
                <w:szCs w:val="24"/>
              </w:rPr>
              <w:t>workstream</w:t>
            </w:r>
            <w:proofErr w:type="spellEnd"/>
            <w:r w:rsidR="00052A38" w:rsidRPr="0092223D">
              <w:rPr>
                <w:rFonts w:ascii="Arial" w:hAnsi="Arial" w:cs="Arial"/>
                <w:sz w:val="24"/>
                <w:szCs w:val="24"/>
              </w:rPr>
              <w:t xml:space="preserve"> for Medical staffing</w:t>
            </w:r>
            <w:r w:rsidR="000A4985" w:rsidRPr="0092223D">
              <w:rPr>
                <w:rFonts w:ascii="Arial" w:hAnsi="Arial" w:cs="Arial"/>
                <w:sz w:val="24"/>
                <w:szCs w:val="24"/>
              </w:rPr>
              <w:t xml:space="preserve"> – they have underachieved by </w:t>
            </w:r>
            <w:r w:rsidR="000A4985" w:rsidRPr="0092223D">
              <w:rPr>
                <w:rFonts w:ascii="Arial" w:hAnsi="Arial" w:cs="Arial"/>
                <w:b/>
                <w:color w:val="FF0000"/>
                <w:sz w:val="24"/>
                <w:szCs w:val="24"/>
              </w:rPr>
              <w:t>-£</w:t>
            </w:r>
            <w:r w:rsidR="00460542">
              <w:rPr>
                <w:rFonts w:ascii="Arial" w:hAnsi="Arial" w:cs="Arial"/>
                <w:b/>
                <w:color w:val="FF0000"/>
                <w:sz w:val="24"/>
                <w:szCs w:val="24"/>
              </w:rPr>
              <w:t>34</w:t>
            </w:r>
            <w:r w:rsidR="000A4985" w:rsidRPr="0092223D">
              <w:rPr>
                <w:rFonts w:ascii="Arial" w:hAnsi="Arial" w:cs="Arial"/>
                <w:b/>
                <w:color w:val="FF0000"/>
                <w:sz w:val="24"/>
                <w:szCs w:val="24"/>
              </w:rPr>
              <w:t>k</w:t>
            </w:r>
            <w:r w:rsidR="000A4985" w:rsidRPr="0092223D">
              <w:rPr>
                <w:rFonts w:ascii="Arial" w:hAnsi="Arial" w:cs="Arial"/>
                <w:color w:val="FF0000"/>
                <w:sz w:val="24"/>
                <w:szCs w:val="24"/>
              </w:rPr>
              <w:t xml:space="preserve"> </w:t>
            </w:r>
            <w:r w:rsidR="000A4985" w:rsidRPr="0092223D">
              <w:rPr>
                <w:rFonts w:ascii="Arial" w:hAnsi="Arial" w:cs="Arial"/>
                <w:sz w:val="24"/>
                <w:szCs w:val="24"/>
              </w:rPr>
              <w:t>YTD.</w:t>
            </w:r>
            <w:r w:rsidR="00BD0877">
              <w:rPr>
                <w:rFonts w:ascii="Arial" w:hAnsi="Arial" w:cs="Arial"/>
                <w:sz w:val="24"/>
                <w:szCs w:val="24"/>
              </w:rPr>
              <w:t xml:space="preserve"> </w:t>
            </w:r>
          </w:p>
          <w:p w:rsidR="007F0F52" w:rsidRDefault="007F0F52" w:rsidP="00B36375">
            <w:pPr>
              <w:jc w:val="both"/>
              <w:rPr>
                <w:rFonts w:ascii="Arial" w:hAnsi="Arial" w:cs="Arial"/>
                <w:sz w:val="24"/>
                <w:szCs w:val="24"/>
              </w:rPr>
            </w:pPr>
          </w:p>
          <w:p w:rsidR="0015192C" w:rsidRDefault="0015192C" w:rsidP="00B36375">
            <w:pPr>
              <w:jc w:val="both"/>
              <w:rPr>
                <w:rFonts w:ascii="Arial" w:hAnsi="Arial" w:cs="Arial"/>
                <w:sz w:val="24"/>
                <w:szCs w:val="24"/>
              </w:rPr>
            </w:pPr>
            <w:r w:rsidRPr="00B36375">
              <w:rPr>
                <w:rFonts w:ascii="Arial" w:hAnsi="Arial" w:cs="Arial"/>
                <w:sz w:val="24"/>
                <w:szCs w:val="24"/>
              </w:rPr>
              <w:t>The key pressures within medical pay relates to medical agency costs and Waiting List initiative</w:t>
            </w:r>
            <w:r w:rsidR="00B36375">
              <w:rPr>
                <w:rFonts w:ascii="Arial" w:hAnsi="Arial" w:cs="Arial"/>
                <w:sz w:val="24"/>
                <w:szCs w:val="24"/>
              </w:rPr>
              <w:t xml:space="preserve"> payment</w:t>
            </w:r>
            <w:r w:rsidR="00314917">
              <w:rPr>
                <w:rFonts w:ascii="Arial" w:hAnsi="Arial" w:cs="Arial"/>
                <w:sz w:val="24"/>
                <w:szCs w:val="24"/>
              </w:rPr>
              <w:t>s</w:t>
            </w:r>
            <w:r w:rsidR="00B36375">
              <w:rPr>
                <w:rFonts w:ascii="Arial" w:hAnsi="Arial" w:cs="Arial"/>
                <w:sz w:val="24"/>
                <w:szCs w:val="24"/>
              </w:rPr>
              <w:t xml:space="preserve"> in the following areas:</w:t>
            </w:r>
          </w:p>
          <w:p w:rsidR="00B36375" w:rsidRDefault="00B36375" w:rsidP="00B36375">
            <w:pPr>
              <w:jc w:val="both"/>
              <w:rPr>
                <w:rFonts w:ascii="Arial" w:hAnsi="Arial" w:cs="Arial"/>
                <w:sz w:val="24"/>
                <w:szCs w:val="24"/>
              </w:rPr>
            </w:pPr>
          </w:p>
          <w:p w:rsidR="0015192C" w:rsidRPr="00662459" w:rsidRDefault="00662459" w:rsidP="00454B78">
            <w:pPr>
              <w:pStyle w:val="NoSpacing"/>
              <w:rPr>
                <w:rFonts w:ascii="Arial" w:hAnsi="Arial" w:cs="Arial"/>
                <w:b/>
                <w:sz w:val="24"/>
                <w:szCs w:val="24"/>
              </w:rPr>
            </w:pPr>
            <w:r w:rsidRPr="00662459">
              <w:rPr>
                <w:rFonts w:ascii="Arial" w:hAnsi="Arial" w:cs="Arial"/>
                <w:b/>
                <w:sz w:val="24"/>
                <w:szCs w:val="24"/>
              </w:rPr>
              <w:t>Table 6 – Medical staff key expenditure pressures</w:t>
            </w:r>
          </w:p>
          <w:tbl>
            <w:tblPr>
              <w:tblStyle w:val="TableGrid"/>
              <w:tblW w:w="0" w:type="auto"/>
              <w:tblLook w:val="04A0" w:firstRow="1" w:lastRow="0" w:firstColumn="1" w:lastColumn="0" w:noHBand="0" w:noVBand="1"/>
            </w:tblPr>
            <w:tblGrid>
              <w:gridCol w:w="4137"/>
              <w:gridCol w:w="1276"/>
              <w:gridCol w:w="1415"/>
              <w:gridCol w:w="1593"/>
            </w:tblGrid>
            <w:tr w:rsidR="0015192C" w:rsidTr="00994BD7">
              <w:tc>
                <w:tcPr>
                  <w:tcW w:w="4137" w:type="dxa"/>
                </w:tcPr>
                <w:p w:rsidR="0015192C" w:rsidRPr="007F0F52" w:rsidRDefault="0015192C" w:rsidP="000E43F5">
                  <w:pPr>
                    <w:pStyle w:val="NoSpacing"/>
                    <w:rPr>
                      <w:rFonts w:ascii="Arial" w:hAnsi="Arial" w:cs="Arial"/>
                      <w:b/>
                      <w:sz w:val="24"/>
                      <w:szCs w:val="24"/>
                    </w:rPr>
                  </w:pPr>
                  <w:r w:rsidRPr="007F0F52">
                    <w:rPr>
                      <w:rFonts w:ascii="Arial" w:hAnsi="Arial" w:cs="Arial"/>
                      <w:b/>
                      <w:sz w:val="24"/>
                      <w:szCs w:val="24"/>
                    </w:rPr>
                    <w:t>Pressure</w:t>
                  </w:r>
                </w:p>
              </w:tc>
              <w:tc>
                <w:tcPr>
                  <w:tcW w:w="1276" w:type="dxa"/>
                </w:tcPr>
                <w:p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HLD</w:t>
                  </w:r>
                </w:p>
              </w:tc>
              <w:tc>
                <w:tcPr>
                  <w:tcW w:w="1415" w:type="dxa"/>
                </w:tcPr>
                <w:p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NES</w:t>
                  </w:r>
                </w:p>
              </w:tc>
              <w:tc>
                <w:tcPr>
                  <w:tcW w:w="1593" w:type="dxa"/>
                </w:tcPr>
                <w:p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Total</w:t>
                  </w:r>
                </w:p>
              </w:tc>
            </w:tr>
            <w:tr w:rsidR="0015192C" w:rsidTr="00994BD7">
              <w:tc>
                <w:tcPr>
                  <w:tcW w:w="4137" w:type="dxa"/>
                </w:tcPr>
                <w:p w:rsidR="0015192C" w:rsidRPr="007F0F52" w:rsidRDefault="0015192C" w:rsidP="00454B78">
                  <w:pPr>
                    <w:pStyle w:val="NoSpacing"/>
                    <w:rPr>
                      <w:rFonts w:ascii="Arial" w:hAnsi="Arial" w:cs="Arial"/>
                      <w:b/>
                      <w:sz w:val="24"/>
                      <w:szCs w:val="24"/>
                    </w:rPr>
                  </w:pPr>
                  <w:r w:rsidRPr="007F0F52">
                    <w:rPr>
                      <w:rFonts w:ascii="Arial" w:hAnsi="Arial" w:cs="Arial"/>
                      <w:b/>
                      <w:sz w:val="24"/>
                      <w:szCs w:val="24"/>
                    </w:rPr>
                    <w:t>Agency:-</w:t>
                  </w:r>
                </w:p>
              </w:tc>
              <w:tc>
                <w:tcPr>
                  <w:tcW w:w="1276" w:type="dxa"/>
                </w:tcPr>
                <w:p w:rsidR="0015192C" w:rsidRDefault="0015192C" w:rsidP="00454B78">
                  <w:pPr>
                    <w:pStyle w:val="NoSpacing"/>
                    <w:rPr>
                      <w:rFonts w:ascii="Arial" w:hAnsi="Arial" w:cs="Arial"/>
                      <w:sz w:val="24"/>
                      <w:szCs w:val="24"/>
                    </w:rPr>
                  </w:pPr>
                </w:p>
              </w:tc>
              <w:tc>
                <w:tcPr>
                  <w:tcW w:w="1415" w:type="dxa"/>
                </w:tcPr>
                <w:p w:rsidR="0015192C" w:rsidRDefault="0015192C" w:rsidP="00454B78">
                  <w:pPr>
                    <w:pStyle w:val="NoSpacing"/>
                    <w:rPr>
                      <w:rFonts w:ascii="Arial" w:hAnsi="Arial" w:cs="Arial"/>
                      <w:sz w:val="24"/>
                      <w:szCs w:val="24"/>
                    </w:rPr>
                  </w:pPr>
                </w:p>
              </w:tc>
              <w:tc>
                <w:tcPr>
                  <w:tcW w:w="1593" w:type="dxa"/>
                </w:tcPr>
                <w:p w:rsidR="0015192C" w:rsidRDefault="0015192C" w:rsidP="00454B78">
                  <w:pPr>
                    <w:pStyle w:val="NoSpacing"/>
                    <w:rPr>
                      <w:rFonts w:ascii="Arial" w:hAnsi="Arial" w:cs="Arial"/>
                      <w:sz w:val="24"/>
                      <w:szCs w:val="24"/>
                    </w:rPr>
                  </w:pPr>
                </w:p>
              </w:tc>
            </w:tr>
            <w:tr w:rsidR="009D4EFF" w:rsidTr="00994BD7">
              <w:tc>
                <w:tcPr>
                  <w:tcW w:w="4137" w:type="dxa"/>
                </w:tcPr>
                <w:p w:rsidR="009D4EFF" w:rsidRDefault="009D4EFF" w:rsidP="009D4EFF">
                  <w:pPr>
                    <w:pStyle w:val="NoSpacing"/>
                    <w:rPr>
                      <w:rFonts w:ascii="Arial" w:hAnsi="Arial" w:cs="Arial"/>
                      <w:sz w:val="24"/>
                      <w:szCs w:val="24"/>
                    </w:rPr>
                  </w:pPr>
                  <w:r>
                    <w:rPr>
                      <w:rFonts w:ascii="Arial" w:hAnsi="Arial" w:cs="Arial"/>
                      <w:sz w:val="24"/>
                      <w:szCs w:val="24"/>
                    </w:rPr>
                    <w:t>Radiology</w:t>
                  </w:r>
                </w:p>
              </w:tc>
              <w:tc>
                <w:tcPr>
                  <w:tcW w:w="1276" w:type="dxa"/>
                </w:tcPr>
                <w:p w:rsidR="009D4EFF" w:rsidRPr="007F0F52" w:rsidRDefault="009D4EFF" w:rsidP="009D4EFF">
                  <w:pPr>
                    <w:pStyle w:val="NoSpacing"/>
                    <w:jc w:val="center"/>
                    <w:rPr>
                      <w:rFonts w:ascii="Arial" w:hAnsi="Arial" w:cs="Arial"/>
                      <w:color w:val="FF0000"/>
                      <w:sz w:val="24"/>
                      <w:szCs w:val="24"/>
                    </w:rPr>
                  </w:pPr>
                  <w:r>
                    <w:rPr>
                      <w:rFonts w:ascii="Arial" w:hAnsi="Arial" w:cs="Arial"/>
                      <w:color w:val="FF0000"/>
                      <w:sz w:val="24"/>
                      <w:szCs w:val="24"/>
                    </w:rPr>
                    <w:t>-£</w:t>
                  </w:r>
                  <w:r w:rsidR="009D1BC3">
                    <w:rPr>
                      <w:rFonts w:ascii="Arial" w:hAnsi="Arial" w:cs="Arial"/>
                      <w:color w:val="FF0000"/>
                      <w:sz w:val="24"/>
                      <w:szCs w:val="24"/>
                    </w:rPr>
                    <w:t>45</w:t>
                  </w:r>
                  <w:r w:rsidRPr="007F0F52">
                    <w:rPr>
                      <w:rFonts w:ascii="Arial" w:hAnsi="Arial" w:cs="Arial"/>
                      <w:color w:val="FF0000"/>
                      <w:sz w:val="24"/>
                      <w:szCs w:val="24"/>
                    </w:rPr>
                    <w:t>k</w:t>
                  </w:r>
                </w:p>
              </w:tc>
              <w:tc>
                <w:tcPr>
                  <w:tcW w:w="1415" w:type="dxa"/>
                </w:tcPr>
                <w:p w:rsidR="009D4EFF" w:rsidRDefault="009D4EFF" w:rsidP="009D4EFF">
                  <w:pPr>
                    <w:pStyle w:val="NoSpacing"/>
                    <w:jc w:val="center"/>
                    <w:rPr>
                      <w:rFonts w:ascii="Arial" w:hAnsi="Arial" w:cs="Arial"/>
                      <w:sz w:val="24"/>
                      <w:szCs w:val="24"/>
                    </w:rPr>
                  </w:pPr>
                </w:p>
              </w:tc>
              <w:tc>
                <w:tcPr>
                  <w:tcW w:w="1593" w:type="dxa"/>
                </w:tcPr>
                <w:p w:rsidR="009D4EFF" w:rsidRPr="007F0F52" w:rsidRDefault="009D4EFF" w:rsidP="009D4EFF">
                  <w:pPr>
                    <w:pStyle w:val="NoSpacing"/>
                    <w:jc w:val="center"/>
                    <w:rPr>
                      <w:rFonts w:ascii="Arial" w:hAnsi="Arial" w:cs="Arial"/>
                      <w:color w:val="FF0000"/>
                      <w:sz w:val="24"/>
                      <w:szCs w:val="24"/>
                    </w:rPr>
                  </w:pPr>
                  <w:r>
                    <w:rPr>
                      <w:rFonts w:ascii="Arial" w:hAnsi="Arial" w:cs="Arial"/>
                      <w:color w:val="FF0000"/>
                      <w:sz w:val="24"/>
                      <w:szCs w:val="24"/>
                    </w:rPr>
                    <w:t>-£</w:t>
                  </w:r>
                  <w:r w:rsidR="009D1BC3">
                    <w:rPr>
                      <w:rFonts w:ascii="Arial" w:hAnsi="Arial" w:cs="Arial"/>
                      <w:color w:val="FF0000"/>
                      <w:sz w:val="24"/>
                      <w:szCs w:val="24"/>
                    </w:rPr>
                    <w:t>45</w:t>
                  </w:r>
                  <w:r w:rsidRPr="007F0F52">
                    <w:rPr>
                      <w:rFonts w:ascii="Arial" w:hAnsi="Arial" w:cs="Arial"/>
                      <w:color w:val="FF0000"/>
                      <w:sz w:val="24"/>
                      <w:szCs w:val="24"/>
                    </w:rPr>
                    <w:t>k</w:t>
                  </w:r>
                </w:p>
              </w:tc>
            </w:tr>
            <w:tr w:rsidR="009D4EFF" w:rsidTr="00994BD7">
              <w:tc>
                <w:tcPr>
                  <w:tcW w:w="4137" w:type="dxa"/>
                </w:tcPr>
                <w:p w:rsidR="009D4EFF" w:rsidRDefault="009D4EFF" w:rsidP="009D4EFF">
                  <w:pPr>
                    <w:pStyle w:val="NoSpacing"/>
                    <w:rPr>
                      <w:rFonts w:ascii="Arial" w:hAnsi="Arial" w:cs="Arial"/>
                      <w:sz w:val="24"/>
                      <w:szCs w:val="24"/>
                    </w:rPr>
                  </w:pPr>
                  <w:r>
                    <w:rPr>
                      <w:rFonts w:ascii="Arial" w:hAnsi="Arial" w:cs="Arial"/>
                      <w:sz w:val="24"/>
                      <w:szCs w:val="24"/>
                    </w:rPr>
                    <w:t>Cardiac Registrars</w:t>
                  </w:r>
                </w:p>
              </w:tc>
              <w:tc>
                <w:tcPr>
                  <w:tcW w:w="1276" w:type="dxa"/>
                </w:tcPr>
                <w:p w:rsidR="009D4EFF" w:rsidRPr="007F0F52" w:rsidRDefault="009D4EFF" w:rsidP="009D4EFF">
                  <w:pPr>
                    <w:pStyle w:val="NoSpacing"/>
                    <w:jc w:val="center"/>
                    <w:rPr>
                      <w:rFonts w:ascii="Arial" w:hAnsi="Arial" w:cs="Arial"/>
                      <w:color w:val="FF0000"/>
                      <w:sz w:val="24"/>
                      <w:szCs w:val="24"/>
                    </w:rPr>
                  </w:pPr>
                  <w:r>
                    <w:rPr>
                      <w:rFonts w:ascii="Arial" w:hAnsi="Arial" w:cs="Arial"/>
                      <w:color w:val="FF0000"/>
                      <w:sz w:val="24"/>
                      <w:szCs w:val="24"/>
                    </w:rPr>
                    <w:t>-£31</w:t>
                  </w:r>
                  <w:r w:rsidRPr="007F0F52">
                    <w:rPr>
                      <w:rFonts w:ascii="Arial" w:hAnsi="Arial" w:cs="Arial"/>
                      <w:color w:val="FF0000"/>
                      <w:sz w:val="24"/>
                      <w:szCs w:val="24"/>
                    </w:rPr>
                    <w:t>k</w:t>
                  </w:r>
                </w:p>
              </w:tc>
              <w:tc>
                <w:tcPr>
                  <w:tcW w:w="1415" w:type="dxa"/>
                </w:tcPr>
                <w:p w:rsidR="009D4EFF" w:rsidRDefault="009D4EFF" w:rsidP="009D4EFF">
                  <w:pPr>
                    <w:pStyle w:val="NoSpacing"/>
                    <w:jc w:val="center"/>
                    <w:rPr>
                      <w:rFonts w:ascii="Arial" w:hAnsi="Arial" w:cs="Arial"/>
                      <w:sz w:val="24"/>
                      <w:szCs w:val="24"/>
                    </w:rPr>
                  </w:pPr>
                </w:p>
              </w:tc>
              <w:tc>
                <w:tcPr>
                  <w:tcW w:w="1593" w:type="dxa"/>
                </w:tcPr>
                <w:p w:rsidR="009D4EFF" w:rsidRPr="007F0F52" w:rsidRDefault="009D4EFF" w:rsidP="009D4EFF">
                  <w:pPr>
                    <w:pStyle w:val="NoSpacing"/>
                    <w:jc w:val="center"/>
                    <w:rPr>
                      <w:rFonts w:ascii="Arial" w:hAnsi="Arial" w:cs="Arial"/>
                      <w:color w:val="FF0000"/>
                      <w:sz w:val="24"/>
                      <w:szCs w:val="24"/>
                    </w:rPr>
                  </w:pPr>
                  <w:r>
                    <w:rPr>
                      <w:rFonts w:ascii="Arial" w:hAnsi="Arial" w:cs="Arial"/>
                      <w:color w:val="FF0000"/>
                      <w:sz w:val="24"/>
                      <w:szCs w:val="24"/>
                    </w:rPr>
                    <w:t>-£31</w:t>
                  </w:r>
                  <w:r w:rsidRPr="007F0F52">
                    <w:rPr>
                      <w:rFonts w:ascii="Arial" w:hAnsi="Arial" w:cs="Arial"/>
                      <w:color w:val="FF0000"/>
                      <w:sz w:val="24"/>
                      <w:szCs w:val="24"/>
                    </w:rPr>
                    <w:t>k</w:t>
                  </w:r>
                </w:p>
              </w:tc>
            </w:tr>
            <w:tr w:rsidR="0012432F" w:rsidTr="00994BD7">
              <w:tc>
                <w:tcPr>
                  <w:tcW w:w="4137" w:type="dxa"/>
                </w:tcPr>
                <w:p w:rsidR="0012432F" w:rsidRDefault="0012432F" w:rsidP="0012432F">
                  <w:pPr>
                    <w:pStyle w:val="NoSpacing"/>
                    <w:rPr>
                      <w:rFonts w:ascii="Arial" w:hAnsi="Arial" w:cs="Arial"/>
                      <w:sz w:val="24"/>
                      <w:szCs w:val="24"/>
                    </w:rPr>
                  </w:pPr>
                  <w:r>
                    <w:rPr>
                      <w:rFonts w:ascii="Arial" w:hAnsi="Arial" w:cs="Arial"/>
                      <w:sz w:val="24"/>
                      <w:szCs w:val="24"/>
                    </w:rPr>
                    <w:t>Ophthalmology</w:t>
                  </w:r>
                </w:p>
              </w:tc>
              <w:tc>
                <w:tcPr>
                  <w:tcW w:w="1276" w:type="dxa"/>
                </w:tcPr>
                <w:p w:rsidR="0012432F" w:rsidRDefault="0012432F" w:rsidP="0012432F">
                  <w:pPr>
                    <w:pStyle w:val="NoSpacing"/>
                    <w:jc w:val="center"/>
                    <w:rPr>
                      <w:rFonts w:ascii="Arial" w:hAnsi="Arial" w:cs="Arial"/>
                      <w:sz w:val="24"/>
                      <w:szCs w:val="24"/>
                    </w:rPr>
                  </w:pPr>
                </w:p>
              </w:tc>
              <w:tc>
                <w:tcPr>
                  <w:tcW w:w="1415" w:type="dxa"/>
                </w:tcPr>
                <w:p w:rsidR="0012432F" w:rsidRPr="007F0F52" w:rsidRDefault="00A31E5E" w:rsidP="0012432F">
                  <w:pPr>
                    <w:pStyle w:val="NoSpacing"/>
                    <w:jc w:val="center"/>
                    <w:rPr>
                      <w:rFonts w:ascii="Arial" w:hAnsi="Arial" w:cs="Arial"/>
                      <w:color w:val="FF0000"/>
                      <w:sz w:val="24"/>
                      <w:szCs w:val="24"/>
                    </w:rPr>
                  </w:pPr>
                  <w:r>
                    <w:rPr>
                      <w:rFonts w:ascii="Arial" w:hAnsi="Arial" w:cs="Arial"/>
                      <w:color w:val="FF0000"/>
                      <w:sz w:val="24"/>
                      <w:szCs w:val="24"/>
                    </w:rPr>
                    <w:t>-£</w:t>
                  </w:r>
                  <w:r w:rsidR="009D1BC3">
                    <w:rPr>
                      <w:rFonts w:ascii="Arial" w:hAnsi="Arial" w:cs="Arial"/>
                      <w:color w:val="FF0000"/>
                      <w:sz w:val="24"/>
                      <w:szCs w:val="24"/>
                    </w:rPr>
                    <w:t>24</w:t>
                  </w:r>
                  <w:r>
                    <w:rPr>
                      <w:rFonts w:ascii="Arial" w:hAnsi="Arial" w:cs="Arial"/>
                      <w:color w:val="FF0000"/>
                      <w:sz w:val="24"/>
                      <w:szCs w:val="24"/>
                    </w:rPr>
                    <w:t>5</w:t>
                  </w:r>
                  <w:r w:rsidR="0012432F" w:rsidRPr="007F0F52">
                    <w:rPr>
                      <w:rFonts w:ascii="Arial" w:hAnsi="Arial" w:cs="Arial"/>
                      <w:color w:val="FF0000"/>
                      <w:sz w:val="24"/>
                      <w:szCs w:val="24"/>
                    </w:rPr>
                    <w:t>k</w:t>
                  </w:r>
                </w:p>
              </w:tc>
              <w:tc>
                <w:tcPr>
                  <w:tcW w:w="1593" w:type="dxa"/>
                </w:tcPr>
                <w:p w:rsidR="0012432F" w:rsidRPr="007F0F52" w:rsidRDefault="009D4EFF" w:rsidP="0012432F">
                  <w:pPr>
                    <w:pStyle w:val="NoSpacing"/>
                    <w:jc w:val="center"/>
                    <w:rPr>
                      <w:rFonts w:ascii="Arial" w:hAnsi="Arial" w:cs="Arial"/>
                      <w:color w:val="FF0000"/>
                      <w:sz w:val="24"/>
                      <w:szCs w:val="24"/>
                    </w:rPr>
                  </w:pPr>
                  <w:r>
                    <w:rPr>
                      <w:rFonts w:ascii="Arial" w:hAnsi="Arial" w:cs="Arial"/>
                      <w:color w:val="FF0000"/>
                      <w:sz w:val="24"/>
                      <w:szCs w:val="24"/>
                    </w:rPr>
                    <w:t>-£</w:t>
                  </w:r>
                  <w:r w:rsidR="009D1BC3">
                    <w:rPr>
                      <w:rFonts w:ascii="Arial" w:hAnsi="Arial" w:cs="Arial"/>
                      <w:color w:val="FF0000"/>
                      <w:sz w:val="24"/>
                      <w:szCs w:val="24"/>
                    </w:rPr>
                    <w:t>245</w:t>
                  </w:r>
                  <w:r w:rsidRPr="007F0F52">
                    <w:rPr>
                      <w:rFonts w:ascii="Arial" w:hAnsi="Arial" w:cs="Arial"/>
                      <w:color w:val="FF0000"/>
                      <w:sz w:val="24"/>
                      <w:szCs w:val="24"/>
                    </w:rPr>
                    <w:t>k</w:t>
                  </w:r>
                </w:p>
              </w:tc>
            </w:tr>
            <w:tr w:rsidR="0012432F" w:rsidTr="00994BD7">
              <w:tc>
                <w:tcPr>
                  <w:tcW w:w="4137" w:type="dxa"/>
                </w:tcPr>
                <w:p w:rsidR="0012432F" w:rsidRDefault="0012432F" w:rsidP="0012432F">
                  <w:pPr>
                    <w:pStyle w:val="NoSpacing"/>
                    <w:rPr>
                      <w:rFonts w:ascii="Arial" w:hAnsi="Arial" w:cs="Arial"/>
                      <w:sz w:val="24"/>
                      <w:szCs w:val="24"/>
                    </w:rPr>
                  </w:pPr>
                  <w:r>
                    <w:rPr>
                      <w:rFonts w:ascii="Arial" w:hAnsi="Arial" w:cs="Arial"/>
                      <w:sz w:val="24"/>
                      <w:szCs w:val="24"/>
                    </w:rPr>
                    <w:t>General Anaesthetics Registrars</w:t>
                  </w:r>
                </w:p>
              </w:tc>
              <w:tc>
                <w:tcPr>
                  <w:tcW w:w="1276" w:type="dxa"/>
                </w:tcPr>
                <w:p w:rsidR="0012432F" w:rsidRDefault="0012432F" w:rsidP="0012432F">
                  <w:pPr>
                    <w:pStyle w:val="NoSpacing"/>
                    <w:jc w:val="center"/>
                    <w:rPr>
                      <w:rFonts w:ascii="Arial" w:hAnsi="Arial" w:cs="Arial"/>
                      <w:sz w:val="24"/>
                      <w:szCs w:val="24"/>
                    </w:rPr>
                  </w:pPr>
                </w:p>
              </w:tc>
              <w:tc>
                <w:tcPr>
                  <w:tcW w:w="1415"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-£5k</w:t>
                  </w:r>
                </w:p>
              </w:tc>
              <w:tc>
                <w:tcPr>
                  <w:tcW w:w="1593"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-£5k</w:t>
                  </w:r>
                </w:p>
              </w:tc>
            </w:tr>
            <w:tr w:rsidR="007F0F52" w:rsidTr="00994BD7">
              <w:tc>
                <w:tcPr>
                  <w:tcW w:w="4137" w:type="dxa"/>
                </w:tcPr>
                <w:p w:rsidR="007F0F52" w:rsidRDefault="007F0F52" w:rsidP="007F0F52">
                  <w:pPr>
                    <w:pStyle w:val="NoSpacing"/>
                    <w:rPr>
                      <w:rFonts w:ascii="Arial" w:hAnsi="Arial" w:cs="Arial"/>
                      <w:sz w:val="24"/>
                      <w:szCs w:val="24"/>
                    </w:rPr>
                  </w:pPr>
                  <w:r>
                    <w:rPr>
                      <w:rFonts w:ascii="Arial" w:hAnsi="Arial" w:cs="Arial"/>
                      <w:sz w:val="24"/>
                      <w:szCs w:val="24"/>
                    </w:rPr>
                    <w:t>Orthopaedics</w:t>
                  </w:r>
                </w:p>
              </w:tc>
              <w:tc>
                <w:tcPr>
                  <w:tcW w:w="1276" w:type="dxa"/>
                </w:tcPr>
                <w:p w:rsidR="007F0F52" w:rsidRDefault="007F0F52" w:rsidP="007F0F52">
                  <w:pPr>
                    <w:pStyle w:val="NoSpacing"/>
                    <w:jc w:val="center"/>
                    <w:rPr>
                      <w:rFonts w:ascii="Arial" w:hAnsi="Arial" w:cs="Arial"/>
                      <w:sz w:val="24"/>
                      <w:szCs w:val="24"/>
                    </w:rPr>
                  </w:pPr>
                </w:p>
              </w:tc>
              <w:tc>
                <w:tcPr>
                  <w:tcW w:w="1415" w:type="dxa"/>
                </w:tcPr>
                <w:p w:rsidR="007F0F52" w:rsidRPr="007F0F52" w:rsidRDefault="007F0F52" w:rsidP="007F0F52">
                  <w:pPr>
                    <w:pStyle w:val="NoSpacing"/>
                    <w:jc w:val="center"/>
                    <w:rPr>
                      <w:rFonts w:ascii="Arial" w:hAnsi="Arial" w:cs="Arial"/>
                      <w:color w:val="FF0000"/>
                      <w:sz w:val="24"/>
                      <w:szCs w:val="24"/>
                    </w:rPr>
                  </w:pPr>
                </w:p>
              </w:tc>
              <w:tc>
                <w:tcPr>
                  <w:tcW w:w="1593" w:type="dxa"/>
                </w:tcPr>
                <w:p w:rsidR="007F0F52" w:rsidRDefault="007F0F52" w:rsidP="007F0F52">
                  <w:pPr>
                    <w:pStyle w:val="NoSpacing"/>
                    <w:jc w:val="center"/>
                    <w:rPr>
                      <w:rFonts w:ascii="Arial" w:hAnsi="Arial" w:cs="Arial"/>
                      <w:sz w:val="24"/>
                      <w:szCs w:val="24"/>
                    </w:rPr>
                  </w:pPr>
                </w:p>
              </w:tc>
            </w:tr>
            <w:tr w:rsidR="0015192C" w:rsidTr="00994BD7">
              <w:tc>
                <w:tcPr>
                  <w:tcW w:w="4137" w:type="dxa"/>
                </w:tcPr>
                <w:p w:rsidR="0015192C" w:rsidRDefault="0015192C" w:rsidP="00454B78">
                  <w:pPr>
                    <w:pStyle w:val="NoSpacing"/>
                    <w:rPr>
                      <w:rFonts w:ascii="Arial" w:hAnsi="Arial" w:cs="Arial"/>
                      <w:sz w:val="24"/>
                      <w:szCs w:val="24"/>
                    </w:rPr>
                  </w:pPr>
                </w:p>
              </w:tc>
              <w:tc>
                <w:tcPr>
                  <w:tcW w:w="1276" w:type="dxa"/>
                </w:tcPr>
                <w:p w:rsidR="0015192C" w:rsidRPr="007F0F52" w:rsidRDefault="00A31E5E" w:rsidP="007F0F52">
                  <w:pPr>
                    <w:pStyle w:val="NoSpacing"/>
                    <w:jc w:val="center"/>
                    <w:rPr>
                      <w:rFonts w:ascii="Arial" w:hAnsi="Arial" w:cs="Arial"/>
                      <w:b/>
                      <w:color w:val="FF0000"/>
                      <w:sz w:val="24"/>
                      <w:szCs w:val="24"/>
                    </w:rPr>
                  </w:pPr>
                  <w:r>
                    <w:rPr>
                      <w:rFonts w:ascii="Arial" w:hAnsi="Arial" w:cs="Arial"/>
                      <w:b/>
                      <w:color w:val="FF0000"/>
                      <w:sz w:val="24"/>
                      <w:szCs w:val="24"/>
                    </w:rPr>
                    <w:t>-£</w:t>
                  </w:r>
                  <w:r w:rsidR="009D1BC3">
                    <w:rPr>
                      <w:rFonts w:ascii="Arial" w:hAnsi="Arial" w:cs="Arial"/>
                      <w:b/>
                      <w:color w:val="FF0000"/>
                      <w:sz w:val="24"/>
                      <w:szCs w:val="24"/>
                    </w:rPr>
                    <w:t>76</w:t>
                  </w:r>
                  <w:r w:rsidR="007F0F52" w:rsidRPr="007F0F52">
                    <w:rPr>
                      <w:rFonts w:ascii="Arial" w:hAnsi="Arial" w:cs="Arial"/>
                      <w:b/>
                      <w:color w:val="FF0000"/>
                      <w:sz w:val="24"/>
                      <w:szCs w:val="24"/>
                    </w:rPr>
                    <w:t>k</w:t>
                  </w:r>
                </w:p>
              </w:tc>
              <w:tc>
                <w:tcPr>
                  <w:tcW w:w="1415" w:type="dxa"/>
                </w:tcPr>
                <w:p w:rsidR="0015192C" w:rsidRPr="007F0F52" w:rsidRDefault="00A31E5E" w:rsidP="007F0F52">
                  <w:pPr>
                    <w:pStyle w:val="NoSpacing"/>
                    <w:jc w:val="center"/>
                    <w:rPr>
                      <w:rFonts w:ascii="Arial" w:hAnsi="Arial" w:cs="Arial"/>
                      <w:b/>
                      <w:color w:val="FF0000"/>
                      <w:sz w:val="24"/>
                      <w:szCs w:val="24"/>
                    </w:rPr>
                  </w:pPr>
                  <w:r>
                    <w:rPr>
                      <w:rFonts w:ascii="Arial" w:hAnsi="Arial" w:cs="Arial"/>
                      <w:b/>
                      <w:color w:val="FF0000"/>
                      <w:sz w:val="24"/>
                      <w:szCs w:val="24"/>
                    </w:rPr>
                    <w:t>-£2</w:t>
                  </w:r>
                  <w:r w:rsidR="009D1BC3">
                    <w:rPr>
                      <w:rFonts w:ascii="Arial" w:hAnsi="Arial" w:cs="Arial"/>
                      <w:b/>
                      <w:color w:val="FF0000"/>
                      <w:sz w:val="24"/>
                      <w:szCs w:val="24"/>
                    </w:rPr>
                    <w:t>50</w:t>
                  </w:r>
                  <w:r w:rsidR="007F0F52" w:rsidRPr="007F0F52">
                    <w:rPr>
                      <w:rFonts w:ascii="Arial" w:hAnsi="Arial" w:cs="Arial"/>
                      <w:b/>
                      <w:color w:val="FF0000"/>
                      <w:sz w:val="24"/>
                      <w:szCs w:val="24"/>
                    </w:rPr>
                    <w:t>k</w:t>
                  </w:r>
                </w:p>
              </w:tc>
              <w:tc>
                <w:tcPr>
                  <w:tcW w:w="1593" w:type="dxa"/>
                </w:tcPr>
                <w:p w:rsidR="0015192C" w:rsidRPr="007F0F52" w:rsidRDefault="009D4EFF" w:rsidP="007F0F52">
                  <w:pPr>
                    <w:pStyle w:val="NoSpacing"/>
                    <w:jc w:val="center"/>
                    <w:rPr>
                      <w:rFonts w:ascii="Arial" w:hAnsi="Arial" w:cs="Arial"/>
                      <w:b/>
                      <w:color w:val="FF0000"/>
                      <w:sz w:val="24"/>
                      <w:szCs w:val="24"/>
                    </w:rPr>
                  </w:pPr>
                  <w:r>
                    <w:rPr>
                      <w:rFonts w:ascii="Arial" w:hAnsi="Arial" w:cs="Arial"/>
                      <w:b/>
                      <w:color w:val="FF0000"/>
                      <w:sz w:val="24"/>
                      <w:szCs w:val="24"/>
                    </w:rPr>
                    <w:t>-£</w:t>
                  </w:r>
                  <w:r w:rsidR="009D1BC3">
                    <w:rPr>
                      <w:rFonts w:ascii="Arial" w:hAnsi="Arial" w:cs="Arial"/>
                      <w:b/>
                      <w:color w:val="FF0000"/>
                      <w:sz w:val="24"/>
                      <w:szCs w:val="24"/>
                    </w:rPr>
                    <w:t>326</w:t>
                  </w:r>
                  <w:r w:rsidR="007F0F52" w:rsidRPr="007F0F52">
                    <w:rPr>
                      <w:rFonts w:ascii="Arial" w:hAnsi="Arial" w:cs="Arial"/>
                      <w:b/>
                      <w:color w:val="FF0000"/>
                      <w:sz w:val="24"/>
                      <w:szCs w:val="24"/>
                    </w:rPr>
                    <w:t>k</w:t>
                  </w:r>
                </w:p>
              </w:tc>
            </w:tr>
            <w:tr w:rsidR="007F0F52" w:rsidTr="00994BD7">
              <w:tc>
                <w:tcPr>
                  <w:tcW w:w="4137" w:type="dxa"/>
                </w:tcPr>
                <w:p w:rsidR="007F0F52" w:rsidRPr="007F0F52" w:rsidRDefault="007F0F52" w:rsidP="00454B78">
                  <w:pPr>
                    <w:pStyle w:val="NoSpacing"/>
                    <w:rPr>
                      <w:rFonts w:ascii="Arial" w:hAnsi="Arial" w:cs="Arial"/>
                      <w:b/>
                      <w:sz w:val="24"/>
                      <w:szCs w:val="24"/>
                    </w:rPr>
                  </w:pPr>
                  <w:r w:rsidRPr="007F0F52">
                    <w:rPr>
                      <w:rFonts w:ascii="Arial" w:hAnsi="Arial" w:cs="Arial"/>
                      <w:b/>
                      <w:sz w:val="24"/>
                      <w:szCs w:val="24"/>
                    </w:rPr>
                    <w:lastRenderedPageBreak/>
                    <w:t>Waiting List Initiatives:-</w:t>
                  </w:r>
                </w:p>
              </w:tc>
              <w:tc>
                <w:tcPr>
                  <w:tcW w:w="1276" w:type="dxa"/>
                </w:tcPr>
                <w:p w:rsidR="007F0F52" w:rsidRPr="007F0F52" w:rsidRDefault="007F0F52" w:rsidP="00454B78">
                  <w:pPr>
                    <w:pStyle w:val="NoSpacing"/>
                    <w:rPr>
                      <w:rFonts w:ascii="Arial" w:hAnsi="Arial" w:cs="Arial"/>
                      <w:color w:val="FF0000"/>
                      <w:sz w:val="24"/>
                      <w:szCs w:val="24"/>
                    </w:rPr>
                  </w:pPr>
                </w:p>
              </w:tc>
              <w:tc>
                <w:tcPr>
                  <w:tcW w:w="1415" w:type="dxa"/>
                </w:tcPr>
                <w:p w:rsidR="007F0F52" w:rsidRPr="007F0F52" w:rsidRDefault="007F0F52" w:rsidP="00454B78">
                  <w:pPr>
                    <w:pStyle w:val="NoSpacing"/>
                    <w:rPr>
                      <w:rFonts w:ascii="Arial" w:hAnsi="Arial" w:cs="Arial"/>
                      <w:color w:val="FF0000"/>
                      <w:sz w:val="24"/>
                      <w:szCs w:val="24"/>
                    </w:rPr>
                  </w:pPr>
                </w:p>
              </w:tc>
              <w:tc>
                <w:tcPr>
                  <w:tcW w:w="1593" w:type="dxa"/>
                </w:tcPr>
                <w:p w:rsidR="007F0F52" w:rsidRPr="007F0F52" w:rsidRDefault="007F0F52" w:rsidP="00454B78">
                  <w:pPr>
                    <w:pStyle w:val="NoSpacing"/>
                    <w:rPr>
                      <w:rFonts w:ascii="Arial" w:hAnsi="Arial" w:cs="Arial"/>
                      <w:color w:val="FF0000"/>
                      <w:sz w:val="24"/>
                      <w:szCs w:val="24"/>
                    </w:rPr>
                  </w:pPr>
                </w:p>
              </w:tc>
            </w:tr>
            <w:tr w:rsidR="0012432F" w:rsidTr="00994BD7">
              <w:tc>
                <w:tcPr>
                  <w:tcW w:w="4137" w:type="dxa"/>
                </w:tcPr>
                <w:p w:rsidR="0012432F" w:rsidRPr="00A01CA2" w:rsidRDefault="0012432F" w:rsidP="0012432F">
                  <w:pPr>
                    <w:pStyle w:val="NoSpacing"/>
                    <w:rPr>
                      <w:rFonts w:ascii="Arial" w:hAnsi="Arial" w:cs="Arial"/>
                      <w:sz w:val="24"/>
                      <w:szCs w:val="24"/>
                    </w:rPr>
                  </w:pPr>
                  <w:r w:rsidRPr="00A01CA2">
                    <w:rPr>
                      <w:rFonts w:ascii="Arial" w:hAnsi="Arial" w:cs="Arial"/>
                      <w:sz w:val="24"/>
                      <w:szCs w:val="24"/>
                    </w:rPr>
                    <w:t xml:space="preserve">Cardiac </w:t>
                  </w:r>
                </w:p>
              </w:tc>
              <w:tc>
                <w:tcPr>
                  <w:tcW w:w="1276" w:type="dxa"/>
                </w:tcPr>
                <w:p w:rsidR="0012432F" w:rsidRPr="00A01CA2" w:rsidRDefault="00151BD3" w:rsidP="0012432F">
                  <w:pPr>
                    <w:pStyle w:val="NoSpacing"/>
                    <w:jc w:val="center"/>
                    <w:rPr>
                      <w:rFonts w:ascii="Arial" w:hAnsi="Arial" w:cs="Arial"/>
                      <w:color w:val="FF0000"/>
                      <w:sz w:val="24"/>
                      <w:szCs w:val="24"/>
                    </w:rPr>
                  </w:pPr>
                  <w:r>
                    <w:rPr>
                      <w:rFonts w:ascii="Arial" w:hAnsi="Arial" w:cs="Arial"/>
                      <w:color w:val="FF0000"/>
                      <w:sz w:val="24"/>
                      <w:szCs w:val="24"/>
                    </w:rPr>
                    <w:t>-£1</w:t>
                  </w:r>
                  <w:r w:rsidR="009D1BC3">
                    <w:rPr>
                      <w:rFonts w:ascii="Arial" w:hAnsi="Arial" w:cs="Arial"/>
                      <w:color w:val="FF0000"/>
                      <w:sz w:val="24"/>
                      <w:szCs w:val="24"/>
                    </w:rPr>
                    <w:t>3</w:t>
                  </w:r>
                  <w:r w:rsidR="0012432F">
                    <w:rPr>
                      <w:rFonts w:ascii="Arial" w:hAnsi="Arial" w:cs="Arial"/>
                      <w:color w:val="FF0000"/>
                      <w:sz w:val="24"/>
                      <w:szCs w:val="24"/>
                    </w:rPr>
                    <w:t>1</w:t>
                  </w:r>
                  <w:r w:rsidR="0012432F" w:rsidRPr="00A01CA2">
                    <w:rPr>
                      <w:rFonts w:ascii="Arial" w:hAnsi="Arial" w:cs="Arial"/>
                      <w:color w:val="FF0000"/>
                      <w:sz w:val="24"/>
                      <w:szCs w:val="24"/>
                    </w:rPr>
                    <w:t>k</w:t>
                  </w:r>
                </w:p>
              </w:tc>
              <w:tc>
                <w:tcPr>
                  <w:tcW w:w="1415" w:type="dxa"/>
                </w:tcPr>
                <w:p w:rsidR="0012432F" w:rsidRPr="00A01CA2" w:rsidRDefault="0012432F" w:rsidP="0012432F">
                  <w:pPr>
                    <w:pStyle w:val="NoSpacing"/>
                    <w:rPr>
                      <w:rFonts w:ascii="Arial" w:hAnsi="Arial" w:cs="Arial"/>
                      <w:color w:val="FF0000"/>
                      <w:sz w:val="24"/>
                      <w:szCs w:val="24"/>
                    </w:rPr>
                  </w:pPr>
                </w:p>
              </w:tc>
              <w:tc>
                <w:tcPr>
                  <w:tcW w:w="1593" w:type="dxa"/>
                </w:tcPr>
                <w:p w:rsidR="0012432F" w:rsidRPr="00A01CA2" w:rsidRDefault="00151BD3" w:rsidP="0012432F">
                  <w:pPr>
                    <w:pStyle w:val="NoSpacing"/>
                    <w:jc w:val="center"/>
                    <w:rPr>
                      <w:rFonts w:ascii="Arial" w:hAnsi="Arial" w:cs="Arial"/>
                      <w:color w:val="FF0000"/>
                      <w:sz w:val="24"/>
                      <w:szCs w:val="24"/>
                    </w:rPr>
                  </w:pPr>
                  <w:r>
                    <w:rPr>
                      <w:rFonts w:ascii="Arial" w:hAnsi="Arial" w:cs="Arial"/>
                      <w:color w:val="FF0000"/>
                      <w:sz w:val="24"/>
                      <w:szCs w:val="24"/>
                    </w:rPr>
                    <w:t>-£1</w:t>
                  </w:r>
                  <w:r w:rsidR="009D1BC3">
                    <w:rPr>
                      <w:rFonts w:ascii="Arial" w:hAnsi="Arial" w:cs="Arial"/>
                      <w:color w:val="FF0000"/>
                      <w:sz w:val="24"/>
                      <w:szCs w:val="24"/>
                    </w:rPr>
                    <w:t>3</w:t>
                  </w:r>
                  <w:r w:rsidR="0012432F">
                    <w:rPr>
                      <w:rFonts w:ascii="Arial" w:hAnsi="Arial" w:cs="Arial"/>
                      <w:color w:val="FF0000"/>
                      <w:sz w:val="24"/>
                      <w:szCs w:val="24"/>
                    </w:rPr>
                    <w:t>1</w:t>
                  </w:r>
                  <w:r w:rsidR="0012432F" w:rsidRPr="00A01CA2">
                    <w:rPr>
                      <w:rFonts w:ascii="Arial" w:hAnsi="Arial" w:cs="Arial"/>
                      <w:color w:val="FF0000"/>
                      <w:sz w:val="24"/>
                      <w:szCs w:val="24"/>
                    </w:rPr>
                    <w:t>k</w:t>
                  </w:r>
                </w:p>
              </w:tc>
            </w:tr>
            <w:tr w:rsidR="0012432F" w:rsidTr="00994BD7">
              <w:tc>
                <w:tcPr>
                  <w:tcW w:w="4137" w:type="dxa"/>
                </w:tcPr>
                <w:p w:rsidR="0012432F" w:rsidRPr="00A01CA2" w:rsidRDefault="0012432F" w:rsidP="0012432F">
                  <w:pPr>
                    <w:pStyle w:val="NoSpacing"/>
                    <w:rPr>
                      <w:rFonts w:ascii="Arial" w:hAnsi="Arial" w:cs="Arial"/>
                      <w:sz w:val="24"/>
                      <w:szCs w:val="24"/>
                    </w:rPr>
                  </w:pPr>
                  <w:r w:rsidRPr="00A01CA2">
                    <w:rPr>
                      <w:rFonts w:ascii="Arial" w:hAnsi="Arial" w:cs="Arial"/>
                      <w:sz w:val="24"/>
                      <w:szCs w:val="24"/>
                    </w:rPr>
                    <w:t>CT Anaesthetics</w:t>
                  </w:r>
                </w:p>
              </w:tc>
              <w:tc>
                <w:tcPr>
                  <w:tcW w:w="1276" w:type="dxa"/>
                </w:tcPr>
                <w:p w:rsidR="0012432F" w:rsidRPr="00A01CA2" w:rsidRDefault="0012432F" w:rsidP="0012432F">
                  <w:pPr>
                    <w:pStyle w:val="NoSpacing"/>
                    <w:jc w:val="center"/>
                    <w:rPr>
                      <w:rFonts w:ascii="Arial" w:hAnsi="Arial" w:cs="Arial"/>
                      <w:color w:val="FF0000"/>
                      <w:sz w:val="24"/>
                      <w:szCs w:val="24"/>
                    </w:rPr>
                  </w:pPr>
                  <w:r w:rsidRPr="00A01CA2">
                    <w:rPr>
                      <w:rFonts w:ascii="Arial" w:hAnsi="Arial" w:cs="Arial"/>
                      <w:color w:val="FF0000"/>
                      <w:sz w:val="24"/>
                      <w:szCs w:val="24"/>
                    </w:rPr>
                    <w:t>-£</w:t>
                  </w:r>
                  <w:r w:rsidR="00151BD3">
                    <w:rPr>
                      <w:rFonts w:ascii="Arial" w:hAnsi="Arial" w:cs="Arial"/>
                      <w:color w:val="FF0000"/>
                      <w:sz w:val="24"/>
                      <w:szCs w:val="24"/>
                    </w:rPr>
                    <w:t>2</w:t>
                  </w:r>
                  <w:r w:rsidR="009D1BC3">
                    <w:rPr>
                      <w:rFonts w:ascii="Arial" w:hAnsi="Arial" w:cs="Arial"/>
                      <w:color w:val="FF0000"/>
                      <w:sz w:val="24"/>
                      <w:szCs w:val="24"/>
                    </w:rPr>
                    <w:t>99</w:t>
                  </w:r>
                  <w:r w:rsidRPr="00A01CA2">
                    <w:rPr>
                      <w:rFonts w:ascii="Arial" w:hAnsi="Arial" w:cs="Arial"/>
                      <w:color w:val="FF0000"/>
                      <w:sz w:val="24"/>
                      <w:szCs w:val="24"/>
                    </w:rPr>
                    <w:t>k</w:t>
                  </w:r>
                </w:p>
              </w:tc>
              <w:tc>
                <w:tcPr>
                  <w:tcW w:w="1415" w:type="dxa"/>
                </w:tcPr>
                <w:p w:rsidR="0012432F" w:rsidRPr="00A01CA2" w:rsidRDefault="0012432F" w:rsidP="0012432F">
                  <w:pPr>
                    <w:pStyle w:val="NoSpacing"/>
                    <w:rPr>
                      <w:rFonts w:ascii="Arial" w:hAnsi="Arial" w:cs="Arial"/>
                      <w:color w:val="FF0000"/>
                      <w:sz w:val="24"/>
                      <w:szCs w:val="24"/>
                    </w:rPr>
                  </w:pPr>
                </w:p>
              </w:tc>
              <w:tc>
                <w:tcPr>
                  <w:tcW w:w="1593" w:type="dxa"/>
                </w:tcPr>
                <w:p w:rsidR="0012432F" w:rsidRPr="00A01CA2" w:rsidRDefault="0012432F" w:rsidP="0012432F">
                  <w:pPr>
                    <w:pStyle w:val="NoSpacing"/>
                    <w:jc w:val="center"/>
                    <w:rPr>
                      <w:rFonts w:ascii="Arial" w:hAnsi="Arial" w:cs="Arial"/>
                      <w:color w:val="FF0000"/>
                      <w:sz w:val="24"/>
                      <w:szCs w:val="24"/>
                    </w:rPr>
                  </w:pPr>
                  <w:r w:rsidRPr="00A01CA2">
                    <w:rPr>
                      <w:rFonts w:ascii="Arial" w:hAnsi="Arial" w:cs="Arial"/>
                      <w:color w:val="FF0000"/>
                      <w:sz w:val="24"/>
                      <w:szCs w:val="24"/>
                    </w:rPr>
                    <w:t>-£</w:t>
                  </w:r>
                  <w:r w:rsidR="00151BD3">
                    <w:rPr>
                      <w:rFonts w:ascii="Arial" w:hAnsi="Arial" w:cs="Arial"/>
                      <w:color w:val="FF0000"/>
                      <w:sz w:val="24"/>
                      <w:szCs w:val="24"/>
                    </w:rPr>
                    <w:t>2</w:t>
                  </w:r>
                  <w:r w:rsidR="009D1BC3">
                    <w:rPr>
                      <w:rFonts w:ascii="Arial" w:hAnsi="Arial" w:cs="Arial"/>
                      <w:color w:val="FF0000"/>
                      <w:sz w:val="24"/>
                      <w:szCs w:val="24"/>
                    </w:rPr>
                    <w:t>99</w:t>
                  </w:r>
                  <w:r w:rsidRPr="00A01CA2">
                    <w:rPr>
                      <w:rFonts w:ascii="Arial" w:hAnsi="Arial" w:cs="Arial"/>
                      <w:color w:val="FF0000"/>
                      <w:sz w:val="24"/>
                      <w:szCs w:val="24"/>
                    </w:rPr>
                    <w:t>k</w:t>
                  </w:r>
                </w:p>
              </w:tc>
            </w:tr>
            <w:tr w:rsidR="00F064A6" w:rsidTr="00994BD7">
              <w:tc>
                <w:tcPr>
                  <w:tcW w:w="4137" w:type="dxa"/>
                </w:tcPr>
                <w:p w:rsidR="00F064A6" w:rsidRPr="00A01CA2" w:rsidRDefault="00F064A6" w:rsidP="00F064A6">
                  <w:pPr>
                    <w:pStyle w:val="NoSpacing"/>
                    <w:rPr>
                      <w:rFonts w:ascii="Arial" w:hAnsi="Arial" w:cs="Arial"/>
                      <w:sz w:val="24"/>
                      <w:szCs w:val="24"/>
                    </w:rPr>
                  </w:pPr>
                  <w:r w:rsidRPr="00A01CA2">
                    <w:rPr>
                      <w:rFonts w:ascii="Arial" w:hAnsi="Arial" w:cs="Arial"/>
                      <w:sz w:val="24"/>
                      <w:szCs w:val="24"/>
                    </w:rPr>
                    <w:t xml:space="preserve">General Anaesthetics </w:t>
                  </w:r>
                </w:p>
              </w:tc>
              <w:tc>
                <w:tcPr>
                  <w:tcW w:w="1276" w:type="dxa"/>
                </w:tcPr>
                <w:p w:rsidR="00F064A6" w:rsidRPr="00A01CA2" w:rsidRDefault="00F064A6" w:rsidP="00F064A6">
                  <w:pPr>
                    <w:pStyle w:val="NoSpacing"/>
                    <w:rPr>
                      <w:rFonts w:ascii="Arial" w:hAnsi="Arial" w:cs="Arial"/>
                      <w:color w:val="FF0000"/>
                      <w:sz w:val="24"/>
                      <w:szCs w:val="24"/>
                    </w:rPr>
                  </w:pPr>
                </w:p>
              </w:tc>
              <w:tc>
                <w:tcPr>
                  <w:tcW w:w="1415" w:type="dxa"/>
                </w:tcPr>
                <w:p w:rsidR="00F064A6" w:rsidRPr="007F0F52" w:rsidRDefault="00F064A6" w:rsidP="00F064A6">
                  <w:pPr>
                    <w:pStyle w:val="NoSpacing"/>
                    <w:jc w:val="center"/>
                    <w:rPr>
                      <w:rFonts w:ascii="Arial" w:hAnsi="Arial" w:cs="Arial"/>
                      <w:color w:val="FF0000"/>
                      <w:sz w:val="24"/>
                      <w:szCs w:val="24"/>
                    </w:rPr>
                  </w:pPr>
                  <w:r w:rsidRPr="007F0F52">
                    <w:rPr>
                      <w:rFonts w:ascii="Arial" w:hAnsi="Arial" w:cs="Arial"/>
                      <w:color w:val="FF0000"/>
                      <w:sz w:val="24"/>
                      <w:szCs w:val="24"/>
                    </w:rPr>
                    <w:t>-£</w:t>
                  </w:r>
                  <w:r w:rsidR="009D1BC3">
                    <w:rPr>
                      <w:rFonts w:ascii="Arial" w:hAnsi="Arial" w:cs="Arial"/>
                      <w:color w:val="FF0000"/>
                      <w:sz w:val="24"/>
                      <w:szCs w:val="24"/>
                    </w:rPr>
                    <w:t>260</w:t>
                  </w:r>
                  <w:r w:rsidRPr="007F0F52">
                    <w:rPr>
                      <w:rFonts w:ascii="Arial" w:hAnsi="Arial" w:cs="Arial"/>
                      <w:color w:val="FF0000"/>
                      <w:sz w:val="24"/>
                      <w:szCs w:val="24"/>
                    </w:rPr>
                    <w:t>k</w:t>
                  </w:r>
                </w:p>
              </w:tc>
              <w:tc>
                <w:tcPr>
                  <w:tcW w:w="1593" w:type="dxa"/>
                </w:tcPr>
                <w:p w:rsidR="00F064A6" w:rsidRPr="007F0F52" w:rsidRDefault="00F064A6" w:rsidP="00F064A6">
                  <w:pPr>
                    <w:pStyle w:val="NoSpacing"/>
                    <w:jc w:val="center"/>
                    <w:rPr>
                      <w:rFonts w:ascii="Arial" w:hAnsi="Arial" w:cs="Arial"/>
                      <w:color w:val="FF0000"/>
                      <w:sz w:val="24"/>
                      <w:szCs w:val="24"/>
                    </w:rPr>
                  </w:pPr>
                  <w:r w:rsidRPr="007F0F52">
                    <w:rPr>
                      <w:rFonts w:ascii="Arial" w:hAnsi="Arial" w:cs="Arial"/>
                      <w:color w:val="FF0000"/>
                      <w:sz w:val="24"/>
                      <w:szCs w:val="24"/>
                    </w:rPr>
                    <w:t>-£</w:t>
                  </w:r>
                  <w:r>
                    <w:rPr>
                      <w:rFonts w:ascii="Arial" w:hAnsi="Arial" w:cs="Arial"/>
                      <w:color w:val="FF0000"/>
                      <w:sz w:val="24"/>
                      <w:szCs w:val="24"/>
                    </w:rPr>
                    <w:t>260</w:t>
                  </w:r>
                  <w:r w:rsidRPr="007F0F52">
                    <w:rPr>
                      <w:rFonts w:ascii="Arial" w:hAnsi="Arial" w:cs="Arial"/>
                      <w:color w:val="FF0000"/>
                      <w:sz w:val="24"/>
                      <w:szCs w:val="24"/>
                    </w:rPr>
                    <w:t>k</w:t>
                  </w:r>
                </w:p>
              </w:tc>
            </w:tr>
            <w:tr w:rsidR="00F064A6" w:rsidTr="00994BD7">
              <w:tc>
                <w:tcPr>
                  <w:tcW w:w="4137" w:type="dxa"/>
                </w:tcPr>
                <w:p w:rsidR="00F064A6" w:rsidRPr="00A01CA2" w:rsidRDefault="00F064A6" w:rsidP="00F064A6">
                  <w:pPr>
                    <w:pStyle w:val="NoSpacing"/>
                    <w:rPr>
                      <w:rFonts w:ascii="Arial" w:hAnsi="Arial" w:cs="Arial"/>
                      <w:sz w:val="24"/>
                      <w:szCs w:val="24"/>
                    </w:rPr>
                  </w:pPr>
                  <w:r w:rsidRPr="00A01CA2">
                    <w:rPr>
                      <w:rFonts w:ascii="Arial" w:hAnsi="Arial" w:cs="Arial"/>
                      <w:sz w:val="24"/>
                      <w:szCs w:val="24"/>
                    </w:rPr>
                    <w:t>Orthopaedics</w:t>
                  </w:r>
                </w:p>
              </w:tc>
              <w:tc>
                <w:tcPr>
                  <w:tcW w:w="1276" w:type="dxa"/>
                </w:tcPr>
                <w:p w:rsidR="00F064A6" w:rsidRPr="00A01CA2" w:rsidRDefault="00F064A6" w:rsidP="00F064A6">
                  <w:pPr>
                    <w:pStyle w:val="NoSpacing"/>
                    <w:rPr>
                      <w:rFonts w:ascii="Arial" w:hAnsi="Arial" w:cs="Arial"/>
                      <w:color w:val="FF0000"/>
                      <w:sz w:val="24"/>
                      <w:szCs w:val="24"/>
                    </w:rPr>
                  </w:pPr>
                </w:p>
              </w:tc>
              <w:tc>
                <w:tcPr>
                  <w:tcW w:w="1415" w:type="dxa"/>
                </w:tcPr>
                <w:p w:rsidR="00F064A6" w:rsidRPr="00A01CA2" w:rsidRDefault="00F064A6" w:rsidP="00F064A6">
                  <w:pPr>
                    <w:pStyle w:val="NoSpacing"/>
                    <w:jc w:val="center"/>
                    <w:rPr>
                      <w:rFonts w:ascii="Arial" w:hAnsi="Arial" w:cs="Arial"/>
                      <w:color w:val="FF0000"/>
                      <w:sz w:val="24"/>
                      <w:szCs w:val="24"/>
                    </w:rPr>
                  </w:pPr>
                  <w:r w:rsidRPr="00A01CA2">
                    <w:rPr>
                      <w:rFonts w:ascii="Arial" w:hAnsi="Arial" w:cs="Arial"/>
                      <w:color w:val="FF0000"/>
                      <w:sz w:val="24"/>
                      <w:szCs w:val="24"/>
                    </w:rPr>
                    <w:t>-£</w:t>
                  </w:r>
                  <w:r w:rsidR="009D1BC3">
                    <w:rPr>
                      <w:rFonts w:ascii="Arial" w:hAnsi="Arial" w:cs="Arial"/>
                      <w:color w:val="FF0000"/>
                      <w:sz w:val="24"/>
                      <w:szCs w:val="24"/>
                    </w:rPr>
                    <w:t>9</w:t>
                  </w:r>
                  <w:r>
                    <w:rPr>
                      <w:rFonts w:ascii="Arial" w:hAnsi="Arial" w:cs="Arial"/>
                      <w:color w:val="FF0000"/>
                      <w:sz w:val="24"/>
                      <w:szCs w:val="24"/>
                    </w:rPr>
                    <w:t>1</w:t>
                  </w:r>
                  <w:r w:rsidRPr="00A01CA2">
                    <w:rPr>
                      <w:rFonts w:ascii="Arial" w:hAnsi="Arial" w:cs="Arial"/>
                      <w:color w:val="FF0000"/>
                      <w:sz w:val="24"/>
                      <w:szCs w:val="24"/>
                    </w:rPr>
                    <w:t>k</w:t>
                  </w:r>
                </w:p>
              </w:tc>
              <w:tc>
                <w:tcPr>
                  <w:tcW w:w="1593" w:type="dxa"/>
                </w:tcPr>
                <w:p w:rsidR="00F064A6" w:rsidRPr="00A01CA2" w:rsidRDefault="00F064A6" w:rsidP="00F064A6">
                  <w:pPr>
                    <w:pStyle w:val="NoSpacing"/>
                    <w:jc w:val="center"/>
                    <w:rPr>
                      <w:rFonts w:ascii="Arial" w:hAnsi="Arial" w:cs="Arial"/>
                      <w:color w:val="FF0000"/>
                      <w:sz w:val="24"/>
                      <w:szCs w:val="24"/>
                    </w:rPr>
                  </w:pPr>
                  <w:r w:rsidRPr="00A01CA2">
                    <w:rPr>
                      <w:rFonts w:ascii="Arial" w:hAnsi="Arial" w:cs="Arial"/>
                      <w:color w:val="FF0000"/>
                      <w:sz w:val="24"/>
                      <w:szCs w:val="24"/>
                    </w:rPr>
                    <w:t>-£</w:t>
                  </w:r>
                  <w:r w:rsidR="009D1BC3">
                    <w:rPr>
                      <w:rFonts w:ascii="Arial" w:hAnsi="Arial" w:cs="Arial"/>
                      <w:color w:val="FF0000"/>
                      <w:sz w:val="24"/>
                      <w:szCs w:val="24"/>
                    </w:rPr>
                    <w:t>9</w:t>
                  </w:r>
                  <w:r>
                    <w:rPr>
                      <w:rFonts w:ascii="Arial" w:hAnsi="Arial" w:cs="Arial"/>
                      <w:color w:val="FF0000"/>
                      <w:sz w:val="24"/>
                      <w:szCs w:val="24"/>
                    </w:rPr>
                    <w:t>1</w:t>
                  </w:r>
                  <w:r w:rsidRPr="00A01CA2">
                    <w:rPr>
                      <w:rFonts w:ascii="Arial" w:hAnsi="Arial" w:cs="Arial"/>
                      <w:color w:val="FF0000"/>
                      <w:sz w:val="24"/>
                      <w:szCs w:val="24"/>
                    </w:rPr>
                    <w:t>k</w:t>
                  </w:r>
                </w:p>
              </w:tc>
            </w:tr>
            <w:tr w:rsidR="00F064A6" w:rsidTr="00994BD7">
              <w:tc>
                <w:tcPr>
                  <w:tcW w:w="4137" w:type="dxa"/>
                </w:tcPr>
                <w:p w:rsidR="00F064A6" w:rsidRPr="00A01CA2" w:rsidRDefault="00F064A6" w:rsidP="00F064A6">
                  <w:pPr>
                    <w:pStyle w:val="NoSpacing"/>
                    <w:rPr>
                      <w:rFonts w:ascii="Arial" w:hAnsi="Arial" w:cs="Arial"/>
                      <w:sz w:val="24"/>
                      <w:szCs w:val="24"/>
                    </w:rPr>
                  </w:pPr>
                  <w:r>
                    <w:rPr>
                      <w:rFonts w:ascii="Arial" w:hAnsi="Arial" w:cs="Arial"/>
                      <w:sz w:val="24"/>
                      <w:szCs w:val="24"/>
                    </w:rPr>
                    <w:t>Ophthalmology</w:t>
                  </w:r>
                </w:p>
              </w:tc>
              <w:tc>
                <w:tcPr>
                  <w:tcW w:w="1276" w:type="dxa"/>
                </w:tcPr>
                <w:p w:rsidR="00F064A6" w:rsidRPr="00A01CA2" w:rsidRDefault="00F064A6" w:rsidP="00F064A6">
                  <w:pPr>
                    <w:pStyle w:val="NoSpacing"/>
                    <w:rPr>
                      <w:rFonts w:ascii="Arial" w:hAnsi="Arial" w:cs="Arial"/>
                      <w:color w:val="FF0000"/>
                      <w:sz w:val="24"/>
                      <w:szCs w:val="24"/>
                    </w:rPr>
                  </w:pPr>
                  <w:r>
                    <w:rPr>
                      <w:rFonts w:ascii="Arial" w:hAnsi="Arial" w:cs="Arial"/>
                      <w:color w:val="FF0000"/>
                      <w:sz w:val="24"/>
                      <w:szCs w:val="24"/>
                    </w:rPr>
                    <w:t xml:space="preserve">    </w:t>
                  </w:r>
                </w:p>
              </w:tc>
              <w:tc>
                <w:tcPr>
                  <w:tcW w:w="1415" w:type="dxa"/>
                </w:tcPr>
                <w:p w:rsidR="00F064A6" w:rsidRPr="00A01CA2" w:rsidRDefault="00F064A6" w:rsidP="00F064A6">
                  <w:pPr>
                    <w:pStyle w:val="NoSpacing"/>
                    <w:rPr>
                      <w:rFonts w:ascii="Arial" w:hAnsi="Arial" w:cs="Arial"/>
                      <w:color w:val="FF0000"/>
                      <w:sz w:val="24"/>
                      <w:szCs w:val="24"/>
                    </w:rPr>
                  </w:pPr>
                  <w:r>
                    <w:rPr>
                      <w:rFonts w:ascii="Arial" w:hAnsi="Arial" w:cs="Arial"/>
                      <w:color w:val="FF0000"/>
                      <w:sz w:val="24"/>
                      <w:szCs w:val="24"/>
                    </w:rPr>
                    <w:t xml:space="preserve"> </w:t>
                  </w:r>
                  <w:r w:rsidR="00994BD7">
                    <w:rPr>
                      <w:rFonts w:ascii="Arial" w:hAnsi="Arial" w:cs="Arial"/>
                      <w:color w:val="FF0000"/>
                      <w:sz w:val="24"/>
                      <w:szCs w:val="24"/>
                    </w:rPr>
                    <w:t xml:space="preserve">  </w:t>
                  </w:r>
                  <w:r>
                    <w:rPr>
                      <w:rFonts w:ascii="Arial" w:hAnsi="Arial" w:cs="Arial"/>
                      <w:color w:val="FF0000"/>
                      <w:sz w:val="24"/>
                      <w:szCs w:val="24"/>
                    </w:rPr>
                    <w:t>-£</w:t>
                  </w:r>
                  <w:r w:rsidR="009D1BC3">
                    <w:rPr>
                      <w:rFonts w:ascii="Arial" w:hAnsi="Arial" w:cs="Arial"/>
                      <w:color w:val="FF0000"/>
                      <w:sz w:val="24"/>
                      <w:szCs w:val="24"/>
                    </w:rPr>
                    <w:t>137</w:t>
                  </w:r>
                  <w:r>
                    <w:rPr>
                      <w:rFonts w:ascii="Arial" w:hAnsi="Arial" w:cs="Arial"/>
                      <w:color w:val="FF0000"/>
                      <w:sz w:val="24"/>
                      <w:szCs w:val="24"/>
                    </w:rPr>
                    <w:t>k</w:t>
                  </w:r>
                </w:p>
              </w:tc>
              <w:tc>
                <w:tcPr>
                  <w:tcW w:w="1593" w:type="dxa"/>
                </w:tcPr>
                <w:p w:rsidR="00F064A6" w:rsidRPr="00A01CA2" w:rsidRDefault="00F064A6" w:rsidP="00F064A6">
                  <w:pPr>
                    <w:pStyle w:val="NoSpacing"/>
                    <w:jc w:val="center"/>
                    <w:rPr>
                      <w:rFonts w:ascii="Arial" w:hAnsi="Arial" w:cs="Arial"/>
                      <w:color w:val="FF0000"/>
                      <w:sz w:val="24"/>
                      <w:szCs w:val="24"/>
                    </w:rPr>
                  </w:pPr>
                  <w:r>
                    <w:rPr>
                      <w:rFonts w:ascii="Arial" w:hAnsi="Arial" w:cs="Arial"/>
                      <w:color w:val="FF0000"/>
                      <w:sz w:val="24"/>
                      <w:szCs w:val="24"/>
                    </w:rPr>
                    <w:t xml:space="preserve">  -£</w:t>
                  </w:r>
                  <w:r w:rsidR="00994BD7">
                    <w:rPr>
                      <w:rFonts w:ascii="Arial" w:hAnsi="Arial" w:cs="Arial"/>
                      <w:color w:val="FF0000"/>
                      <w:sz w:val="24"/>
                      <w:szCs w:val="24"/>
                    </w:rPr>
                    <w:t>137</w:t>
                  </w:r>
                  <w:r>
                    <w:rPr>
                      <w:rFonts w:ascii="Arial" w:hAnsi="Arial" w:cs="Arial"/>
                      <w:color w:val="FF0000"/>
                      <w:sz w:val="24"/>
                      <w:szCs w:val="24"/>
                    </w:rPr>
                    <w:t>k</w:t>
                  </w:r>
                </w:p>
              </w:tc>
            </w:tr>
            <w:tr w:rsidR="00F064A6" w:rsidTr="00994BD7">
              <w:tc>
                <w:tcPr>
                  <w:tcW w:w="4137" w:type="dxa"/>
                </w:tcPr>
                <w:p w:rsidR="00F064A6" w:rsidRPr="00A01CA2" w:rsidRDefault="00F064A6" w:rsidP="00F064A6">
                  <w:pPr>
                    <w:pStyle w:val="NoSpacing"/>
                    <w:rPr>
                      <w:rFonts w:ascii="Arial" w:hAnsi="Arial" w:cs="Arial"/>
                      <w:sz w:val="24"/>
                      <w:szCs w:val="24"/>
                    </w:rPr>
                  </w:pPr>
                  <w:r>
                    <w:rPr>
                      <w:rFonts w:ascii="Arial" w:hAnsi="Arial" w:cs="Arial"/>
                      <w:sz w:val="24"/>
                      <w:szCs w:val="24"/>
                    </w:rPr>
                    <w:t>General Surgery</w:t>
                  </w:r>
                </w:p>
              </w:tc>
              <w:tc>
                <w:tcPr>
                  <w:tcW w:w="1276" w:type="dxa"/>
                </w:tcPr>
                <w:p w:rsidR="00F064A6" w:rsidRPr="00A01CA2" w:rsidRDefault="00F064A6" w:rsidP="00F064A6">
                  <w:pPr>
                    <w:pStyle w:val="NoSpacing"/>
                    <w:rPr>
                      <w:rFonts w:ascii="Arial" w:hAnsi="Arial" w:cs="Arial"/>
                      <w:color w:val="FF0000"/>
                      <w:sz w:val="24"/>
                      <w:szCs w:val="24"/>
                    </w:rPr>
                  </w:pPr>
                </w:p>
              </w:tc>
              <w:tc>
                <w:tcPr>
                  <w:tcW w:w="1415" w:type="dxa"/>
                </w:tcPr>
                <w:p w:rsidR="00F064A6" w:rsidRPr="00A01CA2" w:rsidRDefault="00994BD7" w:rsidP="00F064A6">
                  <w:pPr>
                    <w:pStyle w:val="NoSpacing"/>
                    <w:rPr>
                      <w:rFonts w:ascii="Arial" w:hAnsi="Arial" w:cs="Arial"/>
                      <w:color w:val="FF0000"/>
                      <w:sz w:val="24"/>
                      <w:szCs w:val="24"/>
                    </w:rPr>
                  </w:pPr>
                  <w:r>
                    <w:rPr>
                      <w:rFonts w:ascii="Arial" w:hAnsi="Arial" w:cs="Arial"/>
                      <w:color w:val="FF0000"/>
                      <w:sz w:val="24"/>
                      <w:szCs w:val="24"/>
                    </w:rPr>
                    <w:t xml:space="preserve">   </w:t>
                  </w:r>
                  <w:r w:rsidR="00F064A6">
                    <w:rPr>
                      <w:rFonts w:ascii="Arial" w:hAnsi="Arial" w:cs="Arial"/>
                      <w:color w:val="FF0000"/>
                      <w:sz w:val="24"/>
                      <w:szCs w:val="24"/>
                    </w:rPr>
                    <w:t>-£</w:t>
                  </w:r>
                  <w:r w:rsidR="009D1BC3">
                    <w:rPr>
                      <w:rFonts w:ascii="Arial" w:hAnsi="Arial" w:cs="Arial"/>
                      <w:color w:val="FF0000"/>
                      <w:sz w:val="24"/>
                      <w:szCs w:val="24"/>
                    </w:rPr>
                    <w:t>411</w:t>
                  </w:r>
                  <w:r w:rsidR="00F064A6">
                    <w:rPr>
                      <w:rFonts w:ascii="Arial" w:hAnsi="Arial" w:cs="Arial"/>
                      <w:color w:val="FF0000"/>
                      <w:sz w:val="24"/>
                      <w:szCs w:val="24"/>
                    </w:rPr>
                    <w:t>k</w:t>
                  </w:r>
                </w:p>
              </w:tc>
              <w:tc>
                <w:tcPr>
                  <w:tcW w:w="1593" w:type="dxa"/>
                </w:tcPr>
                <w:p w:rsidR="00F064A6" w:rsidRPr="00A01CA2" w:rsidRDefault="00F064A6" w:rsidP="00F064A6">
                  <w:pPr>
                    <w:pStyle w:val="NoSpacing"/>
                    <w:jc w:val="center"/>
                    <w:rPr>
                      <w:rFonts w:ascii="Arial" w:hAnsi="Arial" w:cs="Arial"/>
                      <w:color w:val="FF0000"/>
                      <w:sz w:val="24"/>
                      <w:szCs w:val="24"/>
                    </w:rPr>
                  </w:pPr>
                  <w:r>
                    <w:rPr>
                      <w:rFonts w:ascii="Arial" w:hAnsi="Arial" w:cs="Arial"/>
                      <w:color w:val="FF0000"/>
                      <w:sz w:val="24"/>
                      <w:szCs w:val="24"/>
                    </w:rPr>
                    <w:t>-£</w:t>
                  </w:r>
                  <w:r w:rsidR="00994BD7">
                    <w:rPr>
                      <w:rFonts w:ascii="Arial" w:hAnsi="Arial" w:cs="Arial"/>
                      <w:color w:val="FF0000"/>
                      <w:sz w:val="24"/>
                      <w:szCs w:val="24"/>
                    </w:rPr>
                    <w:t>411</w:t>
                  </w:r>
                  <w:r>
                    <w:rPr>
                      <w:rFonts w:ascii="Arial" w:hAnsi="Arial" w:cs="Arial"/>
                      <w:color w:val="FF0000"/>
                      <w:sz w:val="24"/>
                      <w:szCs w:val="24"/>
                    </w:rPr>
                    <w:t>k</w:t>
                  </w:r>
                </w:p>
              </w:tc>
            </w:tr>
            <w:tr w:rsidR="00CD5972" w:rsidTr="00994BD7">
              <w:tc>
                <w:tcPr>
                  <w:tcW w:w="4137" w:type="dxa"/>
                </w:tcPr>
                <w:p w:rsidR="00CD5972" w:rsidRDefault="00CD5972" w:rsidP="00CD5972">
                  <w:pPr>
                    <w:pStyle w:val="NoSpacing"/>
                    <w:rPr>
                      <w:rFonts w:ascii="Arial" w:hAnsi="Arial" w:cs="Arial"/>
                      <w:sz w:val="24"/>
                      <w:szCs w:val="24"/>
                    </w:rPr>
                  </w:pPr>
                </w:p>
              </w:tc>
              <w:tc>
                <w:tcPr>
                  <w:tcW w:w="1276" w:type="dxa"/>
                </w:tcPr>
                <w:p w:rsidR="00CD5972" w:rsidRPr="007F0F52" w:rsidRDefault="00CD5972" w:rsidP="00CD5972">
                  <w:pPr>
                    <w:pStyle w:val="NoSpacing"/>
                    <w:jc w:val="center"/>
                    <w:rPr>
                      <w:rFonts w:ascii="Arial" w:hAnsi="Arial" w:cs="Arial"/>
                      <w:color w:val="FF0000"/>
                      <w:sz w:val="24"/>
                      <w:szCs w:val="24"/>
                    </w:rPr>
                  </w:pPr>
                  <w:r w:rsidRPr="007F0F52">
                    <w:rPr>
                      <w:rFonts w:ascii="Arial" w:hAnsi="Arial" w:cs="Arial"/>
                      <w:b/>
                      <w:color w:val="FF0000"/>
                      <w:sz w:val="24"/>
                      <w:szCs w:val="24"/>
                    </w:rPr>
                    <w:t>-£</w:t>
                  </w:r>
                  <w:r w:rsidR="00994BD7">
                    <w:rPr>
                      <w:rFonts w:ascii="Arial" w:hAnsi="Arial" w:cs="Arial"/>
                      <w:b/>
                      <w:color w:val="FF0000"/>
                      <w:sz w:val="24"/>
                      <w:szCs w:val="24"/>
                    </w:rPr>
                    <w:t>430</w:t>
                  </w:r>
                  <w:r w:rsidRPr="007F0F52">
                    <w:rPr>
                      <w:rFonts w:ascii="Arial" w:hAnsi="Arial" w:cs="Arial"/>
                      <w:b/>
                      <w:color w:val="FF0000"/>
                      <w:sz w:val="24"/>
                      <w:szCs w:val="24"/>
                    </w:rPr>
                    <w:t>k</w:t>
                  </w:r>
                </w:p>
              </w:tc>
              <w:tc>
                <w:tcPr>
                  <w:tcW w:w="1415" w:type="dxa"/>
                </w:tcPr>
                <w:p w:rsidR="00CD5972" w:rsidRPr="007F0F52" w:rsidRDefault="00CD5972" w:rsidP="00CD5972">
                  <w:pPr>
                    <w:pStyle w:val="NoSpacing"/>
                    <w:jc w:val="center"/>
                    <w:rPr>
                      <w:rFonts w:ascii="Arial" w:hAnsi="Arial" w:cs="Arial"/>
                      <w:color w:val="FF0000"/>
                      <w:sz w:val="24"/>
                      <w:szCs w:val="24"/>
                    </w:rPr>
                  </w:pPr>
                  <w:r w:rsidRPr="007F0F52">
                    <w:rPr>
                      <w:rFonts w:ascii="Arial" w:hAnsi="Arial" w:cs="Arial"/>
                      <w:b/>
                      <w:color w:val="FF0000"/>
                      <w:sz w:val="24"/>
                      <w:szCs w:val="24"/>
                    </w:rPr>
                    <w:t>-£</w:t>
                  </w:r>
                  <w:r w:rsidR="00994BD7">
                    <w:rPr>
                      <w:rFonts w:ascii="Arial" w:hAnsi="Arial" w:cs="Arial"/>
                      <w:b/>
                      <w:color w:val="FF0000"/>
                      <w:sz w:val="24"/>
                      <w:szCs w:val="24"/>
                    </w:rPr>
                    <w:t>899</w:t>
                  </w:r>
                  <w:r w:rsidRPr="007F0F52">
                    <w:rPr>
                      <w:rFonts w:ascii="Arial" w:hAnsi="Arial" w:cs="Arial"/>
                      <w:b/>
                      <w:color w:val="FF0000"/>
                      <w:sz w:val="24"/>
                      <w:szCs w:val="24"/>
                    </w:rPr>
                    <w:t>k</w:t>
                  </w:r>
                </w:p>
              </w:tc>
              <w:tc>
                <w:tcPr>
                  <w:tcW w:w="1593" w:type="dxa"/>
                </w:tcPr>
                <w:p w:rsidR="00CD5972" w:rsidRPr="007F0F52" w:rsidRDefault="00CD5972" w:rsidP="00CD5972">
                  <w:pPr>
                    <w:pStyle w:val="NoSpacing"/>
                    <w:jc w:val="center"/>
                    <w:rPr>
                      <w:rFonts w:ascii="Arial" w:hAnsi="Arial" w:cs="Arial"/>
                      <w:color w:val="FF0000"/>
                      <w:sz w:val="24"/>
                      <w:szCs w:val="24"/>
                    </w:rPr>
                  </w:pPr>
                  <w:r w:rsidRPr="007F0F52">
                    <w:rPr>
                      <w:rFonts w:ascii="Arial" w:hAnsi="Arial" w:cs="Arial"/>
                      <w:b/>
                      <w:color w:val="FF0000"/>
                      <w:sz w:val="24"/>
                      <w:szCs w:val="24"/>
                    </w:rPr>
                    <w:t>-£</w:t>
                  </w:r>
                  <w:r w:rsidR="00994BD7">
                    <w:rPr>
                      <w:rFonts w:ascii="Arial" w:hAnsi="Arial" w:cs="Arial"/>
                      <w:b/>
                      <w:color w:val="FF0000"/>
                      <w:sz w:val="24"/>
                      <w:szCs w:val="24"/>
                    </w:rPr>
                    <w:t>1.329m</w:t>
                  </w:r>
                </w:p>
              </w:tc>
            </w:tr>
            <w:tr w:rsidR="00CD5972" w:rsidTr="00994BD7">
              <w:tc>
                <w:tcPr>
                  <w:tcW w:w="4137" w:type="dxa"/>
                </w:tcPr>
                <w:p w:rsidR="00CD5972" w:rsidRPr="00662459" w:rsidRDefault="00CD5972" w:rsidP="00CD5972">
                  <w:pPr>
                    <w:pStyle w:val="NoSpacing"/>
                    <w:rPr>
                      <w:rFonts w:ascii="Arial" w:hAnsi="Arial" w:cs="Arial"/>
                      <w:b/>
                      <w:sz w:val="23"/>
                      <w:szCs w:val="23"/>
                    </w:rPr>
                  </w:pPr>
                  <w:r w:rsidRPr="00662459">
                    <w:rPr>
                      <w:rFonts w:ascii="Arial" w:hAnsi="Arial" w:cs="Arial"/>
                      <w:b/>
                      <w:sz w:val="23"/>
                      <w:szCs w:val="23"/>
                    </w:rPr>
                    <w:t>Grand Total of Medical Pressures</w:t>
                  </w:r>
                </w:p>
              </w:tc>
              <w:tc>
                <w:tcPr>
                  <w:tcW w:w="1276" w:type="dxa"/>
                </w:tcPr>
                <w:p w:rsidR="00CD5972" w:rsidRPr="007F0F52" w:rsidRDefault="00CD5972" w:rsidP="00CD5972">
                  <w:pPr>
                    <w:pStyle w:val="NoSpacing"/>
                    <w:jc w:val="center"/>
                    <w:rPr>
                      <w:rFonts w:ascii="Arial" w:hAnsi="Arial" w:cs="Arial"/>
                      <w:b/>
                      <w:color w:val="FF0000"/>
                      <w:sz w:val="24"/>
                      <w:szCs w:val="24"/>
                    </w:rPr>
                  </w:pPr>
                  <w:r w:rsidRPr="007F0F52">
                    <w:rPr>
                      <w:rFonts w:ascii="Arial" w:hAnsi="Arial" w:cs="Arial"/>
                      <w:b/>
                      <w:color w:val="FF0000"/>
                      <w:sz w:val="24"/>
                      <w:szCs w:val="24"/>
                    </w:rPr>
                    <w:t>-£</w:t>
                  </w:r>
                  <w:r w:rsidR="00994BD7">
                    <w:rPr>
                      <w:rFonts w:ascii="Arial" w:hAnsi="Arial" w:cs="Arial"/>
                      <w:b/>
                      <w:color w:val="FF0000"/>
                      <w:sz w:val="24"/>
                      <w:szCs w:val="24"/>
                    </w:rPr>
                    <w:t>506</w:t>
                  </w:r>
                  <w:r>
                    <w:rPr>
                      <w:rFonts w:ascii="Arial" w:hAnsi="Arial" w:cs="Arial"/>
                      <w:b/>
                      <w:color w:val="FF0000"/>
                      <w:sz w:val="24"/>
                      <w:szCs w:val="24"/>
                    </w:rPr>
                    <w:t>k</w:t>
                  </w:r>
                </w:p>
              </w:tc>
              <w:tc>
                <w:tcPr>
                  <w:tcW w:w="1415" w:type="dxa"/>
                </w:tcPr>
                <w:p w:rsidR="00CD5972" w:rsidRPr="007F0F52" w:rsidRDefault="00CD5972" w:rsidP="00CD5972">
                  <w:pPr>
                    <w:pStyle w:val="NoSpacing"/>
                    <w:jc w:val="center"/>
                    <w:rPr>
                      <w:rFonts w:ascii="Arial" w:hAnsi="Arial" w:cs="Arial"/>
                      <w:b/>
                      <w:color w:val="FF0000"/>
                      <w:sz w:val="24"/>
                      <w:szCs w:val="24"/>
                    </w:rPr>
                  </w:pPr>
                  <w:r w:rsidRPr="007F0F52">
                    <w:rPr>
                      <w:rFonts w:ascii="Arial" w:hAnsi="Arial" w:cs="Arial"/>
                      <w:b/>
                      <w:color w:val="FF0000"/>
                      <w:sz w:val="24"/>
                      <w:szCs w:val="24"/>
                    </w:rPr>
                    <w:t>-£</w:t>
                  </w:r>
                  <w:r w:rsidR="00994BD7">
                    <w:rPr>
                      <w:rFonts w:ascii="Arial" w:hAnsi="Arial" w:cs="Arial"/>
                      <w:b/>
                      <w:color w:val="FF0000"/>
                      <w:sz w:val="24"/>
                      <w:szCs w:val="24"/>
                    </w:rPr>
                    <w:t>1.149m</w:t>
                  </w:r>
                </w:p>
              </w:tc>
              <w:tc>
                <w:tcPr>
                  <w:tcW w:w="1593" w:type="dxa"/>
                </w:tcPr>
                <w:p w:rsidR="00CD5972" w:rsidRPr="007F0F52" w:rsidRDefault="00CD5972" w:rsidP="00CD5972">
                  <w:pPr>
                    <w:pStyle w:val="NoSpacing"/>
                    <w:jc w:val="center"/>
                    <w:rPr>
                      <w:rFonts w:ascii="Arial" w:hAnsi="Arial" w:cs="Arial"/>
                      <w:b/>
                      <w:color w:val="FF0000"/>
                      <w:sz w:val="24"/>
                      <w:szCs w:val="24"/>
                    </w:rPr>
                  </w:pPr>
                  <w:r w:rsidRPr="007F0F52">
                    <w:rPr>
                      <w:rFonts w:ascii="Arial" w:hAnsi="Arial" w:cs="Arial"/>
                      <w:b/>
                      <w:color w:val="FF0000"/>
                      <w:sz w:val="24"/>
                      <w:szCs w:val="24"/>
                    </w:rPr>
                    <w:t>-£</w:t>
                  </w:r>
                  <w:r w:rsidR="00151BD3">
                    <w:rPr>
                      <w:rFonts w:ascii="Arial" w:hAnsi="Arial" w:cs="Arial"/>
                      <w:b/>
                      <w:color w:val="FF0000"/>
                      <w:sz w:val="24"/>
                      <w:szCs w:val="24"/>
                    </w:rPr>
                    <w:t>1.</w:t>
                  </w:r>
                  <w:r w:rsidR="00994BD7">
                    <w:rPr>
                      <w:rFonts w:ascii="Arial" w:hAnsi="Arial" w:cs="Arial"/>
                      <w:b/>
                      <w:color w:val="FF0000"/>
                      <w:sz w:val="24"/>
                      <w:szCs w:val="24"/>
                    </w:rPr>
                    <w:t>655</w:t>
                  </w:r>
                  <w:r w:rsidR="00151BD3">
                    <w:rPr>
                      <w:rFonts w:ascii="Arial" w:hAnsi="Arial" w:cs="Arial"/>
                      <w:b/>
                      <w:color w:val="FF0000"/>
                      <w:sz w:val="24"/>
                      <w:szCs w:val="24"/>
                    </w:rPr>
                    <w:t>m</w:t>
                  </w:r>
                </w:p>
              </w:tc>
            </w:tr>
          </w:tbl>
          <w:p w:rsidR="00475919" w:rsidRDefault="00662459" w:rsidP="00B36375">
            <w:pPr>
              <w:jc w:val="both"/>
              <w:rPr>
                <w:rFonts w:ascii="Arial" w:hAnsi="Arial" w:cs="Arial"/>
                <w:sz w:val="24"/>
                <w:szCs w:val="24"/>
              </w:rPr>
            </w:pPr>
            <w:r w:rsidRPr="00B36375">
              <w:rPr>
                <w:rFonts w:ascii="Arial" w:hAnsi="Arial" w:cs="Arial"/>
                <w:sz w:val="24"/>
                <w:szCs w:val="24"/>
              </w:rPr>
              <w:t xml:space="preserve">These pressures are </w:t>
            </w:r>
            <w:r w:rsidR="00146943" w:rsidRPr="00B36375">
              <w:rPr>
                <w:rFonts w:ascii="Arial" w:hAnsi="Arial" w:cs="Arial"/>
                <w:sz w:val="24"/>
                <w:szCs w:val="24"/>
              </w:rPr>
              <w:t xml:space="preserve">partially </w:t>
            </w:r>
            <w:r w:rsidRPr="00B36375">
              <w:rPr>
                <w:rFonts w:ascii="Arial" w:hAnsi="Arial" w:cs="Arial"/>
                <w:sz w:val="24"/>
                <w:szCs w:val="24"/>
              </w:rPr>
              <w:t>offset with the level of vacancy underspends across both Divisions</w:t>
            </w:r>
            <w:r w:rsidR="00DE5226">
              <w:rPr>
                <w:rFonts w:ascii="Arial" w:hAnsi="Arial" w:cs="Arial"/>
                <w:sz w:val="24"/>
                <w:szCs w:val="24"/>
              </w:rPr>
              <w:t>, demonstrating the current recruitment challenges faced by the Board</w:t>
            </w:r>
            <w:r w:rsidRPr="00B36375">
              <w:rPr>
                <w:rFonts w:ascii="Arial" w:hAnsi="Arial" w:cs="Arial"/>
                <w:sz w:val="24"/>
                <w:szCs w:val="24"/>
              </w:rPr>
              <w:t>.</w:t>
            </w:r>
          </w:p>
          <w:p w:rsidR="00890E65" w:rsidRDefault="00890E65" w:rsidP="00B36375">
            <w:pPr>
              <w:jc w:val="both"/>
              <w:rPr>
                <w:rFonts w:ascii="Arial" w:hAnsi="Arial" w:cs="Arial"/>
                <w:sz w:val="24"/>
                <w:szCs w:val="24"/>
              </w:rPr>
            </w:pPr>
          </w:p>
          <w:p w:rsidR="00D22A23" w:rsidRPr="00B36375" w:rsidRDefault="00D22A23" w:rsidP="00B36375">
            <w:pPr>
              <w:jc w:val="both"/>
              <w:rPr>
                <w:rFonts w:ascii="Arial" w:hAnsi="Arial" w:cs="Arial"/>
                <w:b/>
                <w:color w:val="002060"/>
                <w:sz w:val="24"/>
                <w:szCs w:val="24"/>
              </w:rPr>
            </w:pPr>
            <w:r w:rsidRPr="00B36375">
              <w:rPr>
                <w:rFonts w:ascii="Arial" w:hAnsi="Arial" w:cs="Arial"/>
                <w:b/>
                <w:color w:val="002060"/>
                <w:sz w:val="24"/>
                <w:szCs w:val="24"/>
              </w:rPr>
              <w:t>N</w:t>
            </w:r>
            <w:r w:rsidR="000C5637" w:rsidRPr="00B36375">
              <w:rPr>
                <w:rFonts w:ascii="Arial" w:hAnsi="Arial" w:cs="Arial"/>
                <w:b/>
                <w:color w:val="002060"/>
                <w:sz w:val="24"/>
                <w:szCs w:val="24"/>
              </w:rPr>
              <w:t>URSING PAY COSTS</w:t>
            </w:r>
          </w:p>
          <w:p w:rsidR="000C5637" w:rsidRPr="00B36375" w:rsidRDefault="000C5637" w:rsidP="00B36375">
            <w:pPr>
              <w:jc w:val="both"/>
              <w:rPr>
                <w:rFonts w:ascii="Arial" w:hAnsi="Arial" w:cs="Arial"/>
                <w:b/>
                <w:color w:val="002060"/>
                <w:sz w:val="24"/>
                <w:szCs w:val="24"/>
              </w:rPr>
            </w:pPr>
          </w:p>
          <w:p w:rsidR="0003329F" w:rsidRDefault="00454B78" w:rsidP="00B36375">
            <w:pPr>
              <w:jc w:val="both"/>
              <w:rPr>
                <w:rFonts w:ascii="Arial" w:hAnsi="Arial" w:cs="Arial"/>
                <w:sz w:val="24"/>
                <w:szCs w:val="24"/>
              </w:rPr>
            </w:pPr>
            <w:r w:rsidRPr="00B36375">
              <w:rPr>
                <w:rFonts w:ascii="Arial" w:hAnsi="Arial" w:cs="Arial"/>
                <w:sz w:val="24"/>
                <w:szCs w:val="24"/>
              </w:rPr>
              <w:t>Nursing</w:t>
            </w:r>
            <w:r w:rsidR="00775BE8" w:rsidRPr="00B36375">
              <w:rPr>
                <w:rFonts w:ascii="Arial" w:hAnsi="Arial" w:cs="Arial"/>
                <w:sz w:val="24"/>
                <w:szCs w:val="24"/>
              </w:rPr>
              <w:t xml:space="preserve"> pay costs are undersp</w:t>
            </w:r>
            <w:r w:rsidR="004B2679">
              <w:rPr>
                <w:rFonts w:ascii="Arial" w:hAnsi="Arial" w:cs="Arial"/>
                <w:sz w:val="24"/>
                <w:szCs w:val="24"/>
              </w:rPr>
              <w:t xml:space="preserve">ent by </w:t>
            </w:r>
            <w:r w:rsidR="009D4EFF">
              <w:rPr>
                <w:rFonts w:ascii="Arial" w:hAnsi="Arial" w:cs="Arial"/>
                <w:b/>
                <w:sz w:val="24"/>
                <w:szCs w:val="24"/>
              </w:rPr>
              <w:t>£1</w:t>
            </w:r>
            <w:r w:rsidR="00994BD7">
              <w:rPr>
                <w:rFonts w:ascii="Arial" w:hAnsi="Arial" w:cs="Arial"/>
                <w:b/>
                <w:sz w:val="24"/>
                <w:szCs w:val="24"/>
              </w:rPr>
              <w:t>53</w:t>
            </w:r>
            <w:r w:rsidR="00EE0A11" w:rsidRPr="004D6526">
              <w:rPr>
                <w:rFonts w:ascii="Arial" w:hAnsi="Arial" w:cs="Arial"/>
                <w:b/>
                <w:sz w:val="24"/>
                <w:szCs w:val="24"/>
              </w:rPr>
              <w:t>k</w:t>
            </w:r>
            <w:r w:rsidR="00775BE8" w:rsidRPr="00B36375">
              <w:rPr>
                <w:rFonts w:ascii="Arial" w:hAnsi="Arial" w:cs="Arial"/>
                <w:sz w:val="24"/>
                <w:szCs w:val="24"/>
              </w:rPr>
              <w:t xml:space="preserve"> at </w:t>
            </w:r>
            <w:r w:rsidR="00DE0BB3">
              <w:rPr>
                <w:rFonts w:ascii="Arial" w:hAnsi="Arial" w:cs="Arial"/>
                <w:sz w:val="24"/>
                <w:szCs w:val="24"/>
              </w:rPr>
              <w:t>Month 5</w:t>
            </w:r>
            <w:r w:rsidRPr="0092223D">
              <w:rPr>
                <w:rFonts w:ascii="Arial" w:hAnsi="Arial" w:cs="Arial"/>
                <w:sz w:val="24"/>
                <w:szCs w:val="24"/>
              </w:rPr>
              <w:t xml:space="preserve">. This figure is after </w:t>
            </w:r>
            <w:r w:rsidR="0003329F" w:rsidRPr="0092223D">
              <w:rPr>
                <w:rFonts w:ascii="Arial" w:hAnsi="Arial" w:cs="Arial"/>
                <w:sz w:val="24"/>
                <w:szCs w:val="24"/>
              </w:rPr>
              <w:t xml:space="preserve">phasing part of the Nurse vacancy efficiency saving target </w:t>
            </w:r>
            <w:r w:rsidR="000D5FD7" w:rsidRPr="0092223D">
              <w:rPr>
                <w:rFonts w:ascii="Arial" w:hAnsi="Arial" w:cs="Arial"/>
                <w:sz w:val="24"/>
                <w:szCs w:val="24"/>
              </w:rPr>
              <w:t xml:space="preserve">of </w:t>
            </w:r>
            <w:r w:rsidR="009D4EFF" w:rsidRPr="0092223D">
              <w:rPr>
                <w:rFonts w:ascii="Arial" w:hAnsi="Arial" w:cs="Arial"/>
                <w:b/>
                <w:sz w:val="24"/>
                <w:szCs w:val="24"/>
              </w:rPr>
              <w:t>£</w:t>
            </w:r>
            <w:r w:rsidR="003E0A8B">
              <w:rPr>
                <w:rFonts w:ascii="Arial" w:hAnsi="Arial" w:cs="Arial"/>
                <w:b/>
                <w:sz w:val="24"/>
                <w:szCs w:val="24"/>
              </w:rPr>
              <w:t>1.356</w:t>
            </w:r>
            <w:r w:rsidR="0092223D" w:rsidRPr="0092223D">
              <w:rPr>
                <w:rFonts w:ascii="Arial" w:hAnsi="Arial" w:cs="Arial"/>
                <w:b/>
                <w:sz w:val="24"/>
                <w:szCs w:val="24"/>
              </w:rPr>
              <w:t>m</w:t>
            </w:r>
            <w:r w:rsidR="0092223D" w:rsidRPr="0092223D">
              <w:rPr>
                <w:rFonts w:ascii="Arial" w:hAnsi="Arial" w:cs="Arial"/>
                <w:sz w:val="24"/>
                <w:szCs w:val="24"/>
              </w:rPr>
              <w:t xml:space="preserve"> </w:t>
            </w:r>
            <w:r w:rsidR="0003329F" w:rsidRPr="0092223D">
              <w:rPr>
                <w:rFonts w:ascii="Arial" w:hAnsi="Arial" w:cs="Arial"/>
                <w:sz w:val="24"/>
                <w:szCs w:val="24"/>
              </w:rPr>
              <w:t xml:space="preserve">into the position </w:t>
            </w:r>
            <w:r w:rsidR="00500545" w:rsidRPr="0092223D">
              <w:rPr>
                <w:rFonts w:ascii="Arial" w:hAnsi="Arial" w:cs="Arial"/>
                <w:sz w:val="24"/>
                <w:szCs w:val="24"/>
              </w:rPr>
              <w:t>YTD</w:t>
            </w:r>
            <w:r w:rsidR="0003329F" w:rsidRPr="0092223D">
              <w:rPr>
                <w:rFonts w:ascii="Arial" w:hAnsi="Arial" w:cs="Arial"/>
                <w:sz w:val="24"/>
                <w:szCs w:val="24"/>
              </w:rPr>
              <w:t>.</w:t>
            </w:r>
          </w:p>
          <w:p w:rsidR="0003329F" w:rsidRDefault="0003329F" w:rsidP="00B36375">
            <w:pPr>
              <w:jc w:val="both"/>
              <w:rPr>
                <w:rFonts w:ascii="Arial" w:hAnsi="Arial" w:cs="Arial"/>
                <w:sz w:val="24"/>
                <w:szCs w:val="24"/>
              </w:rPr>
            </w:pPr>
          </w:p>
          <w:p w:rsidR="005E3657" w:rsidRPr="00B36375" w:rsidRDefault="0003329F" w:rsidP="00B36375">
            <w:pPr>
              <w:jc w:val="both"/>
              <w:rPr>
                <w:rFonts w:ascii="Arial" w:hAnsi="Arial" w:cs="Arial"/>
                <w:sz w:val="24"/>
                <w:szCs w:val="24"/>
              </w:rPr>
            </w:pPr>
            <w:r>
              <w:rPr>
                <w:rFonts w:ascii="Arial" w:hAnsi="Arial" w:cs="Arial"/>
                <w:sz w:val="24"/>
                <w:szCs w:val="24"/>
              </w:rPr>
              <w:t>This</w:t>
            </w:r>
            <w:r w:rsidR="00662459" w:rsidRPr="00B36375">
              <w:rPr>
                <w:rFonts w:ascii="Arial" w:hAnsi="Arial" w:cs="Arial"/>
                <w:sz w:val="24"/>
                <w:szCs w:val="24"/>
              </w:rPr>
              <w:t xml:space="preserve"> </w:t>
            </w:r>
            <w:r>
              <w:rPr>
                <w:rFonts w:ascii="Arial" w:hAnsi="Arial" w:cs="Arial"/>
                <w:sz w:val="24"/>
                <w:szCs w:val="24"/>
              </w:rPr>
              <w:t>reflects</w:t>
            </w:r>
            <w:r w:rsidR="00662459" w:rsidRPr="00B36375">
              <w:rPr>
                <w:rFonts w:ascii="Arial" w:hAnsi="Arial" w:cs="Arial"/>
                <w:sz w:val="24"/>
                <w:szCs w:val="24"/>
              </w:rPr>
              <w:t xml:space="preserve"> the on-going level of vacancies</w:t>
            </w:r>
            <w:r w:rsidR="00B076FF" w:rsidRPr="00B36375">
              <w:rPr>
                <w:rFonts w:ascii="Arial" w:hAnsi="Arial" w:cs="Arial"/>
                <w:sz w:val="24"/>
                <w:szCs w:val="24"/>
              </w:rPr>
              <w:t xml:space="preserve"> </w:t>
            </w:r>
            <w:r w:rsidR="00662459" w:rsidRPr="00B36375">
              <w:rPr>
                <w:rFonts w:ascii="Arial" w:hAnsi="Arial" w:cs="Arial"/>
                <w:sz w:val="24"/>
                <w:szCs w:val="24"/>
              </w:rPr>
              <w:t>across the system</w:t>
            </w:r>
            <w:r>
              <w:rPr>
                <w:rFonts w:ascii="Arial" w:hAnsi="Arial" w:cs="Arial"/>
                <w:sz w:val="24"/>
                <w:szCs w:val="24"/>
              </w:rPr>
              <w:t xml:space="preserve"> and the scale of the on-going recruitment challenge</w:t>
            </w:r>
            <w:r w:rsidR="00454B78" w:rsidRPr="00B36375">
              <w:rPr>
                <w:rFonts w:ascii="Arial" w:hAnsi="Arial" w:cs="Arial"/>
                <w:sz w:val="24"/>
                <w:szCs w:val="24"/>
              </w:rPr>
              <w:t>.</w:t>
            </w:r>
            <w:r w:rsidR="00662459" w:rsidRPr="00B36375">
              <w:rPr>
                <w:rFonts w:ascii="Arial" w:hAnsi="Arial" w:cs="Arial"/>
                <w:sz w:val="24"/>
                <w:szCs w:val="24"/>
              </w:rPr>
              <w:t xml:space="preserve"> Whilst this is supporting the current efficiency position, Divisions </w:t>
            </w:r>
            <w:r w:rsidR="00500545" w:rsidRPr="00B36375">
              <w:rPr>
                <w:rFonts w:ascii="Arial" w:hAnsi="Arial" w:cs="Arial"/>
                <w:sz w:val="24"/>
                <w:szCs w:val="24"/>
              </w:rPr>
              <w:t>continue</w:t>
            </w:r>
            <w:r w:rsidR="002F1EA2" w:rsidRPr="00B36375">
              <w:rPr>
                <w:rFonts w:ascii="Arial" w:hAnsi="Arial" w:cs="Arial"/>
                <w:sz w:val="24"/>
                <w:szCs w:val="24"/>
              </w:rPr>
              <w:t xml:space="preserve"> </w:t>
            </w:r>
            <w:r w:rsidR="00500545" w:rsidRPr="00B36375">
              <w:rPr>
                <w:rFonts w:ascii="Arial" w:hAnsi="Arial" w:cs="Arial"/>
                <w:sz w:val="24"/>
                <w:szCs w:val="24"/>
              </w:rPr>
              <w:t xml:space="preserve">to </w:t>
            </w:r>
            <w:r w:rsidR="00662459" w:rsidRPr="00B36375">
              <w:rPr>
                <w:rFonts w:ascii="Arial" w:hAnsi="Arial" w:cs="Arial"/>
                <w:sz w:val="24"/>
                <w:szCs w:val="24"/>
              </w:rPr>
              <w:t xml:space="preserve">work with </w:t>
            </w:r>
            <w:r w:rsidR="00F14AC2">
              <w:rPr>
                <w:rFonts w:ascii="Arial" w:hAnsi="Arial" w:cs="Arial"/>
                <w:sz w:val="24"/>
                <w:szCs w:val="24"/>
              </w:rPr>
              <w:t>F</w:t>
            </w:r>
            <w:r w:rsidR="00662459" w:rsidRPr="00B36375">
              <w:rPr>
                <w:rFonts w:ascii="Arial" w:hAnsi="Arial" w:cs="Arial"/>
                <w:sz w:val="24"/>
                <w:szCs w:val="24"/>
              </w:rPr>
              <w:t xml:space="preserve">inance and </w:t>
            </w:r>
            <w:r w:rsidR="00F14AC2">
              <w:rPr>
                <w:rFonts w:ascii="Arial" w:hAnsi="Arial" w:cs="Arial"/>
                <w:sz w:val="24"/>
                <w:szCs w:val="24"/>
              </w:rPr>
              <w:t>P</w:t>
            </w:r>
            <w:r w:rsidR="00662459" w:rsidRPr="00B36375">
              <w:rPr>
                <w:rFonts w:ascii="Arial" w:hAnsi="Arial" w:cs="Arial"/>
                <w:sz w:val="24"/>
                <w:szCs w:val="24"/>
              </w:rPr>
              <w:t>erformance colleagues to identify recurring transformational savings plans.</w:t>
            </w:r>
          </w:p>
          <w:p w:rsidR="0025303A" w:rsidRPr="00B36375" w:rsidRDefault="0025303A" w:rsidP="00B36375">
            <w:pPr>
              <w:jc w:val="both"/>
              <w:rPr>
                <w:rFonts w:ascii="Arial" w:hAnsi="Arial" w:cs="Arial"/>
                <w:color w:val="000000" w:themeColor="text1"/>
                <w:sz w:val="24"/>
                <w:szCs w:val="24"/>
              </w:rPr>
            </w:pPr>
          </w:p>
          <w:p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CLINCIAL PAY COSTS</w:t>
            </w:r>
          </w:p>
          <w:p w:rsidR="00646AB9" w:rsidRPr="00B36375" w:rsidRDefault="00646AB9" w:rsidP="00B36375">
            <w:pPr>
              <w:jc w:val="both"/>
              <w:rPr>
                <w:rFonts w:ascii="Arial" w:hAnsi="Arial" w:cs="Arial"/>
                <w:b/>
                <w:color w:val="002060"/>
                <w:sz w:val="24"/>
                <w:szCs w:val="24"/>
              </w:rPr>
            </w:pPr>
          </w:p>
          <w:p w:rsidR="00C149EF" w:rsidRPr="00B36375" w:rsidRDefault="00C149EF" w:rsidP="00C149EF">
            <w:pPr>
              <w:jc w:val="both"/>
              <w:rPr>
                <w:rFonts w:ascii="Arial" w:hAnsi="Arial" w:cs="Arial"/>
                <w:b/>
                <w:color w:val="002060"/>
                <w:sz w:val="24"/>
                <w:szCs w:val="24"/>
              </w:rPr>
            </w:pPr>
            <w:r w:rsidRPr="007A1045">
              <w:rPr>
                <w:rFonts w:ascii="Arial" w:hAnsi="Arial" w:cs="Arial"/>
                <w:sz w:val="24"/>
                <w:szCs w:val="24"/>
              </w:rPr>
              <w:t>Clinical pay costs underspend</w:t>
            </w:r>
            <w:r w:rsidR="00DB35FF">
              <w:rPr>
                <w:rFonts w:ascii="Arial" w:hAnsi="Arial" w:cs="Arial"/>
                <w:sz w:val="24"/>
                <w:szCs w:val="24"/>
              </w:rPr>
              <w:t>s</w:t>
            </w:r>
            <w:r w:rsidRPr="007A1045">
              <w:rPr>
                <w:rFonts w:ascii="Arial" w:hAnsi="Arial" w:cs="Arial"/>
                <w:sz w:val="24"/>
                <w:szCs w:val="24"/>
              </w:rPr>
              <w:t xml:space="preserve"> </w:t>
            </w:r>
            <w:r w:rsidR="00DB35FF">
              <w:rPr>
                <w:rFonts w:ascii="Arial" w:hAnsi="Arial" w:cs="Arial"/>
                <w:sz w:val="24"/>
                <w:szCs w:val="24"/>
              </w:rPr>
              <w:t>are</w:t>
            </w:r>
            <w:r w:rsidR="00052A38">
              <w:rPr>
                <w:rFonts w:ascii="Arial" w:hAnsi="Arial" w:cs="Arial"/>
                <w:sz w:val="24"/>
                <w:szCs w:val="24"/>
              </w:rPr>
              <w:t xml:space="preserve"> </w:t>
            </w:r>
            <w:r w:rsidR="00994BD7">
              <w:rPr>
                <w:rFonts w:ascii="Arial" w:hAnsi="Arial" w:cs="Arial"/>
                <w:b/>
                <w:sz w:val="24"/>
                <w:szCs w:val="24"/>
              </w:rPr>
              <w:t>£71</w:t>
            </w:r>
            <w:r w:rsidR="00994BD7" w:rsidRPr="004D6526">
              <w:rPr>
                <w:rFonts w:ascii="Arial" w:hAnsi="Arial" w:cs="Arial"/>
                <w:b/>
                <w:sz w:val="24"/>
                <w:szCs w:val="24"/>
              </w:rPr>
              <w:t>k</w:t>
            </w:r>
            <w:r w:rsidR="00994BD7" w:rsidRPr="00B36375">
              <w:rPr>
                <w:rFonts w:ascii="Arial" w:hAnsi="Arial" w:cs="Arial"/>
                <w:sz w:val="24"/>
                <w:szCs w:val="24"/>
              </w:rPr>
              <w:t xml:space="preserve"> at </w:t>
            </w:r>
            <w:r w:rsidR="00994BD7">
              <w:rPr>
                <w:rFonts w:ascii="Arial" w:hAnsi="Arial" w:cs="Arial"/>
                <w:sz w:val="24"/>
                <w:szCs w:val="24"/>
              </w:rPr>
              <w:t>Month 5</w:t>
            </w:r>
            <w:r w:rsidR="00994BD7" w:rsidRPr="00B36375">
              <w:rPr>
                <w:rFonts w:ascii="Arial" w:hAnsi="Arial" w:cs="Arial"/>
                <w:sz w:val="24"/>
                <w:szCs w:val="24"/>
              </w:rPr>
              <w:t xml:space="preserve">. </w:t>
            </w:r>
            <w:r w:rsidR="00052A38" w:rsidRPr="0092223D">
              <w:rPr>
                <w:rFonts w:ascii="Arial" w:hAnsi="Arial" w:cs="Arial"/>
                <w:sz w:val="24"/>
                <w:szCs w:val="24"/>
              </w:rPr>
              <w:t xml:space="preserve">This is after </w:t>
            </w:r>
            <w:r w:rsidR="009D4EFF" w:rsidRPr="0092223D">
              <w:rPr>
                <w:rFonts w:ascii="Arial" w:hAnsi="Arial" w:cs="Arial"/>
                <w:b/>
                <w:sz w:val="24"/>
                <w:szCs w:val="24"/>
              </w:rPr>
              <w:t>£2</w:t>
            </w:r>
            <w:r w:rsidR="0092223D" w:rsidRPr="0092223D">
              <w:rPr>
                <w:rFonts w:ascii="Arial" w:hAnsi="Arial" w:cs="Arial"/>
                <w:b/>
                <w:sz w:val="24"/>
                <w:szCs w:val="24"/>
              </w:rPr>
              <w:t>33</w:t>
            </w:r>
            <w:r w:rsidR="00DB35FF" w:rsidRPr="0092223D">
              <w:rPr>
                <w:rFonts w:ascii="Arial" w:hAnsi="Arial" w:cs="Arial"/>
                <w:b/>
                <w:sz w:val="24"/>
                <w:szCs w:val="24"/>
              </w:rPr>
              <w:t>k</w:t>
            </w:r>
            <w:r w:rsidR="00DB35FF" w:rsidRPr="0092223D">
              <w:rPr>
                <w:rFonts w:ascii="Arial" w:hAnsi="Arial" w:cs="Arial"/>
                <w:sz w:val="24"/>
                <w:szCs w:val="24"/>
              </w:rPr>
              <w:t xml:space="preserve"> of efficiency savings have been factored into the YTD position relating to the vacancy management </w:t>
            </w:r>
            <w:proofErr w:type="spellStart"/>
            <w:r w:rsidR="00DB35FF" w:rsidRPr="0092223D">
              <w:rPr>
                <w:rFonts w:ascii="Arial" w:hAnsi="Arial" w:cs="Arial"/>
                <w:sz w:val="24"/>
                <w:szCs w:val="24"/>
              </w:rPr>
              <w:t>workstream</w:t>
            </w:r>
            <w:proofErr w:type="spellEnd"/>
            <w:r w:rsidR="00DB35FF" w:rsidRPr="0092223D">
              <w:rPr>
                <w:rFonts w:ascii="Arial" w:hAnsi="Arial" w:cs="Arial"/>
                <w:sz w:val="24"/>
                <w:szCs w:val="24"/>
              </w:rPr>
              <w:t xml:space="preserve"> for </w:t>
            </w:r>
            <w:r w:rsidR="00966B76" w:rsidRPr="0092223D">
              <w:rPr>
                <w:rFonts w:ascii="Arial" w:hAnsi="Arial" w:cs="Arial"/>
                <w:sz w:val="24"/>
                <w:szCs w:val="24"/>
              </w:rPr>
              <w:t>Clinical</w:t>
            </w:r>
            <w:r w:rsidR="00DB35FF" w:rsidRPr="0092223D">
              <w:rPr>
                <w:rFonts w:ascii="Arial" w:hAnsi="Arial" w:cs="Arial"/>
                <w:sz w:val="24"/>
                <w:szCs w:val="24"/>
              </w:rPr>
              <w:t xml:space="preserve"> staffing</w:t>
            </w:r>
            <w:r w:rsidR="009D4EFF" w:rsidRPr="0092223D">
              <w:rPr>
                <w:rFonts w:ascii="Arial" w:hAnsi="Arial" w:cs="Arial"/>
                <w:sz w:val="24"/>
                <w:szCs w:val="24"/>
              </w:rPr>
              <w:t xml:space="preserve"> </w:t>
            </w:r>
            <w:r w:rsidR="00DF4536" w:rsidRPr="0092223D">
              <w:rPr>
                <w:rFonts w:ascii="Arial" w:hAnsi="Arial" w:cs="Arial"/>
                <w:sz w:val="24"/>
                <w:szCs w:val="24"/>
              </w:rPr>
              <w:t xml:space="preserve">– </w:t>
            </w:r>
            <w:r w:rsidR="00460542">
              <w:rPr>
                <w:rFonts w:ascii="Arial" w:hAnsi="Arial" w:cs="Arial"/>
                <w:sz w:val="24"/>
                <w:szCs w:val="24"/>
              </w:rPr>
              <w:t>breaking even</w:t>
            </w:r>
            <w:r w:rsidR="009D4EFF" w:rsidRPr="0092223D">
              <w:rPr>
                <w:rFonts w:ascii="Arial" w:hAnsi="Arial" w:cs="Arial"/>
                <w:color w:val="FF0000"/>
                <w:sz w:val="24"/>
                <w:szCs w:val="24"/>
              </w:rPr>
              <w:t xml:space="preserve"> </w:t>
            </w:r>
            <w:r w:rsidR="009D4EFF" w:rsidRPr="0092223D">
              <w:rPr>
                <w:rFonts w:ascii="Arial" w:hAnsi="Arial" w:cs="Arial"/>
                <w:sz w:val="24"/>
                <w:szCs w:val="24"/>
              </w:rPr>
              <w:t>YTD</w:t>
            </w:r>
            <w:r w:rsidR="00DB35FF" w:rsidRPr="0092223D">
              <w:rPr>
                <w:rFonts w:ascii="Arial" w:hAnsi="Arial" w:cs="Arial"/>
                <w:sz w:val="24"/>
                <w:szCs w:val="24"/>
              </w:rPr>
              <w:t>.</w:t>
            </w:r>
            <w:r w:rsidRPr="007A1045">
              <w:rPr>
                <w:rFonts w:ascii="Arial" w:hAnsi="Arial" w:cs="Arial"/>
                <w:sz w:val="24"/>
                <w:szCs w:val="24"/>
              </w:rPr>
              <w:t xml:space="preserve"> </w:t>
            </w:r>
          </w:p>
          <w:p w:rsidR="00B36375" w:rsidRPr="00B36375" w:rsidRDefault="00B36375" w:rsidP="00B36375">
            <w:pPr>
              <w:jc w:val="both"/>
              <w:rPr>
                <w:rFonts w:ascii="Arial" w:hAnsi="Arial" w:cs="Arial"/>
                <w:b/>
                <w:color w:val="002060"/>
                <w:sz w:val="24"/>
                <w:szCs w:val="24"/>
              </w:rPr>
            </w:pPr>
          </w:p>
          <w:p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 xml:space="preserve">SUPPORT PAY COSTS </w:t>
            </w:r>
          </w:p>
          <w:p w:rsidR="007E679F" w:rsidRPr="00B36375" w:rsidRDefault="007E679F" w:rsidP="00B36375">
            <w:pPr>
              <w:jc w:val="both"/>
              <w:rPr>
                <w:rFonts w:ascii="Arial" w:hAnsi="Arial" w:cs="Arial"/>
                <w:b/>
                <w:color w:val="002060"/>
                <w:sz w:val="24"/>
                <w:szCs w:val="24"/>
              </w:rPr>
            </w:pPr>
          </w:p>
          <w:p w:rsidR="00052A38" w:rsidRDefault="003979B4" w:rsidP="00B36375">
            <w:pPr>
              <w:jc w:val="both"/>
              <w:rPr>
                <w:rFonts w:ascii="Arial" w:hAnsi="Arial" w:cs="Arial"/>
                <w:sz w:val="24"/>
                <w:szCs w:val="24"/>
              </w:rPr>
            </w:pPr>
            <w:r>
              <w:rPr>
                <w:rFonts w:ascii="Arial" w:hAnsi="Arial" w:cs="Arial"/>
                <w:sz w:val="24"/>
                <w:szCs w:val="24"/>
              </w:rPr>
              <w:t xml:space="preserve">Support pay costs </w:t>
            </w:r>
            <w:r w:rsidR="00994BD7">
              <w:rPr>
                <w:rFonts w:ascii="Arial" w:hAnsi="Arial" w:cs="Arial"/>
                <w:sz w:val="24"/>
                <w:szCs w:val="24"/>
              </w:rPr>
              <w:t xml:space="preserve">are showing </w:t>
            </w:r>
            <w:proofErr w:type="gramStart"/>
            <w:r w:rsidR="00994BD7">
              <w:rPr>
                <w:rFonts w:ascii="Arial" w:hAnsi="Arial" w:cs="Arial"/>
                <w:sz w:val="24"/>
                <w:szCs w:val="24"/>
              </w:rPr>
              <w:t>an under</w:t>
            </w:r>
            <w:r w:rsidR="00994BD7" w:rsidRPr="00B36375">
              <w:rPr>
                <w:rFonts w:ascii="Arial" w:hAnsi="Arial" w:cs="Arial"/>
                <w:sz w:val="24"/>
                <w:szCs w:val="24"/>
              </w:rPr>
              <w:t>spen</w:t>
            </w:r>
            <w:r w:rsidR="00994BD7">
              <w:rPr>
                <w:rFonts w:ascii="Arial" w:hAnsi="Arial" w:cs="Arial"/>
                <w:sz w:val="24"/>
                <w:szCs w:val="24"/>
              </w:rPr>
              <w:t>d</w:t>
            </w:r>
            <w:proofErr w:type="gramEnd"/>
            <w:r w:rsidR="00994BD7" w:rsidRPr="00B36375">
              <w:rPr>
                <w:rFonts w:ascii="Arial" w:hAnsi="Arial" w:cs="Arial"/>
                <w:sz w:val="24"/>
                <w:szCs w:val="24"/>
              </w:rPr>
              <w:t xml:space="preserve"> </w:t>
            </w:r>
            <w:r w:rsidR="00994BD7">
              <w:rPr>
                <w:rFonts w:ascii="Arial" w:hAnsi="Arial" w:cs="Arial"/>
                <w:sz w:val="24"/>
                <w:szCs w:val="24"/>
              </w:rPr>
              <w:t xml:space="preserve">of </w:t>
            </w:r>
            <w:r w:rsidR="00460542">
              <w:rPr>
                <w:rFonts w:ascii="Arial" w:hAnsi="Arial" w:cs="Arial"/>
                <w:b/>
                <w:sz w:val="24"/>
                <w:szCs w:val="24"/>
              </w:rPr>
              <w:t>£54</w:t>
            </w:r>
            <w:r w:rsidR="00994BD7" w:rsidRPr="004D6526">
              <w:rPr>
                <w:rFonts w:ascii="Arial" w:hAnsi="Arial" w:cs="Arial"/>
                <w:b/>
                <w:sz w:val="24"/>
                <w:szCs w:val="24"/>
              </w:rPr>
              <w:t>k</w:t>
            </w:r>
            <w:r w:rsidR="00994BD7" w:rsidRPr="00B36375">
              <w:rPr>
                <w:rFonts w:ascii="Arial" w:hAnsi="Arial" w:cs="Arial"/>
                <w:sz w:val="24"/>
                <w:szCs w:val="24"/>
              </w:rPr>
              <w:t xml:space="preserve"> </w:t>
            </w:r>
            <w:r w:rsidR="00994BD7">
              <w:rPr>
                <w:rFonts w:ascii="Arial" w:hAnsi="Arial" w:cs="Arial"/>
                <w:sz w:val="24"/>
                <w:szCs w:val="24"/>
              </w:rPr>
              <w:t xml:space="preserve">YTD </w:t>
            </w:r>
            <w:r w:rsidR="00994BD7" w:rsidRPr="00B36375">
              <w:rPr>
                <w:rFonts w:ascii="Arial" w:hAnsi="Arial" w:cs="Arial"/>
                <w:sz w:val="24"/>
                <w:szCs w:val="24"/>
              </w:rPr>
              <w:t xml:space="preserve">at </w:t>
            </w:r>
            <w:r w:rsidR="00994BD7">
              <w:rPr>
                <w:rFonts w:ascii="Arial" w:hAnsi="Arial" w:cs="Arial"/>
                <w:sz w:val="24"/>
                <w:szCs w:val="24"/>
              </w:rPr>
              <w:t xml:space="preserve">Month 5 as funding has been released </w:t>
            </w:r>
            <w:proofErr w:type="spellStart"/>
            <w:r w:rsidR="00994BD7">
              <w:rPr>
                <w:rFonts w:ascii="Arial" w:hAnsi="Arial" w:cs="Arial"/>
                <w:sz w:val="24"/>
                <w:szCs w:val="24"/>
              </w:rPr>
              <w:t>recurringly</w:t>
            </w:r>
            <w:proofErr w:type="spellEnd"/>
            <w:r w:rsidR="00994BD7">
              <w:rPr>
                <w:rFonts w:ascii="Arial" w:hAnsi="Arial" w:cs="Arial"/>
                <w:sz w:val="24"/>
                <w:szCs w:val="24"/>
              </w:rPr>
              <w:t xml:space="preserve"> for posts within these areas.  The </w:t>
            </w:r>
            <w:r>
              <w:rPr>
                <w:rFonts w:ascii="Arial" w:hAnsi="Arial" w:cs="Arial"/>
                <w:sz w:val="24"/>
                <w:szCs w:val="24"/>
              </w:rPr>
              <w:t>overall pressures of</w:t>
            </w:r>
            <w:r w:rsidR="007E679F" w:rsidRPr="00B36375">
              <w:rPr>
                <w:rFonts w:ascii="Arial" w:hAnsi="Arial" w:cs="Arial"/>
                <w:sz w:val="24"/>
                <w:szCs w:val="24"/>
              </w:rPr>
              <w:t xml:space="preserve"> </w:t>
            </w:r>
            <w:r w:rsidR="005E3657" w:rsidRPr="004D6526">
              <w:rPr>
                <w:rFonts w:ascii="Arial" w:hAnsi="Arial" w:cs="Arial"/>
                <w:b/>
                <w:color w:val="FF0000"/>
                <w:sz w:val="24"/>
                <w:szCs w:val="24"/>
              </w:rPr>
              <w:t>-£</w:t>
            </w:r>
            <w:r w:rsidR="00994BD7">
              <w:rPr>
                <w:rFonts w:ascii="Arial" w:hAnsi="Arial" w:cs="Arial"/>
                <w:b/>
                <w:color w:val="FF0000"/>
                <w:sz w:val="24"/>
                <w:szCs w:val="24"/>
              </w:rPr>
              <w:t>55</w:t>
            </w:r>
            <w:r w:rsidR="007E679F" w:rsidRPr="004D6526">
              <w:rPr>
                <w:rFonts w:ascii="Arial" w:hAnsi="Arial" w:cs="Arial"/>
                <w:b/>
                <w:color w:val="FF0000"/>
                <w:sz w:val="24"/>
                <w:szCs w:val="24"/>
              </w:rPr>
              <w:t xml:space="preserve">k </w:t>
            </w:r>
            <w:r w:rsidR="007E679F" w:rsidRPr="00B36375">
              <w:rPr>
                <w:rFonts w:ascii="Arial" w:hAnsi="Arial" w:cs="Arial"/>
                <w:sz w:val="24"/>
                <w:szCs w:val="24"/>
              </w:rPr>
              <w:t>relating to the Hotel</w:t>
            </w:r>
            <w:r w:rsidR="002F1EA2" w:rsidRPr="00B36375">
              <w:rPr>
                <w:rFonts w:ascii="Arial" w:hAnsi="Arial" w:cs="Arial"/>
                <w:sz w:val="24"/>
                <w:szCs w:val="24"/>
              </w:rPr>
              <w:t xml:space="preserve"> </w:t>
            </w:r>
            <w:r w:rsidR="00DE5226">
              <w:rPr>
                <w:rFonts w:ascii="Arial" w:hAnsi="Arial" w:cs="Arial"/>
                <w:sz w:val="24"/>
                <w:szCs w:val="24"/>
              </w:rPr>
              <w:t>activity</w:t>
            </w:r>
            <w:r w:rsidR="00994BD7">
              <w:rPr>
                <w:rFonts w:ascii="Arial" w:hAnsi="Arial" w:cs="Arial"/>
                <w:sz w:val="24"/>
                <w:szCs w:val="24"/>
              </w:rPr>
              <w:t xml:space="preserve"> and </w:t>
            </w:r>
            <w:r w:rsidR="00994BD7" w:rsidRPr="008D5910">
              <w:rPr>
                <w:rFonts w:ascii="Arial" w:hAnsi="Arial" w:cs="Arial"/>
                <w:b/>
                <w:color w:val="FF0000"/>
                <w:sz w:val="24"/>
                <w:szCs w:val="24"/>
              </w:rPr>
              <w:t xml:space="preserve">-£27k </w:t>
            </w:r>
            <w:r w:rsidR="00994BD7">
              <w:rPr>
                <w:rFonts w:ascii="Arial" w:hAnsi="Arial" w:cs="Arial"/>
                <w:sz w:val="24"/>
                <w:szCs w:val="24"/>
              </w:rPr>
              <w:t xml:space="preserve">for Corporate division </w:t>
            </w:r>
            <w:r w:rsidR="008D5910">
              <w:rPr>
                <w:rFonts w:ascii="Arial" w:hAnsi="Arial" w:cs="Arial"/>
                <w:sz w:val="24"/>
                <w:szCs w:val="24"/>
              </w:rPr>
              <w:t xml:space="preserve">with </w:t>
            </w:r>
            <w:r w:rsidR="00297B55" w:rsidRPr="00D73789">
              <w:rPr>
                <w:rFonts w:ascii="Arial" w:hAnsi="Arial" w:cs="Arial"/>
                <w:sz w:val="24"/>
                <w:szCs w:val="24"/>
              </w:rPr>
              <w:t>pressures</w:t>
            </w:r>
            <w:r w:rsidR="000A797E" w:rsidRPr="00D73789">
              <w:rPr>
                <w:rFonts w:ascii="Arial" w:hAnsi="Arial" w:cs="Arial"/>
                <w:sz w:val="24"/>
                <w:szCs w:val="24"/>
              </w:rPr>
              <w:t xml:space="preserve"> </w:t>
            </w:r>
            <w:r w:rsidR="008D5910">
              <w:rPr>
                <w:rFonts w:ascii="Arial" w:hAnsi="Arial" w:cs="Arial"/>
                <w:sz w:val="24"/>
                <w:szCs w:val="24"/>
              </w:rPr>
              <w:t xml:space="preserve">mainly </w:t>
            </w:r>
            <w:r w:rsidR="00052A38">
              <w:rPr>
                <w:rFonts w:ascii="Arial" w:hAnsi="Arial" w:cs="Arial"/>
                <w:sz w:val="24"/>
                <w:szCs w:val="24"/>
              </w:rPr>
              <w:t xml:space="preserve">within </w:t>
            </w:r>
            <w:proofErr w:type="spellStart"/>
            <w:r w:rsidR="00052A38">
              <w:rPr>
                <w:rFonts w:ascii="Arial" w:hAnsi="Arial" w:cs="Arial"/>
                <w:sz w:val="24"/>
                <w:szCs w:val="24"/>
              </w:rPr>
              <w:t>Portering</w:t>
            </w:r>
            <w:proofErr w:type="spellEnd"/>
            <w:r w:rsidR="00052A38">
              <w:rPr>
                <w:rFonts w:ascii="Arial" w:hAnsi="Arial" w:cs="Arial"/>
                <w:sz w:val="24"/>
                <w:szCs w:val="24"/>
              </w:rPr>
              <w:t>, Security and Catering</w:t>
            </w:r>
            <w:r w:rsidR="007E679F" w:rsidRPr="00D73789">
              <w:rPr>
                <w:rFonts w:ascii="Arial" w:hAnsi="Arial" w:cs="Arial"/>
                <w:sz w:val="24"/>
                <w:szCs w:val="24"/>
              </w:rPr>
              <w:t xml:space="preserve"> due to </w:t>
            </w:r>
            <w:r w:rsidR="00DE5226" w:rsidRPr="00D73789">
              <w:rPr>
                <w:rFonts w:ascii="Arial" w:hAnsi="Arial" w:cs="Arial"/>
                <w:sz w:val="24"/>
                <w:szCs w:val="24"/>
              </w:rPr>
              <w:t xml:space="preserve">the continued </w:t>
            </w:r>
            <w:r w:rsidR="007E679F" w:rsidRPr="00D73789">
              <w:rPr>
                <w:rFonts w:ascii="Arial" w:hAnsi="Arial" w:cs="Arial"/>
                <w:sz w:val="24"/>
                <w:szCs w:val="24"/>
              </w:rPr>
              <w:t xml:space="preserve">additional hours worked to maintain services </w:t>
            </w:r>
            <w:r w:rsidR="00297B55" w:rsidRPr="00D73789">
              <w:rPr>
                <w:rFonts w:ascii="Arial" w:hAnsi="Arial" w:cs="Arial"/>
                <w:sz w:val="24"/>
                <w:szCs w:val="24"/>
              </w:rPr>
              <w:t>related to the high levels</w:t>
            </w:r>
            <w:r w:rsidR="007E679F" w:rsidRPr="00D73789">
              <w:rPr>
                <w:rFonts w:ascii="Arial" w:hAnsi="Arial" w:cs="Arial"/>
                <w:sz w:val="24"/>
                <w:szCs w:val="24"/>
              </w:rPr>
              <w:t xml:space="preserve"> of </w:t>
            </w:r>
            <w:r w:rsidR="000A797E" w:rsidRPr="00D73789">
              <w:rPr>
                <w:rFonts w:ascii="Arial" w:hAnsi="Arial" w:cs="Arial"/>
                <w:sz w:val="24"/>
                <w:szCs w:val="24"/>
              </w:rPr>
              <w:t xml:space="preserve">vacancies and </w:t>
            </w:r>
            <w:r w:rsidR="00052A38">
              <w:rPr>
                <w:rFonts w:ascii="Arial" w:hAnsi="Arial" w:cs="Arial"/>
                <w:sz w:val="24"/>
                <w:szCs w:val="24"/>
              </w:rPr>
              <w:t>sickness absence.</w:t>
            </w:r>
          </w:p>
          <w:p w:rsidR="00994BD7" w:rsidRDefault="00994BD7" w:rsidP="00B36375">
            <w:pPr>
              <w:jc w:val="both"/>
              <w:rPr>
                <w:rFonts w:ascii="Arial" w:hAnsi="Arial" w:cs="Arial"/>
                <w:sz w:val="24"/>
                <w:szCs w:val="24"/>
              </w:rPr>
            </w:pPr>
          </w:p>
          <w:p w:rsidR="00994BD7" w:rsidRDefault="00994BD7" w:rsidP="00994BD7">
            <w:pPr>
              <w:jc w:val="both"/>
              <w:rPr>
                <w:rFonts w:ascii="Arial" w:hAnsi="Arial" w:cs="Arial"/>
                <w:sz w:val="24"/>
                <w:szCs w:val="24"/>
              </w:rPr>
            </w:pPr>
            <w:r w:rsidRPr="0092223D">
              <w:rPr>
                <w:rFonts w:ascii="Arial" w:hAnsi="Arial" w:cs="Arial"/>
                <w:sz w:val="24"/>
                <w:szCs w:val="24"/>
              </w:rPr>
              <w:t xml:space="preserve">Efficiency savings of </w:t>
            </w:r>
            <w:r w:rsidRPr="0092223D">
              <w:rPr>
                <w:rFonts w:ascii="Arial" w:hAnsi="Arial" w:cs="Arial"/>
                <w:b/>
                <w:sz w:val="24"/>
                <w:szCs w:val="24"/>
              </w:rPr>
              <w:t>£</w:t>
            </w:r>
            <w:r w:rsidR="00460542">
              <w:rPr>
                <w:rFonts w:ascii="Arial" w:hAnsi="Arial" w:cs="Arial"/>
                <w:b/>
                <w:sz w:val="24"/>
                <w:szCs w:val="24"/>
              </w:rPr>
              <w:t>65</w:t>
            </w:r>
            <w:r w:rsidR="0092223D" w:rsidRPr="0092223D">
              <w:rPr>
                <w:rFonts w:ascii="Arial" w:hAnsi="Arial" w:cs="Arial"/>
                <w:b/>
                <w:sz w:val="24"/>
                <w:szCs w:val="24"/>
              </w:rPr>
              <w:t>k</w:t>
            </w:r>
            <w:r w:rsidR="0092223D" w:rsidRPr="0092223D">
              <w:rPr>
                <w:rFonts w:ascii="Arial" w:hAnsi="Arial" w:cs="Arial"/>
                <w:sz w:val="24"/>
                <w:szCs w:val="24"/>
              </w:rPr>
              <w:t xml:space="preserve"> </w:t>
            </w:r>
            <w:r w:rsidRPr="0092223D">
              <w:rPr>
                <w:rFonts w:ascii="Arial" w:hAnsi="Arial" w:cs="Arial"/>
                <w:sz w:val="24"/>
                <w:szCs w:val="24"/>
              </w:rPr>
              <w:t xml:space="preserve">have been factored into the YTD position relating to the vacancy management </w:t>
            </w:r>
            <w:proofErr w:type="spellStart"/>
            <w:r w:rsidRPr="0092223D">
              <w:rPr>
                <w:rFonts w:ascii="Arial" w:hAnsi="Arial" w:cs="Arial"/>
                <w:sz w:val="24"/>
                <w:szCs w:val="24"/>
              </w:rPr>
              <w:t>workstream</w:t>
            </w:r>
            <w:proofErr w:type="spellEnd"/>
            <w:r w:rsidRPr="0092223D">
              <w:rPr>
                <w:rFonts w:ascii="Arial" w:hAnsi="Arial" w:cs="Arial"/>
                <w:sz w:val="24"/>
                <w:szCs w:val="24"/>
              </w:rPr>
              <w:t xml:space="preserve"> for Support staffing.</w:t>
            </w:r>
            <w:r w:rsidRPr="007A1045">
              <w:rPr>
                <w:rFonts w:ascii="Arial" w:hAnsi="Arial" w:cs="Arial"/>
                <w:sz w:val="24"/>
                <w:szCs w:val="24"/>
              </w:rPr>
              <w:t xml:space="preserve"> </w:t>
            </w:r>
          </w:p>
          <w:p w:rsidR="007E679F" w:rsidRPr="00B36375" w:rsidRDefault="007E679F" w:rsidP="00B36375">
            <w:pPr>
              <w:jc w:val="both"/>
              <w:rPr>
                <w:rFonts w:ascii="Arial" w:hAnsi="Arial" w:cs="Arial"/>
                <w:b/>
                <w:color w:val="002060"/>
                <w:sz w:val="24"/>
                <w:szCs w:val="24"/>
              </w:rPr>
            </w:pPr>
          </w:p>
          <w:p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ADMIN PAY COSTS</w:t>
            </w:r>
          </w:p>
          <w:p w:rsidR="00BB63E0" w:rsidRPr="00B36375" w:rsidRDefault="00BB63E0" w:rsidP="00B36375">
            <w:pPr>
              <w:jc w:val="both"/>
              <w:rPr>
                <w:rFonts w:ascii="Arial" w:hAnsi="Arial" w:cs="Arial"/>
                <w:sz w:val="24"/>
                <w:szCs w:val="24"/>
              </w:rPr>
            </w:pPr>
          </w:p>
          <w:p w:rsidR="00396CE1" w:rsidRDefault="00C149EF" w:rsidP="00341991">
            <w:pPr>
              <w:jc w:val="both"/>
              <w:rPr>
                <w:rFonts w:ascii="Arial" w:hAnsi="Arial" w:cs="Arial"/>
                <w:sz w:val="24"/>
                <w:szCs w:val="24"/>
              </w:rPr>
            </w:pPr>
            <w:r w:rsidRPr="00B36375">
              <w:rPr>
                <w:rFonts w:ascii="Arial" w:hAnsi="Arial" w:cs="Arial"/>
                <w:sz w:val="24"/>
                <w:szCs w:val="24"/>
              </w:rPr>
              <w:t xml:space="preserve">Admin pay costs are </w:t>
            </w:r>
            <w:r w:rsidR="00314917">
              <w:rPr>
                <w:rFonts w:ascii="Arial" w:hAnsi="Arial" w:cs="Arial"/>
                <w:sz w:val="24"/>
                <w:szCs w:val="24"/>
              </w:rPr>
              <w:t xml:space="preserve">underspent </w:t>
            </w:r>
            <w:r w:rsidR="003979B4">
              <w:rPr>
                <w:rFonts w:ascii="Arial" w:hAnsi="Arial" w:cs="Arial"/>
                <w:sz w:val="24"/>
                <w:szCs w:val="24"/>
              </w:rPr>
              <w:t xml:space="preserve">by </w:t>
            </w:r>
            <w:r w:rsidR="009D4EFF">
              <w:rPr>
                <w:rFonts w:ascii="Arial" w:hAnsi="Arial" w:cs="Arial"/>
                <w:b/>
                <w:sz w:val="24"/>
                <w:szCs w:val="24"/>
              </w:rPr>
              <w:t>£</w:t>
            </w:r>
            <w:r w:rsidR="00460542">
              <w:rPr>
                <w:rFonts w:ascii="Arial" w:hAnsi="Arial" w:cs="Arial"/>
                <w:b/>
                <w:sz w:val="24"/>
                <w:szCs w:val="24"/>
              </w:rPr>
              <w:t>90</w:t>
            </w:r>
            <w:r w:rsidR="009D4EFF" w:rsidRPr="004D6526">
              <w:rPr>
                <w:rFonts w:ascii="Arial" w:hAnsi="Arial" w:cs="Arial"/>
                <w:b/>
                <w:sz w:val="24"/>
                <w:szCs w:val="24"/>
              </w:rPr>
              <w:t>k</w:t>
            </w:r>
            <w:r w:rsidR="009D4EFF" w:rsidRPr="00B36375">
              <w:rPr>
                <w:rFonts w:ascii="Arial" w:hAnsi="Arial" w:cs="Arial"/>
                <w:sz w:val="24"/>
                <w:szCs w:val="24"/>
              </w:rPr>
              <w:t xml:space="preserve"> </w:t>
            </w:r>
            <w:r w:rsidRPr="00B36375">
              <w:rPr>
                <w:rFonts w:ascii="Arial" w:hAnsi="Arial" w:cs="Arial"/>
                <w:sz w:val="24"/>
                <w:szCs w:val="24"/>
              </w:rPr>
              <w:t xml:space="preserve">at </w:t>
            </w:r>
            <w:r w:rsidR="00DE0BB3">
              <w:rPr>
                <w:rFonts w:ascii="Arial" w:hAnsi="Arial" w:cs="Arial"/>
                <w:sz w:val="24"/>
                <w:szCs w:val="24"/>
              </w:rPr>
              <w:t>Month 5</w:t>
            </w:r>
            <w:r>
              <w:rPr>
                <w:rFonts w:ascii="Arial" w:hAnsi="Arial" w:cs="Arial"/>
                <w:sz w:val="24"/>
                <w:szCs w:val="24"/>
              </w:rPr>
              <w:t xml:space="preserve">, </w:t>
            </w:r>
            <w:r w:rsidR="00396CE1">
              <w:rPr>
                <w:rFonts w:ascii="Arial" w:hAnsi="Arial" w:cs="Arial"/>
                <w:sz w:val="24"/>
                <w:szCs w:val="24"/>
              </w:rPr>
              <w:t xml:space="preserve">NES is showing </w:t>
            </w:r>
            <w:proofErr w:type="gramStart"/>
            <w:r w:rsidR="00396CE1">
              <w:rPr>
                <w:rFonts w:ascii="Arial" w:hAnsi="Arial" w:cs="Arial"/>
                <w:sz w:val="24"/>
                <w:szCs w:val="24"/>
              </w:rPr>
              <w:t>an overspend</w:t>
            </w:r>
            <w:proofErr w:type="gramEnd"/>
            <w:r w:rsidR="00396CE1">
              <w:rPr>
                <w:rFonts w:ascii="Arial" w:hAnsi="Arial" w:cs="Arial"/>
                <w:sz w:val="24"/>
                <w:szCs w:val="24"/>
              </w:rPr>
              <w:t xml:space="preserve"> of </w:t>
            </w:r>
            <w:r w:rsidR="00396CE1">
              <w:rPr>
                <w:rFonts w:ascii="Arial" w:hAnsi="Arial" w:cs="Arial"/>
                <w:color w:val="FF0000"/>
                <w:sz w:val="24"/>
                <w:szCs w:val="24"/>
              </w:rPr>
              <w:t>-</w:t>
            </w:r>
            <w:r w:rsidR="009D4EFF">
              <w:rPr>
                <w:rFonts w:ascii="Arial" w:hAnsi="Arial" w:cs="Arial"/>
                <w:b/>
                <w:color w:val="FF0000"/>
                <w:sz w:val="24"/>
                <w:szCs w:val="24"/>
              </w:rPr>
              <w:t>£</w:t>
            </w:r>
            <w:r w:rsidR="008D5910">
              <w:rPr>
                <w:rFonts w:ascii="Arial" w:hAnsi="Arial" w:cs="Arial"/>
                <w:b/>
                <w:color w:val="FF0000"/>
                <w:sz w:val="24"/>
                <w:szCs w:val="24"/>
              </w:rPr>
              <w:t>36</w:t>
            </w:r>
            <w:r w:rsidR="00396CE1" w:rsidRPr="004D6526">
              <w:rPr>
                <w:rFonts w:ascii="Arial" w:hAnsi="Arial" w:cs="Arial"/>
                <w:b/>
                <w:color w:val="FF0000"/>
                <w:sz w:val="24"/>
                <w:szCs w:val="24"/>
              </w:rPr>
              <w:t>k</w:t>
            </w:r>
            <w:r w:rsidR="00396CE1">
              <w:rPr>
                <w:rFonts w:ascii="Arial" w:hAnsi="Arial" w:cs="Arial"/>
                <w:sz w:val="24"/>
                <w:szCs w:val="24"/>
              </w:rPr>
              <w:t xml:space="preserve"> </w:t>
            </w:r>
            <w:r w:rsidR="008D5910">
              <w:rPr>
                <w:rFonts w:ascii="Arial" w:hAnsi="Arial" w:cs="Arial"/>
                <w:sz w:val="24"/>
                <w:szCs w:val="24"/>
              </w:rPr>
              <w:t xml:space="preserve">also Hotel </w:t>
            </w:r>
            <w:r w:rsidR="008D5910" w:rsidRPr="008D5910">
              <w:rPr>
                <w:rFonts w:ascii="Arial" w:hAnsi="Arial" w:cs="Arial"/>
                <w:b/>
                <w:color w:val="FF0000"/>
                <w:sz w:val="24"/>
                <w:szCs w:val="24"/>
              </w:rPr>
              <w:t>-£10k</w:t>
            </w:r>
            <w:r w:rsidR="008D5910" w:rsidRPr="008D5910">
              <w:rPr>
                <w:rFonts w:ascii="Arial" w:hAnsi="Arial" w:cs="Arial"/>
                <w:color w:val="FF0000"/>
                <w:sz w:val="24"/>
                <w:szCs w:val="24"/>
              </w:rPr>
              <w:t xml:space="preserve"> </w:t>
            </w:r>
            <w:r w:rsidR="000A4985">
              <w:rPr>
                <w:rFonts w:ascii="Arial" w:hAnsi="Arial" w:cs="Arial"/>
                <w:sz w:val="24"/>
                <w:szCs w:val="24"/>
              </w:rPr>
              <w:t xml:space="preserve">but all the other divisions are showing underspends. </w:t>
            </w:r>
          </w:p>
          <w:p w:rsidR="00396CE1" w:rsidRDefault="00396CE1" w:rsidP="00341991">
            <w:pPr>
              <w:jc w:val="both"/>
              <w:rPr>
                <w:rFonts w:ascii="Arial" w:hAnsi="Arial" w:cs="Arial"/>
                <w:sz w:val="24"/>
                <w:szCs w:val="24"/>
              </w:rPr>
            </w:pPr>
          </w:p>
          <w:p w:rsidR="000A4985" w:rsidRDefault="000A4985" w:rsidP="000A4985">
            <w:pPr>
              <w:jc w:val="both"/>
              <w:rPr>
                <w:rFonts w:ascii="Arial" w:hAnsi="Arial" w:cs="Arial"/>
                <w:sz w:val="24"/>
                <w:szCs w:val="24"/>
              </w:rPr>
            </w:pPr>
            <w:r w:rsidRPr="006A7D82">
              <w:rPr>
                <w:rFonts w:ascii="Arial" w:hAnsi="Arial" w:cs="Arial"/>
                <w:sz w:val="24"/>
                <w:szCs w:val="24"/>
              </w:rPr>
              <w:t xml:space="preserve">Efficiency savings of </w:t>
            </w:r>
            <w:r w:rsidRPr="006A7D82">
              <w:rPr>
                <w:rFonts w:ascii="Arial" w:hAnsi="Arial" w:cs="Arial"/>
                <w:b/>
                <w:sz w:val="24"/>
                <w:szCs w:val="24"/>
              </w:rPr>
              <w:t>£</w:t>
            </w:r>
            <w:r w:rsidR="00460542">
              <w:rPr>
                <w:rFonts w:ascii="Arial" w:hAnsi="Arial" w:cs="Arial"/>
                <w:b/>
                <w:sz w:val="24"/>
                <w:szCs w:val="24"/>
              </w:rPr>
              <w:t>455</w:t>
            </w:r>
            <w:r w:rsidR="006A7D82" w:rsidRPr="006A7D82">
              <w:rPr>
                <w:rFonts w:ascii="Arial" w:hAnsi="Arial" w:cs="Arial"/>
                <w:b/>
                <w:sz w:val="24"/>
                <w:szCs w:val="24"/>
              </w:rPr>
              <w:t>k</w:t>
            </w:r>
            <w:r w:rsidR="006A7D82" w:rsidRPr="006A7D82">
              <w:rPr>
                <w:rFonts w:ascii="Arial" w:hAnsi="Arial" w:cs="Arial"/>
                <w:sz w:val="24"/>
                <w:szCs w:val="24"/>
              </w:rPr>
              <w:t xml:space="preserve"> </w:t>
            </w:r>
            <w:r w:rsidRPr="006A7D82">
              <w:rPr>
                <w:rFonts w:ascii="Arial" w:hAnsi="Arial" w:cs="Arial"/>
                <w:sz w:val="24"/>
                <w:szCs w:val="24"/>
              </w:rPr>
              <w:t xml:space="preserve">have been factored into the YTD position relating to the vacancy management </w:t>
            </w:r>
            <w:proofErr w:type="spellStart"/>
            <w:r w:rsidRPr="006A7D82">
              <w:rPr>
                <w:rFonts w:ascii="Arial" w:hAnsi="Arial" w:cs="Arial"/>
                <w:sz w:val="24"/>
                <w:szCs w:val="24"/>
              </w:rPr>
              <w:t>workstream</w:t>
            </w:r>
            <w:proofErr w:type="spellEnd"/>
            <w:r w:rsidRPr="006A7D82">
              <w:rPr>
                <w:rFonts w:ascii="Arial" w:hAnsi="Arial" w:cs="Arial"/>
                <w:sz w:val="24"/>
                <w:szCs w:val="24"/>
              </w:rPr>
              <w:t xml:space="preserve"> for Administrative staffing – </w:t>
            </w:r>
            <w:r w:rsidR="00531098" w:rsidRPr="006A7D82">
              <w:rPr>
                <w:rFonts w:ascii="Arial" w:hAnsi="Arial" w:cs="Arial"/>
                <w:sz w:val="24"/>
                <w:szCs w:val="24"/>
              </w:rPr>
              <w:t>which has</w:t>
            </w:r>
            <w:r w:rsidRPr="006A7D82">
              <w:rPr>
                <w:rFonts w:ascii="Arial" w:hAnsi="Arial" w:cs="Arial"/>
                <w:sz w:val="24"/>
                <w:szCs w:val="24"/>
              </w:rPr>
              <w:t xml:space="preserve"> underachieved by </w:t>
            </w:r>
            <w:r w:rsidRPr="006A7D82">
              <w:rPr>
                <w:rFonts w:ascii="Arial" w:hAnsi="Arial" w:cs="Arial"/>
                <w:b/>
                <w:color w:val="FF0000"/>
                <w:sz w:val="24"/>
                <w:szCs w:val="24"/>
              </w:rPr>
              <w:t>-£</w:t>
            </w:r>
            <w:r w:rsidR="00460542">
              <w:rPr>
                <w:rFonts w:ascii="Arial" w:hAnsi="Arial" w:cs="Arial"/>
                <w:b/>
                <w:color w:val="FF0000"/>
                <w:sz w:val="24"/>
                <w:szCs w:val="24"/>
              </w:rPr>
              <w:t>65</w:t>
            </w:r>
            <w:r w:rsidR="006A7D82" w:rsidRPr="006A7D82">
              <w:rPr>
                <w:rFonts w:ascii="Arial" w:hAnsi="Arial" w:cs="Arial"/>
                <w:b/>
                <w:color w:val="FF0000"/>
                <w:sz w:val="24"/>
                <w:szCs w:val="24"/>
              </w:rPr>
              <w:t>k</w:t>
            </w:r>
            <w:r w:rsidR="006A7D82" w:rsidRPr="006A7D82">
              <w:rPr>
                <w:rFonts w:ascii="Arial" w:hAnsi="Arial" w:cs="Arial"/>
                <w:color w:val="FF0000"/>
                <w:sz w:val="24"/>
                <w:szCs w:val="24"/>
              </w:rPr>
              <w:t xml:space="preserve"> </w:t>
            </w:r>
            <w:r w:rsidRPr="006A7D82">
              <w:rPr>
                <w:rFonts w:ascii="Arial" w:hAnsi="Arial" w:cs="Arial"/>
                <w:sz w:val="24"/>
                <w:szCs w:val="24"/>
              </w:rPr>
              <w:t>YTD.</w:t>
            </w:r>
          </w:p>
          <w:p w:rsidR="006A733F" w:rsidRPr="00B36375" w:rsidRDefault="000A4985" w:rsidP="00341991">
            <w:pPr>
              <w:jc w:val="both"/>
              <w:rPr>
                <w:rFonts w:ascii="Arial" w:hAnsi="Arial" w:cs="Arial"/>
                <w:sz w:val="24"/>
                <w:szCs w:val="24"/>
              </w:rPr>
            </w:pPr>
            <w:r>
              <w:rPr>
                <w:rFonts w:ascii="Arial" w:hAnsi="Arial" w:cs="Arial"/>
                <w:sz w:val="24"/>
                <w:szCs w:val="24"/>
              </w:rPr>
              <w:t xml:space="preserve"> </w:t>
            </w:r>
          </w:p>
          <w:p w:rsidR="000C5637" w:rsidRPr="00B36375" w:rsidRDefault="0074391A" w:rsidP="000C5637">
            <w:pPr>
              <w:pStyle w:val="NoSpacing"/>
              <w:rPr>
                <w:rFonts w:ascii="Arial" w:hAnsi="Arial" w:cs="Arial"/>
                <w:b/>
                <w:color w:val="002060"/>
                <w:sz w:val="24"/>
                <w:szCs w:val="24"/>
              </w:rPr>
            </w:pPr>
            <w:r w:rsidRPr="00B36375">
              <w:rPr>
                <w:rFonts w:ascii="Arial" w:hAnsi="Arial" w:cs="Arial"/>
                <w:b/>
                <w:color w:val="002060"/>
                <w:sz w:val="24"/>
                <w:szCs w:val="24"/>
              </w:rPr>
              <w:t xml:space="preserve">NON PAY COSTS AT </w:t>
            </w:r>
            <w:r w:rsidR="00DE0BB3">
              <w:rPr>
                <w:rFonts w:ascii="Arial" w:hAnsi="Arial" w:cs="Arial"/>
                <w:b/>
                <w:color w:val="002060"/>
                <w:sz w:val="24"/>
                <w:szCs w:val="24"/>
              </w:rPr>
              <w:t>MONTH 5</w:t>
            </w:r>
          </w:p>
          <w:p w:rsidR="00263328" w:rsidRPr="00B36375" w:rsidRDefault="00263328" w:rsidP="000C5637">
            <w:pPr>
              <w:pStyle w:val="NoSpacing"/>
              <w:rPr>
                <w:rFonts w:ascii="Arial" w:hAnsi="Arial" w:cs="Arial"/>
                <w:b/>
                <w:color w:val="002060"/>
                <w:sz w:val="24"/>
                <w:szCs w:val="24"/>
              </w:rPr>
            </w:pPr>
          </w:p>
          <w:p w:rsidR="00263328" w:rsidRPr="000D5FD7" w:rsidRDefault="00263328" w:rsidP="00B36375">
            <w:pPr>
              <w:jc w:val="both"/>
              <w:rPr>
                <w:rFonts w:ascii="Arial" w:hAnsi="Arial" w:cs="Arial"/>
                <w:sz w:val="24"/>
                <w:szCs w:val="24"/>
              </w:rPr>
            </w:pPr>
            <w:r w:rsidRPr="00B36375">
              <w:rPr>
                <w:rFonts w:ascii="Arial" w:hAnsi="Arial" w:cs="Arial"/>
                <w:sz w:val="24"/>
                <w:szCs w:val="24"/>
              </w:rPr>
              <w:t xml:space="preserve">Total Non-Pay costs are overspent at </w:t>
            </w:r>
            <w:r w:rsidR="00DE0BB3">
              <w:rPr>
                <w:rFonts w:ascii="Arial" w:hAnsi="Arial" w:cs="Arial"/>
                <w:sz w:val="24"/>
                <w:szCs w:val="24"/>
              </w:rPr>
              <w:t>Month 5</w:t>
            </w:r>
            <w:r w:rsidR="00531098">
              <w:rPr>
                <w:rFonts w:ascii="Arial" w:hAnsi="Arial" w:cs="Arial"/>
                <w:sz w:val="24"/>
                <w:szCs w:val="24"/>
              </w:rPr>
              <w:t xml:space="preserve"> </w:t>
            </w:r>
            <w:r w:rsidRPr="00B36375">
              <w:rPr>
                <w:rFonts w:ascii="Arial" w:hAnsi="Arial" w:cs="Arial"/>
                <w:sz w:val="24"/>
                <w:szCs w:val="24"/>
              </w:rPr>
              <w:t xml:space="preserve">by </w:t>
            </w:r>
            <w:r w:rsidRPr="004D6526">
              <w:rPr>
                <w:rFonts w:ascii="Arial" w:hAnsi="Arial" w:cs="Arial"/>
                <w:b/>
                <w:color w:val="FF0000"/>
                <w:sz w:val="24"/>
                <w:szCs w:val="24"/>
              </w:rPr>
              <w:t>-</w:t>
            </w:r>
            <w:r w:rsidR="003E0A8B">
              <w:rPr>
                <w:rFonts w:ascii="Arial" w:hAnsi="Arial" w:cs="Arial"/>
                <w:b/>
                <w:color w:val="FF0000"/>
                <w:sz w:val="24"/>
                <w:szCs w:val="24"/>
              </w:rPr>
              <w:t>£1.326</w:t>
            </w:r>
            <w:r w:rsidR="00D74709">
              <w:rPr>
                <w:rFonts w:ascii="Arial" w:hAnsi="Arial" w:cs="Arial"/>
                <w:b/>
                <w:color w:val="FF0000"/>
                <w:sz w:val="24"/>
                <w:szCs w:val="24"/>
              </w:rPr>
              <w:t>m</w:t>
            </w:r>
            <w:r w:rsidRPr="00B36375">
              <w:rPr>
                <w:rFonts w:ascii="Arial" w:hAnsi="Arial" w:cs="Arial"/>
                <w:color w:val="FF0000"/>
                <w:sz w:val="24"/>
                <w:szCs w:val="24"/>
              </w:rPr>
              <w:t xml:space="preserve">. </w:t>
            </w:r>
          </w:p>
          <w:p w:rsidR="00263328" w:rsidRPr="000D5FD7" w:rsidRDefault="00263328" w:rsidP="00B36375">
            <w:pPr>
              <w:jc w:val="both"/>
              <w:rPr>
                <w:rFonts w:ascii="Arial" w:hAnsi="Arial" w:cs="Arial"/>
                <w:sz w:val="24"/>
                <w:szCs w:val="24"/>
              </w:rPr>
            </w:pPr>
          </w:p>
          <w:p w:rsidR="003979B4" w:rsidRDefault="003979B4" w:rsidP="00341991">
            <w:pPr>
              <w:jc w:val="both"/>
              <w:rPr>
                <w:rFonts w:ascii="Arial" w:hAnsi="Arial" w:cs="Arial"/>
                <w:sz w:val="24"/>
                <w:szCs w:val="24"/>
              </w:rPr>
            </w:pPr>
            <w:r>
              <w:rPr>
                <w:rFonts w:ascii="Arial" w:hAnsi="Arial" w:cs="Arial"/>
                <w:sz w:val="24"/>
                <w:szCs w:val="24"/>
              </w:rPr>
              <w:t>All non-pay budgets have now been re-based to reflect the costs of activity within the 24/25 ADP.</w:t>
            </w:r>
            <w:r w:rsidR="009868A8">
              <w:rPr>
                <w:rFonts w:ascii="Arial" w:hAnsi="Arial" w:cs="Arial"/>
                <w:sz w:val="24"/>
                <w:szCs w:val="24"/>
              </w:rPr>
              <w:t xml:space="preserve"> </w:t>
            </w:r>
            <w:r>
              <w:rPr>
                <w:rFonts w:ascii="Arial" w:hAnsi="Arial" w:cs="Arial"/>
                <w:sz w:val="24"/>
                <w:szCs w:val="24"/>
              </w:rPr>
              <w:t xml:space="preserve">Key pressures to-date relate to the over-performance on activity plans, particularly across NES in </w:t>
            </w:r>
            <w:r>
              <w:rPr>
                <w:rFonts w:ascii="Arial" w:hAnsi="Arial" w:cs="Arial"/>
                <w:sz w:val="24"/>
                <w:szCs w:val="24"/>
              </w:rPr>
              <w:lastRenderedPageBreak/>
              <w:t>orthopaedic joints and endoscopy and HLD across NSD SLAs</w:t>
            </w:r>
            <w:r w:rsidR="00531098">
              <w:rPr>
                <w:rFonts w:ascii="Arial" w:hAnsi="Arial" w:cs="Arial"/>
                <w:sz w:val="24"/>
                <w:szCs w:val="24"/>
              </w:rPr>
              <w:t xml:space="preserve"> and over-perfo</w:t>
            </w:r>
            <w:r w:rsidR="0032475A">
              <w:rPr>
                <w:rFonts w:ascii="Arial" w:hAnsi="Arial" w:cs="Arial"/>
                <w:sz w:val="24"/>
                <w:szCs w:val="24"/>
              </w:rPr>
              <w:t>r</w:t>
            </w:r>
            <w:r w:rsidR="00531098">
              <w:rPr>
                <w:rFonts w:ascii="Arial" w:hAnsi="Arial" w:cs="Arial"/>
                <w:sz w:val="24"/>
                <w:szCs w:val="24"/>
              </w:rPr>
              <w:t xml:space="preserve">mance on </w:t>
            </w:r>
            <w:proofErr w:type="spellStart"/>
            <w:r w:rsidR="00531098">
              <w:rPr>
                <w:rFonts w:ascii="Arial" w:hAnsi="Arial" w:cs="Arial"/>
                <w:sz w:val="24"/>
                <w:szCs w:val="24"/>
              </w:rPr>
              <w:t>WoS</w:t>
            </w:r>
            <w:proofErr w:type="spellEnd"/>
            <w:r w:rsidR="00531098">
              <w:rPr>
                <w:rFonts w:ascii="Arial" w:hAnsi="Arial" w:cs="Arial"/>
                <w:sz w:val="24"/>
                <w:szCs w:val="24"/>
              </w:rPr>
              <w:t xml:space="preserve"> block income SLAs</w:t>
            </w:r>
            <w:r>
              <w:rPr>
                <w:rFonts w:ascii="Arial" w:hAnsi="Arial" w:cs="Arial"/>
                <w:sz w:val="24"/>
                <w:szCs w:val="24"/>
              </w:rPr>
              <w:t xml:space="preserve">. </w:t>
            </w: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70117F" w:rsidRDefault="0070117F" w:rsidP="00341991">
            <w:pPr>
              <w:jc w:val="both"/>
              <w:rPr>
                <w:rFonts w:ascii="Arial" w:hAnsi="Arial" w:cs="Arial"/>
                <w:sz w:val="24"/>
                <w:szCs w:val="24"/>
              </w:rPr>
            </w:pPr>
          </w:p>
          <w:p w:rsidR="00D74709" w:rsidRDefault="00D74709" w:rsidP="00341991">
            <w:pPr>
              <w:jc w:val="both"/>
              <w:rPr>
                <w:rFonts w:ascii="Arial" w:hAnsi="Arial" w:cs="Arial"/>
                <w:sz w:val="24"/>
                <w:szCs w:val="24"/>
              </w:rPr>
            </w:pPr>
          </w:p>
          <w:p w:rsidR="00D74709" w:rsidRDefault="00D74709"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BB63E0" w:rsidRDefault="00297B55" w:rsidP="00BB63E0">
            <w:pPr>
              <w:pStyle w:val="BodyText"/>
              <w:kinsoku w:val="0"/>
              <w:overflowPunct w:val="0"/>
              <w:ind w:right="-613"/>
              <w:rPr>
                <w:rFonts w:ascii="Arial" w:hAnsi="Arial" w:cs="Arial"/>
                <w:b/>
                <w:sz w:val="24"/>
                <w:szCs w:val="24"/>
              </w:rPr>
            </w:pPr>
            <w:r>
              <w:rPr>
                <w:rFonts w:ascii="Arial" w:hAnsi="Arial" w:cs="Arial"/>
                <w:b/>
                <w:sz w:val="24"/>
                <w:szCs w:val="24"/>
              </w:rPr>
              <w:t>Table 7</w:t>
            </w:r>
            <w:r w:rsidR="008D7285">
              <w:rPr>
                <w:rFonts w:ascii="Arial" w:hAnsi="Arial" w:cs="Arial"/>
                <w:b/>
                <w:sz w:val="24"/>
                <w:szCs w:val="24"/>
              </w:rPr>
              <w:t xml:space="preserve"> – Non-</w:t>
            </w:r>
            <w:r w:rsidR="00146943">
              <w:rPr>
                <w:rFonts w:ascii="Arial" w:hAnsi="Arial" w:cs="Arial"/>
                <w:b/>
                <w:sz w:val="24"/>
                <w:szCs w:val="24"/>
              </w:rPr>
              <w:t>P</w:t>
            </w:r>
            <w:r w:rsidR="008D7285">
              <w:rPr>
                <w:rFonts w:ascii="Arial" w:hAnsi="Arial" w:cs="Arial"/>
                <w:b/>
                <w:sz w:val="24"/>
                <w:szCs w:val="24"/>
              </w:rPr>
              <w:t xml:space="preserve">ay </w:t>
            </w:r>
            <w:r w:rsidR="00146943">
              <w:rPr>
                <w:rFonts w:ascii="Arial" w:hAnsi="Arial" w:cs="Arial"/>
                <w:b/>
                <w:sz w:val="24"/>
                <w:szCs w:val="24"/>
              </w:rPr>
              <w:t>S</w:t>
            </w:r>
            <w:r w:rsidR="008D7285">
              <w:rPr>
                <w:rFonts w:ascii="Arial" w:hAnsi="Arial" w:cs="Arial"/>
                <w:b/>
                <w:sz w:val="24"/>
                <w:szCs w:val="24"/>
              </w:rPr>
              <w:t>ummary</w:t>
            </w:r>
          </w:p>
          <w:p w:rsidR="005E3657" w:rsidRDefault="003E0A8B" w:rsidP="00126E3C">
            <w:pPr>
              <w:pStyle w:val="BodyText"/>
              <w:kinsoku w:val="0"/>
              <w:overflowPunct w:val="0"/>
              <w:spacing w:before="120" w:line="259" w:lineRule="auto"/>
              <w:ind w:right="-613"/>
              <w:rPr>
                <w:rFonts w:ascii="Arial" w:hAnsi="Arial" w:cs="Arial"/>
                <w:b/>
                <w:color w:val="002060"/>
                <w:sz w:val="24"/>
                <w:szCs w:val="24"/>
              </w:rPr>
            </w:pPr>
            <w:r w:rsidRPr="003E0A8B">
              <w:rPr>
                <w:rFonts w:ascii="Arial" w:hAnsi="Arial" w:cs="Arial"/>
                <w:b/>
                <w:noProof/>
                <w:color w:val="002060"/>
                <w:sz w:val="24"/>
                <w:szCs w:val="24"/>
              </w:rPr>
              <w:drawing>
                <wp:inline distT="0" distB="0" distL="0" distR="0" wp14:anchorId="2D200DD3" wp14:editId="7694992C">
                  <wp:extent cx="5880100" cy="172148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0" cy="1721485"/>
                          </a:xfrm>
                          <a:prstGeom prst="rect">
                            <a:avLst/>
                          </a:prstGeom>
                          <a:noFill/>
                          <a:ln>
                            <a:noFill/>
                          </a:ln>
                        </pic:spPr>
                      </pic:pic>
                    </a:graphicData>
                  </a:graphic>
                </wp:inline>
              </w:drawing>
            </w:r>
          </w:p>
          <w:p w:rsidR="00BB63E0" w:rsidRPr="00263328" w:rsidRDefault="00263328" w:rsidP="00126E3C">
            <w:pPr>
              <w:pStyle w:val="BodyText"/>
              <w:kinsoku w:val="0"/>
              <w:overflowPunct w:val="0"/>
              <w:spacing w:before="120" w:line="259" w:lineRule="auto"/>
              <w:ind w:right="-613"/>
              <w:rPr>
                <w:rFonts w:ascii="Arial" w:hAnsi="Arial" w:cs="Arial"/>
                <w:b/>
                <w:color w:val="FF0000"/>
                <w:sz w:val="24"/>
                <w:szCs w:val="24"/>
              </w:rPr>
            </w:pPr>
            <w:r>
              <w:rPr>
                <w:rFonts w:ascii="Arial" w:hAnsi="Arial" w:cs="Arial"/>
                <w:b/>
                <w:color w:val="002060"/>
                <w:sz w:val="24"/>
                <w:szCs w:val="24"/>
              </w:rPr>
              <w:t xml:space="preserve">PHARMACY SUPPLIES </w:t>
            </w:r>
            <w:r w:rsidR="003C34AC">
              <w:rPr>
                <w:rFonts w:ascii="Arial" w:hAnsi="Arial" w:cs="Arial"/>
                <w:b/>
                <w:color w:val="FF0000"/>
                <w:sz w:val="24"/>
                <w:szCs w:val="24"/>
              </w:rPr>
              <w:t>-£</w:t>
            </w:r>
            <w:r w:rsidR="00C31797">
              <w:rPr>
                <w:rFonts w:ascii="Arial" w:hAnsi="Arial" w:cs="Arial"/>
                <w:b/>
                <w:color w:val="FF0000"/>
                <w:sz w:val="24"/>
                <w:szCs w:val="24"/>
              </w:rPr>
              <w:t>203</w:t>
            </w:r>
            <w:r w:rsidR="00D74709" w:rsidRPr="00263328">
              <w:rPr>
                <w:rFonts w:ascii="Arial" w:hAnsi="Arial" w:cs="Arial"/>
                <w:b/>
                <w:color w:val="FF0000"/>
                <w:sz w:val="24"/>
                <w:szCs w:val="24"/>
              </w:rPr>
              <w:t>K</w:t>
            </w:r>
            <w:r w:rsidR="00D74709">
              <w:rPr>
                <w:rFonts w:ascii="Arial" w:hAnsi="Arial" w:cs="Arial"/>
                <w:b/>
                <w:color w:val="FF0000"/>
                <w:sz w:val="24"/>
                <w:szCs w:val="24"/>
              </w:rPr>
              <w:t xml:space="preserve"> </w:t>
            </w:r>
            <w:r w:rsidR="003C34AC">
              <w:rPr>
                <w:rFonts w:ascii="Arial" w:hAnsi="Arial" w:cs="Arial"/>
                <w:b/>
                <w:color w:val="FF0000"/>
                <w:sz w:val="24"/>
                <w:szCs w:val="24"/>
              </w:rPr>
              <w:t>(</w:t>
            </w:r>
            <w:r w:rsidR="00D74709">
              <w:rPr>
                <w:rFonts w:ascii="Arial" w:hAnsi="Arial" w:cs="Arial"/>
                <w:b/>
                <w:color w:val="FF0000"/>
                <w:sz w:val="24"/>
                <w:szCs w:val="24"/>
              </w:rPr>
              <w:t>8.45</w:t>
            </w:r>
            <w:r w:rsidR="00496F7A">
              <w:rPr>
                <w:rFonts w:ascii="Arial" w:hAnsi="Arial" w:cs="Arial"/>
                <w:b/>
                <w:color w:val="FF0000"/>
                <w:sz w:val="24"/>
                <w:szCs w:val="24"/>
              </w:rPr>
              <w:t xml:space="preserve">% of </w:t>
            </w:r>
            <w:r w:rsidR="002D6EB7">
              <w:rPr>
                <w:rFonts w:ascii="Arial" w:hAnsi="Arial" w:cs="Arial"/>
                <w:b/>
                <w:color w:val="FF0000"/>
                <w:sz w:val="24"/>
                <w:szCs w:val="24"/>
              </w:rPr>
              <w:t>YTD</w:t>
            </w:r>
            <w:r w:rsidR="00496F7A">
              <w:rPr>
                <w:rFonts w:ascii="Arial" w:hAnsi="Arial" w:cs="Arial"/>
                <w:b/>
                <w:color w:val="FF0000"/>
                <w:sz w:val="24"/>
                <w:szCs w:val="24"/>
              </w:rPr>
              <w:t xml:space="preserve"> Budget)</w:t>
            </w:r>
          </w:p>
          <w:p w:rsidR="00891816" w:rsidRPr="00A94E94" w:rsidRDefault="00891816" w:rsidP="00891816">
            <w:pPr>
              <w:pStyle w:val="BodyText"/>
              <w:kinsoku w:val="0"/>
              <w:overflowPunct w:val="0"/>
              <w:ind w:right="-613"/>
              <w:rPr>
                <w:rFonts w:ascii="Arial" w:hAnsi="Arial" w:cs="Arial"/>
                <w:bCs/>
                <w:iCs/>
                <w:color w:val="000000" w:themeColor="text1"/>
                <w:sz w:val="24"/>
                <w:szCs w:val="24"/>
              </w:rPr>
            </w:pPr>
          </w:p>
          <w:p w:rsidR="003C34AC" w:rsidRDefault="003979B4" w:rsidP="00B36375">
            <w:pPr>
              <w:jc w:val="both"/>
              <w:rPr>
                <w:rFonts w:ascii="Arial" w:hAnsi="Arial" w:cs="Arial"/>
                <w:sz w:val="24"/>
                <w:szCs w:val="24"/>
              </w:rPr>
            </w:pPr>
            <w:r w:rsidRPr="00E558BB">
              <w:rPr>
                <w:rFonts w:ascii="Arial" w:hAnsi="Arial" w:cs="Arial"/>
                <w:sz w:val="24"/>
                <w:szCs w:val="24"/>
              </w:rPr>
              <w:t xml:space="preserve">The key areas of pressure across pharmacy supplies relates </w:t>
            </w:r>
            <w:r w:rsidR="00AC2F5D">
              <w:rPr>
                <w:rFonts w:ascii="Arial" w:hAnsi="Arial" w:cs="Arial"/>
                <w:sz w:val="24"/>
                <w:szCs w:val="24"/>
              </w:rPr>
              <w:t xml:space="preserve">to HL&amp;D </w:t>
            </w:r>
            <w:r w:rsidR="003C34AC">
              <w:rPr>
                <w:rFonts w:ascii="Arial" w:hAnsi="Arial" w:cs="Arial"/>
                <w:color w:val="FF0000"/>
                <w:sz w:val="24"/>
                <w:szCs w:val="24"/>
              </w:rPr>
              <w:t>-£116</w:t>
            </w:r>
            <w:r w:rsidR="00AC2F5D" w:rsidRPr="00AC2F5D">
              <w:rPr>
                <w:rFonts w:ascii="Arial" w:hAnsi="Arial" w:cs="Arial"/>
                <w:color w:val="FF0000"/>
                <w:sz w:val="24"/>
                <w:szCs w:val="24"/>
              </w:rPr>
              <w:t xml:space="preserve">k </w:t>
            </w:r>
            <w:r w:rsidR="00AC2F5D" w:rsidRPr="00AC2F5D">
              <w:rPr>
                <w:rFonts w:ascii="Arial" w:hAnsi="Arial" w:cs="Arial"/>
                <w:sz w:val="24"/>
                <w:szCs w:val="24"/>
              </w:rPr>
              <w:t>overspend</w:t>
            </w:r>
            <w:r w:rsidR="004602A9">
              <w:rPr>
                <w:rFonts w:ascii="Arial" w:hAnsi="Arial" w:cs="Arial"/>
                <w:sz w:val="24"/>
                <w:szCs w:val="24"/>
              </w:rPr>
              <w:t xml:space="preserve"> YTD and </w:t>
            </w:r>
            <w:r w:rsidR="00AC2F5D" w:rsidRPr="00AC2F5D">
              <w:rPr>
                <w:rFonts w:ascii="Arial" w:hAnsi="Arial" w:cs="Arial"/>
                <w:sz w:val="24"/>
                <w:szCs w:val="24"/>
              </w:rPr>
              <w:t>NSD</w:t>
            </w:r>
            <w:r w:rsidR="003C34AC">
              <w:rPr>
                <w:rFonts w:ascii="Arial" w:hAnsi="Arial" w:cs="Arial"/>
                <w:color w:val="FF0000"/>
                <w:sz w:val="24"/>
                <w:szCs w:val="24"/>
              </w:rPr>
              <w:t xml:space="preserve"> -£</w:t>
            </w:r>
            <w:r w:rsidR="00D74709">
              <w:rPr>
                <w:rFonts w:ascii="Arial" w:hAnsi="Arial" w:cs="Arial"/>
                <w:color w:val="FF0000"/>
                <w:sz w:val="24"/>
                <w:szCs w:val="24"/>
              </w:rPr>
              <w:t>85</w:t>
            </w:r>
            <w:r w:rsidR="00AC2F5D">
              <w:rPr>
                <w:rFonts w:ascii="Arial" w:hAnsi="Arial" w:cs="Arial"/>
                <w:color w:val="FF0000"/>
                <w:sz w:val="24"/>
                <w:szCs w:val="24"/>
              </w:rPr>
              <w:t>k</w:t>
            </w:r>
            <w:r w:rsidR="004602A9">
              <w:rPr>
                <w:rFonts w:ascii="Arial" w:hAnsi="Arial" w:cs="Arial"/>
                <w:color w:val="FF0000"/>
                <w:sz w:val="24"/>
                <w:szCs w:val="24"/>
              </w:rPr>
              <w:t xml:space="preserve"> </w:t>
            </w:r>
            <w:r w:rsidR="004602A9" w:rsidRPr="00AC2F5D">
              <w:rPr>
                <w:rFonts w:ascii="Arial" w:hAnsi="Arial" w:cs="Arial"/>
                <w:sz w:val="24"/>
                <w:szCs w:val="24"/>
              </w:rPr>
              <w:t>overspend</w:t>
            </w:r>
            <w:r w:rsidR="004602A9">
              <w:rPr>
                <w:rFonts w:ascii="Arial" w:hAnsi="Arial" w:cs="Arial"/>
                <w:sz w:val="24"/>
                <w:szCs w:val="24"/>
              </w:rPr>
              <w:t xml:space="preserve"> YTD</w:t>
            </w:r>
            <w:r w:rsidR="003C34AC">
              <w:rPr>
                <w:rFonts w:ascii="Arial" w:hAnsi="Arial" w:cs="Arial"/>
                <w:sz w:val="24"/>
                <w:szCs w:val="24"/>
              </w:rPr>
              <w:t>.</w:t>
            </w:r>
          </w:p>
          <w:p w:rsidR="003C34AC" w:rsidRDefault="003C34AC" w:rsidP="00B36375">
            <w:pPr>
              <w:jc w:val="both"/>
              <w:rPr>
                <w:rFonts w:ascii="Arial" w:hAnsi="Arial" w:cs="Arial"/>
                <w:sz w:val="24"/>
                <w:szCs w:val="24"/>
              </w:rPr>
            </w:pPr>
          </w:p>
          <w:p w:rsidR="00AC2F5D" w:rsidRPr="00C57982" w:rsidRDefault="004602A9" w:rsidP="00B36375">
            <w:pPr>
              <w:jc w:val="both"/>
              <w:rPr>
                <w:rFonts w:ascii="Arial" w:hAnsi="Arial" w:cs="Arial"/>
                <w:sz w:val="24"/>
                <w:szCs w:val="24"/>
              </w:rPr>
            </w:pPr>
            <w:r w:rsidRPr="00C57982">
              <w:rPr>
                <w:rFonts w:ascii="Arial" w:hAnsi="Arial" w:cs="Arial"/>
                <w:sz w:val="24"/>
                <w:szCs w:val="24"/>
              </w:rPr>
              <w:t xml:space="preserve">HL&amp;D main drivers are </w:t>
            </w:r>
            <w:r w:rsidR="00C57982" w:rsidRPr="00C57982">
              <w:rPr>
                <w:rFonts w:ascii="Arial" w:hAnsi="Arial" w:cs="Arial"/>
                <w:sz w:val="24"/>
                <w:szCs w:val="24"/>
              </w:rPr>
              <w:t>a switch from Calcium Gluconate to Calcium Chloride</w:t>
            </w:r>
            <w:r w:rsidR="00C57982" w:rsidRPr="00C57982">
              <w:rPr>
                <w:rFonts w:ascii="Arial" w:hAnsi="Arial" w:cs="Arial"/>
                <w:color w:val="FF0000"/>
                <w:sz w:val="24"/>
                <w:szCs w:val="24"/>
              </w:rPr>
              <w:t xml:space="preserve"> -£2</w:t>
            </w:r>
            <w:r w:rsidR="00D74709">
              <w:rPr>
                <w:rFonts w:ascii="Arial" w:hAnsi="Arial" w:cs="Arial"/>
                <w:color w:val="FF0000"/>
                <w:sz w:val="24"/>
                <w:szCs w:val="24"/>
              </w:rPr>
              <w:t>5</w:t>
            </w:r>
            <w:r w:rsidRPr="00C57982">
              <w:rPr>
                <w:rFonts w:ascii="Arial" w:hAnsi="Arial" w:cs="Arial"/>
                <w:color w:val="FF0000"/>
                <w:sz w:val="24"/>
                <w:szCs w:val="24"/>
              </w:rPr>
              <w:t xml:space="preserve">k </w:t>
            </w:r>
            <w:r w:rsidR="00C57982" w:rsidRPr="00C57982">
              <w:rPr>
                <w:rFonts w:ascii="Arial" w:hAnsi="Arial" w:cs="Arial"/>
                <w:sz w:val="24"/>
                <w:szCs w:val="24"/>
              </w:rPr>
              <w:t>YTD</w:t>
            </w:r>
            <w:r w:rsidR="00C57982" w:rsidRPr="00C57982">
              <w:rPr>
                <w:rFonts w:ascii="Arial" w:hAnsi="Arial" w:cs="Arial"/>
                <w:color w:val="FF0000"/>
                <w:sz w:val="24"/>
                <w:szCs w:val="24"/>
              </w:rPr>
              <w:t xml:space="preserve"> </w:t>
            </w:r>
            <w:r w:rsidRPr="00C57982">
              <w:rPr>
                <w:rFonts w:ascii="Arial" w:hAnsi="Arial" w:cs="Arial"/>
                <w:sz w:val="24"/>
                <w:szCs w:val="24"/>
              </w:rPr>
              <w:t>due to</w:t>
            </w:r>
            <w:r w:rsidR="00C57982" w:rsidRPr="00C57982">
              <w:rPr>
                <w:rFonts w:ascii="Arial" w:hAnsi="Arial" w:cs="Arial"/>
                <w:sz w:val="24"/>
                <w:szCs w:val="24"/>
              </w:rPr>
              <w:t xml:space="preserve"> a national supply breakdown.  NSD Pods 1 and </w:t>
            </w:r>
            <w:r w:rsidR="0062524F">
              <w:rPr>
                <w:rFonts w:ascii="Arial" w:hAnsi="Arial" w:cs="Arial"/>
                <w:sz w:val="24"/>
                <w:szCs w:val="24"/>
              </w:rPr>
              <w:t xml:space="preserve">2 </w:t>
            </w:r>
            <w:r w:rsidR="00AC2F5D" w:rsidRPr="00C57982">
              <w:rPr>
                <w:rFonts w:ascii="Arial" w:hAnsi="Arial" w:cs="Arial"/>
                <w:color w:val="FF0000"/>
                <w:sz w:val="24"/>
                <w:szCs w:val="24"/>
              </w:rPr>
              <w:t>-</w:t>
            </w:r>
            <w:r w:rsidR="00C57982" w:rsidRPr="00C57982">
              <w:rPr>
                <w:rFonts w:ascii="Arial" w:hAnsi="Arial" w:cs="Arial"/>
                <w:color w:val="FF0000"/>
                <w:sz w:val="24"/>
                <w:szCs w:val="24"/>
              </w:rPr>
              <w:t>£8</w:t>
            </w:r>
            <w:r w:rsidR="00D74709">
              <w:rPr>
                <w:rFonts w:ascii="Arial" w:hAnsi="Arial" w:cs="Arial"/>
                <w:color w:val="FF0000"/>
                <w:sz w:val="24"/>
                <w:szCs w:val="24"/>
              </w:rPr>
              <w:t>5</w:t>
            </w:r>
            <w:r w:rsidR="00AC2F5D" w:rsidRPr="00C57982">
              <w:rPr>
                <w:rFonts w:ascii="Arial" w:hAnsi="Arial" w:cs="Arial"/>
                <w:color w:val="FF0000"/>
                <w:sz w:val="24"/>
                <w:szCs w:val="24"/>
              </w:rPr>
              <w:t xml:space="preserve">k </w:t>
            </w:r>
            <w:r w:rsidR="00AC2F5D" w:rsidRPr="00C57982">
              <w:rPr>
                <w:rFonts w:ascii="Arial" w:hAnsi="Arial" w:cs="Arial"/>
                <w:sz w:val="24"/>
                <w:szCs w:val="24"/>
              </w:rPr>
              <w:t>this</w:t>
            </w:r>
            <w:r w:rsidR="00C57982" w:rsidRPr="00C57982">
              <w:rPr>
                <w:rFonts w:ascii="Arial" w:hAnsi="Arial" w:cs="Arial"/>
                <w:sz w:val="24"/>
                <w:szCs w:val="24"/>
              </w:rPr>
              <w:t xml:space="preserve"> is reflecting a higher </w:t>
            </w:r>
            <w:r w:rsidR="0062524F">
              <w:rPr>
                <w:rFonts w:ascii="Arial" w:hAnsi="Arial" w:cs="Arial"/>
                <w:sz w:val="24"/>
                <w:szCs w:val="24"/>
              </w:rPr>
              <w:t>activity and high cost</w:t>
            </w:r>
            <w:r w:rsidR="00C57982" w:rsidRPr="00C57982">
              <w:rPr>
                <w:rFonts w:ascii="Arial" w:hAnsi="Arial" w:cs="Arial"/>
                <w:sz w:val="24"/>
                <w:szCs w:val="24"/>
              </w:rPr>
              <w:t xml:space="preserve"> drugs.</w:t>
            </w:r>
            <w:r w:rsidR="00AC2F5D" w:rsidRPr="00C57982">
              <w:rPr>
                <w:rFonts w:ascii="Arial" w:hAnsi="Arial" w:cs="Arial"/>
                <w:sz w:val="24"/>
                <w:szCs w:val="24"/>
              </w:rPr>
              <w:t xml:space="preserve"> </w:t>
            </w:r>
          </w:p>
          <w:p w:rsidR="00AC2F5D" w:rsidRPr="004602A9" w:rsidRDefault="00AC2F5D" w:rsidP="00B36375">
            <w:pPr>
              <w:jc w:val="both"/>
              <w:rPr>
                <w:rFonts w:ascii="Arial" w:hAnsi="Arial" w:cs="Arial"/>
                <w:sz w:val="24"/>
                <w:szCs w:val="24"/>
                <w:highlight w:val="green"/>
              </w:rPr>
            </w:pPr>
          </w:p>
          <w:p w:rsidR="00891816" w:rsidRPr="00AF6821" w:rsidRDefault="00AC2F5D" w:rsidP="00B36375">
            <w:pPr>
              <w:jc w:val="both"/>
              <w:rPr>
                <w:rFonts w:ascii="Arial" w:hAnsi="Arial" w:cs="Arial"/>
                <w:sz w:val="24"/>
                <w:szCs w:val="24"/>
              </w:rPr>
            </w:pPr>
            <w:r w:rsidRPr="005B35A7">
              <w:rPr>
                <w:rFonts w:ascii="Arial" w:hAnsi="Arial" w:cs="Arial"/>
                <w:sz w:val="24"/>
                <w:szCs w:val="24"/>
              </w:rPr>
              <w:t>NES main drivers are Ophthalmology ove</w:t>
            </w:r>
            <w:r w:rsidR="001E3238" w:rsidRPr="005B35A7">
              <w:rPr>
                <w:rFonts w:ascii="Arial" w:hAnsi="Arial" w:cs="Arial"/>
                <w:sz w:val="24"/>
                <w:szCs w:val="24"/>
              </w:rPr>
              <w:t xml:space="preserve">r-performance in </w:t>
            </w:r>
            <w:r w:rsidRPr="005B35A7">
              <w:rPr>
                <w:rFonts w:ascii="Arial" w:hAnsi="Arial" w:cs="Arial"/>
                <w:sz w:val="24"/>
                <w:szCs w:val="24"/>
              </w:rPr>
              <w:t>activity</w:t>
            </w:r>
            <w:r w:rsidR="001E3238">
              <w:rPr>
                <w:rFonts w:ascii="Arial" w:hAnsi="Arial" w:cs="Arial"/>
                <w:sz w:val="24"/>
                <w:szCs w:val="24"/>
              </w:rPr>
              <w:t xml:space="preserve"> at </w:t>
            </w:r>
            <w:r w:rsidR="004602A9">
              <w:rPr>
                <w:rFonts w:ascii="Arial" w:hAnsi="Arial" w:cs="Arial"/>
                <w:color w:val="FF0000"/>
                <w:sz w:val="24"/>
                <w:szCs w:val="24"/>
              </w:rPr>
              <w:t>-£</w:t>
            </w:r>
            <w:r w:rsidR="00D74709">
              <w:rPr>
                <w:rFonts w:ascii="Arial" w:hAnsi="Arial" w:cs="Arial"/>
                <w:color w:val="FF0000"/>
                <w:sz w:val="24"/>
                <w:szCs w:val="24"/>
              </w:rPr>
              <w:t>34</w:t>
            </w:r>
            <w:r w:rsidR="004602A9">
              <w:rPr>
                <w:rFonts w:ascii="Arial" w:hAnsi="Arial" w:cs="Arial"/>
                <w:color w:val="FF0000"/>
                <w:sz w:val="24"/>
                <w:szCs w:val="24"/>
              </w:rPr>
              <w:t>k</w:t>
            </w:r>
            <w:r w:rsidR="0062524F">
              <w:rPr>
                <w:rFonts w:ascii="Arial" w:hAnsi="Arial" w:cs="Arial"/>
                <w:color w:val="FF0000"/>
                <w:sz w:val="24"/>
                <w:szCs w:val="24"/>
              </w:rPr>
              <w:t>,</w:t>
            </w:r>
            <w:r w:rsidR="004602A9">
              <w:rPr>
                <w:rFonts w:ascii="Arial" w:hAnsi="Arial" w:cs="Arial"/>
                <w:color w:val="FF0000"/>
                <w:sz w:val="24"/>
                <w:szCs w:val="24"/>
              </w:rPr>
              <w:t xml:space="preserve"> </w:t>
            </w:r>
            <w:r w:rsidR="001E3238" w:rsidRPr="00AF6821">
              <w:rPr>
                <w:rFonts w:ascii="Arial" w:hAnsi="Arial" w:cs="Arial"/>
                <w:sz w:val="24"/>
                <w:szCs w:val="24"/>
              </w:rPr>
              <w:t>Theatres</w:t>
            </w:r>
            <w:r w:rsidR="001E3238">
              <w:rPr>
                <w:rFonts w:ascii="Arial" w:hAnsi="Arial" w:cs="Arial"/>
                <w:color w:val="FF0000"/>
                <w:sz w:val="24"/>
                <w:szCs w:val="24"/>
              </w:rPr>
              <w:t xml:space="preserve"> </w:t>
            </w:r>
            <w:r w:rsidR="00531098">
              <w:rPr>
                <w:rFonts w:ascii="Arial" w:hAnsi="Arial" w:cs="Arial"/>
                <w:color w:val="FF0000"/>
                <w:sz w:val="24"/>
                <w:szCs w:val="24"/>
              </w:rPr>
              <w:t xml:space="preserve">of </w:t>
            </w:r>
            <w:r w:rsidR="001E3238">
              <w:rPr>
                <w:rFonts w:ascii="Arial" w:hAnsi="Arial" w:cs="Arial"/>
                <w:color w:val="FF0000"/>
                <w:sz w:val="24"/>
                <w:szCs w:val="24"/>
              </w:rPr>
              <w:t>-£</w:t>
            </w:r>
            <w:r w:rsidR="00D74709">
              <w:rPr>
                <w:rFonts w:ascii="Arial" w:hAnsi="Arial" w:cs="Arial"/>
                <w:color w:val="FF0000"/>
                <w:sz w:val="24"/>
                <w:szCs w:val="24"/>
              </w:rPr>
              <w:t>103</w:t>
            </w:r>
            <w:r w:rsidR="001E3238">
              <w:rPr>
                <w:rFonts w:ascii="Arial" w:hAnsi="Arial" w:cs="Arial"/>
                <w:color w:val="FF0000"/>
                <w:sz w:val="24"/>
                <w:szCs w:val="24"/>
              </w:rPr>
              <w:t xml:space="preserve">k </w:t>
            </w:r>
            <w:r w:rsidR="0062524F">
              <w:rPr>
                <w:rFonts w:ascii="Arial" w:hAnsi="Arial" w:cs="Arial"/>
                <w:sz w:val="24"/>
                <w:szCs w:val="24"/>
              </w:rPr>
              <w:t>with</w:t>
            </w:r>
            <w:r w:rsidR="001E3238" w:rsidRPr="00AF6821">
              <w:rPr>
                <w:rFonts w:ascii="Arial" w:hAnsi="Arial" w:cs="Arial"/>
                <w:sz w:val="24"/>
                <w:szCs w:val="24"/>
              </w:rPr>
              <w:t xml:space="preserve"> underspend</w:t>
            </w:r>
            <w:r w:rsidR="00AF6821">
              <w:rPr>
                <w:rFonts w:ascii="Arial" w:hAnsi="Arial" w:cs="Arial"/>
                <w:sz w:val="24"/>
                <w:szCs w:val="24"/>
              </w:rPr>
              <w:t>s</w:t>
            </w:r>
            <w:r w:rsidR="001E3238" w:rsidRPr="00AF6821">
              <w:rPr>
                <w:rFonts w:ascii="Arial" w:hAnsi="Arial" w:cs="Arial"/>
                <w:sz w:val="24"/>
                <w:szCs w:val="24"/>
              </w:rPr>
              <w:t xml:space="preserve"> in </w:t>
            </w:r>
            <w:r w:rsidR="004602A9">
              <w:rPr>
                <w:rFonts w:ascii="Arial" w:hAnsi="Arial" w:cs="Arial"/>
                <w:sz w:val="24"/>
                <w:szCs w:val="24"/>
              </w:rPr>
              <w:t xml:space="preserve">other areas </w:t>
            </w:r>
            <w:r w:rsidR="00ED10FE">
              <w:rPr>
                <w:rFonts w:ascii="Arial" w:hAnsi="Arial" w:cs="Arial"/>
                <w:sz w:val="24"/>
                <w:szCs w:val="24"/>
              </w:rPr>
              <w:t>have helped to offset some of this</w:t>
            </w:r>
            <w:r w:rsidR="00531098">
              <w:rPr>
                <w:rFonts w:ascii="Arial" w:hAnsi="Arial" w:cs="Arial"/>
                <w:sz w:val="24"/>
                <w:szCs w:val="24"/>
              </w:rPr>
              <w:t xml:space="preserve"> pressure</w:t>
            </w:r>
            <w:r w:rsidR="00ED10FE">
              <w:rPr>
                <w:rFonts w:ascii="Arial" w:hAnsi="Arial" w:cs="Arial"/>
                <w:sz w:val="24"/>
                <w:szCs w:val="24"/>
              </w:rPr>
              <w:t>.</w:t>
            </w:r>
            <w:r w:rsidR="001E3238" w:rsidRPr="00AF6821">
              <w:rPr>
                <w:rFonts w:ascii="Arial" w:hAnsi="Arial" w:cs="Arial"/>
                <w:sz w:val="24"/>
                <w:szCs w:val="24"/>
              </w:rPr>
              <w:t xml:space="preserve">  </w:t>
            </w:r>
          </w:p>
          <w:p w:rsidR="003979B4" w:rsidRDefault="003979B4" w:rsidP="00B36375">
            <w:pPr>
              <w:jc w:val="both"/>
              <w:rPr>
                <w:rFonts w:ascii="Arial" w:hAnsi="Arial" w:cs="Arial"/>
                <w:sz w:val="24"/>
                <w:szCs w:val="24"/>
              </w:rPr>
            </w:pPr>
          </w:p>
          <w:p w:rsidR="00A113DC" w:rsidRDefault="003979B4" w:rsidP="00B36375">
            <w:pPr>
              <w:jc w:val="both"/>
              <w:rPr>
                <w:rFonts w:ascii="Arial" w:hAnsi="Arial" w:cs="Arial"/>
                <w:sz w:val="24"/>
                <w:szCs w:val="24"/>
              </w:rPr>
            </w:pPr>
            <w:r w:rsidRPr="006A7D82">
              <w:rPr>
                <w:rFonts w:ascii="Arial" w:hAnsi="Arial" w:cs="Arial"/>
                <w:sz w:val="24"/>
                <w:szCs w:val="24"/>
              </w:rPr>
              <w:t>Savings identified to-date re</w:t>
            </w:r>
            <w:r w:rsidR="00A113DC" w:rsidRPr="006A7D82">
              <w:rPr>
                <w:rFonts w:ascii="Arial" w:hAnsi="Arial" w:cs="Arial"/>
                <w:sz w:val="24"/>
                <w:szCs w:val="24"/>
              </w:rPr>
              <w:t>late</w:t>
            </w:r>
            <w:r w:rsidRPr="006A7D82">
              <w:rPr>
                <w:rFonts w:ascii="Arial" w:hAnsi="Arial" w:cs="Arial"/>
                <w:sz w:val="24"/>
                <w:szCs w:val="24"/>
              </w:rPr>
              <w:t xml:space="preserve"> to specific medicine switche</w:t>
            </w:r>
            <w:r w:rsidR="00791502" w:rsidRPr="006A7D82">
              <w:rPr>
                <w:rFonts w:ascii="Arial" w:hAnsi="Arial" w:cs="Arial"/>
                <w:sz w:val="24"/>
                <w:szCs w:val="24"/>
              </w:rPr>
              <w:t>s and contract changes total</w:t>
            </w:r>
            <w:r w:rsidR="00A113DC" w:rsidRPr="006A7D82">
              <w:rPr>
                <w:rFonts w:ascii="Arial" w:hAnsi="Arial" w:cs="Arial"/>
                <w:sz w:val="24"/>
                <w:szCs w:val="24"/>
              </w:rPr>
              <w:t>ling</w:t>
            </w:r>
            <w:r w:rsidR="00791502" w:rsidRPr="006A7D82">
              <w:rPr>
                <w:rFonts w:ascii="Arial" w:hAnsi="Arial" w:cs="Arial"/>
                <w:sz w:val="24"/>
                <w:szCs w:val="24"/>
              </w:rPr>
              <w:t xml:space="preserve"> </w:t>
            </w:r>
            <w:r w:rsidR="00C57982" w:rsidRPr="006A7D82">
              <w:rPr>
                <w:rFonts w:ascii="Arial" w:hAnsi="Arial" w:cs="Arial"/>
                <w:b/>
                <w:sz w:val="24"/>
                <w:szCs w:val="24"/>
              </w:rPr>
              <w:t>£</w:t>
            </w:r>
            <w:r w:rsidR="006A7D82" w:rsidRPr="006A7D82">
              <w:rPr>
                <w:rFonts w:ascii="Arial" w:hAnsi="Arial" w:cs="Arial"/>
                <w:b/>
                <w:sz w:val="24"/>
                <w:szCs w:val="24"/>
              </w:rPr>
              <w:t>97k</w:t>
            </w:r>
            <w:r w:rsidR="00791502" w:rsidRPr="006A7D82">
              <w:rPr>
                <w:rFonts w:ascii="Arial" w:hAnsi="Arial" w:cs="Arial"/>
                <w:sz w:val="24"/>
                <w:szCs w:val="24"/>
              </w:rPr>
              <w:t xml:space="preserve">, with a total saving </w:t>
            </w:r>
            <w:r w:rsidR="00A113DC" w:rsidRPr="006A7D82">
              <w:rPr>
                <w:rFonts w:ascii="Arial" w:hAnsi="Arial" w:cs="Arial"/>
                <w:sz w:val="24"/>
                <w:szCs w:val="24"/>
              </w:rPr>
              <w:t xml:space="preserve">target </w:t>
            </w:r>
            <w:r w:rsidR="00791502" w:rsidRPr="006A7D82">
              <w:rPr>
                <w:rFonts w:ascii="Arial" w:hAnsi="Arial" w:cs="Arial"/>
                <w:sz w:val="24"/>
                <w:szCs w:val="24"/>
              </w:rPr>
              <w:t xml:space="preserve">of </w:t>
            </w:r>
            <w:r w:rsidR="00791502" w:rsidRPr="006A7D82">
              <w:rPr>
                <w:rFonts w:ascii="Arial" w:hAnsi="Arial" w:cs="Arial"/>
                <w:b/>
                <w:sz w:val="24"/>
                <w:szCs w:val="24"/>
              </w:rPr>
              <w:t>£500k</w:t>
            </w:r>
            <w:r w:rsidR="00791502" w:rsidRPr="006A7D82">
              <w:rPr>
                <w:rFonts w:ascii="Arial" w:hAnsi="Arial" w:cs="Arial"/>
                <w:sz w:val="24"/>
                <w:szCs w:val="24"/>
              </w:rPr>
              <w:t xml:space="preserve"> for the whole year</w:t>
            </w:r>
            <w:r w:rsidR="00A113DC" w:rsidRPr="006A7D82">
              <w:rPr>
                <w:rFonts w:ascii="Arial" w:hAnsi="Arial" w:cs="Arial"/>
                <w:sz w:val="24"/>
                <w:szCs w:val="24"/>
              </w:rPr>
              <w:t>.</w:t>
            </w:r>
          </w:p>
          <w:p w:rsidR="00487BF0" w:rsidRDefault="00791502" w:rsidP="00B36375">
            <w:pPr>
              <w:jc w:val="both"/>
              <w:rPr>
                <w:rFonts w:ascii="Arial" w:hAnsi="Arial" w:cs="Arial"/>
                <w:sz w:val="24"/>
                <w:szCs w:val="24"/>
              </w:rPr>
            </w:pPr>
            <w:r>
              <w:rPr>
                <w:rFonts w:ascii="Arial" w:hAnsi="Arial" w:cs="Arial"/>
                <w:sz w:val="24"/>
                <w:szCs w:val="24"/>
              </w:rPr>
              <w:t xml:space="preserve"> </w:t>
            </w:r>
          </w:p>
          <w:p w:rsidR="00891816" w:rsidRPr="00263328" w:rsidRDefault="00263328" w:rsidP="00263328">
            <w:pPr>
              <w:pStyle w:val="BodyText"/>
              <w:kinsoku w:val="0"/>
              <w:overflowPunct w:val="0"/>
              <w:spacing w:line="259" w:lineRule="auto"/>
              <w:ind w:right="-613"/>
              <w:rPr>
                <w:rFonts w:ascii="Arial" w:hAnsi="Arial" w:cs="Arial"/>
                <w:b/>
                <w:color w:val="FF0000"/>
                <w:sz w:val="24"/>
                <w:szCs w:val="24"/>
              </w:rPr>
            </w:pPr>
            <w:r w:rsidRPr="00263328">
              <w:rPr>
                <w:rFonts w:ascii="Arial" w:hAnsi="Arial" w:cs="Arial"/>
                <w:b/>
                <w:color w:val="002060"/>
                <w:sz w:val="24"/>
                <w:szCs w:val="24"/>
              </w:rPr>
              <w:t>SURGICAL SUPPLIES</w:t>
            </w:r>
            <w:r w:rsidR="00891816" w:rsidRPr="00263328">
              <w:rPr>
                <w:rFonts w:ascii="Arial" w:hAnsi="Arial" w:cs="Arial"/>
                <w:color w:val="002060"/>
                <w:sz w:val="24"/>
                <w:szCs w:val="24"/>
              </w:rPr>
              <w:t xml:space="preserve"> </w:t>
            </w:r>
            <w:r w:rsidR="00B74A26">
              <w:rPr>
                <w:rFonts w:ascii="Arial" w:hAnsi="Arial" w:cs="Arial"/>
                <w:b/>
                <w:bCs/>
                <w:iCs/>
                <w:color w:val="FF0000"/>
                <w:sz w:val="24"/>
                <w:szCs w:val="24"/>
              </w:rPr>
              <w:t>-£</w:t>
            </w:r>
            <w:r w:rsidR="00D74709">
              <w:rPr>
                <w:rFonts w:ascii="Arial" w:hAnsi="Arial" w:cs="Arial"/>
                <w:b/>
                <w:bCs/>
                <w:iCs/>
                <w:color w:val="FF0000"/>
                <w:sz w:val="24"/>
                <w:szCs w:val="24"/>
              </w:rPr>
              <w:t>353</w:t>
            </w:r>
            <w:r w:rsidR="00D74709" w:rsidRPr="00496F7A">
              <w:rPr>
                <w:rFonts w:ascii="Arial" w:hAnsi="Arial" w:cs="Arial"/>
                <w:b/>
                <w:bCs/>
                <w:iCs/>
                <w:color w:val="FF0000"/>
                <w:sz w:val="24"/>
                <w:szCs w:val="24"/>
              </w:rPr>
              <w:t xml:space="preserve">k </w:t>
            </w:r>
            <w:r w:rsidR="00C57982">
              <w:rPr>
                <w:rFonts w:ascii="Arial" w:hAnsi="Arial" w:cs="Arial"/>
                <w:b/>
                <w:bCs/>
                <w:iCs/>
                <w:color w:val="FF0000"/>
                <w:sz w:val="24"/>
                <w:szCs w:val="24"/>
              </w:rPr>
              <w:t>(</w:t>
            </w:r>
            <w:r w:rsidR="00D74709">
              <w:rPr>
                <w:rFonts w:ascii="Arial" w:hAnsi="Arial" w:cs="Arial"/>
                <w:b/>
                <w:bCs/>
                <w:iCs/>
                <w:color w:val="FF0000"/>
                <w:sz w:val="24"/>
                <w:szCs w:val="24"/>
              </w:rPr>
              <w:t>2.25</w:t>
            </w:r>
            <w:r w:rsidR="00496F7A" w:rsidRPr="00496F7A">
              <w:rPr>
                <w:rFonts w:ascii="Arial" w:hAnsi="Arial" w:cs="Arial"/>
                <w:b/>
                <w:bCs/>
                <w:iCs/>
                <w:color w:val="FF0000"/>
                <w:sz w:val="24"/>
                <w:szCs w:val="24"/>
              </w:rPr>
              <w:t xml:space="preserve">% of </w:t>
            </w:r>
            <w:r w:rsidR="002D6EB7">
              <w:rPr>
                <w:rFonts w:ascii="Arial" w:hAnsi="Arial" w:cs="Arial"/>
                <w:b/>
                <w:bCs/>
                <w:iCs/>
                <w:color w:val="FF0000"/>
                <w:sz w:val="24"/>
                <w:szCs w:val="24"/>
              </w:rPr>
              <w:t>YTD</w:t>
            </w:r>
            <w:r w:rsidR="00496F7A" w:rsidRPr="00496F7A">
              <w:rPr>
                <w:rFonts w:ascii="Arial" w:hAnsi="Arial" w:cs="Arial"/>
                <w:b/>
                <w:bCs/>
                <w:iCs/>
                <w:color w:val="FF0000"/>
                <w:sz w:val="24"/>
                <w:szCs w:val="24"/>
              </w:rPr>
              <w:t xml:space="preserve"> Budget)</w:t>
            </w:r>
          </w:p>
          <w:p w:rsidR="00F14AC2" w:rsidRDefault="00F14AC2" w:rsidP="00F14AC2">
            <w:pPr>
              <w:pStyle w:val="NoSpacing"/>
            </w:pPr>
          </w:p>
          <w:p w:rsidR="00A113DC" w:rsidRDefault="00891816" w:rsidP="00341991">
            <w:pPr>
              <w:jc w:val="both"/>
              <w:rPr>
                <w:rFonts w:ascii="Arial" w:hAnsi="Arial" w:cs="Arial"/>
                <w:sz w:val="24"/>
                <w:szCs w:val="24"/>
              </w:rPr>
            </w:pPr>
            <w:r w:rsidRPr="00F14AC2">
              <w:rPr>
                <w:rFonts w:ascii="Arial" w:hAnsi="Arial" w:cs="Arial"/>
                <w:sz w:val="24"/>
                <w:szCs w:val="24"/>
              </w:rPr>
              <w:t xml:space="preserve">Surgical Supplies </w:t>
            </w:r>
            <w:r w:rsidR="00A113DC">
              <w:rPr>
                <w:rFonts w:ascii="Arial" w:hAnsi="Arial" w:cs="Arial"/>
                <w:sz w:val="24"/>
                <w:szCs w:val="24"/>
              </w:rPr>
              <w:t>are overspent</w:t>
            </w:r>
            <w:r w:rsidR="00761EEB" w:rsidRPr="00F14AC2">
              <w:rPr>
                <w:rFonts w:ascii="Arial" w:hAnsi="Arial" w:cs="Arial"/>
                <w:sz w:val="24"/>
                <w:szCs w:val="24"/>
              </w:rPr>
              <w:t xml:space="preserve"> across</w:t>
            </w:r>
            <w:r w:rsidR="00A41F18" w:rsidRPr="00F14AC2">
              <w:rPr>
                <w:rFonts w:ascii="Arial" w:hAnsi="Arial" w:cs="Arial"/>
                <w:sz w:val="24"/>
                <w:szCs w:val="24"/>
              </w:rPr>
              <w:t xml:space="preserve"> all D</w:t>
            </w:r>
            <w:r w:rsidR="00722254" w:rsidRPr="00F14AC2">
              <w:rPr>
                <w:rFonts w:ascii="Arial" w:hAnsi="Arial" w:cs="Arial"/>
                <w:sz w:val="24"/>
                <w:szCs w:val="24"/>
              </w:rPr>
              <w:t>ivision</w:t>
            </w:r>
            <w:r w:rsidR="00063316" w:rsidRPr="00F14AC2">
              <w:rPr>
                <w:rFonts w:ascii="Arial" w:hAnsi="Arial" w:cs="Arial"/>
                <w:sz w:val="24"/>
                <w:szCs w:val="24"/>
              </w:rPr>
              <w:t>s</w:t>
            </w:r>
            <w:r w:rsidR="00A113DC">
              <w:rPr>
                <w:rFonts w:ascii="Arial" w:hAnsi="Arial" w:cs="Arial"/>
                <w:sz w:val="24"/>
                <w:szCs w:val="24"/>
              </w:rPr>
              <w:t xml:space="preserve"> reflecting</w:t>
            </w:r>
            <w:r w:rsidR="00341991">
              <w:rPr>
                <w:rFonts w:ascii="Arial" w:hAnsi="Arial" w:cs="Arial"/>
                <w:sz w:val="24"/>
                <w:szCs w:val="24"/>
              </w:rPr>
              <w:t xml:space="preserve"> the increase in costs of the consumables and devices along with the increased activity </w:t>
            </w:r>
            <w:r w:rsidR="00A113DC">
              <w:rPr>
                <w:rFonts w:ascii="Arial" w:hAnsi="Arial" w:cs="Arial"/>
                <w:sz w:val="24"/>
                <w:szCs w:val="24"/>
              </w:rPr>
              <w:t>undertaken against plan YTD.</w:t>
            </w:r>
          </w:p>
          <w:p w:rsidR="002D6EB7" w:rsidRDefault="00A113DC" w:rsidP="00341991">
            <w:pPr>
              <w:jc w:val="both"/>
              <w:rPr>
                <w:rFonts w:ascii="Arial" w:hAnsi="Arial" w:cs="Arial"/>
                <w:sz w:val="24"/>
                <w:szCs w:val="24"/>
              </w:rPr>
            </w:pPr>
            <w:r>
              <w:rPr>
                <w:rFonts w:ascii="Arial" w:hAnsi="Arial" w:cs="Arial"/>
                <w:sz w:val="24"/>
                <w:szCs w:val="24"/>
              </w:rPr>
              <w:t xml:space="preserve"> </w:t>
            </w:r>
          </w:p>
          <w:p w:rsidR="002D6EB7" w:rsidRDefault="003979B4" w:rsidP="002D6EB7">
            <w:pPr>
              <w:jc w:val="both"/>
              <w:rPr>
                <w:rFonts w:ascii="Arial" w:hAnsi="Arial" w:cs="Arial"/>
                <w:sz w:val="24"/>
                <w:szCs w:val="24"/>
              </w:rPr>
            </w:pPr>
            <w:r>
              <w:rPr>
                <w:rFonts w:ascii="Arial" w:hAnsi="Arial" w:cs="Arial"/>
                <w:sz w:val="24"/>
                <w:szCs w:val="24"/>
              </w:rPr>
              <w:t>Costs associated with NSD national services have only been funded at agreed 2024/25 SLA values, with pressures</w:t>
            </w:r>
            <w:r w:rsidR="0068369A">
              <w:rPr>
                <w:rFonts w:ascii="Arial" w:hAnsi="Arial" w:cs="Arial"/>
                <w:sz w:val="24"/>
                <w:szCs w:val="24"/>
              </w:rPr>
              <w:t xml:space="preserve"> associated with YTD activity contributing to the over-performance YTD.</w:t>
            </w:r>
          </w:p>
          <w:p w:rsidR="0068369A" w:rsidRDefault="0068369A" w:rsidP="002D6EB7">
            <w:pPr>
              <w:jc w:val="both"/>
              <w:rPr>
                <w:rFonts w:ascii="Arial" w:hAnsi="Arial" w:cs="Arial"/>
                <w:sz w:val="24"/>
                <w:szCs w:val="24"/>
              </w:rPr>
            </w:pPr>
          </w:p>
          <w:p w:rsidR="0068369A" w:rsidRDefault="0068369A" w:rsidP="002D6EB7">
            <w:pPr>
              <w:jc w:val="both"/>
              <w:rPr>
                <w:rFonts w:ascii="Arial" w:hAnsi="Arial" w:cs="Arial"/>
                <w:sz w:val="24"/>
                <w:szCs w:val="24"/>
              </w:rPr>
            </w:pPr>
            <w:r>
              <w:rPr>
                <w:rFonts w:ascii="Arial" w:hAnsi="Arial" w:cs="Arial"/>
                <w:sz w:val="24"/>
                <w:szCs w:val="24"/>
              </w:rPr>
              <w:t xml:space="preserve">NES pressures of </w:t>
            </w:r>
            <w:r w:rsidRPr="00A113DC">
              <w:rPr>
                <w:rFonts w:ascii="Arial" w:hAnsi="Arial" w:cs="Arial"/>
                <w:b/>
                <w:color w:val="FF0000"/>
                <w:sz w:val="24"/>
                <w:szCs w:val="24"/>
              </w:rPr>
              <w:t>£</w:t>
            </w:r>
            <w:r w:rsidR="002800EA">
              <w:rPr>
                <w:rFonts w:ascii="Arial" w:hAnsi="Arial" w:cs="Arial"/>
                <w:b/>
                <w:color w:val="FF0000"/>
                <w:sz w:val="24"/>
                <w:szCs w:val="24"/>
              </w:rPr>
              <w:t>101</w:t>
            </w:r>
            <w:r w:rsidR="002800EA" w:rsidRPr="00A113DC">
              <w:rPr>
                <w:rFonts w:ascii="Arial" w:hAnsi="Arial" w:cs="Arial"/>
                <w:b/>
                <w:color w:val="FF0000"/>
                <w:sz w:val="24"/>
                <w:szCs w:val="24"/>
              </w:rPr>
              <w:t>k</w:t>
            </w:r>
            <w:r w:rsidR="002800EA" w:rsidRPr="00E81D52">
              <w:rPr>
                <w:rFonts w:ascii="Arial" w:hAnsi="Arial" w:cs="Arial"/>
                <w:color w:val="FF0000"/>
                <w:sz w:val="24"/>
                <w:szCs w:val="24"/>
              </w:rPr>
              <w:t xml:space="preserve"> </w:t>
            </w:r>
            <w:r>
              <w:rPr>
                <w:rFonts w:ascii="Arial" w:hAnsi="Arial" w:cs="Arial"/>
                <w:sz w:val="24"/>
                <w:szCs w:val="24"/>
              </w:rPr>
              <w:t>relate mainly to the over-performance on orthopaedic joint</w:t>
            </w:r>
            <w:r w:rsidR="002800EA">
              <w:rPr>
                <w:rFonts w:ascii="Arial" w:hAnsi="Arial" w:cs="Arial"/>
                <w:sz w:val="24"/>
                <w:szCs w:val="24"/>
              </w:rPr>
              <w:t>s</w:t>
            </w:r>
            <w:r>
              <w:rPr>
                <w:rFonts w:ascii="Arial" w:hAnsi="Arial" w:cs="Arial"/>
                <w:sz w:val="24"/>
                <w:szCs w:val="24"/>
              </w:rPr>
              <w:t xml:space="preserve"> </w:t>
            </w:r>
            <w:r w:rsidR="002800EA">
              <w:rPr>
                <w:rFonts w:ascii="Arial" w:hAnsi="Arial" w:cs="Arial"/>
                <w:sz w:val="24"/>
                <w:szCs w:val="24"/>
              </w:rPr>
              <w:t xml:space="preserve">in Quarter 1 but this has decreased in Month 5 </w:t>
            </w:r>
            <w:r>
              <w:rPr>
                <w:rFonts w:ascii="Arial" w:hAnsi="Arial" w:cs="Arial"/>
                <w:sz w:val="24"/>
                <w:szCs w:val="24"/>
              </w:rPr>
              <w:t>and Endoscopy activity across prosthesis, consumables and theatres</w:t>
            </w:r>
            <w:r w:rsidR="00A113DC">
              <w:rPr>
                <w:rFonts w:ascii="Arial" w:hAnsi="Arial" w:cs="Arial"/>
                <w:sz w:val="24"/>
                <w:szCs w:val="24"/>
              </w:rPr>
              <w:t xml:space="preserve"> against the activity plan YTD</w:t>
            </w:r>
            <w:r>
              <w:rPr>
                <w:rFonts w:ascii="Arial" w:hAnsi="Arial" w:cs="Arial"/>
                <w:sz w:val="24"/>
                <w:szCs w:val="24"/>
              </w:rPr>
              <w:t>.</w:t>
            </w:r>
          </w:p>
          <w:p w:rsidR="00341991" w:rsidRPr="000D5FD7" w:rsidRDefault="00341991" w:rsidP="00341991">
            <w:pPr>
              <w:jc w:val="both"/>
              <w:rPr>
                <w:rFonts w:ascii="Arial" w:hAnsi="Arial" w:cs="Arial"/>
                <w:sz w:val="24"/>
                <w:szCs w:val="24"/>
              </w:rPr>
            </w:pPr>
          </w:p>
          <w:p w:rsidR="00A43E2C" w:rsidRDefault="00A113DC" w:rsidP="00B36375">
            <w:pPr>
              <w:jc w:val="both"/>
              <w:rPr>
                <w:rFonts w:ascii="Arial" w:hAnsi="Arial" w:cs="Arial"/>
                <w:sz w:val="24"/>
                <w:szCs w:val="24"/>
              </w:rPr>
            </w:pPr>
            <w:r>
              <w:rPr>
                <w:rFonts w:ascii="Arial" w:hAnsi="Arial" w:cs="Arial"/>
                <w:sz w:val="24"/>
                <w:szCs w:val="24"/>
              </w:rPr>
              <w:t>Once the impact of the delayed opening of Phase 2 is finalised, a revised RRL for NES allocations will be phased to reflect the final ADP</w:t>
            </w:r>
            <w:r w:rsidR="00531098">
              <w:rPr>
                <w:rFonts w:ascii="Arial" w:hAnsi="Arial" w:cs="Arial"/>
                <w:sz w:val="24"/>
                <w:szCs w:val="24"/>
              </w:rPr>
              <w:t>, with associated final adjustments to expenditure budgets</w:t>
            </w:r>
            <w:r>
              <w:rPr>
                <w:rFonts w:ascii="Arial" w:hAnsi="Arial" w:cs="Arial"/>
                <w:sz w:val="24"/>
                <w:szCs w:val="24"/>
              </w:rPr>
              <w:t>.</w:t>
            </w:r>
            <w:r w:rsidRPr="00B36375">
              <w:rPr>
                <w:rFonts w:ascii="Arial" w:hAnsi="Arial" w:cs="Arial"/>
                <w:sz w:val="24"/>
                <w:szCs w:val="24"/>
              </w:rPr>
              <w:t xml:space="preserve"> </w:t>
            </w:r>
          </w:p>
          <w:p w:rsidR="00C57982" w:rsidRDefault="00C57982" w:rsidP="00B36375">
            <w:pPr>
              <w:jc w:val="both"/>
              <w:rPr>
                <w:rFonts w:ascii="Arial" w:hAnsi="Arial" w:cs="Arial"/>
                <w:sz w:val="24"/>
                <w:szCs w:val="24"/>
              </w:rPr>
            </w:pPr>
          </w:p>
          <w:p w:rsidR="00C57982" w:rsidRDefault="00C57982" w:rsidP="00C57982">
            <w:pPr>
              <w:jc w:val="both"/>
              <w:rPr>
                <w:rFonts w:ascii="Arial" w:hAnsi="Arial" w:cs="Arial"/>
                <w:sz w:val="24"/>
                <w:szCs w:val="24"/>
              </w:rPr>
            </w:pPr>
            <w:r>
              <w:rPr>
                <w:rFonts w:ascii="Arial" w:hAnsi="Arial" w:cs="Arial"/>
                <w:sz w:val="24"/>
                <w:szCs w:val="24"/>
              </w:rPr>
              <w:lastRenderedPageBreak/>
              <w:t xml:space="preserve">HL&amp;D pressures of </w:t>
            </w:r>
            <w:r w:rsidR="00BB59C1" w:rsidRPr="00BB59C1">
              <w:rPr>
                <w:rFonts w:ascii="Arial" w:hAnsi="Arial" w:cs="Arial"/>
                <w:color w:val="FF0000"/>
                <w:sz w:val="24"/>
                <w:szCs w:val="24"/>
              </w:rPr>
              <w:t>-</w:t>
            </w:r>
            <w:r w:rsidRPr="00A113DC">
              <w:rPr>
                <w:rFonts w:ascii="Arial" w:hAnsi="Arial" w:cs="Arial"/>
                <w:b/>
                <w:color w:val="FF0000"/>
                <w:sz w:val="24"/>
                <w:szCs w:val="24"/>
              </w:rPr>
              <w:t>£</w:t>
            </w:r>
            <w:r w:rsidR="002800EA">
              <w:rPr>
                <w:rFonts w:ascii="Arial" w:hAnsi="Arial" w:cs="Arial"/>
                <w:b/>
                <w:color w:val="FF0000"/>
                <w:sz w:val="24"/>
                <w:szCs w:val="24"/>
              </w:rPr>
              <w:t>280</w:t>
            </w:r>
            <w:r w:rsidR="002800EA" w:rsidRPr="00A113DC">
              <w:rPr>
                <w:rFonts w:ascii="Arial" w:hAnsi="Arial" w:cs="Arial"/>
                <w:b/>
                <w:color w:val="FF0000"/>
                <w:sz w:val="24"/>
                <w:szCs w:val="24"/>
              </w:rPr>
              <w:t>k</w:t>
            </w:r>
            <w:r w:rsidR="002800EA" w:rsidRPr="00E81D52">
              <w:rPr>
                <w:rFonts w:ascii="Arial" w:hAnsi="Arial" w:cs="Arial"/>
                <w:color w:val="FF0000"/>
                <w:sz w:val="24"/>
                <w:szCs w:val="24"/>
              </w:rPr>
              <w:t xml:space="preserve"> </w:t>
            </w:r>
            <w:r>
              <w:rPr>
                <w:rFonts w:ascii="Arial" w:hAnsi="Arial" w:cs="Arial"/>
                <w:sz w:val="24"/>
                <w:szCs w:val="24"/>
              </w:rPr>
              <w:t>relate</w:t>
            </w:r>
            <w:r w:rsidR="00BB59C1">
              <w:rPr>
                <w:rFonts w:ascii="Arial" w:hAnsi="Arial" w:cs="Arial"/>
                <w:sz w:val="24"/>
                <w:szCs w:val="24"/>
              </w:rPr>
              <w:t>s</w:t>
            </w:r>
            <w:r>
              <w:rPr>
                <w:rFonts w:ascii="Arial" w:hAnsi="Arial" w:cs="Arial"/>
                <w:sz w:val="24"/>
                <w:szCs w:val="24"/>
              </w:rPr>
              <w:t xml:space="preserve"> mainly to the </w:t>
            </w:r>
            <w:r w:rsidRPr="006A7D82">
              <w:rPr>
                <w:rFonts w:ascii="Arial" w:hAnsi="Arial" w:cs="Arial"/>
                <w:sz w:val="24"/>
                <w:szCs w:val="24"/>
              </w:rPr>
              <w:t xml:space="preserve">over-performance in Cath Lab activity </w:t>
            </w:r>
            <w:r w:rsidR="00BB59C1" w:rsidRPr="006A7D82">
              <w:rPr>
                <w:rFonts w:ascii="Arial" w:hAnsi="Arial" w:cs="Arial"/>
                <w:sz w:val="24"/>
                <w:szCs w:val="24"/>
              </w:rPr>
              <w:t>based on 23/24 to 24/25 as well as the price increases in this area</w:t>
            </w:r>
            <w:r w:rsidR="006A7D82" w:rsidRPr="006A7D82">
              <w:rPr>
                <w:rFonts w:ascii="Arial" w:hAnsi="Arial" w:cs="Arial"/>
                <w:sz w:val="24"/>
                <w:szCs w:val="24"/>
              </w:rPr>
              <w:t xml:space="preserve"> – in Month 5 the performance has decreased slightly based</w:t>
            </w:r>
            <w:r w:rsidR="00BB59C1" w:rsidRPr="006A7D82">
              <w:rPr>
                <w:rFonts w:ascii="Arial" w:hAnsi="Arial" w:cs="Arial"/>
                <w:sz w:val="24"/>
                <w:szCs w:val="24"/>
              </w:rPr>
              <w:t>.</w:t>
            </w:r>
            <w:r w:rsidR="00BB59C1">
              <w:rPr>
                <w:rFonts w:ascii="Arial" w:hAnsi="Arial" w:cs="Arial"/>
                <w:sz w:val="24"/>
                <w:szCs w:val="24"/>
              </w:rPr>
              <w:t xml:space="preserve">  </w:t>
            </w:r>
          </w:p>
          <w:p w:rsidR="00C57982" w:rsidRPr="00B36375" w:rsidRDefault="00C57982" w:rsidP="00B36375">
            <w:pPr>
              <w:jc w:val="both"/>
              <w:rPr>
                <w:rFonts w:ascii="Arial" w:hAnsi="Arial" w:cs="Arial"/>
                <w:sz w:val="24"/>
                <w:szCs w:val="24"/>
              </w:rPr>
            </w:pPr>
          </w:p>
          <w:p w:rsidR="00263328" w:rsidRDefault="006F5FE3" w:rsidP="00126E3C">
            <w:pPr>
              <w:pStyle w:val="BodyText"/>
              <w:kinsoku w:val="0"/>
              <w:overflowPunct w:val="0"/>
              <w:spacing w:before="120" w:line="259" w:lineRule="auto"/>
              <w:ind w:right="-613"/>
              <w:rPr>
                <w:rFonts w:ascii="Arial" w:hAnsi="Arial" w:cs="Arial"/>
                <w:b/>
                <w:color w:val="002060"/>
                <w:sz w:val="24"/>
                <w:szCs w:val="24"/>
              </w:rPr>
            </w:pPr>
            <w:r>
              <w:rPr>
                <w:rFonts w:ascii="Arial" w:hAnsi="Arial" w:cs="Arial"/>
                <w:b/>
                <w:color w:val="002060"/>
                <w:sz w:val="24"/>
                <w:szCs w:val="24"/>
              </w:rPr>
              <w:t xml:space="preserve">LAB/RADIOLOGY SUPPLIES </w:t>
            </w:r>
            <w:r w:rsidR="00BB59C1">
              <w:rPr>
                <w:rFonts w:ascii="Arial" w:hAnsi="Arial" w:cs="Arial"/>
                <w:b/>
                <w:bCs/>
                <w:iCs/>
                <w:color w:val="FF0000"/>
                <w:sz w:val="24"/>
                <w:szCs w:val="24"/>
              </w:rPr>
              <w:t>-£</w:t>
            </w:r>
            <w:r w:rsidR="002800EA">
              <w:rPr>
                <w:rFonts w:ascii="Arial" w:hAnsi="Arial" w:cs="Arial"/>
                <w:b/>
                <w:bCs/>
                <w:iCs/>
                <w:color w:val="FF0000"/>
                <w:sz w:val="24"/>
                <w:szCs w:val="24"/>
              </w:rPr>
              <w:t>195</w:t>
            </w:r>
            <w:r w:rsidR="002800EA" w:rsidRPr="0074391A">
              <w:rPr>
                <w:rFonts w:ascii="Arial" w:hAnsi="Arial" w:cs="Arial"/>
                <w:b/>
                <w:bCs/>
                <w:iCs/>
                <w:color w:val="FF0000"/>
                <w:sz w:val="24"/>
                <w:szCs w:val="24"/>
              </w:rPr>
              <w:t>k</w:t>
            </w:r>
            <w:r w:rsidR="002800EA">
              <w:rPr>
                <w:rFonts w:ascii="Arial" w:hAnsi="Arial" w:cs="Arial"/>
                <w:b/>
                <w:bCs/>
                <w:iCs/>
                <w:color w:val="FF0000"/>
                <w:sz w:val="24"/>
                <w:szCs w:val="24"/>
              </w:rPr>
              <w:t xml:space="preserve"> </w:t>
            </w:r>
            <w:r w:rsidR="00BB59C1">
              <w:rPr>
                <w:rFonts w:ascii="Arial" w:hAnsi="Arial" w:cs="Arial"/>
                <w:b/>
                <w:bCs/>
                <w:iCs/>
                <w:color w:val="FF0000"/>
                <w:sz w:val="24"/>
                <w:szCs w:val="24"/>
              </w:rPr>
              <w:t>(</w:t>
            </w:r>
            <w:r w:rsidR="002800EA">
              <w:rPr>
                <w:rFonts w:ascii="Arial" w:hAnsi="Arial" w:cs="Arial"/>
                <w:b/>
                <w:bCs/>
                <w:iCs/>
                <w:color w:val="FF0000"/>
                <w:sz w:val="24"/>
                <w:szCs w:val="24"/>
              </w:rPr>
              <w:t>22.70</w:t>
            </w:r>
            <w:r w:rsidR="00496F7A">
              <w:rPr>
                <w:rFonts w:ascii="Arial" w:hAnsi="Arial" w:cs="Arial"/>
                <w:b/>
                <w:bCs/>
                <w:iCs/>
                <w:color w:val="FF0000"/>
                <w:sz w:val="24"/>
                <w:szCs w:val="24"/>
              </w:rPr>
              <w:t xml:space="preserve">% of </w:t>
            </w:r>
            <w:r w:rsidR="002D6EB7">
              <w:rPr>
                <w:rFonts w:ascii="Arial" w:hAnsi="Arial" w:cs="Arial"/>
                <w:b/>
                <w:bCs/>
                <w:iCs/>
                <w:color w:val="FF0000"/>
                <w:sz w:val="24"/>
                <w:szCs w:val="24"/>
              </w:rPr>
              <w:t>YTD</w:t>
            </w:r>
            <w:r w:rsidR="00496F7A">
              <w:rPr>
                <w:rFonts w:ascii="Arial" w:hAnsi="Arial" w:cs="Arial"/>
                <w:b/>
                <w:bCs/>
                <w:iCs/>
                <w:color w:val="FF0000"/>
                <w:sz w:val="24"/>
                <w:szCs w:val="24"/>
              </w:rPr>
              <w:t xml:space="preserve"> Budget)</w:t>
            </w:r>
          </w:p>
          <w:p w:rsidR="00C27D03" w:rsidRPr="00514EEE" w:rsidRDefault="00C27D03" w:rsidP="00891816">
            <w:pPr>
              <w:pStyle w:val="BodyText"/>
              <w:kinsoku w:val="0"/>
              <w:overflowPunct w:val="0"/>
              <w:ind w:right="-613"/>
              <w:rPr>
                <w:rFonts w:ascii="Arial" w:hAnsi="Arial" w:cs="Arial"/>
                <w:bCs/>
                <w:iCs/>
                <w:sz w:val="24"/>
                <w:szCs w:val="24"/>
              </w:rPr>
            </w:pPr>
          </w:p>
          <w:p w:rsidR="006A733F" w:rsidRDefault="0074391A" w:rsidP="00F37EE1">
            <w:pPr>
              <w:rPr>
                <w:rFonts w:ascii="Arial" w:hAnsi="Arial" w:cs="Arial"/>
                <w:sz w:val="24"/>
                <w:szCs w:val="24"/>
              </w:rPr>
            </w:pPr>
            <w:r w:rsidRPr="00514EEE">
              <w:rPr>
                <w:rFonts w:ascii="Arial" w:hAnsi="Arial" w:cs="Arial"/>
                <w:sz w:val="24"/>
                <w:szCs w:val="24"/>
              </w:rPr>
              <w:t xml:space="preserve">HL&amp;D are showing </w:t>
            </w:r>
            <w:proofErr w:type="gramStart"/>
            <w:r w:rsidR="00843C27" w:rsidRPr="00514EEE">
              <w:rPr>
                <w:rFonts w:ascii="Arial" w:hAnsi="Arial" w:cs="Arial"/>
                <w:sz w:val="24"/>
                <w:szCs w:val="24"/>
              </w:rPr>
              <w:t>an overspend</w:t>
            </w:r>
            <w:proofErr w:type="gramEnd"/>
            <w:r w:rsidR="00843C27" w:rsidRPr="00514EEE">
              <w:rPr>
                <w:rFonts w:ascii="Arial" w:hAnsi="Arial" w:cs="Arial"/>
                <w:sz w:val="24"/>
                <w:szCs w:val="24"/>
              </w:rPr>
              <w:t xml:space="preserve"> </w:t>
            </w:r>
            <w:r w:rsidR="00843C27" w:rsidRPr="00514EEE">
              <w:rPr>
                <w:rFonts w:ascii="Arial" w:hAnsi="Arial" w:cs="Arial"/>
                <w:bCs/>
                <w:iCs/>
                <w:color w:val="000000" w:themeColor="text1"/>
                <w:sz w:val="24"/>
                <w:szCs w:val="24"/>
              </w:rPr>
              <w:t xml:space="preserve">of </w:t>
            </w:r>
            <w:r w:rsidR="00843C27" w:rsidRPr="00514EEE">
              <w:rPr>
                <w:rFonts w:ascii="Arial" w:hAnsi="Arial" w:cs="Arial"/>
                <w:bCs/>
                <w:iCs/>
                <w:color w:val="FF0000"/>
                <w:sz w:val="24"/>
                <w:szCs w:val="24"/>
              </w:rPr>
              <w:t>-</w:t>
            </w:r>
            <w:r w:rsidR="00843C27" w:rsidRPr="00A113DC">
              <w:rPr>
                <w:rFonts w:ascii="Arial" w:hAnsi="Arial" w:cs="Arial"/>
                <w:b/>
                <w:bCs/>
                <w:iCs/>
                <w:color w:val="FF0000"/>
                <w:sz w:val="24"/>
                <w:szCs w:val="24"/>
              </w:rPr>
              <w:t>£</w:t>
            </w:r>
            <w:r w:rsidR="002800EA">
              <w:rPr>
                <w:rFonts w:ascii="Arial" w:hAnsi="Arial" w:cs="Arial"/>
                <w:b/>
                <w:bCs/>
                <w:iCs/>
                <w:color w:val="FF0000"/>
                <w:sz w:val="24"/>
                <w:szCs w:val="24"/>
              </w:rPr>
              <w:t>191</w:t>
            </w:r>
            <w:r w:rsidR="002800EA" w:rsidRPr="00A113DC">
              <w:rPr>
                <w:rFonts w:ascii="Arial" w:hAnsi="Arial" w:cs="Arial"/>
                <w:b/>
                <w:bCs/>
                <w:iCs/>
                <w:color w:val="FF0000"/>
                <w:sz w:val="24"/>
                <w:szCs w:val="24"/>
              </w:rPr>
              <w:t>k</w:t>
            </w:r>
            <w:r w:rsidR="002800EA" w:rsidRPr="00514EEE">
              <w:rPr>
                <w:rFonts w:ascii="Arial" w:hAnsi="Arial" w:cs="Arial"/>
                <w:bCs/>
                <w:iCs/>
                <w:color w:val="FF0000"/>
                <w:sz w:val="24"/>
                <w:szCs w:val="24"/>
              </w:rPr>
              <w:t xml:space="preserve"> </w:t>
            </w:r>
            <w:r w:rsidR="00843C27" w:rsidRPr="00A113DC">
              <w:rPr>
                <w:rFonts w:ascii="Arial" w:hAnsi="Arial" w:cs="Arial"/>
                <w:bCs/>
                <w:iCs/>
                <w:sz w:val="24"/>
                <w:szCs w:val="24"/>
              </w:rPr>
              <w:t>YTD</w:t>
            </w:r>
            <w:r w:rsidR="00843C27" w:rsidRPr="00514EEE">
              <w:rPr>
                <w:rFonts w:ascii="Arial" w:hAnsi="Arial" w:cs="Arial"/>
                <w:sz w:val="24"/>
                <w:szCs w:val="24"/>
              </w:rPr>
              <w:t>.</w:t>
            </w:r>
            <w:r w:rsidR="00702FAC" w:rsidRPr="00514EEE">
              <w:rPr>
                <w:rFonts w:ascii="Arial" w:hAnsi="Arial" w:cs="Arial"/>
                <w:sz w:val="24"/>
                <w:szCs w:val="24"/>
              </w:rPr>
              <w:t xml:space="preserve"> </w:t>
            </w:r>
            <w:r w:rsidR="00843C27" w:rsidRPr="00514EEE">
              <w:rPr>
                <w:rFonts w:ascii="Arial" w:hAnsi="Arial" w:cs="Arial"/>
                <w:sz w:val="24"/>
                <w:szCs w:val="24"/>
              </w:rPr>
              <w:t xml:space="preserve">The main driver of </w:t>
            </w:r>
            <w:r w:rsidR="00702FAC" w:rsidRPr="00514EEE">
              <w:rPr>
                <w:rFonts w:ascii="Arial" w:hAnsi="Arial" w:cs="Arial"/>
                <w:sz w:val="24"/>
                <w:szCs w:val="24"/>
              </w:rPr>
              <w:t>this relates</w:t>
            </w:r>
            <w:r w:rsidR="0070695B" w:rsidRPr="00514EEE">
              <w:rPr>
                <w:rFonts w:ascii="Arial" w:hAnsi="Arial" w:cs="Arial"/>
                <w:sz w:val="24"/>
                <w:szCs w:val="24"/>
              </w:rPr>
              <w:t xml:space="preserve"> to </w:t>
            </w:r>
            <w:r w:rsidR="00843C27" w:rsidRPr="00514EEE">
              <w:rPr>
                <w:rFonts w:ascii="Arial" w:hAnsi="Arial" w:cs="Arial"/>
                <w:sz w:val="24"/>
                <w:szCs w:val="24"/>
              </w:rPr>
              <w:t xml:space="preserve">Tissue Typing and </w:t>
            </w:r>
            <w:r w:rsidR="008A04C9" w:rsidRPr="00514EEE">
              <w:rPr>
                <w:rFonts w:ascii="Arial" w:hAnsi="Arial" w:cs="Arial"/>
                <w:sz w:val="24"/>
                <w:szCs w:val="24"/>
              </w:rPr>
              <w:t xml:space="preserve">SACCS </w:t>
            </w:r>
            <w:r w:rsidR="00843C27" w:rsidRPr="00514EEE">
              <w:rPr>
                <w:rFonts w:ascii="Arial" w:hAnsi="Arial" w:cs="Arial"/>
                <w:sz w:val="24"/>
                <w:szCs w:val="24"/>
              </w:rPr>
              <w:t xml:space="preserve">Cath Lab </w:t>
            </w:r>
            <w:r w:rsidR="00286401" w:rsidRPr="00514EEE">
              <w:rPr>
                <w:rFonts w:ascii="Arial" w:hAnsi="Arial" w:cs="Arial"/>
                <w:sz w:val="24"/>
                <w:szCs w:val="24"/>
              </w:rPr>
              <w:t xml:space="preserve">increased </w:t>
            </w:r>
            <w:r w:rsidR="00843C27" w:rsidRPr="00514EEE">
              <w:rPr>
                <w:rFonts w:ascii="Arial" w:hAnsi="Arial" w:cs="Arial"/>
                <w:sz w:val="24"/>
                <w:szCs w:val="24"/>
              </w:rPr>
              <w:t xml:space="preserve">use of Septal </w:t>
            </w:r>
            <w:proofErr w:type="spellStart"/>
            <w:r w:rsidR="00843C27" w:rsidRPr="00514EEE">
              <w:rPr>
                <w:rFonts w:ascii="Arial" w:hAnsi="Arial" w:cs="Arial"/>
                <w:sz w:val="24"/>
                <w:szCs w:val="24"/>
              </w:rPr>
              <w:t>O</w:t>
            </w:r>
            <w:r w:rsidR="00286401" w:rsidRPr="00514EEE">
              <w:rPr>
                <w:rFonts w:ascii="Arial" w:hAnsi="Arial" w:cs="Arial"/>
                <w:sz w:val="24"/>
                <w:szCs w:val="24"/>
              </w:rPr>
              <w:t>ccluders</w:t>
            </w:r>
            <w:proofErr w:type="spellEnd"/>
            <w:r w:rsidR="00286401" w:rsidRPr="00514EEE">
              <w:rPr>
                <w:rFonts w:ascii="Arial" w:hAnsi="Arial" w:cs="Arial"/>
                <w:sz w:val="24"/>
                <w:szCs w:val="24"/>
              </w:rPr>
              <w:t>.</w:t>
            </w:r>
            <w:r w:rsidR="00BB59C1">
              <w:rPr>
                <w:rFonts w:ascii="Arial" w:hAnsi="Arial" w:cs="Arial"/>
                <w:sz w:val="24"/>
                <w:szCs w:val="24"/>
              </w:rPr>
              <w:t xml:space="preserve"> </w:t>
            </w:r>
            <w:r w:rsidR="0068369A">
              <w:rPr>
                <w:rFonts w:ascii="Arial" w:hAnsi="Arial" w:cs="Arial"/>
                <w:sz w:val="24"/>
                <w:szCs w:val="24"/>
              </w:rPr>
              <w:t>Funding has only been provided at the level of the current SLA with NSD.</w:t>
            </w:r>
          </w:p>
          <w:p w:rsidR="00942465" w:rsidRDefault="00942465" w:rsidP="00F37EE1">
            <w:pPr>
              <w:rPr>
                <w:rFonts w:ascii="Arial" w:hAnsi="Arial" w:cs="Arial"/>
                <w:sz w:val="24"/>
                <w:szCs w:val="24"/>
              </w:rPr>
            </w:pPr>
          </w:p>
          <w:p w:rsidR="00D74709" w:rsidRDefault="00D74709" w:rsidP="00F37EE1">
            <w:pPr>
              <w:rPr>
                <w:rFonts w:ascii="Arial" w:hAnsi="Arial" w:cs="Arial"/>
                <w:sz w:val="24"/>
                <w:szCs w:val="24"/>
              </w:rPr>
            </w:pPr>
          </w:p>
          <w:p w:rsidR="002800EA" w:rsidRDefault="002800EA" w:rsidP="00F37EE1">
            <w:pPr>
              <w:rPr>
                <w:rFonts w:ascii="Arial" w:hAnsi="Arial" w:cs="Arial"/>
                <w:sz w:val="24"/>
                <w:szCs w:val="24"/>
              </w:rPr>
            </w:pPr>
          </w:p>
          <w:p w:rsidR="00C27D03" w:rsidRDefault="00C27D03" w:rsidP="00C27D03">
            <w:pPr>
              <w:pStyle w:val="BodyText"/>
              <w:kinsoku w:val="0"/>
              <w:overflowPunct w:val="0"/>
              <w:ind w:right="-613"/>
              <w:rPr>
                <w:rFonts w:ascii="Arial" w:hAnsi="Arial" w:cs="Arial"/>
                <w:b/>
                <w:bCs/>
                <w:iCs/>
                <w:color w:val="1F4E79" w:themeColor="accent1" w:themeShade="80"/>
                <w:sz w:val="24"/>
                <w:szCs w:val="24"/>
              </w:rPr>
            </w:pPr>
            <w:r w:rsidRPr="005B0736">
              <w:rPr>
                <w:rFonts w:ascii="Arial" w:hAnsi="Arial" w:cs="Arial"/>
                <w:b/>
                <w:color w:val="1F4E79" w:themeColor="accent1" w:themeShade="80"/>
                <w:sz w:val="24"/>
                <w:szCs w:val="24"/>
              </w:rPr>
              <w:t>PPE</w:t>
            </w:r>
            <w:r w:rsidRPr="005B0736">
              <w:rPr>
                <w:rFonts w:ascii="Arial" w:hAnsi="Arial" w:cs="Arial"/>
                <w:color w:val="1F4E79" w:themeColor="accent1" w:themeShade="80"/>
                <w:sz w:val="24"/>
                <w:szCs w:val="24"/>
              </w:rPr>
              <w:t xml:space="preserve"> </w:t>
            </w:r>
            <w:r w:rsidR="00877CC8" w:rsidRPr="005B0736">
              <w:rPr>
                <w:rFonts w:ascii="Arial" w:hAnsi="Arial" w:cs="Arial"/>
                <w:b/>
                <w:bCs/>
                <w:iCs/>
                <w:color w:val="1F4E79" w:themeColor="accent1" w:themeShade="80"/>
                <w:sz w:val="24"/>
                <w:szCs w:val="24"/>
              </w:rPr>
              <w:t>£</w:t>
            </w:r>
            <w:r w:rsidR="002800EA" w:rsidRPr="005B0736">
              <w:rPr>
                <w:rFonts w:ascii="Arial" w:hAnsi="Arial" w:cs="Arial"/>
                <w:b/>
                <w:bCs/>
                <w:iCs/>
                <w:color w:val="1F4E79" w:themeColor="accent1" w:themeShade="80"/>
                <w:sz w:val="24"/>
                <w:szCs w:val="24"/>
              </w:rPr>
              <w:t>2</w:t>
            </w:r>
            <w:r w:rsidR="002800EA">
              <w:rPr>
                <w:rFonts w:ascii="Arial" w:hAnsi="Arial" w:cs="Arial"/>
                <w:b/>
                <w:bCs/>
                <w:iCs/>
                <w:color w:val="1F4E79" w:themeColor="accent1" w:themeShade="80"/>
                <w:sz w:val="24"/>
                <w:szCs w:val="24"/>
              </w:rPr>
              <w:t>37</w:t>
            </w:r>
            <w:r w:rsidR="002800EA" w:rsidRPr="005B0736">
              <w:rPr>
                <w:rFonts w:ascii="Arial" w:hAnsi="Arial" w:cs="Arial"/>
                <w:b/>
                <w:bCs/>
                <w:iCs/>
                <w:color w:val="1F4E79" w:themeColor="accent1" w:themeShade="80"/>
                <w:sz w:val="24"/>
                <w:szCs w:val="24"/>
              </w:rPr>
              <w:t xml:space="preserve">K </w:t>
            </w:r>
            <w:r w:rsidR="00877CC8" w:rsidRPr="005B0736">
              <w:rPr>
                <w:rFonts w:ascii="Arial" w:hAnsi="Arial" w:cs="Arial"/>
                <w:b/>
                <w:bCs/>
                <w:iCs/>
                <w:color w:val="1F4E79" w:themeColor="accent1" w:themeShade="80"/>
                <w:sz w:val="24"/>
                <w:szCs w:val="24"/>
              </w:rPr>
              <w:t>(</w:t>
            </w:r>
            <w:r w:rsidR="002800EA">
              <w:rPr>
                <w:rFonts w:ascii="Arial" w:hAnsi="Arial" w:cs="Arial"/>
                <w:b/>
                <w:bCs/>
                <w:iCs/>
                <w:color w:val="1F4E79" w:themeColor="accent1" w:themeShade="80"/>
                <w:sz w:val="24"/>
                <w:szCs w:val="24"/>
              </w:rPr>
              <w:t>5.14</w:t>
            </w:r>
            <w:r w:rsidR="002D6EB7" w:rsidRPr="005B0736">
              <w:rPr>
                <w:rFonts w:ascii="Arial" w:hAnsi="Arial" w:cs="Arial"/>
                <w:b/>
                <w:bCs/>
                <w:iCs/>
                <w:color w:val="1F4E79" w:themeColor="accent1" w:themeShade="80"/>
                <w:sz w:val="24"/>
                <w:szCs w:val="24"/>
              </w:rPr>
              <w:t>% of YTD Budget)</w:t>
            </w:r>
          </w:p>
          <w:p w:rsidR="00942465" w:rsidRDefault="00942465" w:rsidP="00C27D03">
            <w:pPr>
              <w:pStyle w:val="BodyText"/>
              <w:kinsoku w:val="0"/>
              <w:overflowPunct w:val="0"/>
              <w:ind w:right="-613"/>
              <w:rPr>
                <w:rFonts w:ascii="Arial" w:hAnsi="Arial" w:cs="Arial"/>
                <w:b/>
                <w:bCs/>
                <w:iCs/>
                <w:color w:val="1F4E79" w:themeColor="accent1" w:themeShade="80"/>
                <w:sz w:val="24"/>
                <w:szCs w:val="24"/>
              </w:rPr>
            </w:pPr>
          </w:p>
          <w:p w:rsidR="002800EA" w:rsidRDefault="00942465" w:rsidP="00C27D03">
            <w:pPr>
              <w:pStyle w:val="BodyText"/>
              <w:kinsoku w:val="0"/>
              <w:overflowPunct w:val="0"/>
              <w:ind w:right="-613"/>
              <w:rPr>
                <w:rFonts w:ascii="Arial" w:eastAsiaTheme="minorHAnsi" w:hAnsi="Arial" w:cs="Arial"/>
                <w:sz w:val="24"/>
                <w:szCs w:val="24"/>
                <w:lang w:eastAsia="en-US"/>
              </w:rPr>
            </w:pPr>
            <w:r w:rsidRPr="00942465">
              <w:rPr>
                <w:rFonts w:ascii="Arial" w:hAnsi="Arial" w:cs="Arial"/>
                <w:bCs/>
                <w:iCs/>
                <w:sz w:val="24"/>
                <w:szCs w:val="24"/>
              </w:rPr>
              <w:t xml:space="preserve">HL&amp;D </w:t>
            </w:r>
            <w:r w:rsidR="008D2F44">
              <w:rPr>
                <w:rFonts w:ascii="Arial" w:hAnsi="Arial" w:cs="Arial"/>
                <w:bCs/>
                <w:iCs/>
                <w:sz w:val="24"/>
                <w:szCs w:val="24"/>
              </w:rPr>
              <w:t xml:space="preserve"> - </w:t>
            </w:r>
            <w:r w:rsidR="002800EA">
              <w:rPr>
                <w:rFonts w:ascii="Arial" w:hAnsi="Arial" w:cs="Arial"/>
                <w:b/>
                <w:color w:val="FF0000"/>
                <w:sz w:val="24"/>
                <w:szCs w:val="24"/>
              </w:rPr>
              <w:t>-£10</w:t>
            </w:r>
            <w:r w:rsidR="002800EA" w:rsidRPr="00A113DC">
              <w:rPr>
                <w:rFonts w:ascii="Arial" w:hAnsi="Arial" w:cs="Arial"/>
                <w:b/>
                <w:color w:val="FF0000"/>
                <w:sz w:val="24"/>
                <w:szCs w:val="24"/>
              </w:rPr>
              <w:t>k</w:t>
            </w:r>
            <w:r w:rsidR="002800EA" w:rsidRPr="00357B6C">
              <w:rPr>
                <w:rFonts w:ascii="Arial" w:hAnsi="Arial" w:cs="Arial"/>
                <w:color w:val="FF0000"/>
                <w:sz w:val="24"/>
                <w:szCs w:val="24"/>
              </w:rPr>
              <w:t xml:space="preserve"> </w:t>
            </w:r>
            <w:r w:rsidR="002800EA" w:rsidRPr="00CE4CFF">
              <w:rPr>
                <w:rFonts w:ascii="Arial" w:hAnsi="Arial" w:cs="Arial"/>
                <w:sz w:val="24"/>
                <w:szCs w:val="24"/>
              </w:rPr>
              <w:t>overspent</w:t>
            </w:r>
            <w:r w:rsidR="002800EA">
              <w:rPr>
                <w:rFonts w:ascii="Arial" w:hAnsi="Arial" w:cs="Arial"/>
                <w:sz w:val="24"/>
                <w:szCs w:val="24"/>
              </w:rPr>
              <w:t xml:space="preserve"> </w:t>
            </w:r>
            <w:r w:rsidR="002800EA" w:rsidRPr="00CE4CFF">
              <w:rPr>
                <w:rFonts w:ascii="Arial" w:hAnsi="Arial" w:cs="Arial"/>
                <w:sz w:val="24"/>
                <w:szCs w:val="24"/>
              </w:rPr>
              <w:t>YTD</w:t>
            </w:r>
            <w:r w:rsidR="002800EA">
              <w:rPr>
                <w:rFonts w:ascii="Arial" w:hAnsi="Arial" w:cs="Arial"/>
                <w:sz w:val="24"/>
                <w:szCs w:val="24"/>
              </w:rPr>
              <w:t xml:space="preserve"> </w:t>
            </w:r>
            <w:r w:rsidR="009D6C73">
              <w:rPr>
                <w:rFonts w:ascii="Arial" w:eastAsiaTheme="minorHAnsi" w:hAnsi="Arial" w:cs="Arial"/>
                <w:sz w:val="24"/>
                <w:szCs w:val="24"/>
                <w:lang w:eastAsia="en-US"/>
              </w:rPr>
              <w:t>across</w:t>
            </w:r>
            <w:r w:rsidRPr="005B0736">
              <w:rPr>
                <w:rFonts w:ascii="Arial" w:eastAsiaTheme="minorHAnsi" w:hAnsi="Arial" w:cs="Arial"/>
                <w:sz w:val="24"/>
                <w:szCs w:val="24"/>
                <w:lang w:eastAsia="en-US"/>
              </w:rPr>
              <w:t xml:space="preserve"> Medical Physics</w:t>
            </w:r>
            <w:r w:rsidR="009D6C73">
              <w:rPr>
                <w:rFonts w:ascii="Arial" w:eastAsiaTheme="minorHAnsi" w:hAnsi="Arial" w:cs="Arial"/>
                <w:sz w:val="24"/>
                <w:szCs w:val="24"/>
                <w:lang w:eastAsia="en-US"/>
              </w:rPr>
              <w:t xml:space="preserve">’ contracts and activity associated with high </w:t>
            </w:r>
          </w:p>
          <w:p w:rsidR="002800EA" w:rsidRDefault="009D6C73" w:rsidP="00C27D03">
            <w:pPr>
              <w:pStyle w:val="BodyText"/>
              <w:kinsoku w:val="0"/>
              <w:overflowPunct w:val="0"/>
              <w:ind w:right="-613"/>
              <w:rPr>
                <w:rFonts w:ascii="Arial" w:eastAsiaTheme="minorHAnsi" w:hAnsi="Arial" w:cs="Arial"/>
                <w:sz w:val="24"/>
                <w:szCs w:val="24"/>
                <w:lang w:eastAsia="en-US"/>
              </w:rPr>
            </w:pPr>
            <w:r>
              <w:rPr>
                <w:rFonts w:ascii="Arial" w:eastAsiaTheme="minorHAnsi" w:hAnsi="Arial" w:cs="Arial"/>
                <w:sz w:val="24"/>
                <w:szCs w:val="24"/>
                <w:lang w:eastAsia="en-US"/>
              </w:rPr>
              <w:t>cost Devices (</w:t>
            </w:r>
            <w:proofErr w:type="spellStart"/>
            <w:r>
              <w:rPr>
                <w:rFonts w:ascii="Arial" w:eastAsiaTheme="minorHAnsi" w:hAnsi="Arial" w:cs="Arial"/>
                <w:sz w:val="24"/>
                <w:szCs w:val="24"/>
                <w:lang w:eastAsia="en-US"/>
              </w:rPr>
              <w:t>Mitraclip</w:t>
            </w:r>
            <w:proofErr w:type="spellEnd"/>
            <w:r>
              <w:rPr>
                <w:rFonts w:ascii="Arial" w:eastAsiaTheme="minorHAnsi" w:hAnsi="Arial" w:cs="Arial"/>
                <w:sz w:val="24"/>
                <w:szCs w:val="24"/>
                <w:lang w:eastAsia="en-US"/>
              </w:rPr>
              <w:t>/PFO in the main)</w:t>
            </w:r>
            <w:r w:rsidR="00942465" w:rsidRPr="005B0736">
              <w:rPr>
                <w:rFonts w:ascii="Arial" w:eastAsiaTheme="minorHAnsi" w:hAnsi="Arial" w:cs="Arial"/>
                <w:sz w:val="24"/>
                <w:szCs w:val="24"/>
                <w:lang w:eastAsia="en-US"/>
              </w:rPr>
              <w:t xml:space="preserve"> </w:t>
            </w:r>
            <w:r w:rsidR="002800EA">
              <w:rPr>
                <w:rFonts w:ascii="Arial" w:eastAsiaTheme="minorHAnsi" w:hAnsi="Arial" w:cs="Arial"/>
                <w:sz w:val="24"/>
                <w:szCs w:val="24"/>
                <w:lang w:eastAsia="en-US"/>
              </w:rPr>
              <w:t xml:space="preserve">also the additional costs of service contract for </w:t>
            </w:r>
            <w:proofErr w:type="spellStart"/>
            <w:r w:rsidR="002800EA">
              <w:rPr>
                <w:rFonts w:ascii="Arial" w:eastAsiaTheme="minorHAnsi" w:hAnsi="Arial" w:cs="Arial"/>
                <w:sz w:val="24"/>
                <w:szCs w:val="24"/>
                <w:lang w:eastAsia="en-US"/>
              </w:rPr>
              <w:t>Clinisys</w:t>
            </w:r>
            <w:proofErr w:type="spellEnd"/>
            <w:r w:rsidR="002800EA">
              <w:rPr>
                <w:rFonts w:ascii="Arial" w:eastAsiaTheme="minorHAnsi" w:hAnsi="Arial" w:cs="Arial"/>
                <w:sz w:val="24"/>
                <w:szCs w:val="24"/>
                <w:lang w:eastAsia="en-US"/>
              </w:rPr>
              <w:t xml:space="preserve"> </w:t>
            </w:r>
          </w:p>
          <w:p w:rsidR="00C27D03" w:rsidRDefault="002800EA" w:rsidP="00C27D03">
            <w:pPr>
              <w:pStyle w:val="BodyText"/>
              <w:kinsoku w:val="0"/>
              <w:overflowPunct w:val="0"/>
              <w:ind w:right="-613"/>
              <w:rPr>
                <w:rFonts w:ascii="Arial" w:eastAsiaTheme="minorHAnsi" w:hAnsi="Arial" w:cs="Arial"/>
                <w:sz w:val="24"/>
                <w:szCs w:val="24"/>
                <w:lang w:eastAsia="en-US"/>
              </w:rPr>
            </w:pPr>
            <w:r>
              <w:rPr>
                <w:rFonts w:ascii="Arial" w:eastAsiaTheme="minorHAnsi" w:hAnsi="Arial" w:cs="Arial"/>
                <w:sz w:val="24"/>
                <w:szCs w:val="24"/>
                <w:lang w:eastAsia="en-US"/>
              </w:rPr>
              <w:t>Systems at £30k.</w:t>
            </w:r>
          </w:p>
          <w:p w:rsidR="00894C99" w:rsidRDefault="00894C99" w:rsidP="009555C9">
            <w:pPr>
              <w:rPr>
                <w:rFonts w:ascii="Arial" w:hAnsi="Arial" w:cs="Arial"/>
                <w:sz w:val="24"/>
                <w:szCs w:val="24"/>
              </w:rPr>
            </w:pPr>
          </w:p>
          <w:p w:rsidR="00D90EB2" w:rsidRPr="00CB225C" w:rsidRDefault="00357B6C" w:rsidP="009555C9">
            <w:pPr>
              <w:rPr>
                <w:rFonts w:ascii="Arial" w:hAnsi="Arial" w:cs="Arial"/>
                <w:sz w:val="24"/>
                <w:szCs w:val="24"/>
              </w:rPr>
            </w:pPr>
            <w:r>
              <w:rPr>
                <w:rFonts w:ascii="Arial" w:hAnsi="Arial" w:cs="Arial"/>
                <w:sz w:val="24"/>
                <w:szCs w:val="24"/>
              </w:rPr>
              <w:t xml:space="preserve">NES </w:t>
            </w:r>
            <w:r w:rsidRPr="00A113DC">
              <w:rPr>
                <w:rFonts w:ascii="Arial" w:hAnsi="Arial" w:cs="Arial"/>
                <w:b/>
                <w:color w:val="FF0000"/>
                <w:sz w:val="24"/>
                <w:szCs w:val="24"/>
              </w:rPr>
              <w:t>-£</w:t>
            </w:r>
            <w:r w:rsidR="002800EA">
              <w:rPr>
                <w:rFonts w:ascii="Arial" w:hAnsi="Arial" w:cs="Arial"/>
                <w:b/>
                <w:color w:val="FF0000"/>
                <w:sz w:val="24"/>
                <w:szCs w:val="24"/>
              </w:rPr>
              <w:t>11</w:t>
            </w:r>
            <w:r w:rsidR="002800EA" w:rsidRPr="00A113DC">
              <w:rPr>
                <w:rFonts w:ascii="Arial" w:hAnsi="Arial" w:cs="Arial"/>
                <w:b/>
                <w:color w:val="FF0000"/>
                <w:sz w:val="24"/>
                <w:szCs w:val="24"/>
              </w:rPr>
              <w:t>k</w:t>
            </w:r>
            <w:r w:rsidR="002800EA" w:rsidRPr="00357B6C">
              <w:rPr>
                <w:rFonts w:ascii="Arial" w:hAnsi="Arial" w:cs="Arial"/>
                <w:sz w:val="24"/>
                <w:szCs w:val="24"/>
              </w:rPr>
              <w:t xml:space="preserve"> </w:t>
            </w:r>
            <w:r w:rsidR="00CE4CFF">
              <w:rPr>
                <w:rFonts w:ascii="Arial" w:hAnsi="Arial" w:cs="Arial"/>
                <w:sz w:val="24"/>
                <w:szCs w:val="24"/>
              </w:rPr>
              <w:t xml:space="preserve">overspent YTD, with the key pressures across </w:t>
            </w:r>
            <w:r w:rsidR="00D90EB2">
              <w:rPr>
                <w:rFonts w:ascii="Arial" w:hAnsi="Arial" w:cs="Arial"/>
                <w:sz w:val="24"/>
                <w:szCs w:val="24"/>
              </w:rPr>
              <w:t xml:space="preserve">Cardiac </w:t>
            </w:r>
            <w:r>
              <w:rPr>
                <w:rFonts w:ascii="Arial" w:hAnsi="Arial" w:cs="Arial"/>
                <w:sz w:val="24"/>
                <w:szCs w:val="24"/>
              </w:rPr>
              <w:t>Theatres</w:t>
            </w:r>
            <w:r w:rsidR="00D90EB2">
              <w:rPr>
                <w:rFonts w:ascii="Arial" w:hAnsi="Arial" w:cs="Arial"/>
                <w:sz w:val="24"/>
                <w:szCs w:val="24"/>
              </w:rPr>
              <w:t xml:space="preserve"> </w:t>
            </w:r>
            <w:r w:rsidR="00D90EB2" w:rsidRPr="00A113DC">
              <w:rPr>
                <w:rFonts w:ascii="Arial" w:hAnsi="Arial" w:cs="Arial"/>
                <w:b/>
                <w:color w:val="FF0000"/>
                <w:sz w:val="24"/>
                <w:szCs w:val="24"/>
              </w:rPr>
              <w:t>-£</w:t>
            </w:r>
            <w:r w:rsidR="002800EA">
              <w:rPr>
                <w:rFonts w:ascii="Arial" w:hAnsi="Arial" w:cs="Arial"/>
                <w:b/>
                <w:color w:val="FF0000"/>
                <w:sz w:val="24"/>
                <w:szCs w:val="24"/>
              </w:rPr>
              <w:t>12</w:t>
            </w:r>
            <w:r w:rsidR="00D90EB2" w:rsidRPr="00A113DC">
              <w:rPr>
                <w:rFonts w:ascii="Arial" w:hAnsi="Arial" w:cs="Arial"/>
                <w:b/>
                <w:color w:val="FF0000"/>
                <w:sz w:val="24"/>
                <w:szCs w:val="24"/>
              </w:rPr>
              <w:t>k</w:t>
            </w:r>
            <w:r w:rsidR="00D90EB2" w:rsidRPr="00A113DC">
              <w:rPr>
                <w:rFonts w:ascii="Arial" w:hAnsi="Arial" w:cs="Arial"/>
                <w:b/>
                <w:sz w:val="24"/>
                <w:szCs w:val="24"/>
              </w:rPr>
              <w:t xml:space="preserve"> </w:t>
            </w:r>
            <w:r w:rsidR="00D90EB2">
              <w:rPr>
                <w:rFonts w:ascii="Arial" w:hAnsi="Arial" w:cs="Arial"/>
                <w:sz w:val="24"/>
                <w:szCs w:val="24"/>
              </w:rPr>
              <w:t xml:space="preserve">and </w:t>
            </w:r>
            <w:r w:rsidR="00CE4CFF">
              <w:rPr>
                <w:rFonts w:ascii="Arial" w:hAnsi="Arial" w:cs="Arial"/>
                <w:sz w:val="24"/>
                <w:szCs w:val="24"/>
              </w:rPr>
              <w:t>the patient coordination centre</w:t>
            </w:r>
            <w:r w:rsidR="001E4E69">
              <w:rPr>
                <w:rFonts w:ascii="Arial" w:hAnsi="Arial" w:cs="Arial"/>
                <w:sz w:val="24"/>
                <w:szCs w:val="24"/>
              </w:rPr>
              <w:t xml:space="preserve"> relating to service contracts </w:t>
            </w:r>
            <w:r w:rsidR="00E3007A">
              <w:rPr>
                <w:rFonts w:ascii="Arial" w:hAnsi="Arial" w:cs="Arial"/>
                <w:b/>
                <w:color w:val="FF0000"/>
                <w:sz w:val="24"/>
                <w:szCs w:val="24"/>
              </w:rPr>
              <w:t>-£1</w:t>
            </w:r>
            <w:r w:rsidR="00C87D89">
              <w:rPr>
                <w:rFonts w:ascii="Arial" w:hAnsi="Arial" w:cs="Arial"/>
                <w:b/>
                <w:color w:val="FF0000"/>
                <w:sz w:val="24"/>
                <w:szCs w:val="24"/>
              </w:rPr>
              <w:t>1</w:t>
            </w:r>
            <w:r w:rsidR="00CE4CFF" w:rsidRPr="00A113DC">
              <w:rPr>
                <w:rFonts w:ascii="Arial" w:hAnsi="Arial" w:cs="Arial"/>
                <w:b/>
                <w:color w:val="FF0000"/>
                <w:sz w:val="24"/>
                <w:szCs w:val="24"/>
              </w:rPr>
              <w:t>k</w:t>
            </w:r>
            <w:r w:rsidR="00E3007A">
              <w:rPr>
                <w:rFonts w:ascii="Arial" w:hAnsi="Arial" w:cs="Arial"/>
                <w:sz w:val="24"/>
                <w:szCs w:val="24"/>
              </w:rPr>
              <w:t xml:space="preserve">. </w:t>
            </w:r>
            <w:r w:rsidR="006A733F">
              <w:rPr>
                <w:rFonts w:ascii="Arial" w:hAnsi="Arial" w:cs="Arial"/>
                <w:sz w:val="24"/>
                <w:szCs w:val="24"/>
              </w:rPr>
              <w:t xml:space="preserve"> </w:t>
            </w:r>
          </w:p>
          <w:p w:rsidR="00A113DC" w:rsidRDefault="00A113DC" w:rsidP="009555C9">
            <w:pPr>
              <w:rPr>
                <w:rFonts w:ascii="Arial" w:hAnsi="Arial" w:cs="Arial"/>
                <w:sz w:val="24"/>
                <w:szCs w:val="24"/>
              </w:rPr>
            </w:pPr>
          </w:p>
          <w:p w:rsidR="00DB308C" w:rsidRDefault="002D6EB7" w:rsidP="009555C9">
            <w:pPr>
              <w:rPr>
                <w:rFonts w:ascii="Arial" w:hAnsi="Arial" w:cs="Arial"/>
                <w:sz w:val="24"/>
                <w:szCs w:val="24"/>
              </w:rPr>
            </w:pPr>
            <w:r>
              <w:rPr>
                <w:rFonts w:ascii="Arial" w:hAnsi="Arial" w:cs="Arial"/>
                <w:sz w:val="24"/>
                <w:szCs w:val="24"/>
              </w:rPr>
              <w:t>Corporate</w:t>
            </w:r>
            <w:r w:rsidR="00C31797">
              <w:rPr>
                <w:rFonts w:ascii="Arial" w:hAnsi="Arial" w:cs="Arial"/>
                <w:sz w:val="24"/>
                <w:szCs w:val="24"/>
              </w:rPr>
              <w:t xml:space="preserve"> and Others are</w:t>
            </w:r>
            <w:r w:rsidR="00357B6C">
              <w:rPr>
                <w:rFonts w:ascii="Arial" w:hAnsi="Arial" w:cs="Arial"/>
                <w:sz w:val="24"/>
                <w:szCs w:val="24"/>
              </w:rPr>
              <w:t xml:space="preserve"> </w:t>
            </w:r>
            <w:r w:rsidR="00EB4E8F" w:rsidRPr="00EB4E8F">
              <w:rPr>
                <w:rFonts w:ascii="Arial" w:hAnsi="Arial" w:cs="Arial"/>
                <w:b/>
                <w:sz w:val="24"/>
                <w:szCs w:val="24"/>
              </w:rPr>
              <w:t>£</w:t>
            </w:r>
            <w:r w:rsidR="00C31797">
              <w:rPr>
                <w:rFonts w:ascii="Arial" w:hAnsi="Arial" w:cs="Arial"/>
                <w:b/>
                <w:sz w:val="24"/>
                <w:szCs w:val="24"/>
              </w:rPr>
              <w:t>262</w:t>
            </w:r>
            <w:r w:rsidR="00C87D89" w:rsidRPr="00EB4E8F">
              <w:rPr>
                <w:rFonts w:ascii="Arial" w:hAnsi="Arial" w:cs="Arial"/>
                <w:b/>
                <w:sz w:val="24"/>
                <w:szCs w:val="24"/>
              </w:rPr>
              <w:t xml:space="preserve">k </w:t>
            </w:r>
            <w:r w:rsidR="00EB4E8F" w:rsidRPr="00EB4E8F">
              <w:rPr>
                <w:rFonts w:ascii="Arial" w:hAnsi="Arial" w:cs="Arial"/>
                <w:sz w:val="24"/>
                <w:szCs w:val="24"/>
              </w:rPr>
              <w:t>underspent</w:t>
            </w:r>
            <w:r w:rsidR="00357B6C" w:rsidRPr="00EB4E8F">
              <w:rPr>
                <w:rFonts w:ascii="Arial" w:hAnsi="Arial" w:cs="Arial"/>
                <w:sz w:val="24"/>
                <w:szCs w:val="24"/>
              </w:rPr>
              <w:t xml:space="preserve"> </w:t>
            </w:r>
            <w:r w:rsidR="00286401" w:rsidRPr="00CE4CFF">
              <w:rPr>
                <w:rFonts w:ascii="Arial" w:hAnsi="Arial" w:cs="Arial"/>
                <w:sz w:val="24"/>
                <w:szCs w:val="24"/>
              </w:rPr>
              <w:t>YTD</w:t>
            </w:r>
            <w:r w:rsidR="00286401">
              <w:rPr>
                <w:rFonts w:ascii="Arial" w:hAnsi="Arial" w:cs="Arial"/>
                <w:sz w:val="24"/>
                <w:szCs w:val="24"/>
              </w:rPr>
              <w:t>,</w:t>
            </w:r>
            <w:r>
              <w:rPr>
                <w:rFonts w:ascii="Arial" w:hAnsi="Arial" w:cs="Arial"/>
                <w:sz w:val="24"/>
                <w:szCs w:val="24"/>
              </w:rPr>
              <w:t xml:space="preserve"> </w:t>
            </w:r>
            <w:r w:rsidR="00CE4CFF">
              <w:rPr>
                <w:rFonts w:ascii="Arial" w:hAnsi="Arial" w:cs="Arial"/>
                <w:sz w:val="24"/>
                <w:szCs w:val="24"/>
              </w:rPr>
              <w:t>with pressures relating to maintenance and contractual works across Estates and Facilities</w:t>
            </w:r>
            <w:r w:rsidR="00EB4E8F">
              <w:rPr>
                <w:rFonts w:ascii="Arial" w:hAnsi="Arial" w:cs="Arial"/>
                <w:sz w:val="24"/>
                <w:szCs w:val="24"/>
              </w:rPr>
              <w:t xml:space="preserve"> offset with underspends on service contracts and backlog maintenance YTD</w:t>
            </w:r>
            <w:r w:rsidR="00CE4CFF">
              <w:rPr>
                <w:rFonts w:ascii="Arial" w:hAnsi="Arial" w:cs="Arial"/>
                <w:sz w:val="24"/>
                <w:szCs w:val="24"/>
              </w:rPr>
              <w:t>.</w:t>
            </w:r>
            <w:r w:rsidR="00820F9A">
              <w:rPr>
                <w:rFonts w:ascii="Arial" w:hAnsi="Arial" w:cs="Arial"/>
                <w:sz w:val="24"/>
                <w:szCs w:val="24"/>
              </w:rPr>
              <w:t xml:space="preserve"> </w:t>
            </w:r>
          </w:p>
          <w:p w:rsidR="009D6C73" w:rsidRDefault="009D6C73" w:rsidP="009555C9">
            <w:pPr>
              <w:rPr>
                <w:rFonts w:ascii="Arial" w:hAnsi="Arial" w:cs="Arial"/>
                <w:sz w:val="24"/>
                <w:szCs w:val="24"/>
              </w:rPr>
            </w:pPr>
          </w:p>
          <w:p w:rsidR="00E678A5" w:rsidRPr="00EB4212" w:rsidRDefault="00E678A5" w:rsidP="00891816">
            <w:pPr>
              <w:pStyle w:val="BodyText"/>
              <w:kinsoku w:val="0"/>
              <w:overflowPunct w:val="0"/>
              <w:spacing w:line="259" w:lineRule="auto"/>
              <w:ind w:right="-613"/>
              <w:rPr>
                <w:rFonts w:ascii="Arial" w:hAnsi="Arial" w:cs="Arial"/>
                <w:b/>
                <w:sz w:val="24"/>
                <w:szCs w:val="24"/>
              </w:rPr>
            </w:pPr>
          </w:p>
          <w:p w:rsidR="00891816" w:rsidRPr="00263328" w:rsidRDefault="00891816" w:rsidP="00891816">
            <w:pPr>
              <w:pStyle w:val="BodyText"/>
              <w:kinsoku w:val="0"/>
              <w:overflowPunct w:val="0"/>
              <w:ind w:right="-613"/>
              <w:rPr>
                <w:rFonts w:ascii="Arial" w:hAnsi="Arial" w:cs="Arial"/>
                <w:b/>
                <w:bCs/>
                <w:iCs/>
                <w:sz w:val="24"/>
                <w:szCs w:val="24"/>
              </w:rPr>
            </w:pPr>
            <w:r w:rsidRPr="00263328">
              <w:rPr>
                <w:rFonts w:ascii="Arial" w:hAnsi="Arial" w:cs="Arial"/>
                <w:b/>
                <w:color w:val="002060"/>
                <w:sz w:val="24"/>
                <w:szCs w:val="24"/>
              </w:rPr>
              <w:t>FM</w:t>
            </w:r>
            <w:r w:rsidRPr="00263328">
              <w:rPr>
                <w:rFonts w:ascii="Arial" w:hAnsi="Arial" w:cs="Arial"/>
                <w:sz w:val="24"/>
                <w:szCs w:val="24"/>
              </w:rPr>
              <w:t xml:space="preserve"> </w:t>
            </w:r>
            <w:r w:rsidR="00C27D03">
              <w:rPr>
                <w:rFonts w:ascii="Arial" w:hAnsi="Arial" w:cs="Arial"/>
                <w:b/>
                <w:bCs/>
                <w:iCs/>
                <w:color w:val="FF0000"/>
                <w:sz w:val="24"/>
                <w:szCs w:val="24"/>
              </w:rPr>
              <w:t>-£</w:t>
            </w:r>
            <w:r w:rsidR="00C87D89">
              <w:rPr>
                <w:rFonts w:ascii="Arial" w:hAnsi="Arial" w:cs="Arial"/>
                <w:b/>
                <w:bCs/>
                <w:iCs/>
                <w:color w:val="FF0000"/>
                <w:sz w:val="24"/>
                <w:szCs w:val="24"/>
              </w:rPr>
              <w:t xml:space="preserve">594k </w:t>
            </w:r>
            <w:r w:rsidR="00E3007A">
              <w:rPr>
                <w:rFonts w:ascii="Arial" w:hAnsi="Arial" w:cs="Arial"/>
                <w:b/>
                <w:bCs/>
                <w:iCs/>
                <w:color w:val="FF0000"/>
                <w:sz w:val="24"/>
                <w:szCs w:val="24"/>
              </w:rPr>
              <w:t>(</w:t>
            </w:r>
            <w:r w:rsidR="00C87D89">
              <w:rPr>
                <w:rFonts w:ascii="Arial" w:hAnsi="Arial" w:cs="Arial"/>
                <w:b/>
                <w:bCs/>
                <w:iCs/>
                <w:color w:val="FF0000"/>
                <w:sz w:val="24"/>
                <w:szCs w:val="24"/>
              </w:rPr>
              <w:t>10.38</w:t>
            </w:r>
            <w:r w:rsidR="00496F7A">
              <w:rPr>
                <w:rFonts w:ascii="Arial" w:hAnsi="Arial" w:cs="Arial"/>
                <w:b/>
                <w:bCs/>
                <w:iCs/>
                <w:color w:val="FF0000"/>
                <w:sz w:val="24"/>
                <w:szCs w:val="24"/>
              </w:rPr>
              <w:t xml:space="preserve">% of </w:t>
            </w:r>
            <w:r w:rsidR="008D2F44">
              <w:rPr>
                <w:rFonts w:ascii="Arial" w:hAnsi="Arial" w:cs="Arial"/>
                <w:b/>
                <w:bCs/>
                <w:iCs/>
                <w:color w:val="FF0000"/>
                <w:sz w:val="24"/>
                <w:szCs w:val="24"/>
              </w:rPr>
              <w:t xml:space="preserve">YTD </w:t>
            </w:r>
            <w:r w:rsidR="00496F7A">
              <w:rPr>
                <w:rFonts w:ascii="Arial" w:hAnsi="Arial" w:cs="Arial"/>
                <w:b/>
                <w:bCs/>
                <w:iCs/>
                <w:color w:val="FF0000"/>
                <w:sz w:val="24"/>
                <w:szCs w:val="24"/>
              </w:rPr>
              <w:t>Budget)</w:t>
            </w:r>
          </w:p>
          <w:p w:rsidR="00891816" w:rsidRPr="00A94E94" w:rsidRDefault="00891816" w:rsidP="00891816">
            <w:pPr>
              <w:pStyle w:val="BodyText"/>
              <w:kinsoku w:val="0"/>
              <w:overflowPunct w:val="0"/>
              <w:ind w:right="-613"/>
              <w:rPr>
                <w:rFonts w:ascii="Arial" w:hAnsi="Arial" w:cs="Arial"/>
                <w:bCs/>
                <w:iCs/>
                <w:sz w:val="24"/>
                <w:szCs w:val="24"/>
                <w:u w:val="single"/>
              </w:rPr>
            </w:pPr>
          </w:p>
          <w:p w:rsidR="00442574" w:rsidRDefault="00442574" w:rsidP="00143514">
            <w:pPr>
              <w:jc w:val="both"/>
              <w:rPr>
                <w:rFonts w:ascii="Arial" w:hAnsi="Arial" w:cs="Arial"/>
                <w:sz w:val="24"/>
                <w:szCs w:val="24"/>
              </w:rPr>
            </w:pPr>
            <w:r>
              <w:rPr>
                <w:rFonts w:ascii="Arial" w:hAnsi="Arial" w:cs="Arial"/>
                <w:sz w:val="24"/>
                <w:szCs w:val="24"/>
              </w:rPr>
              <w:t xml:space="preserve">Corporate is </w:t>
            </w:r>
            <w:r w:rsidR="00E3007A">
              <w:rPr>
                <w:rFonts w:ascii="Arial" w:hAnsi="Arial" w:cs="Arial"/>
                <w:b/>
                <w:color w:val="FF0000"/>
                <w:sz w:val="24"/>
                <w:szCs w:val="24"/>
              </w:rPr>
              <w:t>-£</w:t>
            </w:r>
            <w:r w:rsidR="00C87D89">
              <w:rPr>
                <w:rFonts w:ascii="Arial" w:hAnsi="Arial" w:cs="Arial"/>
                <w:b/>
                <w:color w:val="FF0000"/>
                <w:sz w:val="24"/>
                <w:szCs w:val="24"/>
              </w:rPr>
              <w:t>406</w:t>
            </w:r>
            <w:r w:rsidR="00C87D89" w:rsidRPr="00A113DC">
              <w:rPr>
                <w:rFonts w:ascii="Arial" w:hAnsi="Arial" w:cs="Arial"/>
                <w:b/>
                <w:color w:val="FF0000"/>
                <w:sz w:val="24"/>
                <w:szCs w:val="24"/>
              </w:rPr>
              <w:t>k</w:t>
            </w:r>
            <w:r w:rsidR="00C87D89" w:rsidRPr="00357B6C">
              <w:rPr>
                <w:rFonts w:ascii="Arial" w:hAnsi="Arial" w:cs="Arial"/>
                <w:color w:val="FF0000"/>
                <w:sz w:val="24"/>
                <w:szCs w:val="24"/>
              </w:rPr>
              <w:t xml:space="preserve"> </w:t>
            </w:r>
            <w:r w:rsidRPr="00CE4CFF">
              <w:rPr>
                <w:rFonts w:ascii="Arial" w:hAnsi="Arial" w:cs="Arial"/>
                <w:sz w:val="24"/>
                <w:szCs w:val="24"/>
              </w:rPr>
              <w:t>overspent</w:t>
            </w:r>
            <w:r>
              <w:rPr>
                <w:rFonts w:ascii="Arial" w:hAnsi="Arial" w:cs="Arial"/>
                <w:sz w:val="24"/>
                <w:szCs w:val="24"/>
              </w:rPr>
              <w:t xml:space="preserve"> </w:t>
            </w:r>
            <w:r w:rsidRPr="00CE4CFF">
              <w:rPr>
                <w:rFonts w:ascii="Arial" w:hAnsi="Arial" w:cs="Arial"/>
                <w:sz w:val="24"/>
                <w:szCs w:val="24"/>
              </w:rPr>
              <w:t>YTD</w:t>
            </w:r>
            <w:r>
              <w:rPr>
                <w:rFonts w:ascii="Arial" w:hAnsi="Arial" w:cs="Arial"/>
                <w:sz w:val="24"/>
                <w:szCs w:val="24"/>
              </w:rPr>
              <w:t xml:space="preserve"> – Utilities are </w:t>
            </w:r>
            <w:r>
              <w:rPr>
                <w:rFonts w:ascii="Arial" w:hAnsi="Arial" w:cs="Arial"/>
                <w:b/>
                <w:color w:val="FF0000"/>
                <w:sz w:val="24"/>
                <w:szCs w:val="24"/>
              </w:rPr>
              <w:t>-£</w:t>
            </w:r>
            <w:r w:rsidR="002973B4">
              <w:rPr>
                <w:rFonts w:ascii="Arial" w:hAnsi="Arial" w:cs="Arial"/>
                <w:b/>
                <w:color w:val="FF0000"/>
                <w:sz w:val="24"/>
                <w:szCs w:val="24"/>
              </w:rPr>
              <w:t>336</w:t>
            </w:r>
            <w:r w:rsidR="002973B4" w:rsidRPr="00A113DC">
              <w:rPr>
                <w:rFonts w:ascii="Arial" w:hAnsi="Arial" w:cs="Arial"/>
                <w:b/>
                <w:color w:val="FF0000"/>
                <w:sz w:val="24"/>
                <w:szCs w:val="24"/>
              </w:rPr>
              <w:t>k</w:t>
            </w:r>
            <w:r w:rsidR="002973B4" w:rsidRPr="00357B6C">
              <w:rPr>
                <w:rFonts w:ascii="Arial" w:hAnsi="Arial" w:cs="Arial"/>
                <w:color w:val="FF0000"/>
                <w:sz w:val="24"/>
                <w:szCs w:val="24"/>
              </w:rPr>
              <w:t xml:space="preserve"> </w:t>
            </w:r>
            <w:r w:rsidRPr="00CE4CFF">
              <w:rPr>
                <w:rFonts w:ascii="Arial" w:hAnsi="Arial" w:cs="Arial"/>
                <w:sz w:val="24"/>
                <w:szCs w:val="24"/>
              </w:rPr>
              <w:t>overspent</w:t>
            </w:r>
            <w:r>
              <w:rPr>
                <w:rFonts w:ascii="Arial" w:hAnsi="Arial" w:cs="Arial"/>
                <w:sz w:val="24"/>
                <w:szCs w:val="24"/>
              </w:rPr>
              <w:t xml:space="preserve"> YTD </w:t>
            </w:r>
            <w:r w:rsidR="008D2F44">
              <w:rPr>
                <w:rFonts w:ascii="Arial" w:hAnsi="Arial" w:cs="Arial"/>
                <w:sz w:val="24"/>
                <w:szCs w:val="24"/>
              </w:rPr>
              <w:t xml:space="preserve"> - </w:t>
            </w:r>
            <w:r w:rsidR="00E3007A">
              <w:rPr>
                <w:rFonts w:ascii="Arial" w:hAnsi="Arial" w:cs="Arial"/>
                <w:sz w:val="24"/>
                <w:szCs w:val="24"/>
              </w:rPr>
              <w:t xml:space="preserve">a comparison based on Quarter 1 last financial year shows that an increased </w:t>
            </w:r>
            <w:r w:rsidR="008D2F44">
              <w:rPr>
                <w:rFonts w:ascii="Arial" w:hAnsi="Arial" w:cs="Arial"/>
                <w:sz w:val="24"/>
                <w:szCs w:val="24"/>
              </w:rPr>
              <w:t xml:space="preserve">volume </w:t>
            </w:r>
            <w:r w:rsidR="00E3007A">
              <w:rPr>
                <w:rFonts w:ascii="Arial" w:hAnsi="Arial" w:cs="Arial"/>
                <w:sz w:val="24"/>
                <w:szCs w:val="24"/>
              </w:rPr>
              <w:t xml:space="preserve">use of Electricity at 5.52% and Gas at 25.77% due to the </w:t>
            </w:r>
            <w:r w:rsidR="008D2F44">
              <w:rPr>
                <w:rFonts w:ascii="Arial" w:hAnsi="Arial" w:cs="Arial"/>
                <w:sz w:val="24"/>
                <w:szCs w:val="24"/>
              </w:rPr>
              <w:t xml:space="preserve">unusually colder </w:t>
            </w:r>
            <w:r w:rsidR="00E3007A">
              <w:rPr>
                <w:rFonts w:ascii="Arial" w:hAnsi="Arial" w:cs="Arial"/>
                <w:sz w:val="24"/>
                <w:szCs w:val="24"/>
              </w:rPr>
              <w:t>weather conditions</w:t>
            </w:r>
            <w:r w:rsidR="008D2F44">
              <w:rPr>
                <w:rFonts w:ascii="Arial" w:hAnsi="Arial" w:cs="Arial"/>
                <w:sz w:val="24"/>
                <w:szCs w:val="24"/>
              </w:rPr>
              <w:t xml:space="preserve"> in the summer</w:t>
            </w:r>
            <w:r w:rsidR="00E3007A">
              <w:rPr>
                <w:rFonts w:ascii="Arial" w:hAnsi="Arial" w:cs="Arial"/>
                <w:sz w:val="24"/>
                <w:szCs w:val="24"/>
              </w:rPr>
              <w:t xml:space="preserve"> is the </w:t>
            </w:r>
            <w:r w:rsidR="008D2F44">
              <w:rPr>
                <w:rFonts w:ascii="Arial" w:hAnsi="Arial" w:cs="Arial"/>
                <w:sz w:val="24"/>
                <w:szCs w:val="24"/>
              </w:rPr>
              <w:t xml:space="preserve">main driver </w:t>
            </w:r>
            <w:r w:rsidR="00E3007A">
              <w:rPr>
                <w:rFonts w:ascii="Arial" w:hAnsi="Arial" w:cs="Arial"/>
                <w:sz w:val="24"/>
                <w:szCs w:val="24"/>
              </w:rPr>
              <w:t xml:space="preserve">of this overspend.  </w:t>
            </w:r>
            <w:r w:rsidR="002973B4">
              <w:rPr>
                <w:rFonts w:ascii="Arial" w:hAnsi="Arial" w:cs="Arial"/>
                <w:sz w:val="24"/>
                <w:szCs w:val="24"/>
              </w:rPr>
              <w:t>Included in this overspend is also costs for metered water which has seen an increase cost with the new contract.</w:t>
            </w:r>
          </w:p>
          <w:p w:rsidR="00442574" w:rsidRDefault="00442574" w:rsidP="00143514">
            <w:pPr>
              <w:jc w:val="both"/>
              <w:rPr>
                <w:rFonts w:ascii="Arial" w:hAnsi="Arial" w:cs="Arial"/>
                <w:sz w:val="24"/>
                <w:szCs w:val="24"/>
              </w:rPr>
            </w:pPr>
          </w:p>
          <w:p w:rsidR="00143514" w:rsidRDefault="00143514" w:rsidP="00143514">
            <w:pPr>
              <w:jc w:val="both"/>
              <w:rPr>
                <w:rFonts w:ascii="Arial" w:hAnsi="Arial" w:cs="Arial"/>
                <w:sz w:val="24"/>
                <w:szCs w:val="24"/>
              </w:rPr>
            </w:pPr>
            <w:r>
              <w:rPr>
                <w:rFonts w:ascii="Arial" w:hAnsi="Arial" w:cs="Arial"/>
                <w:sz w:val="24"/>
                <w:szCs w:val="24"/>
              </w:rPr>
              <w:t xml:space="preserve">HL&amp;D overspend is </w:t>
            </w:r>
            <w:r w:rsidRPr="00A113DC">
              <w:rPr>
                <w:rFonts w:ascii="Arial" w:hAnsi="Arial" w:cs="Arial"/>
                <w:b/>
                <w:color w:val="FF0000"/>
                <w:sz w:val="24"/>
                <w:szCs w:val="24"/>
              </w:rPr>
              <w:t>-£</w:t>
            </w:r>
            <w:r w:rsidR="002973B4">
              <w:rPr>
                <w:rFonts w:ascii="Arial" w:hAnsi="Arial" w:cs="Arial"/>
                <w:b/>
                <w:color w:val="FF0000"/>
                <w:sz w:val="24"/>
                <w:szCs w:val="24"/>
              </w:rPr>
              <w:t>30</w:t>
            </w:r>
            <w:r w:rsidR="00E558BB" w:rsidRPr="00A113DC">
              <w:rPr>
                <w:rFonts w:ascii="Arial" w:hAnsi="Arial" w:cs="Arial"/>
                <w:b/>
                <w:color w:val="FF0000"/>
                <w:sz w:val="24"/>
                <w:szCs w:val="24"/>
              </w:rPr>
              <w:t>k</w:t>
            </w:r>
            <w:r w:rsidR="00E558BB">
              <w:rPr>
                <w:rFonts w:ascii="Arial" w:hAnsi="Arial" w:cs="Arial"/>
                <w:color w:val="FF0000"/>
                <w:sz w:val="24"/>
                <w:szCs w:val="24"/>
              </w:rPr>
              <w:t xml:space="preserve"> </w:t>
            </w:r>
            <w:r w:rsidRPr="00640CB7">
              <w:rPr>
                <w:rFonts w:ascii="Arial" w:hAnsi="Arial" w:cs="Arial"/>
                <w:sz w:val="24"/>
                <w:szCs w:val="24"/>
              </w:rPr>
              <w:t xml:space="preserve">the main pressure </w:t>
            </w:r>
            <w:r w:rsidR="00CE4CFF">
              <w:rPr>
                <w:rFonts w:ascii="Arial" w:hAnsi="Arial" w:cs="Arial"/>
                <w:sz w:val="24"/>
                <w:szCs w:val="24"/>
              </w:rPr>
              <w:t>relating to</w:t>
            </w:r>
            <w:r w:rsidRPr="00640CB7">
              <w:rPr>
                <w:rFonts w:ascii="Arial" w:hAnsi="Arial" w:cs="Arial"/>
                <w:sz w:val="24"/>
                <w:szCs w:val="24"/>
              </w:rPr>
              <w:t xml:space="preserve"> disposables, laundry and cleaning materials</w:t>
            </w:r>
            <w:r w:rsidR="008D2F44">
              <w:rPr>
                <w:rFonts w:ascii="Arial" w:hAnsi="Arial" w:cs="Arial"/>
                <w:sz w:val="24"/>
                <w:szCs w:val="24"/>
              </w:rPr>
              <w:t xml:space="preserve"> associated with YTD activity</w:t>
            </w:r>
            <w:r w:rsidRPr="00640CB7">
              <w:rPr>
                <w:rFonts w:ascii="Arial" w:hAnsi="Arial" w:cs="Arial"/>
                <w:sz w:val="24"/>
                <w:szCs w:val="24"/>
              </w:rPr>
              <w:t xml:space="preserve">. </w:t>
            </w:r>
          </w:p>
          <w:p w:rsidR="00761EEB" w:rsidRPr="009555C9" w:rsidRDefault="00761EEB" w:rsidP="009555C9">
            <w:pPr>
              <w:jc w:val="both"/>
              <w:rPr>
                <w:rFonts w:ascii="Arial" w:hAnsi="Arial" w:cs="Arial"/>
                <w:sz w:val="24"/>
                <w:szCs w:val="24"/>
              </w:rPr>
            </w:pPr>
          </w:p>
          <w:p w:rsidR="000B3914" w:rsidRDefault="00B8489D" w:rsidP="009555C9">
            <w:pPr>
              <w:jc w:val="both"/>
              <w:rPr>
                <w:rFonts w:ascii="Arial" w:hAnsi="Arial" w:cs="Arial"/>
                <w:sz w:val="24"/>
                <w:szCs w:val="24"/>
              </w:rPr>
            </w:pPr>
            <w:r w:rsidRPr="009555C9">
              <w:rPr>
                <w:rFonts w:ascii="Arial" w:hAnsi="Arial" w:cs="Arial"/>
                <w:sz w:val="24"/>
                <w:szCs w:val="24"/>
              </w:rPr>
              <w:t xml:space="preserve">NES is overspent by </w:t>
            </w:r>
            <w:r w:rsidRPr="00A113DC">
              <w:rPr>
                <w:rFonts w:ascii="Arial" w:hAnsi="Arial" w:cs="Arial"/>
                <w:b/>
                <w:color w:val="FF0000"/>
                <w:sz w:val="24"/>
                <w:szCs w:val="24"/>
              </w:rPr>
              <w:t>-£</w:t>
            </w:r>
            <w:r w:rsidR="002973B4">
              <w:rPr>
                <w:rFonts w:ascii="Arial" w:hAnsi="Arial" w:cs="Arial"/>
                <w:b/>
                <w:color w:val="FF0000"/>
                <w:sz w:val="24"/>
                <w:szCs w:val="24"/>
              </w:rPr>
              <w:t>74</w:t>
            </w:r>
            <w:r w:rsidRPr="00A113DC">
              <w:rPr>
                <w:rFonts w:ascii="Arial" w:hAnsi="Arial" w:cs="Arial"/>
                <w:b/>
                <w:color w:val="FF0000"/>
                <w:sz w:val="24"/>
                <w:szCs w:val="24"/>
              </w:rPr>
              <w:t>k</w:t>
            </w:r>
            <w:r w:rsidR="008D2F44">
              <w:rPr>
                <w:rFonts w:ascii="Arial" w:hAnsi="Arial" w:cs="Arial"/>
                <w:b/>
                <w:color w:val="FF0000"/>
                <w:sz w:val="24"/>
                <w:szCs w:val="24"/>
              </w:rPr>
              <w:t>;</w:t>
            </w:r>
            <w:r w:rsidR="00E81D52">
              <w:rPr>
                <w:rFonts w:ascii="Arial" w:hAnsi="Arial" w:cs="Arial"/>
                <w:color w:val="FF0000"/>
                <w:sz w:val="24"/>
                <w:szCs w:val="24"/>
              </w:rPr>
              <w:t xml:space="preserve"> </w:t>
            </w:r>
            <w:r w:rsidR="002800B0">
              <w:rPr>
                <w:rFonts w:ascii="Arial" w:hAnsi="Arial" w:cs="Arial"/>
                <w:sz w:val="24"/>
                <w:szCs w:val="24"/>
              </w:rPr>
              <w:t>Transport</w:t>
            </w:r>
            <w:r w:rsidRPr="009555C9">
              <w:rPr>
                <w:rFonts w:ascii="Arial" w:hAnsi="Arial" w:cs="Arial"/>
                <w:sz w:val="24"/>
                <w:szCs w:val="24"/>
              </w:rPr>
              <w:t xml:space="preserve"> </w:t>
            </w:r>
            <w:r w:rsidR="00813CB0" w:rsidRPr="009555C9">
              <w:rPr>
                <w:rFonts w:ascii="Arial" w:hAnsi="Arial" w:cs="Arial"/>
                <w:sz w:val="24"/>
                <w:szCs w:val="24"/>
              </w:rPr>
              <w:t xml:space="preserve">being the </w:t>
            </w:r>
            <w:r w:rsidRPr="009555C9">
              <w:rPr>
                <w:rFonts w:ascii="Arial" w:hAnsi="Arial" w:cs="Arial"/>
                <w:sz w:val="24"/>
                <w:szCs w:val="24"/>
              </w:rPr>
              <w:t xml:space="preserve">main </w:t>
            </w:r>
            <w:r w:rsidR="00B4684B" w:rsidRPr="009555C9">
              <w:rPr>
                <w:rFonts w:ascii="Arial" w:hAnsi="Arial" w:cs="Arial"/>
                <w:sz w:val="24"/>
                <w:szCs w:val="24"/>
              </w:rPr>
              <w:t>over</w:t>
            </w:r>
            <w:r w:rsidRPr="009555C9">
              <w:rPr>
                <w:rFonts w:ascii="Arial" w:hAnsi="Arial" w:cs="Arial"/>
                <w:sz w:val="24"/>
                <w:szCs w:val="24"/>
              </w:rPr>
              <w:t xml:space="preserve">spend of </w:t>
            </w:r>
            <w:r w:rsidRPr="00A113DC">
              <w:rPr>
                <w:rFonts w:ascii="Arial" w:hAnsi="Arial" w:cs="Arial"/>
                <w:b/>
                <w:color w:val="FF0000"/>
                <w:sz w:val="24"/>
                <w:szCs w:val="24"/>
              </w:rPr>
              <w:t>-£</w:t>
            </w:r>
            <w:r w:rsidR="009A0D6B">
              <w:rPr>
                <w:rFonts w:ascii="Arial" w:hAnsi="Arial" w:cs="Arial"/>
                <w:b/>
                <w:color w:val="FF0000"/>
                <w:sz w:val="24"/>
                <w:szCs w:val="24"/>
              </w:rPr>
              <w:t>4</w:t>
            </w:r>
            <w:r w:rsidR="002973B4">
              <w:rPr>
                <w:rFonts w:ascii="Arial" w:hAnsi="Arial" w:cs="Arial"/>
                <w:b/>
                <w:color w:val="FF0000"/>
                <w:sz w:val="24"/>
                <w:szCs w:val="24"/>
              </w:rPr>
              <w:t>5</w:t>
            </w:r>
            <w:r w:rsidRPr="00A113DC">
              <w:rPr>
                <w:rFonts w:ascii="Arial" w:hAnsi="Arial" w:cs="Arial"/>
                <w:b/>
                <w:color w:val="FF0000"/>
                <w:sz w:val="24"/>
                <w:szCs w:val="24"/>
              </w:rPr>
              <w:t>k</w:t>
            </w:r>
            <w:r w:rsidRPr="009555C9">
              <w:rPr>
                <w:rFonts w:ascii="Arial" w:hAnsi="Arial" w:cs="Arial"/>
                <w:color w:val="FF0000"/>
                <w:sz w:val="24"/>
                <w:szCs w:val="24"/>
              </w:rPr>
              <w:t xml:space="preserve"> </w:t>
            </w:r>
            <w:r w:rsidR="00F90AAB">
              <w:rPr>
                <w:rFonts w:ascii="Arial" w:hAnsi="Arial" w:cs="Arial"/>
                <w:sz w:val="24"/>
                <w:szCs w:val="24"/>
              </w:rPr>
              <w:t>in Hospital Ambulance service charges</w:t>
            </w:r>
            <w:r w:rsidR="006B47F0">
              <w:rPr>
                <w:rFonts w:ascii="Arial" w:hAnsi="Arial" w:cs="Arial"/>
                <w:sz w:val="24"/>
                <w:szCs w:val="24"/>
              </w:rPr>
              <w:t xml:space="preserve"> </w:t>
            </w:r>
            <w:r w:rsidR="00143514" w:rsidRPr="00CE4CFF">
              <w:rPr>
                <w:rFonts w:ascii="Arial" w:hAnsi="Arial" w:cs="Arial"/>
                <w:color w:val="000000" w:themeColor="text1"/>
                <w:sz w:val="24"/>
                <w:szCs w:val="24"/>
              </w:rPr>
              <w:t>and Provisions</w:t>
            </w:r>
            <w:r w:rsidR="008D2F44">
              <w:rPr>
                <w:rFonts w:ascii="Arial" w:hAnsi="Arial" w:cs="Arial"/>
                <w:color w:val="000000" w:themeColor="text1"/>
                <w:sz w:val="24"/>
                <w:szCs w:val="24"/>
              </w:rPr>
              <w:t xml:space="preserve"> of</w:t>
            </w:r>
            <w:r w:rsidR="00143514" w:rsidRPr="00CE4CFF">
              <w:rPr>
                <w:rFonts w:ascii="Arial" w:hAnsi="Arial" w:cs="Arial"/>
                <w:color w:val="000000" w:themeColor="text1"/>
                <w:sz w:val="24"/>
                <w:szCs w:val="24"/>
              </w:rPr>
              <w:t xml:space="preserve"> </w:t>
            </w:r>
            <w:r w:rsidR="00143514" w:rsidRPr="00A113DC">
              <w:rPr>
                <w:rFonts w:ascii="Arial" w:hAnsi="Arial" w:cs="Arial"/>
                <w:b/>
                <w:color w:val="FF0000"/>
                <w:sz w:val="24"/>
                <w:szCs w:val="24"/>
              </w:rPr>
              <w:t>-£</w:t>
            </w:r>
            <w:r w:rsidR="006B47F0" w:rsidRPr="00A113DC">
              <w:rPr>
                <w:rFonts w:ascii="Arial" w:hAnsi="Arial" w:cs="Arial"/>
                <w:b/>
                <w:color w:val="FF0000"/>
                <w:sz w:val="24"/>
                <w:szCs w:val="24"/>
              </w:rPr>
              <w:t>1</w:t>
            </w:r>
            <w:r w:rsidR="002973B4">
              <w:rPr>
                <w:rFonts w:ascii="Arial" w:hAnsi="Arial" w:cs="Arial"/>
                <w:b/>
                <w:color w:val="FF0000"/>
                <w:sz w:val="24"/>
                <w:szCs w:val="24"/>
              </w:rPr>
              <w:t>8</w:t>
            </w:r>
            <w:r w:rsidR="00143514" w:rsidRPr="00A113DC">
              <w:rPr>
                <w:rFonts w:ascii="Arial" w:hAnsi="Arial" w:cs="Arial"/>
                <w:b/>
                <w:color w:val="FF0000"/>
                <w:sz w:val="24"/>
                <w:szCs w:val="24"/>
              </w:rPr>
              <w:t>k</w:t>
            </w:r>
            <w:r w:rsidR="00573B14" w:rsidRPr="009555C9">
              <w:rPr>
                <w:rFonts w:ascii="Arial" w:hAnsi="Arial" w:cs="Arial"/>
                <w:sz w:val="24"/>
                <w:szCs w:val="24"/>
              </w:rPr>
              <w:t>.</w:t>
            </w:r>
            <w:r w:rsidR="00813CB0" w:rsidRPr="009555C9">
              <w:rPr>
                <w:rFonts w:ascii="Arial" w:hAnsi="Arial" w:cs="Arial"/>
                <w:sz w:val="24"/>
                <w:szCs w:val="24"/>
              </w:rPr>
              <w:t xml:space="preserve"> </w:t>
            </w:r>
          </w:p>
          <w:p w:rsidR="005E789A" w:rsidRPr="009555C9" w:rsidRDefault="000B3914" w:rsidP="009555C9">
            <w:pPr>
              <w:jc w:val="both"/>
              <w:rPr>
                <w:rFonts w:ascii="Arial" w:hAnsi="Arial" w:cs="Arial"/>
                <w:sz w:val="24"/>
                <w:szCs w:val="24"/>
              </w:rPr>
            </w:pPr>
            <w:r w:rsidRPr="009555C9">
              <w:rPr>
                <w:rFonts w:ascii="Arial" w:hAnsi="Arial" w:cs="Arial"/>
                <w:sz w:val="24"/>
                <w:szCs w:val="24"/>
              </w:rPr>
              <w:t xml:space="preserve"> </w:t>
            </w:r>
          </w:p>
          <w:p w:rsidR="00442574" w:rsidRDefault="00ED10FE" w:rsidP="009555C9">
            <w:pPr>
              <w:jc w:val="both"/>
              <w:rPr>
                <w:rFonts w:ascii="Arial" w:hAnsi="Arial" w:cs="Arial"/>
                <w:sz w:val="24"/>
                <w:szCs w:val="24"/>
              </w:rPr>
            </w:pPr>
            <w:r>
              <w:rPr>
                <w:rFonts w:ascii="Arial" w:hAnsi="Arial" w:cs="Arial"/>
                <w:color w:val="FF0000"/>
                <w:sz w:val="24"/>
                <w:szCs w:val="24"/>
              </w:rPr>
              <w:t xml:space="preserve"> </w:t>
            </w:r>
          </w:p>
          <w:p w:rsidR="00891816" w:rsidRDefault="00891816" w:rsidP="00891816">
            <w:pPr>
              <w:pStyle w:val="BodyText"/>
              <w:kinsoku w:val="0"/>
              <w:overflowPunct w:val="0"/>
              <w:ind w:right="-613"/>
              <w:rPr>
                <w:rFonts w:ascii="Arial" w:hAnsi="Arial" w:cs="Arial"/>
                <w:b/>
                <w:bCs/>
                <w:iCs/>
                <w:color w:val="FF0000"/>
                <w:sz w:val="24"/>
                <w:szCs w:val="24"/>
              </w:rPr>
            </w:pPr>
            <w:r w:rsidRPr="006F42C9">
              <w:rPr>
                <w:rFonts w:ascii="Arial" w:hAnsi="Arial" w:cs="Arial"/>
                <w:b/>
                <w:color w:val="002060"/>
                <w:sz w:val="24"/>
                <w:szCs w:val="24"/>
              </w:rPr>
              <w:t>CS&amp;R&amp;</w:t>
            </w:r>
            <w:r w:rsidRPr="00143514">
              <w:rPr>
                <w:rFonts w:ascii="Arial" w:hAnsi="Arial" w:cs="Arial"/>
                <w:b/>
                <w:color w:val="44546A" w:themeColor="text2"/>
                <w:sz w:val="24"/>
                <w:szCs w:val="24"/>
              </w:rPr>
              <w:t xml:space="preserve">S </w:t>
            </w:r>
            <w:r w:rsidR="009A0D6B">
              <w:rPr>
                <w:rFonts w:ascii="Arial" w:hAnsi="Arial" w:cs="Arial"/>
                <w:b/>
                <w:bCs/>
                <w:iCs/>
                <w:color w:val="FF0000"/>
                <w:sz w:val="24"/>
                <w:szCs w:val="24"/>
              </w:rPr>
              <w:t>-£</w:t>
            </w:r>
            <w:r w:rsidR="002973B4">
              <w:rPr>
                <w:rFonts w:ascii="Arial" w:hAnsi="Arial" w:cs="Arial"/>
                <w:b/>
                <w:bCs/>
                <w:iCs/>
                <w:color w:val="FF0000"/>
                <w:sz w:val="24"/>
                <w:szCs w:val="24"/>
              </w:rPr>
              <w:t>219</w:t>
            </w:r>
            <w:r w:rsidR="009A0D6B">
              <w:rPr>
                <w:rFonts w:ascii="Arial" w:hAnsi="Arial" w:cs="Arial"/>
                <w:b/>
                <w:bCs/>
                <w:iCs/>
                <w:color w:val="FF0000"/>
                <w:sz w:val="24"/>
                <w:szCs w:val="24"/>
              </w:rPr>
              <w:t>k (</w:t>
            </w:r>
            <w:r w:rsidR="002973B4">
              <w:rPr>
                <w:rFonts w:ascii="Arial" w:hAnsi="Arial" w:cs="Arial"/>
                <w:b/>
                <w:bCs/>
                <w:iCs/>
                <w:color w:val="FF0000"/>
                <w:sz w:val="24"/>
                <w:szCs w:val="24"/>
              </w:rPr>
              <w:t>9.32</w:t>
            </w:r>
            <w:r w:rsidR="00EB438E">
              <w:rPr>
                <w:rFonts w:ascii="Arial" w:hAnsi="Arial" w:cs="Arial"/>
                <w:b/>
                <w:bCs/>
                <w:iCs/>
                <w:color w:val="FF0000"/>
                <w:sz w:val="24"/>
                <w:szCs w:val="24"/>
              </w:rPr>
              <w:t xml:space="preserve">% of </w:t>
            </w:r>
            <w:r w:rsidR="008D2F44">
              <w:rPr>
                <w:rFonts w:ascii="Arial" w:hAnsi="Arial" w:cs="Arial"/>
                <w:b/>
                <w:bCs/>
                <w:iCs/>
                <w:color w:val="FF0000"/>
                <w:sz w:val="24"/>
                <w:szCs w:val="24"/>
              </w:rPr>
              <w:t xml:space="preserve">YTD </w:t>
            </w:r>
            <w:r w:rsidR="00EB438E">
              <w:rPr>
                <w:rFonts w:ascii="Arial" w:hAnsi="Arial" w:cs="Arial"/>
                <w:b/>
                <w:bCs/>
                <w:iCs/>
                <w:color w:val="FF0000"/>
                <w:sz w:val="24"/>
                <w:szCs w:val="24"/>
              </w:rPr>
              <w:t>Budget)</w:t>
            </w:r>
          </w:p>
          <w:p w:rsidR="009555C9" w:rsidRPr="00263328" w:rsidRDefault="009555C9" w:rsidP="00891816">
            <w:pPr>
              <w:pStyle w:val="BodyText"/>
              <w:kinsoku w:val="0"/>
              <w:overflowPunct w:val="0"/>
              <w:ind w:right="-613"/>
              <w:rPr>
                <w:rFonts w:ascii="Arial" w:hAnsi="Arial" w:cs="Arial"/>
                <w:b/>
                <w:color w:val="002060"/>
                <w:sz w:val="24"/>
                <w:szCs w:val="24"/>
              </w:rPr>
            </w:pPr>
          </w:p>
          <w:p w:rsidR="00604614" w:rsidRDefault="00EB438E" w:rsidP="009555C9">
            <w:pPr>
              <w:jc w:val="both"/>
              <w:rPr>
                <w:rFonts w:ascii="Arial" w:hAnsi="Arial" w:cs="Arial"/>
                <w:color w:val="FF0000"/>
                <w:sz w:val="24"/>
                <w:szCs w:val="24"/>
              </w:rPr>
            </w:pPr>
            <w:r>
              <w:rPr>
                <w:rFonts w:ascii="Arial" w:hAnsi="Arial" w:cs="Arial"/>
                <w:sz w:val="24"/>
                <w:szCs w:val="24"/>
              </w:rPr>
              <w:t xml:space="preserve">An increase in overspend this month </w:t>
            </w:r>
            <w:r w:rsidR="00CE4CFF">
              <w:rPr>
                <w:rFonts w:ascii="Arial" w:hAnsi="Arial" w:cs="Arial"/>
                <w:sz w:val="24"/>
                <w:szCs w:val="24"/>
              </w:rPr>
              <w:t xml:space="preserve">with the key underlying pressure relating to </w:t>
            </w:r>
            <w:r>
              <w:rPr>
                <w:rFonts w:ascii="Arial" w:hAnsi="Arial" w:cs="Arial"/>
                <w:sz w:val="24"/>
                <w:szCs w:val="24"/>
              </w:rPr>
              <w:t xml:space="preserve">HL&amp;D </w:t>
            </w:r>
            <w:r w:rsidR="002C2B98">
              <w:rPr>
                <w:rFonts w:ascii="Arial" w:hAnsi="Arial" w:cs="Arial"/>
                <w:color w:val="FF0000"/>
                <w:sz w:val="24"/>
                <w:szCs w:val="24"/>
              </w:rPr>
              <w:t>-£</w:t>
            </w:r>
            <w:r w:rsidR="002973B4">
              <w:rPr>
                <w:rFonts w:ascii="Arial" w:hAnsi="Arial" w:cs="Arial"/>
                <w:color w:val="FF0000"/>
                <w:sz w:val="24"/>
                <w:szCs w:val="24"/>
              </w:rPr>
              <w:t>5</w:t>
            </w:r>
            <w:r w:rsidR="002C2B98">
              <w:rPr>
                <w:rFonts w:ascii="Arial" w:hAnsi="Arial" w:cs="Arial"/>
                <w:color w:val="FF0000"/>
                <w:sz w:val="24"/>
                <w:szCs w:val="24"/>
              </w:rPr>
              <w:t>0</w:t>
            </w:r>
            <w:r w:rsidR="002C2B98" w:rsidRPr="00674235">
              <w:rPr>
                <w:rFonts w:ascii="Arial" w:hAnsi="Arial" w:cs="Arial"/>
                <w:color w:val="FF0000"/>
                <w:sz w:val="24"/>
                <w:szCs w:val="24"/>
              </w:rPr>
              <w:t>k</w:t>
            </w:r>
            <w:r w:rsidR="002C2B98">
              <w:rPr>
                <w:rFonts w:ascii="Arial" w:hAnsi="Arial" w:cs="Arial"/>
                <w:sz w:val="24"/>
                <w:szCs w:val="24"/>
              </w:rPr>
              <w:t xml:space="preserve"> </w:t>
            </w:r>
            <w:r w:rsidR="002C2B98" w:rsidRPr="002C2B98">
              <w:rPr>
                <w:rFonts w:ascii="Arial" w:hAnsi="Arial" w:cs="Arial"/>
                <w:color w:val="FF0000"/>
                <w:sz w:val="24"/>
                <w:szCs w:val="24"/>
              </w:rPr>
              <w:t>YTD</w:t>
            </w:r>
            <w:r w:rsidR="002C2B98">
              <w:rPr>
                <w:rFonts w:ascii="Arial" w:hAnsi="Arial" w:cs="Arial"/>
                <w:sz w:val="24"/>
                <w:szCs w:val="24"/>
              </w:rPr>
              <w:t xml:space="preserve"> – within </w:t>
            </w:r>
            <w:r w:rsidR="002C2B98">
              <w:rPr>
                <w:rFonts w:ascii="Arial" w:hAnsi="Arial" w:cs="Arial"/>
                <w:color w:val="FF0000"/>
                <w:sz w:val="24"/>
                <w:szCs w:val="24"/>
              </w:rPr>
              <w:t>-£1</w:t>
            </w:r>
            <w:r w:rsidR="002973B4">
              <w:rPr>
                <w:rFonts w:ascii="Arial" w:hAnsi="Arial" w:cs="Arial"/>
                <w:color w:val="FF0000"/>
                <w:sz w:val="24"/>
                <w:szCs w:val="24"/>
              </w:rPr>
              <w:t>4</w:t>
            </w:r>
            <w:r w:rsidRPr="00674235">
              <w:rPr>
                <w:rFonts w:ascii="Arial" w:hAnsi="Arial" w:cs="Arial"/>
                <w:color w:val="FF0000"/>
                <w:sz w:val="24"/>
                <w:szCs w:val="24"/>
              </w:rPr>
              <w:t>k</w:t>
            </w:r>
            <w:r>
              <w:rPr>
                <w:rFonts w:ascii="Arial" w:hAnsi="Arial" w:cs="Arial"/>
                <w:sz w:val="24"/>
                <w:szCs w:val="24"/>
              </w:rPr>
              <w:t xml:space="preserve"> within Postage and Printing</w:t>
            </w:r>
            <w:r w:rsidR="00C7219D">
              <w:rPr>
                <w:rFonts w:ascii="Arial" w:hAnsi="Arial" w:cs="Arial"/>
                <w:sz w:val="24"/>
                <w:szCs w:val="24"/>
              </w:rPr>
              <w:t>,</w:t>
            </w:r>
            <w:r w:rsidR="002C2B98">
              <w:rPr>
                <w:rFonts w:ascii="Arial" w:hAnsi="Arial" w:cs="Arial"/>
                <w:color w:val="FF0000"/>
                <w:sz w:val="24"/>
                <w:szCs w:val="24"/>
              </w:rPr>
              <w:t xml:space="preserve"> -£</w:t>
            </w:r>
            <w:r w:rsidR="002973B4">
              <w:rPr>
                <w:rFonts w:ascii="Arial" w:hAnsi="Arial" w:cs="Arial"/>
                <w:color w:val="FF0000"/>
                <w:sz w:val="24"/>
                <w:szCs w:val="24"/>
              </w:rPr>
              <w:t>10</w:t>
            </w:r>
            <w:r w:rsidRPr="00EB438E">
              <w:rPr>
                <w:rFonts w:ascii="Arial" w:hAnsi="Arial" w:cs="Arial"/>
                <w:color w:val="FF0000"/>
                <w:sz w:val="24"/>
                <w:szCs w:val="24"/>
              </w:rPr>
              <w:t xml:space="preserve">k </w:t>
            </w:r>
            <w:r w:rsidRPr="00EB438E">
              <w:rPr>
                <w:rFonts w:ascii="Arial" w:hAnsi="Arial" w:cs="Arial"/>
                <w:sz w:val="24"/>
                <w:szCs w:val="24"/>
              </w:rPr>
              <w:t>Advertising</w:t>
            </w:r>
            <w:r w:rsidR="00C7219D">
              <w:rPr>
                <w:rFonts w:ascii="Arial" w:hAnsi="Arial" w:cs="Arial"/>
                <w:sz w:val="24"/>
                <w:szCs w:val="24"/>
              </w:rPr>
              <w:t>,</w:t>
            </w:r>
            <w:r w:rsidRPr="00EB438E">
              <w:rPr>
                <w:rFonts w:ascii="Arial" w:hAnsi="Arial" w:cs="Arial"/>
                <w:sz w:val="24"/>
                <w:szCs w:val="24"/>
              </w:rPr>
              <w:t xml:space="preserve"> </w:t>
            </w:r>
            <w:r w:rsidR="002C2B98">
              <w:rPr>
                <w:rFonts w:ascii="Arial" w:hAnsi="Arial" w:cs="Arial"/>
                <w:color w:val="FF0000"/>
                <w:sz w:val="24"/>
                <w:szCs w:val="24"/>
              </w:rPr>
              <w:t>-£20</w:t>
            </w:r>
            <w:r>
              <w:rPr>
                <w:rFonts w:ascii="Arial" w:hAnsi="Arial" w:cs="Arial"/>
                <w:color w:val="FF0000"/>
                <w:sz w:val="24"/>
                <w:szCs w:val="24"/>
              </w:rPr>
              <w:t xml:space="preserve">k </w:t>
            </w:r>
            <w:r w:rsidR="002C2B98">
              <w:rPr>
                <w:rFonts w:ascii="Arial" w:hAnsi="Arial" w:cs="Arial"/>
                <w:sz w:val="24"/>
                <w:szCs w:val="24"/>
              </w:rPr>
              <w:t>travel and training</w:t>
            </w:r>
            <w:r w:rsidR="00C7219D">
              <w:rPr>
                <w:rFonts w:ascii="Arial" w:hAnsi="Arial" w:cs="Arial"/>
                <w:sz w:val="24"/>
                <w:szCs w:val="24"/>
              </w:rPr>
              <w:t xml:space="preserve"> and </w:t>
            </w:r>
            <w:r w:rsidR="00C7219D" w:rsidRPr="00C7219D">
              <w:rPr>
                <w:rFonts w:ascii="Arial" w:hAnsi="Arial" w:cs="Arial"/>
                <w:color w:val="FF0000"/>
                <w:sz w:val="24"/>
                <w:szCs w:val="24"/>
              </w:rPr>
              <w:t xml:space="preserve">-£12k </w:t>
            </w:r>
            <w:r w:rsidR="00C7219D">
              <w:rPr>
                <w:rFonts w:ascii="Arial" w:hAnsi="Arial" w:cs="Arial"/>
                <w:sz w:val="24"/>
                <w:szCs w:val="24"/>
              </w:rPr>
              <w:t>associated with recruitment costs YTD</w:t>
            </w:r>
            <w:r w:rsidR="002C2B98">
              <w:rPr>
                <w:rFonts w:ascii="Arial" w:hAnsi="Arial" w:cs="Arial"/>
                <w:sz w:val="24"/>
                <w:szCs w:val="24"/>
              </w:rPr>
              <w:t>.</w:t>
            </w:r>
            <w:r w:rsidR="00604614">
              <w:rPr>
                <w:rFonts w:ascii="Arial" w:hAnsi="Arial" w:cs="Arial"/>
                <w:color w:val="FF0000"/>
                <w:sz w:val="24"/>
                <w:szCs w:val="24"/>
              </w:rPr>
              <w:t xml:space="preserve">  </w:t>
            </w:r>
          </w:p>
          <w:p w:rsidR="00F064A6" w:rsidRDefault="00F064A6" w:rsidP="009555C9">
            <w:pPr>
              <w:jc w:val="both"/>
              <w:rPr>
                <w:rFonts w:ascii="Arial" w:hAnsi="Arial" w:cs="Arial"/>
                <w:color w:val="FF0000"/>
                <w:sz w:val="24"/>
                <w:szCs w:val="24"/>
              </w:rPr>
            </w:pPr>
          </w:p>
          <w:p w:rsidR="005B35A7" w:rsidRDefault="00604614" w:rsidP="009555C9">
            <w:pPr>
              <w:jc w:val="both"/>
              <w:rPr>
                <w:rFonts w:ascii="Arial" w:hAnsi="Arial" w:cs="Arial"/>
                <w:color w:val="FF0000"/>
                <w:sz w:val="24"/>
                <w:szCs w:val="24"/>
              </w:rPr>
            </w:pPr>
            <w:r w:rsidRPr="00604614">
              <w:rPr>
                <w:rFonts w:ascii="Arial" w:hAnsi="Arial" w:cs="Arial"/>
                <w:sz w:val="24"/>
                <w:szCs w:val="24"/>
              </w:rPr>
              <w:t>NES</w:t>
            </w:r>
            <w:r>
              <w:rPr>
                <w:rFonts w:ascii="Arial" w:hAnsi="Arial" w:cs="Arial"/>
                <w:color w:val="FF0000"/>
                <w:sz w:val="24"/>
                <w:szCs w:val="24"/>
              </w:rPr>
              <w:t xml:space="preserve"> </w:t>
            </w:r>
            <w:r w:rsidR="002C2B98">
              <w:rPr>
                <w:rFonts w:ascii="Arial" w:hAnsi="Arial" w:cs="Arial"/>
                <w:color w:val="FF0000"/>
                <w:sz w:val="24"/>
                <w:szCs w:val="24"/>
              </w:rPr>
              <w:t>-£</w:t>
            </w:r>
            <w:r w:rsidR="002973B4">
              <w:rPr>
                <w:rFonts w:ascii="Arial" w:hAnsi="Arial" w:cs="Arial"/>
                <w:color w:val="FF0000"/>
                <w:sz w:val="24"/>
                <w:szCs w:val="24"/>
              </w:rPr>
              <w:t>166</w:t>
            </w:r>
            <w:r w:rsidR="002C2B98" w:rsidRPr="00674235">
              <w:rPr>
                <w:rFonts w:ascii="Arial" w:hAnsi="Arial" w:cs="Arial"/>
                <w:color w:val="FF0000"/>
                <w:sz w:val="24"/>
                <w:szCs w:val="24"/>
              </w:rPr>
              <w:t>k</w:t>
            </w:r>
            <w:r w:rsidR="002C2B98">
              <w:rPr>
                <w:rFonts w:ascii="Arial" w:hAnsi="Arial" w:cs="Arial"/>
                <w:sz w:val="24"/>
                <w:szCs w:val="24"/>
              </w:rPr>
              <w:t xml:space="preserve"> </w:t>
            </w:r>
            <w:r w:rsidR="002C2B98" w:rsidRPr="002C2B98">
              <w:rPr>
                <w:rFonts w:ascii="Arial" w:hAnsi="Arial" w:cs="Arial"/>
                <w:color w:val="FF0000"/>
                <w:sz w:val="24"/>
                <w:szCs w:val="24"/>
              </w:rPr>
              <w:t>YTD</w:t>
            </w:r>
            <w:r w:rsidR="002C2B98">
              <w:rPr>
                <w:rFonts w:ascii="Arial" w:hAnsi="Arial" w:cs="Arial"/>
                <w:sz w:val="24"/>
                <w:szCs w:val="24"/>
              </w:rPr>
              <w:t xml:space="preserve"> – </w:t>
            </w:r>
            <w:r>
              <w:rPr>
                <w:rFonts w:ascii="Arial" w:hAnsi="Arial" w:cs="Arial"/>
                <w:sz w:val="24"/>
                <w:szCs w:val="24"/>
              </w:rPr>
              <w:t xml:space="preserve">Protective Clothing </w:t>
            </w:r>
            <w:r w:rsidRPr="00604614">
              <w:rPr>
                <w:rFonts w:ascii="Arial" w:hAnsi="Arial" w:cs="Arial"/>
                <w:color w:val="FF0000"/>
                <w:sz w:val="24"/>
                <w:szCs w:val="24"/>
              </w:rPr>
              <w:t>-£</w:t>
            </w:r>
            <w:r>
              <w:rPr>
                <w:rFonts w:ascii="Arial" w:hAnsi="Arial" w:cs="Arial"/>
                <w:color w:val="FF0000"/>
                <w:sz w:val="24"/>
                <w:szCs w:val="24"/>
              </w:rPr>
              <w:t>1</w:t>
            </w:r>
            <w:r w:rsidR="006748CD">
              <w:rPr>
                <w:rFonts w:ascii="Arial" w:hAnsi="Arial" w:cs="Arial"/>
                <w:color w:val="FF0000"/>
                <w:sz w:val="24"/>
                <w:szCs w:val="24"/>
              </w:rPr>
              <w:t>5</w:t>
            </w:r>
            <w:r w:rsidRPr="00604614">
              <w:rPr>
                <w:rFonts w:ascii="Arial" w:hAnsi="Arial" w:cs="Arial"/>
                <w:color w:val="FF0000"/>
                <w:sz w:val="24"/>
                <w:szCs w:val="24"/>
              </w:rPr>
              <w:t xml:space="preserve">k </w:t>
            </w:r>
            <w:r>
              <w:rPr>
                <w:rFonts w:ascii="Arial" w:hAnsi="Arial" w:cs="Arial"/>
                <w:color w:val="000000" w:themeColor="text1"/>
                <w:sz w:val="24"/>
                <w:szCs w:val="24"/>
              </w:rPr>
              <w:t>–</w:t>
            </w:r>
            <w:r>
              <w:rPr>
                <w:rFonts w:ascii="Arial" w:hAnsi="Arial" w:cs="Arial"/>
                <w:color w:val="FF0000"/>
                <w:sz w:val="24"/>
                <w:szCs w:val="24"/>
              </w:rPr>
              <w:t xml:space="preserve"> </w:t>
            </w:r>
            <w:r w:rsidRPr="00604614">
              <w:rPr>
                <w:rFonts w:ascii="Arial" w:hAnsi="Arial" w:cs="Arial"/>
                <w:color w:val="000000" w:themeColor="text1"/>
                <w:sz w:val="24"/>
                <w:szCs w:val="24"/>
              </w:rPr>
              <w:t xml:space="preserve">carriage, </w:t>
            </w:r>
            <w:r w:rsidR="00CE4CFF">
              <w:rPr>
                <w:rFonts w:ascii="Arial" w:hAnsi="Arial" w:cs="Arial"/>
                <w:sz w:val="24"/>
                <w:szCs w:val="24"/>
              </w:rPr>
              <w:t xml:space="preserve">postage and stationery costs </w:t>
            </w:r>
            <w:r w:rsidR="005B35A7">
              <w:rPr>
                <w:rFonts w:ascii="Arial" w:hAnsi="Arial" w:cs="Arial"/>
                <w:color w:val="FF0000"/>
                <w:sz w:val="24"/>
                <w:szCs w:val="24"/>
              </w:rPr>
              <w:t>-£</w:t>
            </w:r>
            <w:r w:rsidR="006748CD">
              <w:rPr>
                <w:rFonts w:ascii="Arial" w:hAnsi="Arial" w:cs="Arial"/>
                <w:color w:val="FF0000"/>
                <w:sz w:val="24"/>
                <w:szCs w:val="24"/>
              </w:rPr>
              <w:t>32</w:t>
            </w:r>
            <w:r w:rsidR="006748CD" w:rsidRPr="00674235">
              <w:rPr>
                <w:rFonts w:ascii="Arial" w:hAnsi="Arial" w:cs="Arial"/>
                <w:color w:val="FF0000"/>
                <w:sz w:val="24"/>
                <w:szCs w:val="24"/>
              </w:rPr>
              <w:t>k</w:t>
            </w:r>
            <w:r w:rsidR="006748CD">
              <w:rPr>
                <w:rFonts w:ascii="Arial" w:hAnsi="Arial" w:cs="Arial"/>
                <w:sz w:val="24"/>
                <w:szCs w:val="24"/>
              </w:rPr>
              <w:t xml:space="preserve"> </w:t>
            </w:r>
            <w:r>
              <w:rPr>
                <w:rFonts w:ascii="Arial" w:hAnsi="Arial" w:cs="Arial"/>
                <w:sz w:val="24"/>
                <w:szCs w:val="24"/>
              </w:rPr>
              <w:t xml:space="preserve">– travel and training </w:t>
            </w:r>
            <w:r w:rsidRPr="00604614">
              <w:rPr>
                <w:rFonts w:ascii="Arial" w:hAnsi="Arial" w:cs="Arial"/>
                <w:color w:val="FF0000"/>
                <w:sz w:val="24"/>
                <w:szCs w:val="24"/>
              </w:rPr>
              <w:t>-£</w:t>
            </w:r>
            <w:r w:rsidR="006748CD">
              <w:rPr>
                <w:rFonts w:ascii="Arial" w:hAnsi="Arial" w:cs="Arial"/>
                <w:color w:val="FF0000"/>
                <w:sz w:val="24"/>
                <w:szCs w:val="24"/>
              </w:rPr>
              <w:t>70</w:t>
            </w:r>
            <w:r w:rsidRPr="00604614">
              <w:rPr>
                <w:rFonts w:ascii="Arial" w:hAnsi="Arial" w:cs="Arial"/>
                <w:color w:val="FF0000"/>
                <w:sz w:val="24"/>
                <w:szCs w:val="24"/>
              </w:rPr>
              <w:t>k</w:t>
            </w:r>
            <w:r w:rsidRPr="00604614">
              <w:rPr>
                <w:rFonts w:ascii="Arial" w:hAnsi="Arial" w:cs="Arial"/>
                <w:color w:val="000000" w:themeColor="text1"/>
                <w:sz w:val="24"/>
                <w:szCs w:val="24"/>
              </w:rPr>
              <w:t xml:space="preserve"> </w:t>
            </w:r>
            <w:r>
              <w:rPr>
                <w:rFonts w:ascii="Arial" w:hAnsi="Arial" w:cs="Arial"/>
                <w:color w:val="000000" w:themeColor="text1"/>
                <w:sz w:val="24"/>
                <w:szCs w:val="24"/>
              </w:rPr>
              <w:t>–</w:t>
            </w:r>
            <w:r w:rsidRPr="00604614">
              <w:rPr>
                <w:rFonts w:ascii="Arial" w:hAnsi="Arial" w:cs="Arial"/>
                <w:color w:val="000000" w:themeColor="text1"/>
                <w:sz w:val="24"/>
                <w:szCs w:val="24"/>
              </w:rPr>
              <w:t xml:space="preserve"> </w:t>
            </w:r>
            <w:r>
              <w:rPr>
                <w:rFonts w:ascii="Arial" w:hAnsi="Arial" w:cs="Arial"/>
                <w:sz w:val="24"/>
                <w:szCs w:val="24"/>
              </w:rPr>
              <w:t>driven by increased patient activity numbers.  Increased recruitment costs relating to medical staffing</w:t>
            </w:r>
            <w:r w:rsidRPr="00604614">
              <w:rPr>
                <w:rFonts w:ascii="Arial" w:hAnsi="Arial" w:cs="Arial"/>
                <w:color w:val="FF0000"/>
                <w:sz w:val="24"/>
                <w:szCs w:val="24"/>
              </w:rPr>
              <w:t xml:space="preserve"> -£</w:t>
            </w:r>
            <w:r w:rsidR="006748CD">
              <w:rPr>
                <w:rFonts w:ascii="Arial" w:hAnsi="Arial" w:cs="Arial"/>
                <w:color w:val="FF0000"/>
                <w:sz w:val="24"/>
                <w:szCs w:val="24"/>
              </w:rPr>
              <w:t>30k</w:t>
            </w:r>
          </w:p>
          <w:p w:rsidR="005B35A7" w:rsidRDefault="005B35A7" w:rsidP="009555C9">
            <w:pPr>
              <w:jc w:val="both"/>
              <w:rPr>
                <w:rFonts w:ascii="Arial" w:hAnsi="Arial" w:cs="Arial"/>
                <w:color w:val="FF0000"/>
                <w:sz w:val="24"/>
                <w:szCs w:val="24"/>
              </w:rPr>
            </w:pPr>
          </w:p>
          <w:p w:rsidR="008D2F44" w:rsidRPr="00C7219D" w:rsidRDefault="00EB4E8F" w:rsidP="009555C9">
            <w:pPr>
              <w:jc w:val="both"/>
              <w:rPr>
                <w:rFonts w:ascii="Arial" w:hAnsi="Arial" w:cs="Arial"/>
                <w:sz w:val="24"/>
                <w:szCs w:val="24"/>
              </w:rPr>
            </w:pPr>
            <w:r w:rsidRPr="00C7219D">
              <w:rPr>
                <w:rFonts w:ascii="Arial" w:hAnsi="Arial" w:cs="Arial"/>
                <w:sz w:val="24"/>
                <w:szCs w:val="24"/>
              </w:rPr>
              <w:lastRenderedPageBreak/>
              <w:t xml:space="preserve">Corporate – </w:t>
            </w:r>
            <w:proofErr w:type="gramStart"/>
            <w:r w:rsidRPr="00C7219D">
              <w:rPr>
                <w:rFonts w:ascii="Arial" w:hAnsi="Arial" w:cs="Arial"/>
                <w:sz w:val="24"/>
                <w:szCs w:val="24"/>
              </w:rPr>
              <w:t>The underspend</w:t>
            </w:r>
            <w:proofErr w:type="gramEnd"/>
            <w:r w:rsidRPr="00C7219D">
              <w:rPr>
                <w:rFonts w:ascii="Arial" w:hAnsi="Arial" w:cs="Arial"/>
                <w:sz w:val="24"/>
                <w:szCs w:val="24"/>
              </w:rPr>
              <w:t xml:space="preserve"> of £</w:t>
            </w:r>
            <w:r w:rsidR="006748CD">
              <w:rPr>
                <w:rFonts w:ascii="Arial" w:hAnsi="Arial" w:cs="Arial"/>
                <w:sz w:val="24"/>
                <w:szCs w:val="24"/>
              </w:rPr>
              <w:t>60</w:t>
            </w:r>
            <w:r w:rsidR="006748CD" w:rsidRPr="00C7219D">
              <w:rPr>
                <w:rFonts w:ascii="Arial" w:hAnsi="Arial" w:cs="Arial"/>
                <w:sz w:val="24"/>
                <w:szCs w:val="24"/>
              </w:rPr>
              <w:t xml:space="preserve">k </w:t>
            </w:r>
            <w:r w:rsidR="00C7219D" w:rsidRPr="00C7219D">
              <w:rPr>
                <w:rFonts w:ascii="Arial" w:hAnsi="Arial" w:cs="Arial"/>
                <w:sz w:val="24"/>
                <w:szCs w:val="24"/>
              </w:rPr>
              <w:t xml:space="preserve">mainly reflects </w:t>
            </w:r>
            <w:r w:rsidRPr="00C7219D">
              <w:rPr>
                <w:rFonts w:ascii="Arial" w:hAnsi="Arial" w:cs="Arial"/>
                <w:sz w:val="24"/>
                <w:szCs w:val="24"/>
              </w:rPr>
              <w:t>review of the provision relating to bad and doubtful</w:t>
            </w:r>
            <w:r w:rsidR="00C7219D" w:rsidRPr="00C7219D">
              <w:rPr>
                <w:rFonts w:ascii="Arial" w:hAnsi="Arial" w:cs="Arial"/>
                <w:sz w:val="24"/>
                <w:szCs w:val="24"/>
              </w:rPr>
              <w:t xml:space="preserve"> debts following Q1 review.</w:t>
            </w:r>
            <w:r w:rsidRPr="00C7219D">
              <w:rPr>
                <w:rFonts w:ascii="Arial" w:hAnsi="Arial" w:cs="Arial"/>
                <w:sz w:val="24"/>
                <w:szCs w:val="24"/>
              </w:rPr>
              <w:t xml:space="preserve"> </w:t>
            </w:r>
          </w:p>
          <w:p w:rsidR="008D2F44" w:rsidRDefault="008D2F44" w:rsidP="009555C9">
            <w:pPr>
              <w:jc w:val="both"/>
              <w:rPr>
                <w:rFonts w:ascii="Arial" w:hAnsi="Arial" w:cs="Arial"/>
                <w:color w:val="FF0000"/>
                <w:sz w:val="24"/>
                <w:szCs w:val="24"/>
              </w:rPr>
            </w:pPr>
          </w:p>
          <w:p w:rsidR="008D2F44" w:rsidRDefault="008D2F44" w:rsidP="009555C9">
            <w:pPr>
              <w:jc w:val="both"/>
              <w:rPr>
                <w:rFonts w:ascii="Arial" w:hAnsi="Arial" w:cs="Arial"/>
                <w:color w:val="FF0000"/>
                <w:sz w:val="24"/>
                <w:szCs w:val="24"/>
              </w:rPr>
            </w:pPr>
          </w:p>
          <w:p w:rsidR="008D2F44" w:rsidRDefault="008D2F44" w:rsidP="009555C9">
            <w:pPr>
              <w:jc w:val="both"/>
              <w:rPr>
                <w:rFonts w:ascii="Arial" w:hAnsi="Arial" w:cs="Arial"/>
                <w:color w:val="FF0000"/>
                <w:sz w:val="24"/>
                <w:szCs w:val="24"/>
              </w:rPr>
            </w:pPr>
          </w:p>
          <w:p w:rsidR="006404A2" w:rsidRDefault="006404A2" w:rsidP="009555C9">
            <w:pPr>
              <w:jc w:val="both"/>
              <w:rPr>
                <w:rFonts w:ascii="Arial" w:hAnsi="Arial" w:cs="Arial"/>
                <w:color w:val="FF0000"/>
                <w:sz w:val="24"/>
                <w:szCs w:val="24"/>
              </w:rPr>
            </w:pPr>
          </w:p>
          <w:p w:rsidR="005B35A7" w:rsidRDefault="005B35A7" w:rsidP="009555C9">
            <w:pPr>
              <w:jc w:val="both"/>
              <w:rPr>
                <w:rFonts w:ascii="Arial" w:hAnsi="Arial" w:cs="Arial"/>
                <w:color w:val="FF0000"/>
                <w:sz w:val="24"/>
                <w:szCs w:val="24"/>
              </w:rPr>
            </w:pPr>
          </w:p>
          <w:p w:rsidR="005B35A7" w:rsidRDefault="005B35A7" w:rsidP="009555C9">
            <w:pPr>
              <w:jc w:val="both"/>
              <w:rPr>
                <w:rFonts w:ascii="Arial" w:hAnsi="Arial" w:cs="Arial"/>
                <w:color w:val="FF0000"/>
                <w:sz w:val="24"/>
                <w:szCs w:val="24"/>
              </w:rPr>
            </w:pPr>
          </w:p>
          <w:p w:rsidR="00C7219D" w:rsidRDefault="00C7219D" w:rsidP="009555C9">
            <w:pPr>
              <w:jc w:val="both"/>
              <w:rPr>
                <w:rFonts w:ascii="Arial" w:hAnsi="Arial" w:cs="Arial"/>
                <w:color w:val="FF0000"/>
                <w:sz w:val="24"/>
                <w:szCs w:val="24"/>
              </w:rPr>
            </w:pPr>
          </w:p>
          <w:p w:rsidR="00C7219D" w:rsidRDefault="00C7219D" w:rsidP="009555C9">
            <w:pPr>
              <w:jc w:val="both"/>
              <w:rPr>
                <w:rFonts w:ascii="Arial" w:hAnsi="Arial" w:cs="Arial"/>
                <w:color w:val="FF0000"/>
                <w:sz w:val="24"/>
                <w:szCs w:val="24"/>
              </w:rPr>
            </w:pPr>
          </w:p>
          <w:p w:rsidR="00C7219D" w:rsidRDefault="00C7219D" w:rsidP="009555C9">
            <w:pPr>
              <w:jc w:val="both"/>
              <w:rPr>
                <w:rFonts w:ascii="Arial" w:hAnsi="Arial" w:cs="Arial"/>
                <w:color w:val="FF0000"/>
                <w:sz w:val="24"/>
                <w:szCs w:val="24"/>
              </w:rPr>
            </w:pPr>
          </w:p>
          <w:p w:rsidR="006748CD" w:rsidRDefault="006748CD" w:rsidP="009555C9">
            <w:pPr>
              <w:jc w:val="both"/>
              <w:rPr>
                <w:rFonts w:ascii="Arial" w:hAnsi="Arial" w:cs="Arial"/>
                <w:color w:val="FF0000"/>
                <w:sz w:val="24"/>
                <w:szCs w:val="24"/>
              </w:rPr>
            </w:pPr>
          </w:p>
          <w:p w:rsidR="00170806" w:rsidRDefault="00170806" w:rsidP="0070695B">
            <w:pPr>
              <w:pStyle w:val="BodyText"/>
              <w:kinsoku w:val="0"/>
              <w:overflowPunct w:val="0"/>
              <w:spacing w:line="259" w:lineRule="auto"/>
              <w:ind w:right="-613"/>
              <w:rPr>
                <w:rFonts w:ascii="Arial" w:hAnsi="Arial" w:cs="Arial"/>
                <w:b/>
                <w:color w:val="002060"/>
                <w:sz w:val="24"/>
                <w:szCs w:val="24"/>
              </w:rPr>
            </w:pPr>
          </w:p>
        </w:tc>
      </w:tr>
      <w:tr w:rsidR="00126E3C" w:rsidRPr="00594355" w:rsidTr="00D04E68">
        <w:tc>
          <w:tcPr>
            <w:tcW w:w="10772" w:type="dxa"/>
          </w:tcPr>
          <w:p w:rsidR="00126E3C" w:rsidRPr="00263328" w:rsidRDefault="00126E3C" w:rsidP="00126E3C">
            <w:pPr>
              <w:pStyle w:val="BodyText"/>
              <w:kinsoku w:val="0"/>
              <w:overflowPunct w:val="0"/>
              <w:spacing w:before="120" w:line="259" w:lineRule="auto"/>
              <w:ind w:right="-613"/>
              <w:rPr>
                <w:rFonts w:ascii="Arial" w:hAnsi="Arial" w:cs="Arial"/>
                <w:sz w:val="32"/>
                <w:szCs w:val="32"/>
              </w:rPr>
            </w:pPr>
            <w:r w:rsidRPr="00263328">
              <w:rPr>
                <w:rFonts w:ascii="Arial" w:hAnsi="Arial" w:cs="Arial"/>
                <w:b/>
                <w:color w:val="002060"/>
                <w:sz w:val="32"/>
                <w:szCs w:val="32"/>
              </w:rPr>
              <w:lastRenderedPageBreak/>
              <w:t xml:space="preserve">SECTION </w:t>
            </w:r>
            <w:r w:rsidR="00E3423E" w:rsidRPr="00263328">
              <w:rPr>
                <w:rFonts w:ascii="Arial" w:hAnsi="Arial" w:cs="Arial"/>
                <w:b/>
                <w:color w:val="002060"/>
                <w:sz w:val="32"/>
                <w:szCs w:val="32"/>
              </w:rPr>
              <w:t>4</w:t>
            </w:r>
            <w:r w:rsidRPr="00263328">
              <w:rPr>
                <w:rFonts w:ascii="Arial" w:hAnsi="Arial" w:cs="Arial"/>
                <w:b/>
                <w:color w:val="002060"/>
                <w:sz w:val="32"/>
                <w:szCs w:val="32"/>
              </w:rPr>
              <w:t xml:space="preserve">: NHS GOLDEN JUBILEE- DIVISIONAL PERFORMANCE </w:t>
            </w:r>
          </w:p>
          <w:p w:rsidR="00126E3C" w:rsidRDefault="00126E3C" w:rsidP="00126E3C">
            <w:pPr>
              <w:pStyle w:val="BodyText"/>
              <w:kinsoku w:val="0"/>
              <w:overflowPunct w:val="0"/>
              <w:ind w:right="-613"/>
              <w:rPr>
                <w:rFonts w:ascii="Arial" w:hAnsi="Arial" w:cs="Arial"/>
                <w:sz w:val="24"/>
                <w:szCs w:val="24"/>
              </w:rPr>
            </w:pPr>
          </w:p>
          <w:p w:rsidR="006748CD" w:rsidRDefault="00573B14" w:rsidP="009555C9">
            <w:pPr>
              <w:jc w:val="both"/>
              <w:rPr>
                <w:rFonts w:ascii="Arial" w:hAnsi="Arial" w:cs="Arial"/>
                <w:sz w:val="24"/>
                <w:szCs w:val="24"/>
              </w:rPr>
            </w:pPr>
            <w:r w:rsidRPr="000A414C">
              <w:rPr>
                <w:rFonts w:ascii="Arial" w:hAnsi="Arial" w:cs="Arial"/>
                <w:sz w:val="24"/>
                <w:szCs w:val="24"/>
              </w:rPr>
              <w:t xml:space="preserve">At </w:t>
            </w:r>
            <w:r w:rsidR="00DE0BB3">
              <w:rPr>
                <w:rFonts w:ascii="Arial" w:hAnsi="Arial" w:cs="Arial"/>
                <w:sz w:val="24"/>
                <w:szCs w:val="24"/>
              </w:rPr>
              <w:t>Month 5</w:t>
            </w:r>
            <w:r w:rsidR="00126E3C" w:rsidRPr="000A414C">
              <w:rPr>
                <w:rFonts w:ascii="Arial" w:hAnsi="Arial" w:cs="Arial"/>
                <w:sz w:val="24"/>
                <w:szCs w:val="24"/>
              </w:rPr>
              <w:t xml:space="preserve">, NHS Golden Jubilee has a Pay </w:t>
            </w:r>
            <w:r w:rsidR="005E789A" w:rsidRPr="000A414C">
              <w:rPr>
                <w:rFonts w:ascii="Arial" w:hAnsi="Arial" w:cs="Arial"/>
                <w:sz w:val="24"/>
                <w:szCs w:val="24"/>
              </w:rPr>
              <w:t>und</w:t>
            </w:r>
            <w:r w:rsidR="00126E3C" w:rsidRPr="000A414C">
              <w:rPr>
                <w:rFonts w:ascii="Arial" w:hAnsi="Arial" w:cs="Arial"/>
                <w:sz w:val="24"/>
                <w:szCs w:val="24"/>
              </w:rPr>
              <w:t xml:space="preserve">erspend of </w:t>
            </w:r>
            <w:r w:rsidR="006748CD" w:rsidRPr="006748CD">
              <w:rPr>
                <w:rFonts w:ascii="Arial" w:hAnsi="Arial" w:cs="Arial"/>
                <w:b/>
                <w:sz w:val="24"/>
                <w:szCs w:val="24"/>
              </w:rPr>
              <w:t>£26k</w:t>
            </w:r>
            <w:r w:rsidR="00F67A1A" w:rsidRPr="006748CD">
              <w:rPr>
                <w:rFonts w:ascii="Arial" w:hAnsi="Arial" w:cs="Arial"/>
                <w:sz w:val="24"/>
                <w:szCs w:val="24"/>
              </w:rPr>
              <w:t xml:space="preserve"> </w:t>
            </w:r>
            <w:r w:rsidR="00126E3C" w:rsidRPr="000A414C">
              <w:rPr>
                <w:rFonts w:ascii="Arial" w:hAnsi="Arial" w:cs="Arial"/>
                <w:sz w:val="24"/>
                <w:szCs w:val="24"/>
              </w:rPr>
              <w:t xml:space="preserve">and a Non-Pay overspend </w:t>
            </w:r>
          </w:p>
          <w:p w:rsidR="00126E3C" w:rsidRPr="009555C9" w:rsidRDefault="00126E3C" w:rsidP="009555C9">
            <w:pPr>
              <w:jc w:val="both"/>
              <w:rPr>
                <w:rFonts w:ascii="Arial" w:hAnsi="Arial" w:cs="Arial"/>
                <w:sz w:val="24"/>
                <w:szCs w:val="24"/>
              </w:rPr>
            </w:pPr>
            <w:proofErr w:type="gramStart"/>
            <w:r w:rsidRPr="000A414C">
              <w:rPr>
                <w:rFonts w:ascii="Arial" w:hAnsi="Arial" w:cs="Arial"/>
                <w:sz w:val="24"/>
                <w:szCs w:val="24"/>
              </w:rPr>
              <w:t>of</w:t>
            </w:r>
            <w:proofErr w:type="gramEnd"/>
            <w:r w:rsidR="006748CD">
              <w:rPr>
                <w:rFonts w:ascii="Arial" w:hAnsi="Arial" w:cs="Arial"/>
                <w:sz w:val="24"/>
                <w:szCs w:val="24"/>
              </w:rPr>
              <w:t xml:space="preserve"> </w:t>
            </w:r>
            <w:r w:rsidR="00807EA0" w:rsidRPr="008D2F44">
              <w:rPr>
                <w:rFonts w:ascii="Arial" w:hAnsi="Arial" w:cs="Arial"/>
                <w:b/>
                <w:color w:val="FF0000"/>
                <w:sz w:val="24"/>
                <w:szCs w:val="24"/>
              </w:rPr>
              <w:t>-£</w:t>
            </w:r>
            <w:r w:rsidR="006748CD">
              <w:rPr>
                <w:rFonts w:ascii="Arial" w:hAnsi="Arial" w:cs="Arial"/>
                <w:b/>
                <w:color w:val="FF0000"/>
                <w:sz w:val="24"/>
                <w:szCs w:val="24"/>
              </w:rPr>
              <w:t>1.300m</w:t>
            </w:r>
            <w:r w:rsidRPr="000A414C">
              <w:rPr>
                <w:rFonts w:ascii="Arial" w:hAnsi="Arial" w:cs="Arial"/>
                <w:sz w:val="24"/>
                <w:szCs w:val="24"/>
              </w:rPr>
              <w:t>.</w:t>
            </w:r>
            <w:r w:rsidRPr="009555C9">
              <w:rPr>
                <w:rFonts w:ascii="Arial" w:hAnsi="Arial" w:cs="Arial"/>
                <w:sz w:val="24"/>
                <w:szCs w:val="24"/>
              </w:rPr>
              <w:t xml:space="preserve"> </w:t>
            </w:r>
          </w:p>
          <w:p w:rsidR="009555C9" w:rsidRPr="009555C9" w:rsidRDefault="009555C9" w:rsidP="009555C9">
            <w:pPr>
              <w:jc w:val="both"/>
              <w:rPr>
                <w:rFonts w:ascii="Arial" w:hAnsi="Arial" w:cs="Arial"/>
                <w:sz w:val="24"/>
                <w:szCs w:val="24"/>
              </w:rPr>
            </w:pPr>
          </w:p>
          <w:p w:rsidR="00126E3C" w:rsidRDefault="00126E3C" w:rsidP="009555C9">
            <w:pPr>
              <w:jc w:val="both"/>
              <w:rPr>
                <w:rFonts w:ascii="Arial" w:hAnsi="Arial" w:cs="Arial"/>
                <w:sz w:val="24"/>
                <w:szCs w:val="24"/>
              </w:rPr>
            </w:pPr>
            <w:r w:rsidRPr="009555C9">
              <w:rPr>
                <w:rFonts w:ascii="Arial" w:hAnsi="Arial" w:cs="Arial"/>
                <w:sz w:val="24"/>
                <w:szCs w:val="24"/>
              </w:rPr>
              <w:t>The following Table provides details of th</w:t>
            </w:r>
            <w:r w:rsidR="003920AA" w:rsidRPr="009555C9">
              <w:rPr>
                <w:rFonts w:ascii="Arial" w:hAnsi="Arial" w:cs="Arial"/>
                <w:sz w:val="24"/>
                <w:szCs w:val="24"/>
              </w:rPr>
              <w:t xml:space="preserve">ese </w:t>
            </w:r>
            <w:r w:rsidRPr="009555C9">
              <w:rPr>
                <w:rFonts w:ascii="Arial" w:hAnsi="Arial" w:cs="Arial"/>
                <w:sz w:val="24"/>
                <w:szCs w:val="24"/>
              </w:rPr>
              <w:t>variances for both Pay and Non-Pay together wit</w:t>
            </w:r>
            <w:r w:rsidR="00F67A1A">
              <w:rPr>
                <w:rFonts w:ascii="Arial" w:hAnsi="Arial" w:cs="Arial"/>
                <w:sz w:val="24"/>
                <w:szCs w:val="24"/>
              </w:rPr>
              <w:t xml:space="preserve">h an analysis over each of </w:t>
            </w:r>
            <w:proofErr w:type="gramStart"/>
            <w:r w:rsidR="00F67A1A">
              <w:rPr>
                <w:rFonts w:ascii="Arial" w:hAnsi="Arial" w:cs="Arial"/>
                <w:sz w:val="24"/>
                <w:szCs w:val="24"/>
              </w:rPr>
              <w:t xml:space="preserve">the </w:t>
            </w:r>
            <w:r w:rsidRPr="009555C9">
              <w:rPr>
                <w:rFonts w:ascii="Arial" w:hAnsi="Arial" w:cs="Arial"/>
                <w:sz w:val="24"/>
                <w:szCs w:val="24"/>
              </w:rPr>
              <w:t xml:space="preserve"> Divisions</w:t>
            </w:r>
            <w:proofErr w:type="gramEnd"/>
            <w:r w:rsidR="00DF6BC9" w:rsidRPr="009555C9">
              <w:rPr>
                <w:rFonts w:ascii="Arial" w:hAnsi="Arial" w:cs="Arial"/>
                <w:sz w:val="24"/>
                <w:szCs w:val="24"/>
              </w:rPr>
              <w:t xml:space="preserve"> (with full analysis on the relevant Appendices)</w:t>
            </w:r>
            <w:r w:rsidR="009555C9" w:rsidRPr="009555C9">
              <w:rPr>
                <w:rFonts w:ascii="Arial" w:hAnsi="Arial" w:cs="Arial"/>
                <w:sz w:val="24"/>
                <w:szCs w:val="24"/>
              </w:rPr>
              <w:t>.</w:t>
            </w:r>
          </w:p>
          <w:p w:rsidR="00894C99" w:rsidRDefault="00894C99" w:rsidP="009555C9">
            <w:pPr>
              <w:jc w:val="both"/>
              <w:rPr>
                <w:rFonts w:ascii="Arial" w:hAnsi="Arial" w:cs="Arial"/>
                <w:sz w:val="24"/>
                <w:szCs w:val="24"/>
              </w:rPr>
            </w:pPr>
          </w:p>
          <w:p w:rsidR="00A113DC" w:rsidRDefault="00A113DC" w:rsidP="009555C9">
            <w:pPr>
              <w:jc w:val="both"/>
              <w:rPr>
                <w:rFonts w:ascii="Arial" w:hAnsi="Arial" w:cs="Arial"/>
                <w:sz w:val="24"/>
                <w:szCs w:val="24"/>
              </w:rPr>
            </w:pPr>
          </w:p>
          <w:p w:rsidR="00CA7417" w:rsidRDefault="00E94843" w:rsidP="00807EA0">
            <w:pPr>
              <w:pStyle w:val="BodyText"/>
              <w:kinsoku w:val="0"/>
              <w:overflowPunct w:val="0"/>
              <w:ind w:right="-613"/>
              <w:rPr>
                <w:rFonts w:ascii="Arial" w:hAnsi="Arial" w:cs="Arial"/>
                <w:b/>
                <w:sz w:val="24"/>
                <w:szCs w:val="24"/>
              </w:rPr>
            </w:pPr>
            <w:r>
              <w:rPr>
                <w:rFonts w:ascii="Arial" w:hAnsi="Arial" w:cs="Arial"/>
                <w:b/>
                <w:sz w:val="24"/>
                <w:szCs w:val="24"/>
              </w:rPr>
              <w:t xml:space="preserve">Table </w:t>
            </w:r>
            <w:r w:rsidR="008D7285">
              <w:rPr>
                <w:rFonts w:ascii="Arial" w:hAnsi="Arial" w:cs="Arial"/>
                <w:b/>
                <w:sz w:val="24"/>
                <w:szCs w:val="24"/>
              </w:rPr>
              <w:t xml:space="preserve">8 – </w:t>
            </w:r>
            <w:r w:rsidR="00496F7A">
              <w:rPr>
                <w:rFonts w:ascii="Arial" w:hAnsi="Arial" w:cs="Arial"/>
                <w:b/>
                <w:sz w:val="24"/>
                <w:szCs w:val="24"/>
              </w:rPr>
              <w:t>P</w:t>
            </w:r>
            <w:r w:rsidR="008D7285">
              <w:rPr>
                <w:rFonts w:ascii="Arial" w:hAnsi="Arial" w:cs="Arial"/>
                <w:b/>
                <w:sz w:val="24"/>
                <w:szCs w:val="24"/>
              </w:rPr>
              <w:t>ay and Non-pay Variances by Division</w:t>
            </w:r>
          </w:p>
          <w:p w:rsidR="00B33411" w:rsidRDefault="006748CD" w:rsidP="00807EA0">
            <w:pPr>
              <w:pStyle w:val="BodyText"/>
              <w:kinsoku w:val="0"/>
              <w:overflowPunct w:val="0"/>
              <w:ind w:right="-613"/>
              <w:rPr>
                <w:rFonts w:ascii="Arial" w:hAnsi="Arial" w:cs="Arial"/>
                <w:sz w:val="24"/>
                <w:szCs w:val="24"/>
              </w:rPr>
            </w:pPr>
            <w:r w:rsidRPr="006748CD">
              <w:rPr>
                <w:rFonts w:ascii="Arial" w:hAnsi="Arial" w:cs="Arial"/>
                <w:noProof/>
                <w:sz w:val="24"/>
                <w:szCs w:val="24"/>
              </w:rPr>
              <w:drawing>
                <wp:inline distT="0" distB="0" distL="0" distR="0" wp14:anchorId="4A037E7A" wp14:editId="5711A646">
                  <wp:extent cx="6643370" cy="3402965"/>
                  <wp:effectExtent l="0" t="0" r="508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3370" cy="3402965"/>
                          </a:xfrm>
                          <a:prstGeom prst="rect">
                            <a:avLst/>
                          </a:prstGeom>
                          <a:noFill/>
                          <a:ln>
                            <a:noFill/>
                          </a:ln>
                        </pic:spPr>
                      </pic:pic>
                    </a:graphicData>
                  </a:graphic>
                </wp:inline>
              </w:drawing>
            </w:r>
          </w:p>
          <w:p w:rsidR="00E678A5" w:rsidRDefault="00E678A5" w:rsidP="000142DF">
            <w:pPr>
              <w:pStyle w:val="BodyText"/>
              <w:kinsoku w:val="0"/>
              <w:overflowPunct w:val="0"/>
              <w:ind w:right="-613"/>
              <w:rPr>
                <w:rFonts w:ascii="Arial" w:hAnsi="Arial" w:cs="Arial"/>
                <w:b/>
                <w:sz w:val="24"/>
                <w:szCs w:val="24"/>
                <w:u w:val="single"/>
              </w:rPr>
            </w:pPr>
          </w:p>
          <w:p w:rsidR="008D7285" w:rsidRP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1-Summary Finance Position (overall)</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2-</w:t>
            </w:r>
            <w:r w:rsidRPr="002A0943">
              <w:rPr>
                <w:rFonts w:ascii="Arial" w:hAnsi="Arial" w:cs="Arial"/>
                <w:sz w:val="24"/>
                <w:szCs w:val="24"/>
              </w:rPr>
              <w:t>National Elective Services (NES)</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3-</w:t>
            </w:r>
            <w:r w:rsidRPr="002A0943">
              <w:rPr>
                <w:rFonts w:ascii="Arial" w:hAnsi="Arial" w:cs="Arial"/>
                <w:sz w:val="24"/>
                <w:szCs w:val="24"/>
              </w:rPr>
              <w:t>Heart, Lung and Diagnostics (HLD)</w:t>
            </w:r>
          </w:p>
          <w:p w:rsid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 xml:space="preserve">Appendix </w:t>
            </w:r>
            <w:r w:rsidR="0063574A">
              <w:rPr>
                <w:rFonts w:ascii="Arial" w:hAnsi="Arial" w:cs="Arial"/>
                <w:sz w:val="24"/>
                <w:szCs w:val="24"/>
              </w:rPr>
              <w:t>4</w:t>
            </w:r>
            <w:r>
              <w:rPr>
                <w:rFonts w:ascii="Arial" w:hAnsi="Arial" w:cs="Arial"/>
                <w:sz w:val="24"/>
                <w:szCs w:val="24"/>
              </w:rPr>
              <w:t>-</w:t>
            </w:r>
            <w:r w:rsidRPr="002A0943">
              <w:rPr>
                <w:rFonts w:ascii="Arial" w:hAnsi="Arial" w:cs="Arial"/>
                <w:sz w:val="24"/>
                <w:szCs w:val="24"/>
              </w:rPr>
              <w:t>Golden Jubilee Conference Hotel (Hotel)</w:t>
            </w:r>
            <w:r>
              <w:rPr>
                <w:rFonts w:ascii="Arial" w:hAnsi="Arial" w:cs="Arial"/>
                <w:sz w:val="24"/>
                <w:szCs w:val="24"/>
              </w:rPr>
              <w:t xml:space="preserve"> (includes Income)</w:t>
            </w:r>
          </w:p>
          <w:p w:rsidR="0063574A" w:rsidRPr="002A0943" w:rsidRDefault="0063574A"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5-Corporate &amp; Others</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 xml:space="preserve">Appendix </w:t>
            </w:r>
            <w:r w:rsidR="0063574A">
              <w:rPr>
                <w:rFonts w:ascii="Arial" w:hAnsi="Arial" w:cs="Arial"/>
                <w:sz w:val="24"/>
                <w:szCs w:val="24"/>
              </w:rPr>
              <w:t>5A</w:t>
            </w:r>
            <w:r>
              <w:rPr>
                <w:rFonts w:ascii="Arial" w:hAnsi="Arial" w:cs="Arial"/>
                <w:sz w:val="24"/>
                <w:szCs w:val="24"/>
              </w:rPr>
              <w:t>-</w:t>
            </w:r>
            <w:r w:rsidRPr="002A0943">
              <w:rPr>
                <w:rFonts w:ascii="Arial" w:hAnsi="Arial" w:cs="Arial"/>
                <w:sz w:val="24"/>
                <w:szCs w:val="24"/>
              </w:rPr>
              <w:t>Centre for Sustainable Delivery (CfSD)</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 xml:space="preserve">Appendix </w:t>
            </w:r>
            <w:r w:rsidR="0063574A">
              <w:rPr>
                <w:rFonts w:ascii="Arial" w:hAnsi="Arial" w:cs="Arial"/>
                <w:sz w:val="24"/>
                <w:szCs w:val="24"/>
              </w:rPr>
              <w:t>5B</w:t>
            </w:r>
            <w:r>
              <w:rPr>
                <w:rFonts w:ascii="Arial" w:hAnsi="Arial" w:cs="Arial"/>
                <w:sz w:val="24"/>
                <w:szCs w:val="24"/>
              </w:rPr>
              <w:t>-</w:t>
            </w:r>
            <w:r w:rsidRPr="002A0943">
              <w:rPr>
                <w:rFonts w:ascii="Arial" w:hAnsi="Arial" w:cs="Arial"/>
                <w:sz w:val="24"/>
                <w:szCs w:val="24"/>
              </w:rPr>
              <w:t>NHS Scotland Academy (NHSSA)</w:t>
            </w:r>
          </w:p>
          <w:p w:rsid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lastRenderedPageBreak/>
              <w:t xml:space="preserve">Appendix </w:t>
            </w:r>
            <w:r w:rsidR="0063574A">
              <w:rPr>
                <w:rFonts w:ascii="Arial" w:hAnsi="Arial" w:cs="Arial"/>
                <w:sz w:val="24"/>
                <w:szCs w:val="24"/>
              </w:rPr>
              <w:t>5C</w:t>
            </w:r>
            <w:r>
              <w:rPr>
                <w:rFonts w:ascii="Arial" w:hAnsi="Arial" w:cs="Arial"/>
                <w:sz w:val="24"/>
                <w:szCs w:val="24"/>
              </w:rPr>
              <w:t>-</w:t>
            </w:r>
            <w:r w:rsidRPr="002A0943">
              <w:rPr>
                <w:rFonts w:ascii="Arial" w:hAnsi="Arial" w:cs="Arial"/>
                <w:sz w:val="24"/>
                <w:szCs w:val="24"/>
              </w:rPr>
              <w:t>Golden Jubilee Research Institut</w:t>
            </w:r>
            <w:r>
              <w:rPr>
                <w:rFonts w:ascii="Arial" w:hAnsi="Arial" w:cs="Arial"/>
                <w:sz w:val="24"/>
                <w:szCs w:val="24"/>
              </w:rPr>
              <w:t>e</w:t>
            </w:r>
            <w:r w:rsidRPr="002A0943">
              <w:rPr>
                <w:rFonts w:ascii="Arial" w:hAnsi="Arial" w:cs="Arial"/>
                <w:sz w:val="24"/>
                <w:szCs w:val="24"/>
              </w:rPr>
              <w:t xml:space="preserve"> (GJRI) </w:t>
            </w: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A47463" w:rsidRDefault="00A47463" w:rsidP="00A47463">
            <w:pPr>
              <w:pStyle w:val="BodyText"/>
              <w:kinsoku w:val="0"/>
              <w:overflowPunct w:val="0"/>
              <w:ind w:right="-613"/>
              <w:rPr>
                <w:rFonts w:ascii="Arial" w:hAnsi="Arial" w:cs="Arial"/>
                <w:sz w:val="24"/>
                <w:szCs w:val="24"/>
              </w:rPr>
            </w:pPr>
          </w:p>
          <w:p w:rsidR="006748CD" w:rsidRDefault="006748CD" w:rsidP="00A47463">
            <w:pPr>
              <w:pStyle w:val="BodyText"/>
              <w:kinsoku w:val="0"/>
              <w:overflowPunct w:val="0"/>
              <w:ind w:right="-613"/>
              <w:rPr>
                <w:rFonts w:ascii="Arial" w:hAnsi="Arial" w:cs="Arial"/>
                <w:sz w:val="24"/>
                <w:szCs w:val="24"/>
              </w:rPr>
            </w:pPr>
          </w:p>
          <w:p w:rsidR="006748CD" w:rsidRDefault="006748CD" w:rsidP="00A47463">
            <w:pPr>
              <w:pStyle w:val="BodyText"/>
              <w:kinsoku w:val="0"/>
              <w:overflowPunct w:val="0"/>
              <w:ind w:right="-613"/>
              <w:rPr>
                <w:rFonts w:ascii="Arial" w:hAnsi="Arial" w:cs="Arial"/>
                <w:sz w:val="24"/>
                <w:szCs w:val="24"/>
              </w:rPr>
            </w:pPr>
          </w:p>
          <w:p w:rsidR="00894C99" w:rsidRDefault="00894C99" w:rsidP="00A47463">
            <w:pPr>
              <w:pStyle w:val="BodyText"/>
              <w:kinsoku w:val="0"/>
              <w:overflowPunct w:val="0"/>
              <w:ind w:right="-613"/>
              <w:rPr>
                <w:rFonts w:ascii="Arial" w:hAnsi="Arial" w:cs="Arial"/>
                <w:sz w:val="24"/>
                <w:szCs w:val="24"/>
              </w:rPr>
            </w:pPr>
          </w:p>
          <w:p w:rsidR="00655812" w:rsidRDefault="00655812" w:rsidP="000142DF">
            <w:pPr>
              <w:pStyle w:val="BodyText"/>
              <w:kinsoku w:val="0"/>
              <w:overflowPunct w:val="0"/>
              <w:ind w:right="-613"/>
              <w:rPr>
                <w:rFonts w:ascii="Arial" w:hAnsi="Arial" w:cs="Arial"/>
                <w:b/>
                <w:sz w:val="24"/>
                <w:szCs w:val="24"/>
                <w:u w:val="single"/>
              </w:rPr>
            </w:pPr>
          </w:p>
        </w:tc>
      </w:tr>
      <w:tr w:rsidR="00126E3C" w:rsidRPr="00594355" w:rsidTr="006273CA">
        <w:tc>
          <w:tcPr>
            <w:tcW w:w="10772" w:type="dxa"/>
          </w:tcPr>
          <w:p w:rsidR="0068021E" w:rsidRDefault="00126E3C" w:rsidP="00126E3C">
            <w:pPr>
              <w:pStyle w:val="NoSpacing"/>
              <w:spacing w:before="120"/>
              <w:rPr>
                <w:rFonts w:ascii="Arial" w:hAnsi="Arial" w:cs="Arial"/>
                <w:b/>
                <w:color w:val="002060"/>
                <w:sz w:val="32"/>
                <w:szCs w:val="32"/>
              </w:rPr>
            </w:pPr>
            <w:r w:rsidRPr="00CD5D26">
              <w:rPr>
                <w:rFonts w:ascii="Arial" w:hAnsi="Arial" w:cs="Arial"/>
                <w:b/>
                <w:color w:val="002060"/>
                <w:sz w:val="32"/>
                <w:szCs w:val="32"/>
              </w:rPr>
              <w:lastRenderedPageBreak/>
              <w:t xml:space="preserve">SECTION </w:t>
            </w:r>
            <w:r w:rsidR="00E3423E" w:rsidRPr="00CD5D26">
              <w:rPr>
                <w:rFonts w:ascii="Arial" w:hAnsi="Arial" w:cs="Arial"/>
                <w:b/>
                <w:color w:val="002060"/>
                <w:sz w:val="32"/>
                <w:szCs w:val="32"/>
              </w:rPr>
              <w:t>5</w:t>
            </w:r>
            <w:r w:rsidRPr="00CD5D26">
              <w:rPr>
                <w:rFonts w:ascii="Arial" w:hAnsi="Arial" w:cs="Arial"/>
                <w:b/>
                <w:color w:val="002060"/>
                <w:sz w:val="32"/>
                <w:szCs w:val="32"/>
              </w:rPr>
              <w:t xml:space="preserve">: </w:t>
            </w:r>
            <w:r w:rsidR="001F1EBF">
              <w:rPr>
                <w:rFonts w:ascii="Arial" w:hAnsi="Arial" w:cs="Arial"/>
                <w:b/>
                <w:color w:val="002060"/>
                <w:sz w:val="32"/>
                <w:szCs w:val="32"/>
              </w:rPr>
              <w:t>2024/25</w:t>
            </w:r>
            <w:r w:rsidRPr="00CD5D26">
              <w:rPr>
                <w:rFonts w:ascii="Arial" w:hAnsi="Arial" w:cs="Arial"/>
                <w:b/>
                <w:color w:val="002060"/>
                <w:sz w:val="32"/>
                <w:szCs w:val="32"/>
              </w:rPr>
              <w:t xml:space="preserve"> RRL ALLOCATIONS AND ANTICIPATED ALLOCATIONS</w:t>
            </w:r>
          </w:p>
          <w:p w:rsidR="009555C9" w:rsidRPr="009555C9" w:rsidRDefault="009555C9" w:rsidP="009555C9">
            <w:pPr>
              <w:rPr>
                <w:rFonts w:ascii="Arial" w:hAnsi="Arial" w:cs="Arial"/>
                <w:b/>
              </w:rPr>
            </w:pPr>
          </w:p>
          <w:p w:rsidR="00325AE1" w:rsidRPr="009555C9" w:rsidRDefault="00BC679E" w:rsidP="009555C9">
            <w:pPr>
              <w:rPr>
                <w:rFonts w:ascii="Arial" w:hAnsi="Arial" w:cs="Arial"/>
                <w:b/>
                <w:sz w:val="24"/>
                <w:szCs w:val="24"/>
              </w:rPr>
            </w:pPr>
            <w:r w:rsidRPr="009555C9">
              <w:rPr>
                <w:rFonts w:ascii="Arial" w:hAnsi="Arial" w:cs="Arial"/>
                <w:b/>
                <w:sz w:val="24"/>
                <w:szCs w:val="24"/>
              </w:rPr>
              <w:t>Table 9 – Current RRL allocations</w:t>
            </w:r>
            <w:r w:rsidR="00CD5D26" w:rsidRPr="009555C9">
              <w:rPr>
                <w:rFonts w:ascii="Arial" w:hAnsi="Arial" w:cs="Arial"/>
                <w:b/>
                <w:sz w:val="24"/>
                <w:szCs w:val="24"/>
              </w:rPr>
              <w:t xml:space="preserve"> as at end </w:t>
            </w:r>
            <w:r w:rsidR="00DE0BB3">
              <w:rPr>
                <w:rFonts w:ascii="Arial" w:hAnsi="Arial" w:cs="Arial"/>
                <w:b/>
                <w:sz w:val="24"/>
                <w:szCs w:val="24"/>
              </w:rPr>
              <w:t>August</w:t>
            </w:r>
            <w:r w:rsidR="00655812">
              <w:rPr>
                <w:rFonts w:ascii="Arial" w:hAnsi="Arial" w:cs="Arial"/>
                <w:b/>
                <w:sz w:val="24"/>
                <w:szCs w:val="24"/>
              </w:rPr>
              <w:t xml:space="preserve"> </w:t>
            </w:r>
            <w:r w:rsidR="00D962A5">
              <w:rPr>
                <w:rFonts w:ascii="Arial" w:hAnsi="Arial" w:cs="Arial"/>
                <w:b/>
                <w:sz w:val="24"/>
                <w:szCs w:val="24"/>
              </w:rPr>
              <w:t>2024</w:t>
            </w:r>
          </w:p>
          <w:p w:rsidR="00CD5D26" w:rsidRPr="009555C9" w:rsidRDefault="006748CD" w:rsidP="009555C9">
            <w:pPr>
              <w:rPr>
                <w:rFonts w:ascii="Arial" w:hAnsi="Arial" w:cs="Arial"/>
                <w:b/>
                <w:sz w:val="24"/>
                <w:szCs w:val="24"/>
              </w:rPr>
            </w:pPr>
            <w:r w:rsidRPr="006748CD">
              <w:rPr>
                <w:rFonts w:ascii="Arial" w:hAnsi="Arial" w:cs="Arial"/>
                <w:b/>
                <w:noProof/>
                <w:sz w:val="24"/>
                <w:szCs w:val="24"/>
                <w:lang w:eastAsia="en-GB"/>
              </w:rPr>
              <w:drawing>
                <wp:inline distT="0" distB="0" distL="0" distR="0" wp14:anchorId="7066D8DB" wp14:editId="22532269">
                  <wp:extent cx="5593715" cy="1617980"/>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3715" cy="1617980"/>
                          </a:xfrm>
                          <a:prstGeom prst="rect">
                            <a:avLst/>
                          </a:prstGeom>
                          <a:noFill/>
                          <a:ln>
                            <a:noFill/>
                          </a:ln>
                        </pic:spPr>
                      </pic:pic>
                    </a:graphicData>
                  </a:graphic>
                </wp:inline>
              </w:drawing>
            </w:r>
          </w:p>
          <w:p w:rsidR="00F60B36" w:rsidRPr="00CD5D26" w:rsidRDefault="00F60B36" w:rsidP="00126E3C">
            <w:pPr>
              <w:pStyle w:val="BodyText"/>
              <w:kinsoku w:val="0"/>
              <w:overflowPunct w:val="0"/>
              <w:spacing w:line="259" w:lineRule="auto"/>
              <w:ind w:right="-613"/>
              <w:rPr>
                <w:rFonts w:ascii="Arial" w:hAnsi="Arial" w:cs="Arial"/>
                <w:sz w:val="12"/>
                <w:szCs w:val="12"/>
              </w:rPr>
            </w:pPr>
          </w:p>
          <w:p w:rsidR="0068021E" w:rsidRPr="00CD5D26" w:rsidRDefault="0068021E" w:rsidP="00126E3C">
            <w:pPr>
              <w:pStyle w:val="BodyText"/>
              <w:kinsoku w:val="0"/>
              <w:overflowPunct w:val="0"/>
              <w:spacing w:line="259" w:lineRule="auto"/>
              <w:ind w:right="-613"/>
              <w:rPr>
                <w:rFonts w:ascii="Arial" w:hAnsi="Arial" w:cs="Arial"/>
                <w:sz w:val="16"/>
                <w:szCs w:val="16"/>
              </w:rPr>
            </w:pPr>
          </w:p>
          <w:p w:rsidR="00DE54B1" w:rsidRDefault="00BC679E" w:rsidP="00312DF5">
            <w:pPr>
              <w:jc w:val="both"/>
              <w:rPr>
                <w:rFonts w:ascii="Arial" w:hAnsi="Arial" w:cs="Arial"/>
                <w:sz w:val="24"/>
                <w:szCs w:val="24"/>
              </w:rPr>
            </w:pPr>
            <w:r w:rsidRPr="00AB7513">
              <w:rPr>
                <w:rFonts w:ascii="Arial" w:hAnsi="Arial" w:cs="Arial"/>
                <w:sz w:val="24"/>
                <w:szCs w:val="24"/>
              </w:rPr>
              <w:t xml:space="preserve">Whilst ongoing discussions with Policy teams have indicated allocations have been agreed, </w:t>
            </w:r>
            <w:r w:rsidR="00312DF5" w:rsidRPr="00AB7513">
              <w:rPr>
                <w:rFonts w:ascii="Arial" w:hAnsi="Arial" w:cs="Arial"/>
                <w:sz w:val="24"/>
                <w:szCs w:val="24"/>
              </w:rPr>
              <w:t xml:space="preserve">they have </w:t>
            </w:r>
            <w:r w:rsidRPr="00AB7513">
              <w:rPr>
                <w:rFonts w:ascii="Arial" w:hAnsi="Arial" w:cs="Arial"/>
                <w:sz w:val="24"/>
                <w:szCs w:val="24"/>
              </w:rPr>
              <w:t xml:space="preserve">not </w:t>
            </w:r>
            <w:r w:rsidR="00AB7513" w:rsidRPr="00AB7513">
              <w:rPr>
                <w:rFonts w:ascii="Arial" w:hAnsi="Arial" w:cs="Arial"/>
                <w:sz w:val="24"/>
                <w:szCs w:val="24"/>
              </w:rPr>
              <w:t xml:space="preserve">all </w:t>
            </w:r>
            <w:r w:rsidRPr="00AB7513">
              <w:rPr>
                <w:rFonts w:ascii="Arial" w:hAnsi="Arial" w:cs="Arial"/>
                <w:sz w:val="24"/>
                <w:szCs w:val="24"/>
              </w:rPr>
              <w:t>been rec</w:t>
            </w:r>
            <w:r w:rsidR="00312DF5" w:rsidRPr="00AB7513">
              <w:rPr>
                <w:rFonts w:ascii="Arial" w:hAnsi="Arial" w:cs="Arial"/>
                <w:sz w:val="24"/>
                <w:szCs w:val="24"/>
              </w:rPr>
              <w:t xml:space="preserve">eived in the allocation letter for </w:t>
            </w:r>
            <w:r w:rsidR="00DE0BB3">
              <w:rPr>
                <w:rFonts w:ascii="Arial" w:hAnsi="Arial" w:cs="Arial"/>
                <w:sz w:val="24"/>
                <w:szCs w:val="24"/>
              </w:rPr>
              <w:t>Month 5</w:t>
            </w:r>
            <w:r w:rsidR="00AB7513" w:rsidRPr="00AB7513">
              <w:rPr>
                <w:rFonts w:ascii="Arial" w:hAnsi="Arial" w:cs="Arial"/>
                <w:sz w:val="24"/>
                <w:szCs w:val="24"/>
              </w:rPr>
              <w:t>.</w:t>
            </w:r>
            <w:r w:rsidR="00312DF5" w:rsidRPr="00AB7513">
              <w:rPr>
                <w:rFonts w:ascii="Arial" w:hAnsi="Arial" w:cs="Arial"/>
                <w:sz w:val="24"/>
                <w:szCs w:val="24"/>
              </w:rPr>
              <w:t xml:space="preserve"> </w:t>
            </w:r>
            <w:r w:rsidR="00D169F9" w:rsidRPr="00A84588">
              <w:rPr>
                <w:rFonts w:ascii="Arial" w:hAnsi="Arial" w:cs="Arial"/>
                <w:sz w:val="24"/>
                <w:szCs w:val="24"/>
              </w:rPr>
              <w:t>The expectation was to receive at least 80% of all allocations by the end of June, but to-date the GJ has only received 5</w:t>
            </w:r>
            <w:r w:rsidR="006748CD">
              <w:rPr>
                <w:rFonts w:ascii="Arial" w:hAnsi="Arial" w:cs="Arial"/>
                <w:sz w:val="24"/>
                <w:szCs w:val="24"/>
              </w:rPr>
              <w:t>4</w:t>
            </w:r>
            <w:r w:rsidR="00D169F9" w:rsidRPr="00A84588">
              <w:rPr>
                <w:rFonts w:ascii="Arial" w:hAnsi="Arial" w:cs="Arial"/>
                <w:sz w:val="24"/>
                <w:szCs w:val="24"/>
              </w:rPr>
              <w:t>% of total expected allocations. Ongoing discussions with SG will continue around the outstanding allocations still to be received.</w:t>
            </w:r>
          </w:p>
          <w:p w:rsidR="002D2F9F" w:rsidRPr="00AB7513" w:rsidRDefault="002D2F9F" w:rsidP="00312DF5">
            <w:pPr>
              <w:jc w:val="both"/>
              <w:rPr>
                <w:rFonts w:ascii="Arial" w:hAnsi="Arial" w:cs="Arial"/>
                <w:sz w:val="24"/>
                <w:szCs w:val="24"/>
              </w:rPr>
            </w:pPr>
          </w:p>
          <w:p w:rsidR="00170806" w:rsidRPr="00210F0E" w:rsidRDefault="00170806" w:rsidP="00D169F9">
            <w:pPr>
              <w:jc w:val="both"/>
              <w:rPr>
                <w:rFonts w:ascii="Arial" w:hAnsi="Arial" w:cs="Arial"/>
                <w:color w:val="002060"/>
                <w:sz w:val="24"/>
                <w:szCs w:val="24"/>
                <w:highlight w:val="yellow"/>
                <w:u w:val="single"/>
              </w:rPr>
            </w:pPr>
          </w:p>
        </w:tc>
      </w:tr>
      <w:tr w:rsidR="00126E3C" w:rsidRPr="00594355" w:rsidTr="00D04E68">
        <w:tc>
          <w:tcPr>
            <w:tcW w:w="10772" w:type="dxa"/>
          </w:tcPr>
          <w:p w:rsidR="00126E3C" w:rsidRPr="004C0CB9" w:rsidRDefault="00126E3C" w:rsidP="00126E3C">
            <w:pPr>
              <w:pStyle w:val="NoSpacing"/>
              <w:spacing w:before="120"/>
              <w:rPr>
                <w:rFonts w:ascii="Arial" w:hAnsi="Arial" w:cs="Arial"/>
                <w:color w:val="002060"/>
                <w:sz w:val="32"/>
                <w:szCs w:val="24"/>
              </w:rPr>
            </w:pPr>
            <w:r w:rsidRPr="004C0CB9">
              <w:rPr>
                <w:rFonts w:ascii="Arial" w:hAnsi="Arial" w:cs="Arial"/>
                <w:b/>
                <w:color w:val="002060"/>
                <w:sz w:val="32"/>
                <w:szCs w:val="24"/>
              </w:rPr>
              <w:t xml:space="preserve">SECTION </w:t>
            </w:r>
            <w:r w:rsidR="00E3423E" w:rsidRPr="004C0CB9">
              <w:rPr>
                <w:rFonts w:ascii="Arial" w:hAnsi="Arial" w:cs="Arial"/>
                <w:b/>
                <w:color w:val="002060"/>
                <w:sz w:val="32"/>
                <w:szCs w:val="24"/>
              </w:rPr>
              <w:t>6</w:t>
            </w:r>
            <w:r w:rsidRPr="004C0CB9">
              <w:rPr>
                <w:rFonts w:ascii="Arial" w:hAnsi="Arial" w:cs="Arial"/>
                <w:b/>
                <w:color w:val="002060"/>
                <w:sz w:val="32"/>
                <w:szCs w:val="24"/>
              </w:rPr>
              <w:t xml:space="preserve">: </w:t>
            </w:r>
            <w:r w:rsidR="001F1EBF" w:rsidRPr="004C0CB9">
              <w:rPr>
                <w:rFonts w:ascii="Arial" w:hAnsi="Arial" w:cs="Arial"/>
                <w:b/>
                <w:color w:val="002060"/>
                <w:sz w:val="32"/>
                <w:szCs w:val="24"/>
              </w:rPr>
              <w:t>2024/25</w:t>
            </w:r>
            <w:r w:rsidRPr="004C0CB9">
              <w:rPr>
                <w:rFonts w:ascii="Arial" w:hAnsi="Arial" w:cs="Arial"/>
                <w:b/>
                <w:color w:val="002060"/>
                <w:sz w:val="32"/>
                <w:szCs w:val="24"/>
              </w:rPr>
              <w:t xml:space="preserve"> EFFICIENCY REQUIREMENT </w:t>
            </w:r>
          </w:p>
          <w:p w:rsidR="00FF55A0" w:rsidRPr="004C0CB9" w:rsidRDefault="00FF55A0" w:rsidP="00126E3C">
            <w:pPr>
              <w:pStyle w:val="NoSpacing"/>
              <w:rPr>
                <w:rFonts w:ascii="Arial" w:hAnsi="Arial" w:cs="Arial"/>
                <w:sz w:val="24"/>
                <w:szCs w:val="24"/>
              </w:rPr>
            </w:pPr>
          </w:p>
          <w:p w:rsidR="00126E3C" w:rsidRPr="004C0CB9" w:rsidRDefault="00126E3C" w:rsidP="009555C9">
            <w:pPr>
              <w:jc w:val="both"/>
              <w:rPr>
                <w:rFonts w:ascii="Arial" w:hAnsi="Arial" w:cs="Arial"/>
                <w:sz w:val="24"/>
                <w:szCs w:val="24"/>
              </w:rPr>
            </w:pPr>
            <w:r w:rsidRPr="004C0CB9">
              <w:rPr>
                <w:rFonts w:ascii="Arial" w:hAnsi="Arial" w:cs="Arial"/>
                <w:sz w:val="24"/>
                <w:szCs w:val="24"/>
              </w:rPr>
              <w:t xml:space="preserve">There is a </w:t>
            </w:r>
            <w:r w:rsidR="00807EA0" w:rsidRPr="00D169F9">
              <w:rPr>
                <w:rFonts w:ascii="Arial" w:hAnsi="Arial" w:cs="Arial"/>
                <w:b/>
                <w:color w:val="FF0000"/>
                <w:sz w:val="24"/>
                <w:szCs w:val="24"/>
              </w:rPr>
              <w:t>-£</w:t>
            </w:r>
            <w:r w:rsidR="00312DF5" w:rsidRPr="00D169F9">
              <w:rPr>
                <w:rFonts w:ascii="Arial" w:hAnsi="Arial" w:cs="Arial"/>
                <w:b/>
                <w:color w:val="FF0000"/>
                <w:sz w:val="24"/>
                <w:szCs w:val="24"/>
              </w:rPr>
              <w:t>9.944</w:t>
            </w:r>
            <w:r w:rsidRPr="00D169F9">
              <w:rPr>
                <w:rFonts w:ascii="Arial" w:hAnsi="Arial" w:cs="Arial"/>
                <w:b/>
                <w:color w:val="FF0000"/>
                <w:sz w:val="24"/>
                <w:szCs w:val="24"/>
              </w:rPr>
              <w:t>m</w:t>
            </w:r>
            <w:r w:rsidRPr="004C0CB9">
              <w:rPr>
                <w:rFonts w:ascii="Arial" w:hAnsi="Arial" w:cs="Arial"/>
                <w:sz w:val="24"/>
                <w:szCs w:val="24"/>
              </w:rPr>
              <w:t xml:space="preserve"> efficiency requirement within the Financial Plan to achieve the targeted break even position for </w:t>
            </w:r>
            <w:r w:rsidR="001F1EBF" w:rsidRPr="004C0CB9">
              <w:rPr>
                <w:rFonts w:ascii="Arial" w:hAnsi="Arial" w:cs="Arial"/>
                <w:sz w:val="24"/>
                <w:szCs w:val="24"/>
              </w:rPr>
              <w:t>2024/25</w:t>
            </w:r>
            <w:r w:rsidRPr="004C0CB9">
              <w:rPr>
                <w:rFonts w:ascii="Arial" w:hAnsi="Arial" w:cs="Arial"/>
                <w:sz w:val="24"/>
                <w:szCs w:val="24"/>
              </w:rPr>
              <w:t xml:space="preserve">. </w:t>
            </w:r>
          </w:p>
          <w:p w:rsidR="00126E3C" w:rsidRPr="004C0CB9" w:rsidRDefault="00126E3C" w:rsidP="009555C9">
            <w:pPr>
              <w:rPr>
                <w:rFonts w:ascii="Arial" w:hAnsi="Arial" w:cs="Arial"/>
                <w:sz w:val="24"/>
                <w:szCs w:val="24"/>
              </w:rPr>
            </w:pPr>
          </w:p>
          <w:p w:rsidR="00126E3C" w:rsidRPr="004C0CB9" w:rsidRDefault="00126E3C" w:rsidP="009555C9">
            <w:pPr>
              <w:rPr>
                <w:rFonts w:ascii="Arial" w:hAnsi="Arial" w:cs="Arial"/>
                <w:b/>
                <w:sz w:val="24"/>
                <w:szCs w:val="24"/>
                <w:u w:val="single"/>
              </w:rPr>
            </w:pPr>
            <w:r w:rsidRPr="004C0CB9">
              <w:rPr>
                <w:rFonts w:ascii="Arial" w:hAnsi="Arial" w:cs="Arial"/>
                <w:b/>
                <w:sz w:val="24"/>
                <w:szCs w:val="24"/>
                <w:u w:val="single"/>
              </w:rPr>
              <w:t>Full Year Savings Plan</w:t>
            </w:r>
          </w:p>
          <w:p w:rsidR="00126E3C" w:rsidRPr="004C0CB9" w:rsidRDefault="00126E3C" w:rsidP="009555C9">
            <w:pPr>
              <w:rPr>
                <w:rFonts w:ascii="Arial" w:hAnsi="Arial" w:cs="Arial"/>
                <w:sz w:val="24"/>
                <w:szCs w:val="24"/>
              </w:rPr>
            </w:pPr>
          </w:p>
          <w:p w:rsidR="00604A26" w:rsidRDefault="00D07812" w:rsidP="009555C9">
            <w:pPr>
              <w:jc w:val="both"/>
              <w:rPr>
                <w:rFonts w:ascii="Arial" w:hAnsi="Arial" w:cs="Arial"/>
                <w:sz w:val="24"/>
                <w:szCs w:val="24"/>
              </w:rPr>
            </w:pPr>
            <w:r w:rsidRPr="004C0CB9">
              <w:rPr>
                <w:rFonts w:ascii="Arial" w:hAnsi="Arial" w:cs="Arial"/>
                <w:sz w:val="24"/>
                <w:szCs w:val="24"/>
              </w:rPr>
              <w:t xml:space="preserve">The proposed </w:t>
            </w:r>
            <w:proofErr w:type="spellStart"/>
            <w:r w:rsidRPr="004C0CB9">
              <w:rPr>
                <w:rFonts w:ascii="Arial" w:hAnsi="Arial" w:cs="Arial"/>
                <w:sz w:val="24"/>
                <w:szCs w:val="24"/>
              </w:rPr>
              <w:t>Workstream</w:t>
            </w:r>
            <w:proofErr w:type="spellEnd"/>
            <w:r w:rsidRPr="004C0CB9">
              <w:rPr>
                <w:rFonts w:ascii="Arial" w:hAnsi="Arial" w:cs="Arial"/>
                <w:sz w:val="24"/>
                <w:szCs w:val="24"/>
              </w:rPr>
              <w:t xml:space="preserve"> Programme was approved by ELT in May</w:t>
            </w:r>
            <w:r w:rsidR="00604A26">
              <w:rPr>
                <w:rFonts w:ascii="Arial" w:hAnsi="Arial" w:cs="Arial"/>
                <w:sz w:val="24"/>
                <w:szCs w:val="24"/>
              </w:rPr>
              <w:t>.</w:t>
            </w:r>
            <w:r w:rsidRPr="004C0CB9">
              <w:rPr>
                <w:rFonts w:ascii="Arial" w:hAnsi="Arial" w:cs="Arial"/>
                <w:sz w:val="24"/>
                <w:szCs w:val="24"/>
              </w:rPr>
              <w:t xml:space="preserve"> </w:t>
            </w:r>
          </w:p>
          <w:p w:rsidR="00A47463" w:rsidRDefault="00604A26" w:rsidP="009555C9">
            <w:pPr>
              <w:jc w:val="both"/>
              <w:rPr>
                <w:rFonts w:ascii="Arial" w:hAnsi="Arial" w:cs="Arial"/>
                <w:sz w:val="24"/>
                <w:szCs w:val="24"/>
              </w:rPr>
            </w:pPr>
            <w:r>
              <w:rPr>
                <w:rFonts w:ascii="Arial" w:hAnsi="Arial" w:cs="Arial"/>
                <w:sz w:val="24"/>
                <w:szCs w:val="24"/>
              </w:rPr>
              <w:t xml:space="preserve">This remains largely unchanged, with the key update reflecting a reduced nursing vacancy factor, now offset with an increased financial flexibility opportunity of </w:t>
            </w:r>
            <w:r w:rsidRPr="00D169F9">
              <w:rPr>
                <w:rFonts w:ascii="Arial" w:hAnsi="Arial" w:cs="Arial"/>
                <w:b/>
                <w:sz w:val="24"/>
                <w:szCs w:val="24"/>
              </w:rPr>
              <w:t>£</w:t>
            </w:r>
            <w:r w:rsidR="006A7D82">
              <w:rPr>
                <w:rFonts w:ascii="Arial" w:hAnsi="Arial" w:cs="Arial"/>
                <w:b/>
                <w:sz w:val="24"/>
                <w:szCs w:val="24"/>
              </w:rPr>
              <w:t>1.271m</w:t>
            </w:r>
            <w:r>
              <w:rPr>
                <w:rFonts w:ascii="Arial" w:hAnsi="Arial" w:cs="Arial"/>
                <w:sz w:val="24"/>
                <w:szCs w:val="24"/>
              </w:rPr>
              <w:t xml:space="preserve"> The revised saving scheme by </w:t>
            </w:r>
            <w:proofErr w:type="spellStart"/>
            <w:r>
              <w:rPr>
                <w:rFonts w:ascii="Arial" w:hAnsi="Arial" w:cs="Arial"/>
                <w:sz w:val="24"/>
                <w:szCs w:val="24"/>
              </w:rPr>
              <w:t>workstream</w:t>
            </w:r>
            <w:proofErr w:type="spellEnd"/>
            <w:r>
              <w:rPr>
                <w:rFonts w:ascii="Arial" w:hAnsi="Arial" w:cs="Arial"/>
                <w:sz w:val="24"/>
                <w:szCs w:val="24"/>
              </w:rPr>
              <w:t xml:space="preserve"> a</w:t>
            </w:r>
            <w:r w:rsidR="00A47463">
              <w:rPr>
                <w:rFonts w:ascii="Arial" w:hAnsi="Arial" w:cs="Arial"/>
                <w:sz w:val="24"/>
                <w:szCs w:val="24"/>
              </w:rPr>
              <w:t>nd Division is summarised below.</w:t>
            </w:r>
          </w:p>
          <w:p w:rsidR="00A47463" w:rsidRDefault="00A47463" w:rsidP="009555C9">
            <w:pPr>
              <w:jc w:val="both"/>
              <w:rPr>
                <w:rFonts w:ascii="Arial" w:hAnsi="Arial" w:cs="Arial"/>
                <w:sz w:val="24"/>
                <w:szCs w:val="24"/>
              </w:rPr>
            </w:pPr>
          </w:p>
          <w:p w:rsidR="00A0416F" w:rsidRDefault="00A47463" w:rsidP="001F4367">
            <w:pPr>
              <w:rPr>
                <w:rFonts w:ascii="Arial" w:hAnsi="Arial" w:cs="Arial"/>
                <w:sz w:val="24"/>
                <w:szCs w:val="24"/>
              </w:rPr>
            </w:pPr>
            <w:r>
              <w:rPr>
                <w:rFonts w:ascii="Arial" w:hAnsi="Arial" w:cs="Arial"/>
                <w:sz w:val="24"/>
                <w:szCs w:val="24"/>
              </w:rPr>
              <w:t xml:space="preserve">Whilst there are some risks associated with the delivery of some of the </w:t>
            </w:r>
            <w:proofErr w:type="spellStart"/>
            <w:r>
              <w:rPr>
                <w:rFonts w:ascii="Arial" w:hAnsi="Arial" w:cs="Arial"/>
                <w:sz w:val="24"/>
                <w:szCs w:val="24"/>
              </w:rPr>
              <w:t>workstreams</w:t>
            </w:r>
            <w:proofErr w:type="spellEnd"/>
            <w:r>
              <w:rPr>
                <w:rFonts w:ascii="Arial" w:hAnsi="Arial" w:cs="Arial"/>
                <w:sz w:val="24"/>
                <w:szCs w:val="24"/>
              </w:rPr>
              <w:t xml:space="preserve"> identified above, there will be a</w:t>
            </w:r>
            <w:r w:rsidR="006558A1">
              <w:rPr>
                <w:rFonts w:ascii="Arial" w:hAnsi="Arial" w:cs="Arial"/>
                <w:sz w:val="24"/>
                <w:szCs w:val="24"/>
              </w:rPr>
              <w:t>n</w:t>
            </w:r>
            <w:r>
              <w:rPr>
                <w:rFonts w:ascii="Arial" w:hAnsi="Arial" w:cs="Arial"/>
                <w:sz w:val="24"/>
                <w:szCs w:val="24"/>
              </w:rPr>
              <w:t xml:space="preserve"> </w:t>
            </w:r>
            <w:r w:rsidR="006558A1">
              <w:rPr>
                <w:rFonts w:ascii="Arial" w:hAnsi="Arial" w:cs="Arial"/>
                <w:sz w:val="24"/>
                <w:szCs w:val="24"/>
              </w:rPr>
              <w:t xml:space="preserve">ongoing </w:t>
            </w:r>
            <w:r>
              <w:rPr>
                <w:rFonts w:ascii="Arial" w:hAnsi="Arial" w:cs="Arial"/>
                <w:sz w:val="24"/>
                <w:szCs w:val="24"/>
              </w:rPr>
              <w:t>review of where other savings can be identified to mitigate any potential shortfalls through the Achieving the Balance Programme.</w:t>
            </w:r>
          </w:p>
          <w:p w:rsidR="006558A1" w:rsidRDefault="006558A1" w:rsidP="001F4367">
            <w:pPr>
              <w:rPr>
                <w:rFonts w:ascii="Arial" w:hAnsi="Arial" w:cs="Arial"/>
                <w:sz w:val="24"/>
                <w:szCs w:val="24"/>
              </w:rPr>
            </w:pPr>
          </w:p>
          <w:p w:rsidR="006558A1" w:rsidRDefault="006558A1" w:rsidP="001F4367">
            <w:pPr>
              <w:rPr>
                <w:rFonts w:ascii="Arial" w:hAnsi="Arial" w:cs="Arial"/>
                <w:sz w:val="24"/>
                <w:szCs w:val="24"/>
              </w:rPr>
            </w:pPr>
            <w:r>
              <w:rPr>
                <w:rFonts w:ascii="Arial" w:hAnsi="Arial" w:cs="Arial"/>
                <w:sz w:val="24"/>
                <w:szCs w:val="24"/>
              </w:rPr>
              <w:lastRenderedPageBreak/>
              <w:t>ELT are considering emergency measures in the review of all non-essential expenditure as well as further scrutiny in regards to vacancy controls for the remainder of this financial year.</w:t>
            </w:r>
          </w:p>
          <w:p w:rsidR="00A0416F" w:rsidRDefault="00A0416F" w:rsidP="001F4367">
            <w:pPr>
              <w:rPr>
                <w:rFonts w:ascii="Arial" w:hAnsi="Arial" w:cs="Arial"/>
                <w:sz w:val="24"/>
                <w:szCs w:val="24"/>
              </w:rPr>
            </w:pPr>
          </w:p>
          <w:p w:rsidR="001F4367" w:rsidRPr="004C0CB9" w:rsidRDefault="001F4367" w:rsidP="001F4367">
            <w:pPr>
              <w:rPr>
                <w:rFonts w:ascii="Arial" w:hAnsi="Arial" w:cs="Arial"/>
                <w:b/>
                <w:sz w:val="24"/>
                <w:szCs w:val="24"/>
                <w:u w:val="single"/>
              </w:rPr>
            </w:pPr>
            <w:r>
              <w:rPr>
                <w:rFonts w:ascii="Arial" w:hAnsi="Arial" w:cs="Arial"/>
                <w:b/>
                <w:sz w:val="24"/>
                <w:szCs w:val="24"/>
                <w:u w:val="single"/>
              </w:rPr>
              <w:t xml:space="preserve">Progress to-date : </w:t>
            </w:r>
            <w:r w:rsidRPr="004C0CB9">
              <w:rPr>
                <w:rFonts w:ascii="Arial" w:hAnsi="Arial" w:cs="Arial"/>
                <w:b/>
                <w:sz w:val="24"/>
                <w:szCs w:val="24"/>
                <w:u w:val="single"/>
              </w:rPr>
              <w:t>Year</w:t>
            </w:r>
            <w:r>
              <w:rPr>
                <w:rFonts w:ascii="Arial" w:hAnsi="Arial" w:cs="Arial"/>
                <w:b/>
                <w:sz w:val="24"/>
                <w:szCs w:val="24"/>
                <w:u w:val="single"/>
              </w:rPr>
              <w:t xml:space="preserve"> to date</w:t>
            </w:r>
            <w:r w:rsidRPr="004C0CB9">
              <w:rPr>
                <w:rFonts w:ascii="Arial" w:hAnsi="Arial" w:cs="Arial"/>
                <w:b/>
                <w:sz w:val="24"/>
                <w:szCs w:val="24"/>
                <w:u w:val="single"/>
              </w:rPr>
              <w:t xml:space="preserve"> Savings Plan</w:t>
            </w:r>
          </w:p>
          <w:p w:rsidR="001F4367" w:rsidRDefault="001F4367" w:rsidP="009555C9">
            <w:pPr>
              <w:jc w:val="both"/>
              <w:rPr>
                <w:rFonts w:ascii="Arial" w:hAnsi="Arial" w:cs="Arial"/>
                <w:sz w:val="24"/>
                <w:szCs w:val="24"/>
              </w:rPr>
            </w:pPr>
          </w:p>
          <w:p w:rsidR="00604A26" w:rsidRDefault="00604A26" w:rsidP="009555C9">
            <w:pPr>
              <w:jc w:val="both"/>
              <w:rPr>
                <w:rFonts w:ascii="Arial" w:hAnsi="Arial" w:cs="Arial"/>
                <w:sz w:val="24"/>
                <w:szCs w:val="24"/>
              </w:rPr>
            </w:pPr>
            <w:r>
              <w:rPr>
                <w:rFonts w:ascii="Arial" w:hAnsi="Arial" w:cs="Arial"/>
                <w:sz w:val="24"/>
                <w:szCs w:val="24"/>
              </w:rPr>
              <w:t xml:space="preserve">When assessing the YTD delivery of </w:t>
            </w:r>
            <w:proofErr w:type="spellStart"/>
            <w:r>
              <w:rPr>
                <w:rFonts w:ascii="Arial" w:hAnsi="Arial" w:cs="Arial"/>
                <w:sz w:val="24"/>
                <w:szCs w:val="24"/>
              </w:rPr>
              <w:t>workstreams</w:t>
            </w:r>
            <w:proofErr w:type="spellEnd"/>
            <w:r>
              <w:rPr>
                <w:rFonts w:ascii="Arial" w:hAnsi="Arial" w:cs="Arial"/>
                <w:sz w:val="24"/>
                <w:szCs w:val="24"/>
              </w:rPr>
              <w:t xml:space="preserve">, finance have linked with key budget holders in identifying YTD savings. Further engagement sessions are planned on a month by month basis to ensure all potential opportunities are agreed and assessed with the relevant service lead and finance team, reporting through to each </w:t>
            </w:r>
            <w:proofErr w:type="spellStart"/>
            <w:r>
              <w:rPr>
                <w:rFonts w:ascii="Arial" w:hAnsi="Arial" w:cs="Arial"/>
                <w:sz w:val="24"/>
                <w:szCs w:val="24"/>
              </w:rPr>
              <w:t>Workstream</w:t>
            </w:r>
            <w:proofErr w:type="spellEnd"/>
            <w:r>
              <w:rPr>
                <w:rFonts w:ascii="Arial" w:hAnsi="Arial" w:cs="Arial"/>
                <w:sz w:val="24"/>
                <w:szCs w:val="24"/>
              </w:rPr>
              <w:t xml:space="preserve"> SRO on a monthly basis.</w:t>
            </w:r>
          </w:p>
          <w:p w:rsidR="003E331F" w:rsidRDefault="003E331F" w:rsidP="009555C9">
            <w:pPr>
              <w:jc w:val="both"/>
              <w:rPr>
                <w:rFonts w:ascii="Arial" w:hAnsi="Arial" w:cs="Arial"/>
                <w:sz w:val="24"/>
                <w:szCs w:val="24"/>
              </w:rPr>
            </w:pPr>
          </w:p>
          <w:p w:rsidR="00542C2F" w:rsidRDefault="00542C2F" w:rsidP="009555C9">
            <w:pPr>
              <w:jc w:val="both"/>
              <w:rPr>
                <w:rFonts w:ascii="Arial" w:hAnsi="Arial" w:cs="Arial"/>
                <w:sz w:val="24"/>
                <w:szCs w:val="24"/>
              </w:rPr>
            </w:pPr>
          </w:p>
          <w:p w:rsidR="00542C2F" w:rsidRDefault="00542C2F" w:rsidP="009555C9">
            <w:pPr>
              <w:jc w:val="both"/>
              <w:rPr>
                <w:rFonts w:ascii="Arial" w:hAnsi="Arial" w:cs="Arial"/>
                <w:sz w:val="24"/>
                <w:szCs w:val="24"/>
              </w:rPr>
            </w:pPr>
          </w:p>
          <w:p w:rsidR="00542C2F" w:rsidRDefault="00542C2F" w:rsidP="009555C9">
            <w:pPr>
              <w:jc w:val="both"/>
              <w:rPr>
                <w:rFonts w:ascii="Arial" w:hAnsi="Arial" w:cs="Arial"/>
                <w:sz w:val="24"/>
                <w:szCs w:val="24"/>
              </w:rPr>
            </w:pPr>
          </w:p>
          <w:p w:rsidR="00542C2F" w:rsidRPr="004C0CB9" w:rsidRDefault="00542C2F" w:rsidP="009555C9">
            <w:pPr>
              <w:jc w:val="both"/>
              <w:rPr>
                <w:rFonts w:ascii="Arial" w:hAnsi="Arial" w:cs="Arial"/>
                <w:sz w:val="24"/>
                <w:szCs w:val="24"/>
              </w:rPr>
            </w:pPr>
          </w:p>
          <w:p w:rsidR="003E331F" w:rsidRDefault="00604A26" w:rsidP="009555C9">
            <w:pPr>
              <w:jc w:val="both"/>
              <w:rPr>
                <w:rFonts w:ascii="Arial" w:hAnsi="Arial" w:cs="Arial"/>
                <w:sz w:val="24"/>
                <w:szCs w:val="24"/>
              </w:rPr>
            </w:pPr>
            <w:r>
              <w:rPr>
                <w:rFonts w:ascii="Arial" w:hAnsi="Arial" w:cs="Arial"/>
                <w:sz w:val="24"/>
                <w:szCs w:val="24"/>
              </w:rPr>
              <w:t>Key successes to</w:t>
            </w:r>
            <w:r w:rsidR="00E433DA">
              <w:rPr>
                <w:rFonts w:ascii="Arial" w:hAnsi="Arial" w:cs="Arial"/>
                <w:sz w:val="24"/>
                <w:szCs w:val="24"/>
              </w:rPr>
              <w:t xml:space="preserve"> </w:t>
            </w:r>
            <w:r>
              <w:rPr>
                <w:rFonts w:ascii="Arial" w:hAnsi="Arial" w:cs="Arial"/>
                <w:sz w:val="24"/>
                <w:szCs w:val="24"/>
              </w:rPr>
              <w:t>date:-</w:t>
            </w:r>
          </w:p>
          <w:p w:rsidR="00A0416F" w:rsidRPr="006558A1" w:rsidRDefault="00604A26" w:rsidP="006558A1">
            <w:pPr>
              <w:pStyle w:val="ListParagraph"/>
              <w:numPr>
                <w:ilvl w:val="0"/>
                <w:numId w:val="43"/>
              </w:numPr>
              <w:jc w:val="both"/>
              <w:rPr>
                <w:rFonts w:ascii="Arial" w:hAnsi="Arial" w:cs="Arial"/>
              </w:rPr>
            </w:pPr>
            <w:r w:rsidRPr="006558A1">
              <w:rPr>
                <w:rFonts w:ascii="Arial" w:hAnsi="Arial" w:cs="Arial"/>
              </w:rPr>
              <w:t>HLD have identified potential procurement savings totalling £1.3m for the year</w:t>
            </w:r>
            <w:r w:rsidR="00A8477D" w:rsidRPr="006558A1">
              <w:rPr>
                <w:rFonts w:ascii="Arial" w:hAnsi="Arial" w:cs="Arial"/>
              </w:rPr>
              <w:t xml:space="preserve"> relating to high cost consumables and devices. </w:t>
            </w:r>
            <w:r w:rsidR="00C50297">
              <w:rPr>
                <w:rFonts w:ascii="Arial" w:hAnsi="Arial" w:cs="Arial"/>
              </w:rPr>
              <w:t>After the</w:t>
            </w:r>
            <w:r w:rsidR="00C31797">
              <w:rPr>
                <w:rFonts w:ascii="Arial" w:hAnsi="Arial" w:cs="Arial"/>
              </w:rPr>
              <w:t xml:space="preserve"> deep dive that has taken place and the identified £1.111m non-</w:t>
            </w:r>
            <w:proofErr w:type="spellStart"/>
            <w:r w:rsidR="00C31797">
              <w:rPr>
                <w:rFonts w:ascii="Arial" w:hAnsi="Arial" w:cs="Arial"/>
              </w:rPr>
              <w:t>recurringly</w:t>
            </w:r>
            <w:proofErr w:type="spellEnd"/>
            <w:r w:rsidR="00C31797">
              <w:rPr>
                <w:rFonts w:ascii="Arial" w:hAnsi="Arial" w:cs="Arial"/>
              </w:rPr>
              <w:t xml:space="preserve"> YTD at Month 5 the savings total may increase for the year.</w:t>
            </w:r>
          </w:p>
          <w:p w:rsidR="00A8477D" w:rsidRPr="006A7D82" w:rsidRDefault="00E433DA" w:rsidP="00604A26">
            <w:pPr>
              <w:pStyle w:val="ListParagraph"/>
              <w:numPr>
                <w:ilvl w:val="0"/>
                <w:numId w:val="43"/>
              </w:numPr>
              <w:jc w:val="both"/>
              <w:rPr>
                <w:rFonts w:ascii="Arial" w:hAnsi="Arial" w:cs="Arial"/>
              </w:rPr>
            </w:pPr>
            <w:r w:rsidRPr="006A7D82">
              <w:rPr>
                <w:rFonts w:ascii="Arial" w:hAnsi="Arial" w:cs="Arial"/>
              </w:rPr>
              <w:t>Nurse vacancies</w:t>
            </w:r>
            <w:r w:rsidR="00A8477D" w:rsidRPr="006A7D82">
              <w:rPr>
                <w:rFonts w:ascii="Arial" w:hAnsi="Arial" w:cs="Arial"/>
              </w:rPr>
              <w:t xml:space="preserve"> - whilst this reflects the underlying level of v</w:t>
            </w:r>
            <w:r w:rsidR="00E709E3" w:rsidRPr="006A7D82">
              <w:rPr>
                <w:rFonts w:ascii="Arial" w:hAnsi="Arial" w:cs="Arial"/>
              </w:rPr>
              <w:t>acancies across the system, £</w:t>
            </w:r>
            <w:r w:rsidR="00C31797">
              <w:rPr>
                <w:rFonts w:ascii="Arial" w:hAnsi="Arial" w:cs="Arial"/>
              </w:rPr>
              <w:t>1.356</w:t>
            </w:r>
            <w:r w:rsidR="006A7D82" w:rsidRPr="006A7D82">
              <w:rPr>
                <w:rFonts w:ascii="Arial" w:hAnsi="Arial" w:cs="Arial"/>
              </w:rPr>
              <w:t xml:space="preserve">m </w:t>
            </w:r>
            <w:r w:rsidR="00A8477D" w:rsidRPr="006A7D82">
              <w:rPr>
                <w:rFonts w:ascii="Arial" w:hAnsi="Arial" w:cs="Arial"/>
              </w:rPr>
              <w:t xml:space="preserve">of budget has been </w:t>
            </w:r>
            <w:r w:rsidR="006558A1" w:rsidRPr="006A7D82">
              <w:rPr>
                <w:rFonts w:ascii="Arial" w:hAnsi="Arial" w:cs="Arial"/>
              </w:rPr>
              <w:t xml:space="preserve">identified </w:t>
            </w:r>
            <w:r w:rsidR="00A8477D" w:rsidRPr="006A7D82">
              <w:rPr>
                <w:rFonts w:ascii="Arial" w:hAnsi="Arial" w:cs="Arial"/>
              </w:rPr>
              <w:t>non</w:t>
            </w:r>
            <w:r w:rsidR="00782106" w:rsidRPr="006A7D82">
              <w:rPr>
                <w:rFonts w:ascii="Arial" w:hAnsi="Arial" w:cs="Arial"/>
              </w:rPr>
              <w:t>-</w:t>
            </w:r>
            <w:proofErr w:type="spellStart"/>
            <w:r w:rsidR="00782106" w:rsidRPr="006A7D82">
              <w:rPr>
                <w:rFonts w:ascii="Arial" w:hAnsi="Arial" w:cs="Arial"/>
              </w:rPr>
              <w:t>recurring</w:t>
            </w:r>
            <w:r w:rsidR="006558A1" w:rsidRPr="006A7D82">
              <w:rPr>
                <w:rFonts w:ascii="Arial" w:hAnsi="Arial" w:cs="Arial"/>
              </w:rPr>
              <w:t>ly</w:t>
            </w:r>
            <w:proofErr w:type="spellEnd"/>
            <w:r w:rsidR="00A8477D" w:rsidRPr="006A7D82">
              <w:rPr>
                <w:rFonts w:ascii="Arial" w:hAnsi="Arial" w:cs="Arial"/>
              </w:rPr>
              <w:t xml:space="preserve"> to-date to offset the revised annual nurse vacancy factor of £</w:t>
            </w:r>
            <w:r w:rsidR="006558A1" w:rsidRPr="006A7D82">
              <w:rPr>
                <w:rFonts w:ascii="Arial" w:hAnsi="Arial" w:cs="Arial"/>
              </w:rPr>
              <w:t>3.02m</w:t>
            </w:r>
            <w:r w:rsidR="00A8477D" w:rsidRPr="006A7D82">
              <w:rPr>
                <w:rFonts w:ascii="Arial" w:hAnsi="Arial" w:cs="Arial"/>
              </w:rPr>
              <w:t xml:space="preserve"> for the year.</w:t>
            </w:r>
          </w:p>
          <w:p w:rsidR="006558A1" w:rsidRPr="006A7D82" w:rsidRDefault="00A8477D" w:rsidP="00604A26">
            <w:pPr>
              <w:pStyle w:val="ListParagraph"/>
              <w:numPr>
                <w:ilvl w:val="0"/>
                <w:numId w:val="43"/>
              </w:numPr>
              <w:jc w:val="both"/>
              <w:rPr>
                <w:rFonts w:ascii="Arial" w:hAnsi="Arial" w:cs="Arial"/>
              </w:rPr>
            </w:pPr>
            <w:r w:rsidRPr="006A7D82">
              <w:rPr>
                <w:rFonts w:ascii="Arial" w:hAnsi="Arial" w:cs="Arial"/>
              </w:rPr>
              <w:t xml:space="preserve">Admin savings – whilst this is a challenging </w:t>
            </w:r>
            <w:proofErr w:type="spellStart"/>
            <w:r w:rsidRPr="006A7D82">
              <w:rPr>
                <w:rFonts w:ascii="Arial" w:hAnsi="Arial" w:cs="Arial"/>
              </w:rPr>
              <w:t>workstream</w:t>
            </w:r>
            <w:proofErr w:type="spellEnd"/>
            <w:r w:rsidRPr="006A7D82">
              <w:rPr>
                <w:rFonts w:ascii="Arial" w:hAnsi="Arial" w:cs="Arial"/>
              </w:rPr>
              <w:t xml:space="preserve"> to deliver across the Clinical Divisions, </w:t>
            </w:r>
            <w:r w:rsidR="00E709E3" w:rsidRPr="006A7D82">
              <w:rPr>
                <w:rFonts w:ascii="Arial" w:hAnsi="Arial" w:cs="Arial"/>
              </w:rPr>
              <w:t>£</w:t>
            </w:r>
            <w:r w:rsidR="00C31797">
              <w:rPr>
                <w:rFonts w:ascii="Arial" w:hAnsi="Arial" w:cs="Arial"/>
              </w:rPr>
              <w:t>455</w:t>
            </w:r>
            <w:r w:rsidR="006A7D82" w:rsidRPr="006A7D82">
              <w:rPr>
                <w:rFonts w:ascii="Arial" w:hAnsi="Arial" w:cs="Arial"/>
              </w:rPr>
              <w:t xml:space="preserve">k </w:t>
            </w:r>
            <w:r w:rsidR="00E709E3" w:rsidRPr="006A7D82">
              <w:rPr>
                <w:rFonts w:ascii="Arial" w:hAnsi="Arial" w:cs="Arial"/>
              </w:rPr>
              <w:t>of budget has now</w:t>
            </w:r>
            <w:r w:rsidR="006558A1" w:rsidRPr="006A7D82">
              <w:rPr>
                <w:rFonts w:ascii="Arial" w:hAnsi="Arial" w:cs="Arial"/>
              </w:rPr>
              <w:t xml:space="preserve"> been identified </w:t>
            </w:r>
            <w:r w:rsidR="00E709E3" w:rsidRPr="006A7D82">
              <w:rPr>
                <w:rFonts w:ascii="Arial" w:hAnsi="Arial" w:cs="Arial"/>
              </w:rPr>
              <w:t>non-</w:t>
            </w:r>
            <w:proofErr w:type="spellStart"/>
            <w:r w:rsidR="00E709E3" w:rsidRPr="006A7D82">
              <w:rPr>
                <w:rFonts w:ascii="Arial" w:hAnsi="Arial" w:cs="Arial"/>
              </w:rPr>
              <w:t>recurring</w:t>
            </w:r>
            <w:r w:rsidR="006558A1" w:rsidRPr="006A7D82">
              <w:rPr>
                <w:rFonts w:ascii="Arial" w:hAnsi="Arial" w:cs="Arial"/>
              </w:rPr>
              <w:t>ly</w:t>
            </w:r>
            <w:proofErr w:type="spellEnd"/>
            <w:r w:rsidR="006558A1" w:rsidRPr="006A7D82">
              <w:rPr>
                <w:rFonts w:ascii="Arial" w:hAnsi="Arial" w:cs="Arial"/>
              </w:rPr>
              <w:t>,</w:t>
            </w:r>
            <w:r w:rsidR="00E709E3" w:rsidRPr="006A7D82">
              <w:rPr>
                <w:rFonts w:ascii="Arial" w:hAnsi="Arial" w:cs="Arial"/>
              </w:rPr>
              <w:t xml:space="preserve"> </w:t>
            </w:r>
            <w:r w:rsidR="006558A1" w:rsidRPr="006A7D82">
              <w:rPr>
                <w:rFonts w:ascii="Arial" w:hAnsi="Arial" w:cs="Arial"/>
              </w:rPr>
              <w:t xml:space="preserve">mainly across </w:t>
            </w:r>
            <w:r w:rsidRPr="006A7D82">
              <w:rPr>
                <w:rFonts w:ascii="Arial" w:hAnsi="Arial" w:cs="Arial"/>
              </w:rPr>
              <w:t>corporate areas</w:t>
            </w:r>
            <w:r w:rsidR="00E709E3" w:rsidRPr="006A7D82">
              <w:rPr>
                <w:rFonts w:ascii="Arial" w:hAnsi="Arial" w:cs="Arial"/>
              </w:rPr>
              <w:t>.</w:t>
            </w:r>
            <w:r w:rsidRPr="006A7D82">
              <w:rPr>
                <w:rFonts w:ascii="Arial" w:hAnsi="Arial" w:cs="Arial"/>
              </w:rPr>
              <w:t xml:space="preserve"> </w:t>
            </w:r>
          </w:p>
          <w:p w:rsidR="006558A1" w:rsidRDefault="006558A1" w:rsidP="006558A1">
            <w:pPr>
              <w:jc w:val="both"/>
              <w:rPr>
                <w:rFonts w:ascii="Arial" w:hAnsi="Arial" w:cs="Arial"/>
              </w:rPr>
            </w:pPr>
          </w:p>
          <w:p w:rsidR="00A8477D" w:rsidRPr="006558A1" w:rsidRDefault="00A8477D" w:rsidP="006558A1">
            <w:pPr>
              <w:jc w:val="both"/>
              <w:rPr>
                <w:rFonts w:ascii="Arial" w:hAnsi="Arial" w:cs="Arial"/>
                <w:sz w:val="24"/>
                <w:szCs w:val="24"/>
              </w:rPr>
            </w:pPr>
            <w:r w:rsidRPr="006558A1">
              <w:rPr>
                <w:rFonts w:ascii="Arial" w:hAnsi="Arial" w:cs="Arial"/>
                <w:sz w:val="24"/>
                <w:szCs w:val="24"/>
              </w:rPr>
              <w:t>A measured approach to enhanced vacancy management is required to ensure clinical and corporate services are not severely impacted by holding vacancies unnecessarily.</w:t>
            </w:r>
          </w:p>
          <w:p w:rsidR="003E331F" w:rsidRDefault="003E331F" w:rsidP="009555C9">
            <w:pPr>
              <w:jc w:val="both"/>
              <w:rPr>
                <w:rFonts w:ascii="Arial" w:hAnsi="Arial" w:cs="Arial"/>
                <w:sz w:val="24"/>
                <w:szCs w:val="24"/>
              </w:rPr>
            </w:pPr>
          </w:p>
          <w:p w:rsidR="003E331F" w:rsidRDefault="003E331F" w:rsidP="009555C9">
            <w:pPr>
              <w:jc w:val="both"/>
              <w:rPr>
                <w:rFonts w:ascii="Arial" w:hAnsi="Arial" w:cs="Arial"/>
                <w:sz w:val="24"/>
                <w:szCs w:val="24"/>
              </w:rPr>
            </w:pPr>
            <w:r w:rsidRPr="004C0CB9">
              <w:rPr>
                <w:rFonts w:ascii="Arial" w:hAnsi="Arial" w:cs="Arial"/>
                <w:sz w:val="24"/>
                <w:szCs w:val="24"/>
              </w:rPr>
              <w:t>The table below provides</w:t>
            </w:r>
            <w:r w:rsidR="00214B34">
              <w:rPr>
                <w:rFonts w:ascii="Arial" w:hAnsi="Arial" w:cs="Arial"/>
                <w:sz w:val="24"/>
                <w:szCs w:val="24"/>
              </w:rPr>
              <w:t xml:space="preserve"> a summary of savings </w:t>
            </w:r>
            <w:r w:rsidR="001F4367">
              <w:rPr>
                <w:rFonts w:ascii="Arial" w:hAnsi="Arial" w:cs="Arial"/>
                <w:sz w:val="24"/>
                <w:szCs w:val="24"/>
              </w:rPr>
              <w:t>identified</w:t>
            </w:r>
            <w:r w:rsidR="00214B34">
              <w:rPr>
                <w:rFonts w:ascii="Arial" w:hAnsi="Arial" w:cs="Arial"/>
                <w:sz w:val="24"/>
                <w:szCs w:val="24"/>
              </w:rPr>
              <w:t xml:space="preserve"> YTD</w:t>
            </w:r>
            <w:r w:rsidR="001F4367">
              <w:rPr>
                <w:rFonts w:ascii="Arial" w:hAnsi="Arial" w:cs="Arial"/>
                <w:sz w:val="24"/>
                <w:szCs w:val="24"/>
              </w:rPr>
              <w:t xml:space="preserve"> and the current forecast delivery based upon current schemes identified to-date:</w:t>
            </w:r>
          </w:p>
          <w:p w:rsidR="00214B34" w:rsidRPr="004C0CB9" w:rsidRDefault="00214B34" w:rsidP="009555C9">
            <w:pPr>
              <w:jc w:val="both"/>
              <w:rPr>
                <w:rFonts w:ascii="Arial" w:hAnsi="Arial" w:cs="Arial"/>
                <w:sz w:val="24"/>
                <w:szCs w:val="24"/>
              </w:rPr>
            </w:pPr>
          </w:p>
          <w:p w:rsidR="00214B34" w:rsidRPr="004C0CB9" w:rsidRDefault="003E331F" w:rsidP="009555C9">
            <w:pPr>
              <w:jc w:val="both"/>
              <w:rPr>
                <w:rFonts w:ascii="Arial" w:hAnsi="Arial" w:cs="Arial"/>
                <w:b/>
                <w:sz w:val="24"/>
                <w:szCs w:val="24"/>
              </w:rPr>
            </w:pPr>
            <w:r w:rsidRPr="004C0CB9">
              <w:rPr>
                <w:rFonts w:ascii="Arial" w:hAnsi="Arial" w:cs="Arial"/>
                <w:b/>
                <w:sz w:val="24"/>
                <w:szCs w:val="24"/>
              </w:rPr>
              <w:t>Table 11</w:t>
            </w:r>
          </w:p>
          <w:p w:rsidR="003E331F" w:rsidRPr="004C0CB9" w:rsidRDefault="00C31797" w:rsidP="009555C9">
            <w:pPr>
              <w:jc w:val="both"/>
              <w:rPr>
                <w:rFonts w:ascii="Arial" w:hAnsi="Arial" w:cs="Arial"/>
                <w:sz w:val="24"/>
                <w:szCs w:val="24"/>
              </w:rPr>
            </w:pPr>
            <w:r w:rsidRPr="00C31797">
              <w:rPr>
                <w:rFonts w:ascii="Arial" w:hAnsi="Arial" w:cs="Arial"/>
                <w:noProof/>
                <w:sz w:val="24"/>
                <w:szCs w:val="24"/>
                <w:lang w:eastAsia="en-GB"/>
              </w:rPr>
              <w:lastRenderedPageBreak/>
              <w:drawing>
                <wp:inline distT="0" distB="0" distL="0" distR="0" wp14:anchorId="2B321997" wp14:editId="6D836ACF">
                  <wp:extent cx="6635115" cy="40316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5115" cy="4031615"/>
                          </a:xfrm>
                          <a:prstGeom prst="rect">
                            <a:avLst/>
                          </a:prstGeom>
                          <a:noFill/>
                          <a:ln>
                            <a:noFill/>
                          </a:ln>
                        </pic:spPr>
                      </pic:pic>
                    </a:graphicData>
                  </a:graphic>
                </wp:inline>
              </w:drawing>
            </w:r>
          </w:p>
          <w:p w:rsidR="003E331F" w:rsidRPr="004C0CB9" w:rsidRDefault="003E331F" w:rsidP="009555C9">
            <w:pPr>
              <w:jc w:val="both"/>
              <w:rPr>
                <w:rFonts w:ascii="Arial" w:hAnsi="Arial" w:cs="Arial"/>
                <w:sz w:val="24"/>
                <w:szCs w:val="24"/>
              </w:rPr>
            </w:pPr>
          </w:p>
          <w:p w:rsidR="001F4367" w:rsidRDefault="001F4367" w:rsidP="009555C9">
            <w:pPr>
              <w:jc w:val="both"/>
              <w:rPr>
                <w:rFonts w:ascii="Arial" w:hAnsi="Arial" w:cs="Arial"/>
                <w:sz w:val="24"/>
                <w:szCs w:val="24"/>
              </w:rPr>
            </w:pPr>
            <w:r>
              <w:rPr>
                <w:rFonts w:ascii="Arial" w:hAnsi="Arial" w:cs="Arial"/>
                <w:sz w:val="24"/>
                <w:szCs w:val="24"/>
              </w:rPr>
              <w:t xml:space="preserve">Of the total </w:t>
            </w:r>
            <w:r w:rsidR="00E709E3">
              <w:rPr>
                <w:rFonts w:ascii="Arial" w:hAnsi="Arial" w:cs="Arial"/>
                <w:b/>
                <w:sz w:val="24"/>
                <w:szCs w:val="24"/>
              </w:rPr>
              <w:t>£9.94</w:t>
            </w:r>
            <w:r w:rsidR="00826869">
              <w:rPr>
                <w:rFonts w:ascii="Arial" w:hAnsi="Arial" w:cs="Arial"/>
                <w:b/>
                <w:sz w:val="24"/>
                <w:szCs w:val="24"/>
              </w:rPr>
              <w:t>4</w:t>
            </w:r>
            <w:r w:rsidRPr="001F4367">
              <w:rPr>
                <w:rFonts w:ascii="Arial" w:hAnsi="Arial" w:cs="Arial"/>
                <w:b/>
                <w:sz w:val="24"/>
                <w:szCs w:val="24"/>
              </w:rPr>
              <w:t>m</w:t>
            </w:r>
            <w:r>
              <w:rPr>
                <w:rFonts w:ascii="Arial" w:hAnsi="Arial" w:cs="Arial"/>
                <w:sz w:val="24"/>
                <w:szCs w:val="24"/>
              </w:rPr>
              <w:t xml:space="preserve"> savings target for the year, </w:t>
            </w:r>
            <w:r w:rsidR="00E709E3">
              <w:rPr>
                <w:rFonts w:ascii="Arial" w:hAnsi="Arial" w:cs="Arial"/>
                <w:b/>
                <w:sz w:val="24"/>
                <w:szCs w:val="24"/>
              </w:rPr>
              <w:t>£</w:t>
            </w:r>
            <w:r w:rsidR="006A7D82">
              <w:rPr>
                <w:rFonts w:ascii="Arial" w:hAnsi="Arial" w:cs="Arial"/>
                <w:b/>
                <w:sz w:val="24"/>
                <w:szCs w:val="24"/>
              </w:rPr>
              <w:t>4.</w:t>
            </w:r>
            <w:r w:rsidR="00BD3FD8">
              <w:rPr>
                <w:rFonts w:ascii="Arial" w:hAnsi="Arial" w:cs="Arial"/>
                <w:b/>
                <w:sz w:val="24"/>
                <w:szCs w:val="24"/>
              </w:rPr>
              <w:t>645</w:t>
            </w:r>
            <w:r w:rsidR="00826869">
              <w:rPr>
                <w:rFonts w:ascii="Arial" w:hAnsi="Arial" w:cs="Arial"/>
                <w:b/>
                <w:sz w:val="24"/>
                <w:szCs w:val="24"/>
              </w:rPr>
              <w:t>m</w:t>
            </w:r>
            <w:r w:rsidR="00826869">
              <w:rPr>
                <w:rFonts w:ascii="Arial" w:hAnsi="Arial" w:cs="Arial"/>
                <w:sz w:val="24"/>
                <w:szCs w:val="24"/>
              </w:rPr>
              <w:t xml:space="preserve"> </w:t>
            </w:r>
            <w:r>
              <w:rPr>
                <w:rFonts w:ascii="Arial" w:hAnsi="Arial" w:cs="Arial"/>
                <w:sz w:val="24"/>
                <w:szCs w:val="24"/>
              </w:rPr>
              <w:t xml:space="preserve">has been phased into the </w:t>
            </w:r>
            <w:r w:rsidR="00DE0BB3">
              <w:rPr>
                <w:rFonts w:ascii="Arial" w:hAnsi="Arial" w:cs="Arial"/>
                <w:sz w:val="24"/>
                <w:szCs w:val="24"/>
              </w:rPr>
              <w:t>Month 5</w:t>
            </w:r>
            <w:r w:rsidR="00E709E3">
              <w:rPr>
                <w:rFonts w:ascii="Arial" w:hAnsi="Arial" w:cs="Arial"/>
                <w:sz w:val="24"/>
                <w:szCs w:val="24"/>
              </w:rPr>
              <w:t xml:space="preserve"> </w:t>
            </w:r>
            <w:r>
              <w:rPr>
                <w:rFonts w:ascii="Arial" w:hAnsi="Arial" w:cs="Arial"/>
                <w:sz w:val="24"/>
                <w:szCs w:val="24"/>
              </w:rPr>
              <w:t xml:space="preserve">YTD position, with a total of </w:t>
            </w:r>
            <w:r w:rsidR="00E709E3">
              <w:rPr>
                <w:rFonts w:ascii="Arial" w:hAnsi="Arial" w:cs="Arial"/>
                <w:b/>
                <w:sz w:val="24"/>
                <w:szCs w:val="24"/>
              </w:rPr>
              <w:t>£</w:t>
            </w:r>
            <w:r w:rsidR="00460542">
              <w:rPr>
                <w:rFonts w:ascii="Arial" w:hAnsi="Arial" w:cs="Arial"/>
                <w:b/>
                <w:sz w:val="24"/>
                <w:szCs w:val="24"/>
              </w:rPr>
              <w:t>4.6</w:t>
            </w:r>
            <w:r w:rsidR="00BD3FD8">
              <w:rPr>
                <w:rFonts w:ascii="Arial" w:hAnsi="Arial" w:cs="Arial"/>
                <w:b/>
                <w:sz w:val="24"/>
                <w:szCs w:val="24"/>
              </w:rPr>
              <w:t>91</w:t>
            </w:r>
            <w:r w:rsidR="006A7D82">
              <w:rPr>
                <w:rFonts w:ascii="Arial" w:hAnsi="Arial" w:cs="Arial"/>
                <w:b/>
                <w:sz w:val="24"/>
                <w:szCs w:val="24"/>
              </w:rPr>
              <w:t>m</w:t>
            </w:r>
            <w:r>
              <w:rPr>
                <w:rFonts w:ascii="Arial" w:hAnsi="Arial" w:cs="Arial"/>
                <w:sz w:val="24"/>
                <w:szCs w:val="24"/>
              </w:rPr>
              <w:t xml:space="preserve"> of this delivered YTD (</w:t>
            </w:r>
            <w:r w:rsidR="00BD3FD8" w:rsidRPr="00BD3FD8">
              <w:rPr>
                <w:rFonts w:ascii="Arial" w:hAnsi="Arial" w:cs="Arial"/>
                <w:b/>
                <w:sz w:val="24"/>
                <w:szCs w:val="24"/>
              </w:rPr>
              <w:t xml:space="preserve">£46k </w:t>
            </w:r>
            <w:r w:rsidR="00BD3FD8">
              <w:rPr>
                <w:rFonts w:ascii="Arial" w:hAnsi="Arial" w:cs="Arial"/>
                <w:sz w:val="24"/>
                <w:szCs w:val="24"/>
              </w:rPr>
              <w:t>above</w:t>
            </w:r>
            <w:r>
              <w:rPr>
                <w:rFonts w:ascii="Arial" w:hAnsi="Arial" w:cs="Arial"/>
                <w:sz w:val="24"/>
                <w:szCs w:val="24"/>
              </w:rPr>
              <w:t xml:space="preserve"> the phased YTD plan).</w:t>
            </w:r>
          </w:p>
          <w:p w:rsidR="001F4367" w:rsidRDefault="001F4367" w:rsidP="009555C9">
            <w:pPr>
              <w:jc w:val="both"/>
              <w:rPr>
                <w:rFonts w:ascii="Arial" w:hAnsi="Arial" w:cs="Arial"/>
                <w:sz w:val="24"/>
                <w:szCs w:val="24"/>
              </w:rPr>
            </w:pPr>
          </w:p>
          <w:p w:rsidR="001F4367" w:rsidRDefault="001F4367" w:rsidP="009555C9">
            <w:pPr>
              <w:jc w:val="both"/>
              <w:rPr>
                <w:rFonts w:ascii="Arial" w:hAnsi="Arial" w:cs="Arial"/>
                <w:sz w:val="24"/>
                <w:szCs w:val="24"/>
              </w:rPr>
            </w:pPr>
            <w:r>
              <w:rPr>
                <w:rFonts w:ascii="Arial" w:hAnsi="Arial" w:cs="Arial"/>
                <w:sz w:val="24"/>
                <w:szCs w:val="24"/>
              </w:rPr>
              <w:t>Whilst a s</w:t>
            </w:r>
            <w:r w:rsidR="00E433DA">
              <w:rPr>
                <w:rFonts w:ascii="Arial" w:hAnsi="Arial" w:cs="Arial"/>
                <w:sz w:val="24"/>
                <w:szCs w:val="24"/>
              </w:rPr>
              <w:t>ignificant proportion of this is</w:t>
            </w:r>
            <w:r>
              <w:rPr>
                <w:rFonts w:ascii="Arial" w:hAnsi="Arial" w:cs="Arial"/>
                <w:sz w:val="24"/>
                <w:szCs w:val="24"/>
              </w:rPr>
              <w:t xml:space="preserve"> down to the release of in-year financial flexibility, there have been a number of areas as noted above that have also contributed to the YTD position – most notably, Nursing vacancies and other vacancies to-date.</w:t>
            </w:r>
          </w:p>
          <w:p w:rsidR="001F4367" w:rsidRDefault="001F4367" w:rsidP="009555C9">
            <w:pPr>
              <w:jc w:val="both"/>
              <w:rPr>
                <w:rFonts w:ascii="Arial" w:hAnsi="Arial" w:cs="Arial"/>
                <w:sz w:val="24"/>
                <w:szCs w:val="24"/>
              </w:rPr>
            </w:pPr>
          </w:p>
          <w:p w:rsidR="001F4367" w:rsidRDefault="0048066A" w:rsidP="009555C9">
            <w:pPr>
              <w:jc w:val="both"/>
              <w:rPr>
                <w:rFonts w:ascii="Arial" w:hAnsi="Arial" w:cs="Arial"/>
                <w:sz w:val="24"/>
                <w:szCs w:val="24"/>
              </w:rPr>
            </w:pPr>
            <w:r>
              <w:rPr>
                <w:rFonts w:ascii="Arial" w:hAnsi="Arial" w:cs="Arial"/>
                <w:sz w:val="24"/>
                <w:szCs w:val="24"/>
              </w:rPr>
              <w:t xml:space="preserve">The review of the </w:t>
            </w:r>
            <w:r w:rsidR="001F1717" w:rsidRPr="004C0CB9">
              <w:rPr>
                <w:rFonts w:ascii="Arial" w:hAnsi="Arial" w:cs="Arial"/>
                <w:sz w:val="24"/>
                <w:szCs w:val="24"/>
              </w:rPr>
              <w:t xml:space="preserve">full phased efficiency plan </w:t>
            </w:r>
            <w:r>
              <w:rPr>
                <w:rFonts w:ascii="Arial" w:hAnsi="Arial" w:cs="Arial"/>
                <w:sz w:val="24"/>
                <w:szCs w:val="24"/>
              </w:rPr>
              <w:t xml:space="preserve">has been completed and the majority of the </w:t>
            </w:r>
            <w:proofErr w:type="spellStart"/>
            <w:r>
              <w:rPr>
                <w:rFonts w:ascii="Arial" w:hAnsi="Arial" w:cs="Arial"/>
                <w:sz w:val="24"/>
                <w:szCs w:val="24"/>
              </w:rPr>
              <w:t>workstreams</w:t>
            </w:r>
            <w:proofErr w:type="spellEnd"/>
            <w:r>
              <w:rPr>
                <w:rFonts w:ascii="Arial" w:hAnsi="Arial" w:cs="Arial"/>
                <w:sz w:val="24"/>
                <w:szCs w:val="24"/>
              </w:rPr>
              <w:t xml:space="preserve"> have been </w:t>
            </w:r>
            <w:r w:rsidR="001F1717" w:rsidRPr="004C0CB9">
              <w:rPr>
                <w:rFonts w:ascii="Arial" w:hAnsi="Arial" w:cs="Arial"/>
                <w:sz w:val="24"/>
                <w:szCs w:val="24"/>
              </w:rPr>
              <w:t>factored into the Divisional budgets reflecting the level of savings to be identified by the year end.</w:t>
            </w:r>
            <w:r>
              <w:rPr>
                <w:rFonts w:ascii="Arial" w:hAnsi="Arial" w:cs="Arial"/>
                <w:sz w:val="24"/>
                <w:szCs w:val="24"/>
              </w:rPr>
              <w:t xml:space="preserve">  </w:t>
            </w:r>
            <w:r w:rsidR="001F4367">
              <w:rPr>
                <w:rFonts w:ascii="Arial" w:hAnsi="Arial" w:cs="Arial"/>
                <w:sz w:val="24"/>
                <w:szCs w:val="24"/>
              </w:rPr>
              <w:t>This has been shared with the Achieving the Balance programme and will be monitored as part of the review meetings chaired by the Director of Operations.</w:t>
            </w:r>
          </w:p>
          <w:p w:rsidR="001F4367" w:rsidRDefault="001F4367" w:rsidP="009555C9">
            <w:pPr>
              <w:jc w:val="both"/>
              <w:rPr>
                <w:rFonts w:ascii="Arial" w:hAnsi="Arial" w:cs="Arial"/>
                <w:sz w:val="24"/>
                <w:szCs w:val="24"/>
              </w:rPr>
            </w:pPr>
          </w:p>
          <w:p w:rsidR="003E331F" w:rsidRPr="004C0CB9" w:rsidRDefault="0048066A" w:rsidP="009555C9">
            <w:pPr>
              <w:jc w:val="both"/>
              <w:rPr>
                <w:rFonts w:ascii="Arial" w:hAnsi="Arial" w:cs="Arial"/>
                <w:sz w:val="24"/>
                <w:szCs w:val="24"/>
              </w:rPr>
            </w:pPr>
            <w:r>
              <w:rPr>
                <w:rFonts w:ascii="Arial" w:hAnsi="Arial" w:cs="Arial"/>
                <w:sz w:val="24"/>
                <w:szCs w:val="24"/>
              </w:rPr>
              <w:t xml:space="preserve">Finance will </w:t>
            </w:r>
            <w:r w:rsidR="00B01FE6">
              <w:rPr>
                <w:rFonts w:ascii="Arial" w:hAnsi="Arial" w:cs="Arial"/>
                <w:sz w:val="24"/>
                <w:szCs w:val="24"/>
              </w:rPr>
              <w:t>continue to</w:t>
            </w:r>
            <w:r w:rsidR="001F4367">
              <w:rPr>
                <w:rFonts w:ascii="Arial" w:hAnsi="Arial" w:cs="Arial"/>
                <w:sz w:val="24"/>
                <w:szCs w:val="24"/>
              </w:rPr>
              <w:t xml:space="preserve"> </w:t>
            </w:r>
            <w:r>
              <w:rPr>
                <w:rFonts w:ascii="Arial" w:hAnsi="Arial" w:cs="Arial"/>
                <w:sz w:val="24"/>
                <w:szCs w:val="24"/>
              </w:rPr>
              <w:t xml:space="preserve">work closely with all budget holders to </w:t>
            </w:r>
            <w:r w:rsidR="002D5541">
              <w:rPr>
                <w:rFonts w:ascii="Arial" w:hAnsi="Arial" w:cs="Arial"/>
                <w:sz w:val="24"/>
                <w:szCs w:val="24"/>
              </w:rPr>
              <w:t>identify other opportunities and areas for</w:t>
            </w:r>
            <w:r>
              <w:rPr>
                <w:rFonts w:ascii="Arial" w:hAnsi="Arial" w:cs="Arial"/>
                <w:sz w:val="24"/>
                <w:szCs w:val="24"/>
              </w:rPr>
              <w:t xml:space="preserve"> efficiency savings within their divisions.</w:t>
            </w:r>
          </w:p>
          <w:p w:rsidR="001F1717" w:rsidRPr="004C0CB9" w:rsidRDefault="001F1717" w:rsidP="009555C9">
            <w:pPr>
              <w:jc w:val="both"/>
              <w:rPr>
                <w:rFonts w:ascii="Arial" w:hAnsi="Arial" w:cs="Arial"/>
                <w:sz w:val="24"/>
                <w:szCs w:val="24"/>
              </w:rPr>
            </w:pPr>
          </w:p>
          <w:p w:rsidR="001F1717" w:rsidRPr="004C0CB9" w:rsidRDefault="001F1717" w:rsidP="009555C9">
            <w:pPr>
              <w:jc w:val="both"/>
              <w:rPr>
                <w:rFonts w:ascii="Arial" w:hAnsi="Arial" w:cs="Arial"/>
                <w:sz w:val="24"/>
                <w:szCs w:val="24"/>
              </w:rPr>
            </w:pPr>
            <w:r w:rsidRPr="004C0CB9">
              <w:rPr>
                <w:rFonts w:ascii="Arial" w:hAnsi="Arial" w:cs="Arial"/>
                <w:sz w:val="24"/>
                <w:szCs w:val="24"/>
              </w:rPr>
              <w:t xml:space="preserve">Corporate flexibility opportunities will also be factored into the overall efficiency plan whilst </w:t>
            </w:r>
            <w:proofErr w:type="spellStart"/>
            <w:r w:rsidRPr="004C0CB9">
              <w:rPr>
                <w:rFonts w:ascii="Arial" w:hAnsi="Arial" w:cs="Arial"/>
                <w:sz w:val="24"/>
                <w:szCs w:val="24"/>
              </w:rPr>
              <w:t>workstreams</w:t>
            </w:r>
            <w:proofErr w:type="spellEnd"/>
            <w:r w:rsidRPr="004C0CB9">
              <w:rPr>
                <w:rFonts w:ascii="Arial" w:hAnsi="Arial" w:cs="Arial"/>
                <w:sz w:val="24"/>
                <w:szCs w:val="24"/>
              </w:rPr>
              <w:t xml:space="preserve"> progress and identify the necessary schemes for delivery.</w:t>
            </w:r>
          </w:p>
          <w:p w:rsidR="001F1717" w:rsidRPr="004C0CB9" w:rsidRDefault="001F1717" w:rsidP="009555C9">
            <w:pPr>
              <w:jc w:val="both"/>
              <w:rPr>
                <w:rFonts w:ascii="Arial" w:hAnsi="Arial" w:cs="Arial"/>
                <w:sz w:val="24"/>
                <w:szCs w:val="24"/>
              </w:rPr>
            </w:pPr>
          </w:p>
          <w:p w:rsidR="001F1717" w:rsidRDefault="001F1717" w:rsidP="009555C9">
            <w:pPr>
              <w:jc w:val="both"/>
              <w:rPr>
                <w:rFonts w:ascii="Arial" w:hAnsi="Arial" w:cs="Arial"/>
                <w:sz w:val="24"/>
                <w:szCs w:val="24"/>
              </w:rPr>
            </w:pPr>
            <w:r w:rsidRPr="004C0CB9">
              <w:rPr>
                <w:rFonts w:ascii="Arial" w:hAnsi="Arial" w:cs="Arial"/>
                <w:sz w:val="24"/>
                <w:szCs w:val="24"/>
              </w:rPr>
              <w:t>Whilst the focus will remain on identifying recurring, transformational schemes, there will be a reliance on non-recurring solutions again this year to allow full recurring options to be developed.</w:t>
            </w:r>
          </w:p>
          <w:p w:rsidR="006558A1" w:rsidRDefault="006558A1" w:rsidP="009555C9">
            <w:pPr>
              <w:jc w:val="both"/>
              <w:rPr>
                <w:rFonts w:ascii="Arial" w:hAnsi="Arial" w:cs="Arial"/>
                <w:sz w:val="24"/>
                <w:szCs w:val="24"/>
              </w:rPr>
            </w:pPr>
          </w:p>
          <w:p w:rsidR="003F7C8F" w:rsidRDefault="003F7C8F" w:rsidP="009555C9">
            <w:pPr>
              <w:jc w:val="both"/>
              <w:rPr>
                <w:rFonts w:ascii="Arial" w:hAnsi="Arial" w:cs="Arial"/>
                <w:sz w:val="24"/>
                <w:szCs w:val="24"/>
              </w:rPr>
            </w:pPr>
            <w:r>
              <w:rPr>
                <w:rFonts w:ascii="Arial" w:hAnsi="Arial" w:cs="Arial"/>
                <w:sz w:val="24"/>
                <w:szCs w:val="24"/>
              </w:rPr>
              <w:t xml:space="preserve">The graph below provides a high level </w:t>
            </w:r>
            <w:r w:rsidR="006558A1">
              <w:rPr>
                <w:rFonts w:ascii="Arial" w:hAnsi="Arial" w:cs="Arial"/>
                <w:sz w:val="24"/>
                <w:szCs w:val="24"/>
              </w:rPr>
              <w:t>ove</w:t>
            </w:r>
            <w:r>
              <w:rPr>
                <w:rFonts w:ascii="Arial" w:hAnsi="Arial" w:cs="Arial"/>
                <w:sz w:val="24"/>
                <w:szCs w:val="24"/>
              </w:rPr>
              <w:t>rview of the progress made to-date agains</w:t>
            </w:r>
            <w:r w:rsidR="00782106">
              <w:rPr>
                <w:rFonts w:ascii="Arial" w:hAnsi="Arial" w:cs="Arial"/>
                <w:sz w:val="24"/>
                <w:szCs w:val="24"/>
              </w:rPr>
              <w:t>t</w:t>
            </w:r>
            <w:r>
              <w:rPr>
                <w:rFonts w:ascii="Arial" w:hAnsi="Arial" w:cs="Arial"/>
                <w:sz w:val="24"/>
                <w:szCs w:val="24"/>
              </w:rPr>
              <w:t xml:space="preserve"> the YTD plan by each </w:t>
            </w:r>
            <w:proofErr w:type="spellStart"/>
            <w:r>
              <w:rPr>
                <w:rFonts w:ascii="Arial" w:hAnsi="Arial" w:cs="Arial"/>
                <w:sz w:val="24"/>
                <w:szCs w:val="24"/>
              </w:rPr>
              <w:t>workstream</w:t>
            </w:r>
            <w:proofErr w:type="spellEnd"/>
            <w:r>
              <w:rPr>
                <w:rFonts w:ascii="Arial" w:hAnsi="Arial" w:cs="Arial"/>
                <w:sz w:val="24"/>
                <w:szCs w:val="24"/>
              </w:rPr>
              <w:t>:-</w:t>
            </w:r>
          </w:p>
          <w:p w:rsidR="004A0010" w:rsidRDefault="004A0010" w:rsidP="009555C9">
            <w:pPr>
              <w:jc w:val="both"/>
              <w:rPr>
                <w:rFonts w:ascii="Arial" w:hAnsi="Arial" w:cs="Arial"/>
                <w:sz w:val="24"/>
                <w:szCs w:val="24"/>
              </w:rPr>
            </w:pPr>
          </w:p>
          <w:p w:rsidR="003F7C8F" w:rsidRPr="003F7C8F" w:rsidRDefault="003F7C8F" w:rsidP="009555C9">
            <w:pPr>
              <w:jc w:val="both"/>
              <w:rPr>
                <w:rFonts w:ascii="Arial" w:hAnsi="Arial" w:cs="Arial"/>
                <w:b/>
                <w:sz w:val="24"/>
                <w:szCs w:val="24"/>
              </w:rPr>
            </w:pPr>
            <w:r w:rsidRPr="0070117F">
              <w:rPr>
                <w:rFonts w:ascii="Arial" w:hAnsi="Arial" w:cs="Arial"/>
                <w:b/>
                <w:sz w:val="24"/>
                <w:szCs w:val="24"/>
              </w:rPr>
              <w:t>Graph 1</w:t>
            </w:r>
          </w:p>
          <w:p w:rsidR="003F7C8F" w:rsidRPr="004C0CB9" w:rsidRDefault="00826869" w:rsidP="009555C9">
            <w:pPr>
              <w:jc w:val="both"/>
              <w:rPr>
                <w:rFonts w:ascii="Arial" w:hAnsi="Arial" w:cs="Arial"/>
                <w:sz w:val="24"/>
                <w:szCs w:val="24"/>
              </w:rPr>
            </w:pPr>
            <w:r w:rsidRPr="00826869">
              <w:rPr>
                <w:rFonts w:ascii="Arial" w:hAnsi="Arial" w:cs="Arial"/>
                <w:noProof/>
                <w:sz w:val="24"/>
                <w:szCs w:val="24"/>
                <w:lang w:eastAsia="en-GB"/>
              </w:rPr>
              <w:lastRenderedPageBreak/>
              <w:drawing>
                <wp:inline distT="0" distB="0" distL="0" distR="0" wp14:anchorId="0D0A8A3E" wp14:editId="2274775F">
                  <wp:extent cx="6430645" cy="33724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0645" cy="3372485"/>
                          </a:xfrm>
                          <a:prstGeom prst="rect">
                            <a:avLst/>
                          </a:prstGeom>
                          <a:noFill/>
                          <a:ln>
                            <a:noFill/>
                          </a:ln>
                        </pic:spPr>
                      </pic:pic>
                    </a:graphicData>
                  </a:graphic>
                </wp:inline>
              </w:drawing>
            </w:r>
          </w:p>
          <w:p w:rsidR="00541BEE" w:rsidRDefault="00541BEE" w:rsidP="009555C9">
            <w:pPr>
              <w:jc w:val="both"/>
              <w:rPr>
                <w:rFonts w:ascii="Arial" w:hAnsi="Arial" w:cs="Arial"/>
                <w:b/>
                <w:sz w:val="24"/>
                <w:szCs w:val="24"/>
                <w:u w:val="single"/>
              </w:rPr>
            </w:pPr>
          </w:p>
          <w:p w:rsidR="00126E3C" w:rsidRPr="004C0CB9" w:rsidRDefault="00126E3C" w:rsidP="009555C9">
            <w:pPr>
              <w:jc w:val="both"/>
              <w:rPr>
                <w:rFonts w:ascii="Arial" w:hAnsi="Arial" w:cs="Arial"/>
                <w:b/>
                <w:sz w:val="24"/>
                <w:szCs w:val="24"/>
                <w:u w:val="single"/>
              </w:rPr>
            </w:pPr>
            <w:r w:rsidRPr="004C0CB9">
              <w:rPr>
                <w:rFonts w:ascii="Arial" w:hAnsi="Arial" w:cs="Arial"/>
                <w:b/>
                <w:sz w:val="24"/>
                <w:szCs w:val="24"/>
                <w:u w:val="single"/>
              </w:rPr>
              <w:t>Sustainability &amp; Value</w:t>
            </w:r>
          </w:p>
          <w:p w:rsidR="00126E3C" w:rsidRPr="004C0CB9" w:rsidRDefault="00126E3C" w:rsidP="009555C9">
            <w:pPr>
              <w:jc w:val="both"/>
              <w:rPr>
                <w:rFonts w:ascii="Arial" w:hAnsi="Arial" w:cs="Arial"/>
                <w:sz w:val="24"/>
                <w:szCs w:val="24"/>
              </w:rPr>
            </w:pPr>
          </w:p>
          <w:p w:rsidR="003050A0" w:rsidRPr="004C0CB9" w:rsidRDefault="001F1717" w:rsidP="009555C9">
            <w:pPr>
              <w:jc w:val="both"/>
              <w:rPr>
                <w:rFonts w:ascii="Arial" w:hAnsi="Arial" w:cs="Arial"/>
                <w:sz w:val="24"/>
                <w:szCs w:val="24"/>
              </w:rPr>
            </w:pPr>
            <w:r w:rsidRPr="004C0CB9">
              <w:rPr>
                <w:rFonts w:ascii="Arial" w:hAnsi="Arial" w:cs="Arial"/>
                <w:sz w:val="24"/>
                <w:szCs w:val="24"/>
              </w:rPr>
              <w:t xml:space="preserve">Achieving the Balance Programme has been integrated to the Board’s reporting structure, reviewing all </w:t>
            </w:r>
            <w:proofErr w:type="spellStart"/>
            <w:r w:rsidRPr="004C0CB9">
              <w:rPr>
                <w:rFonts w:ascii="Arial" w:hAnsi="Arial" w:cs="Arial"/>
                <w:sz w:val="24"/>
                <w:szCs w:val="24"/>
              </w:rPr>
              <w:t>workstreams</w:t>
            </w:r>
            <w:proofErr w:type="spellEnd"/>
            <w:r w:rsidRPr="004C0CB9">
              <w:rPr>
                <w:rFonts w:ascii="Arial" w:hAnsi="Arial" w:cs="Arial"/>
                <w:sz w:val="24"/>
                <w:szCs w:val="24"/>
              </w:rPr>
              <w:t xml:space="preserve"> for progress and update on risks and recurring delivery.</w:t>
            </w:r>
          </w:p>
          <w:p w:rsidR="00214B34" w:rsidRPr="004C0CB9" w:rsidRDefault="00214B34" w:rsidP="009555C9">
            <w:pPr>
              <w:jc w:val="both"/>
              <w:rPr>
                <w:rFonts w:ascii="Arial" w:hAnsi="Arial" w:cs="Arial"/>
                <w:sz w:val="24"/>
                <w:szCs w:val="24"/>
              </w:rPr>
            </w:pPr>
          </w:p>
          <w:p w:rsidR="003050A0" w:rsidRPr="004C0CB9" w:rsidRDefault="00C939DB" w:rsidP="00C939DB">
            <w:pPr>
              <w:jc w:val="both"/>
              <w:rPr>
                <w:rFonts w:ascii="Arial" w:hAnsi="Arial" w:cs="Arial"/>
                <w:sz w:val="24"/>
                <w:szCs w:val="24"/>
              </w:rPr>
            </w:pPr>
            <w:r w:rsidRPr="004C0CB9">
              <w:rPr>
                <w:rFonts w:ascii="Arial" w:hAnsi="Arial" w:cs="Arial"/>
                <w:sz w:val="24"/>
                <w:szCs w:val="24"/>
              </w:rPr>
              <w:t>The revised governance arrangements in place ensure all schemes are reviewed regularly to highlight all opportunities. All area</w:t>
            </w:r>
            <w:r w:rsidR="00966B76" w:rsidRPr="004C0CB9">
              <w:rPr>
                <w:rFonts w:ascii="Arial" w:hAnsi="Arial" w:cs="Arial"/>
                <w:sz w:val="24"/>
                <w:szCs w:val="24"/>
              </w:rPr>
              <w:t xml:space="preserve">s identified within the ’15 box </w:t>
            </w:r>
            <w:r w:rsidRPr="004C0CB9">
              <w:rPr>
                <w:rFonts w:ascii="Arial" w:hAnsi="Arial" w:cs="Arial"/>
                <w:sz w:val="24"/>
                <w:szCs w:val="24"/>
              </w:rPr>
              <w:t xml:space="preserve">grid’ have been built into the </w:t>
            </w:r>
            <w:proofErr w:type="spellStart"/>
            <w:r w:rsidRPr="004C0CB9">
              <w:rPr>
                <w:rFonts w:ascii="Arial" w:hAnsi="Arial" w:cs="Arial"/>
                <w:sz w:val="24"/>
                <w:szCs w:val="24"/>
              </w:rPr>
              <w:t>workstream</w:t>
            </w:r>
            <w:proofErr w:type="spellEnd"/>
            <w:r w:rsidRPr="004C0CB9">
              <w:rPr>
                <w:rFonts w:ascii="Arial" w:hAnsi="Arial" w:cs="Arial"/>
                <w:sz w:val="24"/>
                <w:szCs w:val="24"/>
              </w:rPr>
              <w:t xml:space="preserve"> areas the Board is progressing.</w:t>
            </w:r>
            <w:r w:rsidR="003050A0" w:rsidRPr="004C0CB9">
              <w:rPr>
                <w:rFonts w:ascii="Arial" w:hAnsi="Arial" w:cs="Arial"/>
                <w:sz w:val="24"/>
                <w:szCs w:val="24"/>
              </w:rPr>
              <w:t xml:space="preserve"> In particular a review of temporary staffing expenditure across all staff groups has identified the current level of expenditure associated with funded vacant posts, as</w:t>
            </w:r>
            <w:r w:rsidR="009860DB" w:rsidRPr="004C0CB9">
              <w:rPr>
                <w:rFonts w:ascii="Arial" w:hAnsi="Arial" w:cs="Arial"/>
                <w:sz w:val="24"/>
                <w:szCs w:val="24"/>
              </w:rPr>
              <w:t xml:space="preserve"> </w:t>
            </w:r>
            <w:r w:rsidR="003050A0" w:rsidRPr="004C0CB9">
              <w:rPr>
                <w:rFonts w:ascii="Arial" w:hAnsi="Arial" w:cs="Arial"/>
                <w:sz w:val="24"/>
                <w:szCs w:val="24"/>
              </w:rPr>
              <w:t>well as costs incurred to recover the Waiting Times Targets.</w:t>
            </w:r>
          </w:p>
          <w:p w:rsidR="003050A0" w:rsidRPr="004C0CB9" w:rsidRDefault="003050A0" w:rsidP="009555C9">
            <w:pPr>
              <w:jc w:val="both"/>
              <w:rPr>
                <w:rFonts w:ascii="Arial" w:hAnsi="Arial" w:cs="Arial"/>
                <w:sz w:val="24"/>
                <w:szCs w:val="24"/>
              </w:rPr>
            </w:pPr>
          </w:p>
          <w:p w:rsidR="00C939DB" w:rsidRPr="004C0CB9" w:rsidRDefault="00C939DB" w:rsidP="009555C9">
            <w:pPr>
              <w:jc w:val="both"/>
              <w:rPr>
                <w:rFonts w:ascii="Arial" w:hAnsi="Arial" w:cs="Arial"/>
                <w:sz w:val="24"/>
                <w:szCs w:val="24"/>
              </w:rPr>
            </w:pPr>
            <w:r w:rsidRPr="004C0CB9">
              <w:rPr>
                <w:rFonts w:ascii="Arial" w:hAnsi="Arial" w:cs="Arial"/>
                <w:sz w:val="24"/>
                <w:szCs w:val="24"/>
              </w:rPr>
              <w:t>This has already supported the work undertaken in HLD in identifying potential savings across many areas. Further work is required to review similar areas across NES Division.</w:t>
            </w:r>
          </w:p>
          <w:p w:rsidR="00DA306C" w:rsidRPr="004C0CB9" w:rsidRDefault="00DA306C" w:rsidP="009555C9">
            <w:pPr>
              <w:jc w:val="both"/>
              <w:rPr>
                <w:rFonts w:ascii="Arial" w:hAnsi="Arial" w:cs="Arial"/>
                <w:sz w:val="24"/>
                <w:szCs w:val="24"/>
              </w:rPr>
            </w:pPr>
          </w:p>
          <w:p w:rsidR="00A0416F" w:rsidRPr="004C0CB9" w:rsidRDefault="00DA306C" w:rsidP="00C939DB">
            <w:pPr>
              <w:jc w:val="both"/>
              <w:rPr>
                <w:rFonts w:ascii="Arial" w:hAnsi="Arial" w:cs="Arial"/>
                <w:sz w:val="24"/>
                <w:szCs w:val="24"/>
              </w:rPr>
            </w:pPr>
            <w:r w:rsidRPr="004C0CB9">
              <w:rPr>
                <w:rFonts w:ascii="Arial" w:hAnsi="Arial" w:cs="Arial"/>
                <w:sz w:val="24"/>
                <w:szCs w:val="24"/>
              </w:rPr>
              <w:t>This work will support the revised governance arrangements associated with ‘Achieving a Balanced System’.</w:t>
            </w:r>
          </w:p>
          <w:p w:rsidR="00300DC4" w:rsidRPr="004C0CB9" w:rsidRDefault="00300DC4" w:rsidP="00C939DB">
            <w:pPr>
              <w:jc w:val="both"/>
              <w:rPr>
                <w:rFonts w:ascii="Arial" w:hAnsi="Arial" w:cs="Arial"/>
                <w:b/>
                <w:sz w:val="24"/>
                <w:szCs w:val="24"/>
                <w:u w:val="single"/>
              </w:rPr>
            </w:pPr>
          </w:p>
        </w:tc>
      </w:tr>
      <w:tr w:rsidR="00126E3C" w:rsidRPr="00594355" w:rsidTr="00D04E68">
        <w:tc>
          <w:tcPr>
            <w:tcW w:w="10772" w:type="dxa"/>
          </w:tcPr>
          <w:p w:rsidR="00126E3C" w:rsidRPr="00531FA6" w:rsidRDefault="00126E3C" w:rsidP="00126E3C">
            <w:pPr>
              <w:pStyle w:val="BodyText"/>
              <w:kinsoku w:val="0"/>
              <w:overflowPunct w:val="0"/>
              <w:ind w:right="-613"/>
              <w:rPr>
                <w:rFonts w:ascii="Arial" w:hAnsi="Arial" w:cs="Arial"/>
                <w:b/>
                <w:color w:val="002060"/>
                <w:sz w:val="32"/>
                <w:szCs w:val="32"/>
              </w:rPr>
            </w:pPr>
            <w:r w:rsidRPr="00531FA6">
              <w:rPr>
                <w:rFonts w:ascii="Arial" w:hAnsi="Arial" w:cs="Arial"/>
                <w:b/>
                <w:color w:val="002060"/>
                <w:sz w:val="32"/>
                <w:szCs w:val="32"/>
              </w:rPr>
              <w:lastRenderedPageBreak/>
              <w:t xml:space="preserve">SECTION </w:t>
            </w:r>
            <w:r w:rsidR="00D77176" w:rsidRPr="00531FA6">
              <w:rPr>
                <w:rFonts w:ascii="Arial" w:hAnsi="Arial" w:cs="Arial"/>
                <w:b/>
                <w:color w:val="002060"/>
                <w:sz w:val="32"/>
                <w:szCs w:val="32"/>
              </w:rPr>
              <w:t>7</w:t>
            </w:r>
            <w:r w:rsidRPr="00531FA6">
              <w:rPr>
                <w:rFonts w:ascii="Arial" w:hAnsi="Arial" w:cs="Arial"/>
                <w:b/>
                <w:color w:val="002060"/>
                <w:sz w:val="32"/>
                <w:szCs w:val="32"/>
              </w:rPr>
              <w:t xml:space="preserve">: NON CORE PERFORMANCE </w:t>
            </w:r>
          </w:p>
          <w:p w:rsidR="00021A45" w:rsidRPr="00771D15" w:rsidRDefault="00021A45" w:rsidP="009555C9">
            <w:pPr>
              <w:rPr>
                <w:rFonts w:ascii="Arial" w:hAnsi="Arial" w:cs="Arial"/>
                <w:sz w:val="24"/>
                <w:szCs w:val="24"/>
              </w:rPr>
            </w:pPr>
            <w:r w:rsidRPr="00771D15">
              <w:rPr>
                <w:rFonts w:ascii="Arial" w:hAnsi="Arial" w:cs="Arial"/>
                <w:sz w:val="24"/>
                <w:szCs w:val="24"/>
              </w:rPr>
              <w:t xml:space="preserve">Non-Core position at </w:t>
            </w:r>
            <w:r w:rsidR="00DE0BB3" w:rsidRPr="00771D15">
              <w:rPr>
                <w:rFonts w:ascii="Arial" w:hAnsi="Arial" w:cs="Arial"/>
                <w:sz w:val="24"/>
                <w:szCs w:val="24"/>
              </w:rPr>
              <w:t>Month 5</w:t>
            </w:r>
            <w:r w:rsidR="002D5703" w:rsidRPr="00771D15">
              <w:rPr>
                <w:rFonts w:ascii="Arial" w:hAnsi="Arial" w:cs="Arial"/>
                <w:sz w:val="24"/>
                <w:szCs w:val="24"/>
              </w:rPr>
              <w:t xml:space="preserve"> </w:t>
            </w:r>
            <w:r w:rsidRPr="00771D15">
              <w:rPr>
                <w:rFonts w:ascii="Arial" w:hAnsi="Arial" w:cs="Arial"/>
                <w:sz w:val="24"/>
                <w:szCs w:val="24"/>
              </w:rPr>
              <w:t>is anticipated to be break-even (expenditure below matched by SG Income</w:t>
            </w:r>
            <w:r w:rsidR="00EB4E8F" w:rsidRPr="00771D15">
              <w:rPr>
                <w:rFonts w:ascii="Arial" w:hAnsi="Arial" w:cs="Arial"/>
                <w:sz w:val="24"/>
                <w:szCs w:val="24"/>
              </w:rPr>
              <w:t>)</w:t>
            </w:r>
            <w:r w:rsidR="0005544B" w:rsidRPr="00771D15">
              <w:rPr>
                <w:rFonts w:ascii="Arial" w:hAnsi="Arial" w:cs="Arial"/>
                <w:sz w:val="24"/>
                <w:szCs w:val="24"/>
              </w:rPr>
              <w:t xml:space="preserve">. </w:t>
            </w:r>
          </w:p>
          <w:p w:rsidR="0005544B" w:rsidRPr="00771D15" w:rsidRDefault="0005544B" w:rsidP="009555C9">
            <w:pPr>
              <w:rPr>
                <w:rFonts w:ascii="Arial" w:hAnsi="Arial" w:cs="Arial"/>
                <w:sz w:val="24"/>
                <w:szCs w:val="24"/>
              </w:rPr>
            </w:pPr>
            <w:r w:rsidRPr="00771D15">
              <w:rPr>
                <w:rFonts w:ascii="Arial" w:hAnsi="Arial" w:cs="Arial"/>
                <w:sz w:val="24"/>
                <w:szCs w:val="24"/>
              </w:rPr>
              <w:t>Depreciation and AME elements will be reviewed as the year progresses to ensure Non-Core funding is increased to match any changes in-year.</w:t>
            </w:r>
          </w:p>
          <w:p w:rsidR="00541BEE" w:rsidRPr="00771D15" w:rsidRDefault="00541BEE" w:rsidP="009555C9">
            <w:pPr>
              <w:rPr>
                <w:rFonts w:ascii="Arial" w:hAnsi="Arial" w:cs="Arial"/>
                <w:sz w:val="24"/>
                <w:szCs w:val="24"/>
              </w:rPr>
            </w:pPr>
          </w:p>
          <w:p w:rsidR="00021A45" w:rsidRDefault="00021A45" w:rsidP="009555C9">
            <w:pPr>
              <w:rPr>
                <w:rFonts w:ascii="Arial" w:hAnsi="Arial" w:cs="Arial"/>
                <w:sz w:val="24"/>
                <w:szCs w:val="24"/>
              </w:rPr>
            </w:pPr>
            <w:r w:rsidRPr="00771D15">
              <w:rPr>
                <w:rFonts w:ascii="Arial" w:hAnsi="Arial" w:cs="Arial"/>
                <w:sz w:val="24"/>
                <w:szCs w:val="24"/>
              </w:rPr>
              <w:t xml:space="preserve">The main elements of Non-Core funding are </w:t>
            </w:r>
            <w:r w:rsidR="00780400" w:rsidRPr="00771D15">
              <w:rPr>
                <w:rFonts w:ascii="Arial" w:hAnsi="Arial" w:cs="Arial"/>
                <w:sz w:val="24"/>
                <w:szCs w:val="24"/>
              </w:rPr>
              <w:t>shown in the table below</w:t>
            </w:r>
            <w:r w:rsidR="009555C9" w:rsidRPr="00771D15">
              <w:rPr>
                <w:rFonts w:ascii="Arial" w:hAnsi="Arial" w:cs="Arial"/>
                <w:sz w:val="24"/>
                <w:szCs w:val="24"/>
              </w:rPr>
              <w:t>:</w:t>
            </w:r>
          </w:p>
          <w:p w:rsidR="00A0416F" w:rsidRPr="002D5703" w:rsidRDefault="00A0416F" w:rsidP="009555C9">
            <w:pPr>
              <w:rPr>
                <w:rFonts w:ascii="Arial" w:hAnsi="Arial" w:cs="Arial"/>
                <w:sz w:val="24"/>
                <w:szCs w:val="24"/>
              </w:rPr>
            </w:pPr>
          </w:p>
          <w:p w:rsidR="0064761B" w:rsidRPr="002D5703" w:rsidRDefault="00FC2FFF" w:rsidP="00021A45">
            <w:pPr>
              <w:pStyle w:val="NoSpacing"/>
              <w:rPr>
                <w:rFonts w:ascii="Arial" w:hAnsi="Arial" w:cs="Arial"/>
                <w:b/>
                <w:sz w:val="24"/>
                <w:szCs w:val="24"/>
              </w:rPr>
            </w:pPr>
            <w:r w:rsidRPr="002D5703">
              <w:rPr>
                <w:rFonts w:ascii="Arial" w:hAnsi="Arial" w:cs="Arial"/>
                <w:b/>
                <w:sz w:val="24"/>
                <w:szCs w:val="24"/>
              </w:rPr>
              <w:t>T</w:t>
            </w:r>
            <w:r w:rsidR="00126E3C" w:rsidRPr="002D5703">
              <w:rPr>
                <w:rFonts w:ascii="Arial" w:hAnsi="Arial" w:cs="Arial"/>
                <w:b/>
                <w:sz w:val="24"/>
                <w:szCs w:val="24"/>
              </w:rPr>
              <w:t>able</w:t>
            </w:r>
            <w:r w:rsidR="0048066A" w:rsidRPr="002D5703">
              <w:rPr>
                <w:rFonts w:ascii="Arial" w:hAnsi="Arial" w:cs="Arial"/>
                <w:b/>
                <w:sz w:val="24"/>
                <w:szCs w:val="24"/>
              </w:rPr>
              <w:t xml:space="preserve"> 13</w:t>
            </w:r>
            <w:r w:rsidR="00126E3C" w:rsidRPr="002D5703">
              <w:rPr>
                <w:rFonts w:ascii="Arial" w:hAnsi="Arial" w:cs="Arial"/>
                <w:b/>
                <w:sz w:val="24"/>
                <w:szCs w:val="24"/>
              </w:rPr>
              <w:t xml:space="preserve"> </w:t>
            </w:r>
          </w:p>
          <w:tbl>
            <w:tblPr>
              <w:tblW w:w="8830" w:type="dxa"/>
              <w:tblLook w:val="04A0" w:firstRow="1" w:lastRow="0" w:firstColumn="1" w:lastColumn="0" w:noHBand="0" w:noVBand="1"/>
            </w:tblPr>
            <w:tblGrid>
              <w:gridCol w:w="5102"/>
              <w:gridCol w:w="3728"/>
            </w:tblGrid>
            <w:tr w:rsidR="0005544B" w:rsidRPr="002D5703" w:rsidTr="00782106">
              <w:trPr>
                <w:trHeight w:val="318"/>
              </w:trPr>
              <w:tc>
                <w:tcPr>
                  <w:tcW w:w="5102" w:type="dxa"/>
                  <w:tcBorders>
                    <w:top w:val="single" w:sz="4" w:space="0" w:color="000000"/>
                    <w:left w:val="single" w:sz="4" w:space="0" w:color="000000"/>
                    <w:bottom w:val="single" w:sz="4" w:space="0" w:color="000000"/>
                    <w:right w:val="single" w:sz="4" w:space="0" w:color="000000"/>
                  </w:tcBorders>
                  <w:vAlign w:val="center"/>
                  <w:hideMark/>
                </w:tcPr>
                <w:p w:rsidR="0005544B" w:rsidRPr="002D5703" w:rsidRDefault="0005544B" w:rsidP="0005544B">
                  <w:pPr>
                    <w:spacing w:after="0" w:line="240" w:lineRule="auto"/>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Category</w:t>
                  </w:r>
                </w:p>
              </w:tc>
              <w:tc>
                <w:tcPr>
                  <w:tcW w:w="3728" w:type="dxa"/>
                  <w:tcBorders>
                    <w:top w:val="single" w:sz="4" w:space="0" w:color="000000"/>
                    <w:left w:val="nil"/>
                    <w:bottom w:val="single" w:sz="4" w:space="0" w:color="000000"/>
                    <w:right w:val="single" w:sz="4" w:space="0" w:color="000000"/>
                  </w:tcBorders>
                  <w:vAlign w:val="center"/>
                  <w:hideMark/>
                </w:tcPr>
                <w:p w:rsidR="0005544B" w:rsidRPr="002D5703" w:rsidRDefault="0005544B" w:rsidP="0005544B">
                  <w:pPr>
                    <w:spacing w:after="0" w:line="240" w:lineRule="auto"/>
                    <w:jc w:val="center"/>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Annual Budget £</w:t>
                  </w:r>
                </w:p>
              </w:tc>
            </w:tr>
            <w:tr w:rsidR="0005544B" w:rsidRPr="002D5703"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2D5703" w:rsidRDefault="0005544B" w:rsidP="0005544B">
                  <w:pPr>
                    <w:spacing w:after="0" w:line="240" w:lineRule="auto"/>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Annually Managed Expenditure (AME)</w:t>
                  </w:r>
                </w:p>
              </w:tc>
              <w:tc>
                <w:tcPr>
                  <w:tcW w:w="3728" w:type="dxa"/>
                  <w:tcBorders>
                    <w:top w:val="nil"/>
                    <w:left w:val="nil"/>
                    <w:bottom w:val="single" w:sz="4" w:space="0" w:color="000000"/>
                    <w:right w:val="single" w:sz="4" w:space="0" w:color="000000"/>
                  </w:tcBorders>
                  <w:vAlign w:val="center"/>
                  <w:hideMark/>
                </w:tcPr>
                <w:p w:rsidR="0005544B" w:rsidRPr="002D5703" w:rsidRDefault="000464AE" w:rsidP="0005544B">
                  <w:pPr>
                    <w:spacing w:after="0" w:line="240" w:lineRule="auto"/>
                    <w:jc w:val="center"/>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4</w:t>
                  </w:r>
                  <w:r w:rsidR="00531FA6" w:rsidRPr="002D5703">
                    <w:rPr>
                      <w:rFonts w:ascii="Arial" w:eastAsia="Times New Roman" w:hAnsi="Arial" w:cs="Arial"/>
                      <w:color w:val="002060"/>
                      <w:sz w:val="28"/>
                      <w:szCs w:val="28"/>
                      <w:lang w:eastAsia="en-GB"/>
                    </w:rPr>
                    <w:t>0,000</w:t>
                  </w:r>
                </w:p>
              </w:tc>
            </w:tr>
            <w:tr w:rsidR="0005544B" w:rsidRPr="002D5703"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2D5703" w:rsidRDefault="0005544B" w:rsidP="0005544B">
                  <w:pPr>
                    <w:spacing w:after="0" w:line="240" w:lineRule="auto"/>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Depreciation (Donated Assets)</w:t>
                  </w:r>
                </w:p>
              </w:tc>
              <w:tc>
                <w:tcPr>
                  <w:tcW w:w="3728" w:type="dxa"/>
                  <w:tcBorders>
                    <w:top w:val="nil"/>
                    <w:left w:val="nil"/>
                    <w:bottom w:val="single" w:sz="4" w:space="0" w:color="000000"/>
                    <w:right w:val="single" w:sz="4" w:space="0" w:color="000000"/>
                  </w:tcBorders>
                  <w:vAlign w:val="center"/>
                  <w:hideMark/>
                </w:tcPr>
                <w:p w:rsidR="0005544B" w:rsidRPr="002D5703" w:rsidRDefault="00531FA6" w:rsidP="0005544B">
                  <w:pPr>
                    <w:spacing w:after="0" w:line="240" w:lineRule="auto"/>
                    <w:jc w:val="center"/>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10</w:t>
                  </w:r>
                  <w:r w:rsidR="0005544B" w:rsidRPr="002D5703">
                    <w:rPr>
                      <w:rFonts w:ascii="Arial" w:eastAsia="Times New Roman" w:hAnsi="Arial" w:cs="Arial"/>
                      <w:color w:val="002060"/>
                      <w:sz w:val="28"/>
                      <w:szCs w:val="28"/>
                      <w:lang w:eastAsia="en-GB"/>
                    </w:rPr>
                    <w:t>,000</w:t>
                  </w:r>
                </w:p>
              </w:tc>
            </w:tr>
            <w:tr w:rsidR="0005544B" w:rsidRPr="002D5703"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2D5703" w:rsidRDefault="0005544B" w:rsidP="0005544B">
                  <w:pPr>
                    <w:spacing w:after="0" w:line="240" w:lineRule="auto"/>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Depreciation (Board Capital)</w:t>
                  </w:r>
                </w:p>
              </w:tc>
              <w:tc>
                <w:tcPr>
                  <w:tcW w:w="3728" w:type="dxa"/>
                  <w:tcBorders>
                    <w:top w:val="nil"/>
                    <w:left w:val="nil"/>
                    <w:bottom w:val="single" w:sz="4" w:space="0" w:color="000000"/>
                    <w:right w:val="single" w:sz="4" w:space="0" w:color="000000"/>
                  </w:tcBorders>
                  <w:vAlign w:val="center"/>
                  <w:hideMark/>
                </w:tcPr>
                <w:p w:rsidR="0005544B" w:rsidRPr="002D5703" w:rsidRDefault="00577071" w:rsidP="000464AE">
                  <w:pPr>
                    <w:spacing w:after="0" w:line="240" w:lineRule="auto"/>
                    <w:jc w:val="center"/>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11,</w:t>
                  </w:r>
                  <w:r w:rsidR="000464AE">
                    <w:rPr>
                      <w:rFonts w:ascii="Arial" w:eastAsia="Times New Roman" w:hAnsi="Arial" w:cs="Arial"/>
                      <w:color w:val="002060"/>
                      <w:sz w:val="28"/>
                      <w:szCs w:val="28"/>
                      <w:lang w:eastAsia="en-GB"/>
                    </w:rPr>
                    <w:t>713</w:t>
                  </w:r>
                  <w:r w:rsidRPr="002D5703">
                    <w:rPr>
                      <w:rFonts w:ascii="Arial" w:eastAsia="Times New Roman" w:hAnsi="Arial" w:cs="Arial"/>
                      <w:color w:val="002060"/>
                      <w:sz w:val="28"/>
                      <w:szCs w:val="28"/>
                      <w:lang w:eastAsia="en-GB"/>
                    </w:rPr>
                    <w:t>,000</w:t>
                  </w:r>
                </w:p>
              </w:tc>
            </w:tr>
            <w:tr w:rsidR="0005544B" w:rsidRPr="002D5703"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2D5703" w:rsidRDefault="0005544B" w:rsidP="0005544B">
                  <w:pPr>
                    <w:spacing w:after="0" w:line="240" w:lineRule="auto"/>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Depreciation (Leases)</w:t>
                  </w:r>
                </w:p>
              </w:tc>
              <w:tc>
                <w:tcPr>
                  <w:tcW w:w="3728" w:type="dxa"/>
                  <w:tcBorders>
                    <w:top w:val="nil"/>
                    <w:left w:val="nil"/>
                    <w:bottom w:val="single" w:sz="4" w:space="0" w:color="000000"/>
                    <w:right w:val="single" w:sz="4" w:space="0" w:color="000000"/>
                  </w:tcBorders>
                  <w:vAlign w:val="center"/>
                  <w:hideMark/>
                </w:tcPr>
                <w:p w:rsidR="0005544B" w:rsidRPr="002D5703" w:rsidRDefault="000464AE" w:rsidP="0005544B">
                  <w:pPr>
                    <w:spacing w:after="0" w:line="240" w:lineRule="auto"/>
                    <w:jc w:val="center"/>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807</w:t>
                  </w:r>
                  <w:r w:rsidR="00531FA6" w:rsidRPr="002D5703">
                    <w:rPr>
                      <w:rFonts w:ascii="Arial" w:eastAsia="Times New Roman" w:hAnsi="Arial" w:cs="Arial"/>
                      <w:color w:val="002060"/>
                      <w:sz w:val="28"/>
                      <w:szCs w:val="28"/>
                      <w:lang w:eastAsia="en-GB"/>
                    </w:rPr>
                    <w:t>,000</w:t>
                  </w:r>
                </w:p>
              </w:tc>
            </w:tr>
            <w:tr w:rsidR="0005544B" w:rsidRPr="001C5A87" w:rsidTr="00A0416F">
              <w:trPr>
                <w:trHeight w:val="123"/>
              </w:trPr>
              <w:tc>
                <w:tcPr>
                  <w:tcW w:w="5102" w:type="dxa"/>
                  <w:tcBorders>
                    <w:top w:val="nil"/>
                    <w:left w:val="single" w:sz="4" w:space="0" w:color="000000"/>
                    <w:bottom w:val="single" w:sz="4" w:space="0" w:color="000000"/>
                    <w:right w:val="single" w:sz="4" w:space="0" w:color="000000"/>
                  </w:tcBorders>
                  <w:vAlign w:val="center"/>
                  <w:hideMark/>
                </w:tcPr>
                <w:p w:rsidR="0005544B" w:rsidRPr="002D5703" w:rsidRDefault="0005544B" w:rsidP="0005544B">
                  <w:pPr>
                    <w:spacing w:after="0" w:line="240" w:lineRule="auto"/>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lastRenderedPageBreak/>
                    <w:t>Total</w:t>
                  </w:r>
                </w:p>
              </w:tc>
              <w:tc>
                <w:tcPr>
                  <w:tcW w:w="3728" w:type="dxa"/>
                  <w:tcBorders>
                    <w:top w:val="nil"/>
                    <w:left w:val="nil"/>
                    <w:bottom w:val="single" w:sz="4" w:space="0" w:color="000000"/>
                    <w:right w:val="single" w:sz="4" w:space="0" w:color="000000"/>
                  </w:tcBorders>
                  <w:vAlign w:val="center"/>
                  <w:hideMark/>
                </w:tcPr>
                <w:p w:rsidR="0005544B" w:rsidRPr="00531FA6" w:rsidRDefault="0005544B" w:rsidP="000464AE">
                  <w:pPr>
                    <w:spacing w:after="0" w:line="240" w:lineRule="auto"/>
                    <w:jc w:val="center"/>
                    <w:rPr>
                      <w:rFonts w:ascii="Arial" w:eastAsia="Times New Roman" w:hAnsi="Arial" w:cs="Arial"/>
                      <w:color w:val="002060"/>
                      <w:sz w:val="28"/>
                      <w:szCs w:val="28"/>
                      <w:lang w:eastAsia="en-GB"/>
                    </w:rPr>
                  </w:pPr>
                  <w:r w:rsidRPr="002D5703">
                    <w:rPr>
                      <w:rFonts w:ascii="Arial" w:eastAsia="Times New Roman" w:hAnsi="Arial" w:cs="Arial"/>
                      <w:color w:val="002060"/>
                      <w:sz w:val="28"/>
                      <w:szCs w:val="28"/>
                      <w:lang w:eastAsia="en-GB"/>
                    </w:rPr>
                    <w:t>12,</w:t>
                  </w:r>
                  <w:r w:rsidR="000464AE">
                    <w:rPr>
                      <w:rFonts w:ascii="Arial" w:eastAsia="Times New Roman" w:hAnsi="Arial" w:cs="Arial"/>
                      <w:color w:val="002060"/>
                      <w:sz w:val="28"/>
                      <w:szCs w:val="28"/>
                      <w:lang w:eastAsia="en-GB"/>
                    </w:rPr>
                    <w:t>570</w:t>
                  </w:r>
                  <w:r w:rsidR="00577071" w:rsidRPr="002D5703">
                    <w:rPr>
                      <w:rFonts w:ascii="Arial" w:eastAsia="Times New Roman" w:hAnsi="Arial" w:cs="Arial"/>
                      <w:color w:val="002060"/>
                      <w:sz w:val="28"/>
                      <w:szCs w:val="28"/>
                      <w:lang w:eastAsia="en-GB"/>
                    </w:rPr>
                    <w:t>,000</w:t>
                  </w:r>
                </w:p>
              </w:tc>
            </w:tr>
          </w:tbl>
          <w:p w:rsidR="00126E3C" w:rsidRPr="001C5A87" w:rsidRDefault="00126E3C" w:rsidP="00126E3C">
            <w:pPr>
              <w:pStyle w:val="BodyText"/>
              <w:kinsoku w:val="0"/>
              <w:overflowPunct w:val="0"/>
              <w:spacing w:line="259" w:lineRule="auto"/>
              <w:ind w:right="-613"/>
              <w:rPr>
                <w:rFonts w:ascii="Arial" w:hAnsi="Arial" w:cs="Arial"/>
                <w:b/>
                <w:sz w:val="24"/>
                <w:szCs w:val="24"/>
                <w:highlight w:val="yellow"/>
                <w:u w:val="single"/>
              </w:rPr>
            </w:pPr>
          </w:p>
        </w:tc>
      </w:tr>
      <w:tr w:rsidR="00126E3C" w:rsidRPr="00594355" w:rsidTr="00D04E68">
        <w:tc>
          <w:tcPr>
            <w:tcW w:w="10772" w:type="dxa"/>
          </w:tcPr>
          <w:p w:rsidR="00126E3C" w:rsidRPr="00AD4615" w:rsidRDefault="00126E3C" w:rsidP="00126E3C">
            <w:pPr>
              <w:pStyle w:val="BodyText"/>
              <w:kinsoku w:val="0"/>
              <w:overflowPunct w:val="0"/>
              <w:ind w:right="-613"/>
              <w:rPr>
                <w:rFonts w:ascii="Arial" w:hAnsi="Arial" w:cs="Arial"/>
                <w:b/>
                <w:color w:val="002060"/>
                <w:sz w:val="32"/>
                <w:szCs w:val="32"/>
              </w:rPr>
            </w:pPr>
            <w:r w:rsidRPr="00AD4615">
              <w:rPr>
                <w:rFonts w:ascii="Arial" w:hAnsi="Arial" w:cs="Arial"/>
                <w:b/>
                <w:color w:val="002060"/>
                <w:sz w:val="32"/>
                <w:szCs w:val="32"/>
              </w:rPr>
              <w:lastRenderedPageBreak/>
              <w:t xml:space="preserve">SECTION </w:t>
            </w:r>
            <w:r w:rsidR="00146943" w:rsidRPr="00AD4615">
              <w:rPr>
                <w:rFonts w:ascii="Arial" w:hAnsi="Arial" w:cs="Arial"/>
                <w:b/>
                <w:color w:val="002060"/>
                <w:sz w:val="32"/>
                <w:szCs w:val="32"/>
              </w:rPr>
              <w:t>8</w:t>
            </w:r>
            <w:r w:rsidRPr="00AD4615">
              <w:rPr>
                <w:rFonts w:ascii="Arial" w:hAnsi="Arial" w:cs="Arial"/>
                <w:b/>
                <w:color w:val="002060"/>
                <w:sz w:val="32"/>
                <w:szCs w:val="32"/>
              </w:rPr>
              <w:t xml:space="preserve">: CAPITAL INCOME AND EXPENDITURE </w:t>
            </w:r>
          </w:p>
          <w:p w:rsidR="00126E3C" w:rsidRPr="00AD4615" w:rsidRDefault="00126E3C" w:rsidP="009555C9">
            <w:pPr>
              <w:jc w:val="both"/>
              <w:rPr>
                <w:rFonts w:ascii="Arial" w:hAnsi="Arial" w:cs="Arial"/>
              </w:rPr>
            </w:pPr>
          </w:p>
          <w:p w:rsidR="00C97CB6" w:rsidRPr="00AD4615" w:rsidRDefault="00C97CB6" w:rsidP="00DD5B84">
            <w:pPr>
              <w:jc w:val="both"/>
              <w:rPr>
                <w:rFonts w:ascii="Arial" w:hAnsi="Arial" w:cs="Arial"/>
                <w:sz w:val="24"/>
                <w:szCs w:val="24"/>
              </w:rPr>
            </w:pPr>
            <w:r w:rsidRPr="00AD4615">
              <w:rPr>
                <w:rFonts w:ascii="Arial" w:hAnsi="Arial" w:cs="Arial"/>
                <w:sz w:val="24"/>
                <w:szCs w:val="24"/>
              </w:rPr>
              <w:t>As previously highlighted by Scottish Government, capital funding is only being made available to all Boards based upon their Resource Formula for Capital expenditure.</w:t>
            </w:r>
          </w:p>
          <w:p w:rsidR="00AD4615" w:rsidRPr="00AD4615" w:rsidRDefault="00AD4615" w:rsidP="00DD5B84">
            <w:pPr>
              <w:jc w:val="both"/>
              <w:rPr>
                <w:rFonts w:ascii="Arial" w:hAnsi="Arial" w:cs="Arial"/>
                <w:sz w:val="24"/>
                <w:szCs w:val="24"/>
              </w:rPr>
            </w:pPr>
          </w:p>
          <w:p w:rsidR="00C97CB6" w:rsidRPr="00AD4615" w:rsidRDefault="00C97CB6" w:rsidP="00DD5B84">
            <w:pPr>
              <w:jc w:val="both"/>
              <w:rPr>
                <w:rFonts w:ascii="Arial" w:hAnsi="Arial" w:cs="Arial"/>
                <w:sz w:val="24"/>
                <w:szCs w:val="24"/>
              </w:rPr>
            </w:pPr>
            <w:r w:rsidRPr="00AD4615">
              <w:rPr>
                <w:rFonts w:ascii="Arial" w:hAnsi="Arial" w:cs="Arial"/>
                <w:sz w:val="24"/>
                <w:szCs w:val="24"/>
              </w:rPr>
              <w:t>This places a significant level of risk on the Golden Jubilee’s replacement programme for medical equipment and infrastructure changes that have been previously highlighted in our 5 year plan.</w:t>
            </w:r>
          </w:p>
          <w:p w:rsidR="00C97CB6" w:rsidRPr="00AD4615" w:rsidRDefault="00C97CB6" w:rsidP="00DD5B84">
            <w:pPr>
              <w:jc w:val="both"/>
              <w:rPr>
                <w:rFonts w:ascii="Arial" w:hAnsi="Arial" w:cs="Arial"/>
                <w:sz w:val="24"/>
                <w:szCs w:val="24"/>
              </w:rPr>
            </w:pPr>
          </w:p>
          <w:p w:rsidR="004A0010" w:rsidRPr="00AD4615" w:rsidRDefault="00C97CB6" w:rsidP="00DD5B84">
            <w:pPr>
              <w:jc w:val="both"/>
              <w:rPr>
                <w:rFonts w:ascii="Arial" w:hAnsi="Arial" w:cs="Arial"/>
                <w:sz w:val="24"/>
                <w:szCs w:val="24"/>
              </w:rPr>
            </w:pPr>
            <w:r w:rsidRPr="00AD4615">
              <w:rPr>
                <w:rFonts w:ascii="Arial" w:hAnsi="Arial" w:cs="Arial"/>
                <w:sz w:val="24"/>
                <w:szCs w:val="24"/>
              </w:rPr>
              <w:t>A risk workshop was undertaken in May by the Capital Delivery Group (CDG) who risk rated all proposed capital schemes which created a prioritised list of all capital requests from the highest risk to the lowest risk.</w:t>
            </w:r>
            <w:r w:rsidR="00782106" w:rsidRPr="00AD4615">
              <w:rPr>
                <w:rFonts w:ascii="Arial" w:hAnsi="Arial" w:cs="Arial"/>
                <w:sz w:val="24"/>
                <w:szCs w:val="24"/>
              </w:rPr>
              <w:t xml:space="preserve"> </w:t>
            </w:r>
          </w:p>
          <w:p w:rsidR="004A0010" w:rsidRPr="00AD4615" w:rsidRDefault="004A0010" w:rsidP="00DD5B84">
            <w:pPr>
              <w:jc w:val="both"/>
              <w:rPr>
                <w:rFonts w:ascii="Arial" w:hAnsi="Arial" w:cs="Arial"/>
                <w:sz w:val="24"/>
                <w:szCs w:val="24"/>
              </w:rPr>
            </w:pPr>
          </w:p>
          <w:p w:rsidR="00C97CB6" w:rsidRPr="000464AE" w:rsidRDefault="00C97CB6" w:rsidP="00DD5B84">
            <w:pPr>
              <w:jc w:val="both"/>
              <w:rPr>
                <w:rFonts w:ascii="Arial" w:hAnsi="Arial" w:cs="Arial"/>
                <w:sz w:val="24"/>
                <w:szCs w:val="24"/>
              </w:rPr>
            </w:pPr>
            <w:r w:rsidRPr="00AD4615">
              <w:rPr>
                <w:rFonts w:ascii="Arial" w:hAnsi="Arial" w:cs="Arial"/>
                <w:sz w:val="24"/>
                <w:szCs w:val="24"/>
              </w:rPr>
              <w:t xml:space="preserve">This list of priorities were subsequently approved by the Strategic Capital Programme Group (SCPG) </w:t>
            </w:r>
            <w:r w:rsidRPr="000464AE">
              <w:rPr>
                <w:rFonts w:ascii="Arial" w:hAnsi="Arial" w:cs="Arial"/>
                <w:sz w:val="24"/>
                <w:szCs w:val="24"/>
              </w:rPr>
              <w:t>and then by ELT.</w:t>
            </w:r>
          </w:p>
          <w:p w:rsidR="00C97CB6" w:rsidRPr="000464AE" w:rsidRDefault="00C97CB6" w:rsidP="00DD5B84">
            <w:pPr>
              <w:jc w:val="both"/>
              <w:rPr>
                <w:rFonts w:ascii="Arial" w:hAnsi="Arial" w:cs="Arial"/>
                <w:sz w:val="24"/>
                <w:szCs w:val="24"/>
              </w:rPr>
            </w:pPr>
          </w:p>
          <w:p w:rsidR="00DD5B84" w:rsidRPr="000464AE" w:rsidRDefault="00DD5B84" w:rsidP="00DD5B84">
            <w:pPr>
              <w:jc w:val="both"/>
              <w:rPr>
                <w:rFonts w:ascii="Arial" w:hAnsi="Arial" w:cs="Arial"/>
                <w:sz w:val="24"/>
                <w:szCs w:val="24"/>
              </w:rPr>
            </w:pPr>
            <w:r w:rsidRPr="000464AE">
              <w:rPr>
                <w:rFonts w:ascii="Arial" w:hAnsi="Arial" w:cs="Arial"/>
                <w:sz w:val="24"/>
                <w:szCs w:val="24"/>
              </w:rPr>
              <w:t xml:space="preserve">Capital allocations of £4.637m are expected this year with only our formula core capital allocated at this time. </w:t>
            </w:r>
            <w:r w:rsidR="00C97CB6" w:rsidRPr="000464AE">
              <w:rPr>
                <w:rFonts w:ascii="Arial" w:hAnsi="Arial" w:cs="Arial"/>
                <w:sz w:val="24"/>
                <w:szCs w:val="24"/>
              </w:rPr>
              <w:t xml:space="preserve">In addition we are expecting the balance of Phase 2 </w:t>
            </w:r>
            <w:r w:rsidR="000464AE">
              <w:rPr>
                <w:rFonts w:ascii="Arial" w:hAnsi="Arial" w:cs="Arial"/>
                <w:sz w:val="24"/>
                <w:szCs w:val="24"/>
              </w:rPr>
              <w:t xml:space="preserve">and capitalised leases </w:t>
            </w:r>
            <w:r w:rsidR="00C97CB6" w:rsidRPr="000464AE">
              <w:rPr>
                <w:rFonts w:ascii="Arial" w:hAnsi="Arial" w:cs="Arial"/>
                <w:sz w:val="24"/>
                <w:szCs w:val="24"/>
              </w:rPr>
              <w:t xml:space="preserve">to be funded at expected levels as </w:t>
            </w:r>
            <w:r w:rsidR="000464AE">
              <w:rPr>
                <w:rFonts w:ascii="Arial" w:hAnsi="Arial" w:cs="Arial"/>
                <w:sz w:val="24"/>
                <w:szCs w:val="24"/>
              </w:rPr>
              <w:t>shown in the table below as £7.541</w:t>
            </w:r>
            <w:r w:rsidR="00C97CB6" w:rsidRPr="000464AE">
              <w:rPr>
                <w:rFonts w:ascii="Arial" w:hAnsi="Arial" w:cs="Arial"/>
                <w:sz w:val="24"/>
                <w:szCs w:val="24"/>
              </w:rPr>
              <w:t>m</w:t>
            </w:r>
            <w:r w:rsidR="000464AE">
              <w:rPr>
                <w:rFonts w:ascii="Arial" w:hAnsi="Arial" w:cs="Arial"/>
                <w:sz w:val="24"/>
                <w:szCs w:val="24"/>
              </w:rPr>
              <w:t>.</w:t>
            </w:r>
          </w:p>
          <w:p w:rsidR="00DD5B84" w:rsidRPr="00E709E3" w:rsidRDefault="00DD5B84" w:rsidP="00DD5B84">
            <w:pPr>
              <w:jc w:val="both"/>
              <w:rPr>
                <w:rFonts w:ascii="Arial" w:hAnsi="Arial" w:cs="Arial"/>
                <w:sz w:val="24"/>
                <w:szCs w:val="24"/>
                <w:highlight w:val="yellow"/>
              </w:rPr>
            </w:pPr>
          </w:p>
          <w:p w:rsidR="00DD5B84" w:rsidRPr="000464AE" w:rsidRDefault="00DD5B84" w:rsidP="00DD5B84">
            <w:pPr>
              <w:jc w:val="both"/>
              <w:rPr>
                <w:rFonts w:ascii="Arial" w:hAnsi="Arial" w:cs="Arial"/>
                <w:sz w:val="24"/>
                <w:szCs w:val="24"/>
              </w:rPr>
            </w:pPr>
            <w:r w:rsidRPr="000464AE">
              <w:rPr>
                <w:rFonts w:ascii="Arial" w:hAnsi="Arial" w:cs="Arial"/>
                <w:sz w:val="24"/>
                <w:szCs w:val="24"/>
              </w:rPr>
              <w:t xml:space="preserve">The Table below provides a summary of the anticipated Capital </w:t>
            </w:r>
            <w:r w:rsidR="00AD4615" w:rsidRPr="000464AE">
              <w:rPr>
                <w:rFonts w:ascii="Arial" w:hAnsi="Arial" w:cs="Arial"/>
                <w:sz w:val="24"/>
                <w:szCs w:val="24"/>
              </w:rPr>
              <w:t>Resource Limit (CRL)</w:t>
            </w:r>
            <w:r w:rsidRPr="000464AE">
              <w:rPr>
                <w:rFonts w:ascii="Arial" w:hAnsi="Arial" w:cs="Arial"/>
                <w:sz w:val="24"/>
                <w:szCs w:val="24"/>
              </w:rPr>
              <w:t xml:space="preserve"> for 2024/25</w:t>
            </w:r>
            <w:r w:rsidR="00AD4615" w:rsidRPr="000464AE">
              <w:rPr>
                <w:rFonts w:ascii="Arial" w:hAnsi="Arial" w:cs="Arial"/>
                <w:sz w:val="24"/>
                <w:szCs w:val="24"/>
              </w:rPr>
              <w:t>:</w:t>
            </w:r>
          </w:p>
          <w:p w:rsidR="00DD5B84" w:rsidRPr="000464AE" w:rsidRDefault="00DD5B84" w:rsidP="00126E3C">
            <w:pPr>
              <w:pStyle w:val="NoSpacing"/>
              <w:rPr>
                <w:rFonts w:ascii="Arial" w:hAnsi="Arial" w:cs="Arial"/>
                <w:b/>
                <w:sz w:val="24"/>
                <w:szCs w:val="24"/>
              </w:rPr>
            </w:pPr>
          </w:p>
          <w:p w:rsidR="0064761B" w:rsidRPr="000464AE" w:rsidRDefault="0048066A" w:rsidP="00126E3C">
            <w:pPr>
              <w:pStyle w:val="NoSpacing"/>
              <w:rPr>
                <w:rFonts w:ascii="Arial" w:hAnsi="Arial" w:cs="Arial"/>
                <w:b/>
                <w:sz w:val="24"/>
                <w:szCs w:val="24"/>
              </w:rPr>
            </w:pPr>
            <w:r w:rsidRPr="000464AE">
              <w:rPr>
                <w:rFonts w:ascii="Arial" w:hAnsi="Arial" w:cs="Arial"/>
                <w:b/>
                <w:sz w:val="24"/>
                <w:szCs w:val="24"/>
              </w:rPr>
              <w:t>Table 14</w:t>
            </w:r>
          </w:p>
          <w:tbl>
            <w:tblPr>
              <w:tblW w:w="5974" w:type="dxa"/>
              <w:tblLook w:val="04A0" w:firstRow="1" w:lastRow="0" w:firstColumn="1" w:lastColumn="0" w:noHBand="0" w:noVBand="1"/>
            </w:tblPr>
            <w:tblGrid>
              <w:gridCol w:w="3843"/>
              <w:gridCol w:w="2131"/>
            </w:tblGrid>
            <w:tr w:rsidR="00FF0116" w:rsidRPr="000464AE" w:rsidTr="00782106">
              <w:trPr>
                <w:trHeight w:val="237"/>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c>
                <w:tcPr>
                  <w:tcW w:w="2131" w:type="dxa"/>
                  <w:tcBorders>
                    <w:top w:val="single" w:sz="8" w:space="0" w:color="auto"/>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Expected Allocation</w:t>
                  </w:r>
                </w:p>
              </w:tc>
            </w:tr>
            <w:tr w:rsidR="00FF0116" w:rsidRPr="000464AE"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£m</w:t>
                  </w:r>
                </w:p>
              </w:tc>
            </w:tr>
            <w:tr w:rsidR="00FF0116" w:rsidRPr="000464AE"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Formula Core Capital</w:t>
                  </w:r>
                </w:p>
              </w:tc>
              <w:tc>
                <w:tcPr>
                  <w:tcW w:w="2131" w:type="dxa"/>
                  <w:tcBorders>
                    <w:top w:val="nil"/>
                    <w:left w:val="nil"/>
                    <w:bottom w:val="single" w:sz="4" w:space="0" w:color="auto"/>
                    <w:right w:val="single" w:sz="8" w:space="0" w:color="auto"/>
                  </w:tcBorders>
                  <w:shd w:val="clear" w:color="auto" w:fill="auto"/>
                  <w:noWrap/>
                  <w:vAlign w:val="center"/>
                  <w:hideMark/>
                </w:tcPr>
                <w:p w:rsidR="00FF0116" w:rsidRPr="000464AE" w:rsidRDefault="00FF0116" w:rsidP="00FF0116">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2.691</w:t>
                  </w:r>
                </w:p>
              </w:tc>
            </w:tr>
            <w:tr w:rsidR="00FF0116" w:rsidRPr="000464AE"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AD4615">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xml:space="preserve">23/24 </w:t>
                  </w:r>
                  <w:r w:rsidR="00AD4615" w:rsidRPr="000464AE">
                    <w:rPr>
                      <w:rFonts w:ascii="Calibri" w:eastAsia="Times New Roman" w:hAnsi="Calibri" w:cs="Calibri"/>
                      <w:color w:val="000000"/>
                      <w:lang w:eastAsia="en-GB"/>
                    </w:rPr>
                    <w:t>carried forward</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1.246</w:t>
                  </w:r>
                </w:p>
              </w:tc>
            </w:tr>
            <w:tr w:rsidR="00FF0116" w:rsidRPr="000464AE"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Lifts</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0.7</w:t>
                  </w:r>
                  <w:r w:rsidR="006D7EBB" w:rsidRPr="000464AE">
                    <w:rPr>
                      <w:rFonts w:ascii="Calibri" w:eastAsia="Times New Roman" w:hAnsi="Calibri" w:cs="Calibri"/>
                      <w:color w:val="000000"/>
                      <w:lang w:eastAsia="en-GB"/>
                    </w:rPr>
                    <w:t>00</w:t>
                  </w:r>
                </w:p>
              </w:tc>
            </w:tr>
            <w:tr w:rsidR="00FF0116" w:rsidRPr="000464AE"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Total Core Allocation</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4.637</w:t>
                  </w:r>
                </w:p>
              </w:tc>
            </w:tr>
            <w:tr w:rsidR="00FF0116" w:rsidRPr="000464AE" w:rsidTr="00782106">
              <w:trPr>
                <w:trHeight w:val="96"/>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 </w:t>
                  </w:r>
                </w:p>
              </w:tc>
            </w:tr>
            <w:tr w:rsidR="00FF0116" w:rsidRPr="000464AE"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Phase 2</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6.781</w:t>
                  </w:r>
                </w:p>
              </w:tc>
            </w:tr>
            <w:tr w:rsidR="00FF0116" w:rsidRPr="000464AE" w:rsidTr="00AD4615">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0464AE" w:rsidRDefault="00FF0116" w:rsidP="00FF0116">
                  <w:pPr>
                    <w:spacing w:after="0" w:line="240" w:lineRule="auto"/>
                    <w:rPr>
                      <w:rFonts w:ascii="Calibri" w:eastAsia="Times New Roman" w:hAnsi="Calibri" w:cs="Calibri"/>
                      <w:color w:val="000000"/>
                      <w:lang w:eastAsia="en-GB"/>
                    </w:rPr>
                  </w:pPr>
                  <w:r w:rsidRPr="000464AE">
                    <w:rPr>
                      <w:rFonts w:ascii="Calibri" w:eastAsia="Times New Roman" w:hAnsi="Calibri" w:cs="Calibri"/>
                      <w:color w:val="000000"/>
                      <w:lang w:eastAsia="en-GB"/>
                    </w:rPr>
                    <w:t>Phase 2 Equipment</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0464AE" w:rsidRDefault="00FF0116" w:rsidP="00FF0116">
                  <w:pPr>
                    <w:spacing w:after="0" w:line="240" w:lineRule="auto"/>
                    <w:jc w:val="center"/>
                    <w:rPr>
                      <w:rFonts w:ascii="Calibri" w:eastAsia="Times New Roman" w:hAnsi="Calibri" w:cs="Calibri"/>
                      <w:color w:val="000000"/>
                      <w:lang w:eastAsia="en-GB"/>
                    </w:rPr>
                  </w:pPr>
                  <w:r w:rsidRPr="000464AE">
                    <w:rPr>
                      <w:rFonts w:ascii="Calibri" w:eastAsia="Times New Roman" w:hAnsi="Calibri" w:cs="Calibri"/>
                      <w:color w:val="000000"/>
                      <w:lang w:eastAsia="en-GB"/>
                    </w:rPr>
                    <w:t>0.344</w:t>
                  </w:r>
                </w:p>
              </w:tc>
            </w:tr>
            <w:tr w:rsidR="00AD4615" w:rsidRPr="000464AE" w:rsidTr="00AD4615">
              <w:trPr>
                <w:trHeight w:val="249"/>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615" w:rsidRPr="000464AE" w:rsidRDefault="00AD4615" w:rsidP="00AD4615">
                  <w:pPr>
                    <w:spacing w:after="0" w:line="240" w:lineRule="auto"/>
                    <w:rPr>
                      <w:rFonts w:ascii="Calibri" w:eastAsia="Times New Roman" w:hAnsi="Calibri" w:cs="Calibri"/>
                      <w:bCs/>
                      <w:color w:val="000000"/>
                      <w:lang w:eastAsia="en-GB"/>
                    </w:rPr>
                  </w:pPr>
                  <w:r w:rsidRPr="000464AE">
                    <w:rPr>
                      <w:rFonts w:ascii="Calibri" w:eastAsia="Times New Roman" w:hAnsi="Calibri" w:cs="Calibri"/>
                      <w:bCs/>
                      <w:color w:val="000000"/>
                      <w:lang w:eastAsia="en-GB"/>
                    </w:rPr>
                    <w:t>Leases revenue to capital transfer</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615" w:rsidRPr="000464AE" w:rsidRDefault="00AD4615" w:rsidP="00C60F96">
                  <w:pPr>
                    <w:spacing w:after="0" w:line="240" w:lineRule="auto"/>
                    <w:jc w:val="center"/>
                    <w:rPr>
                      <w:rFonts w:ascii="Calibri" w:eastAsia="Times New Roman" w:hAnsi="Calibri" w:cs="Calibri"/>
                      <w:bCs/>
                      <w:color w:val="000000"/>
                      <w:lang w:eastAsia="en-GB"/>
                    </w:rPr>
                  </w:pPr>
                  <w:r w:rsidRPr="000464AE">
                    <w:rPr>
                      <w:rFonts w:ascii="Calibri" w:eastAsia="Times New Roman" w:hAnsi="Calibri" w:cs="Calibri"/>
                      <w:bCs/>
                      <w:color w:val="000000"/>
                      <w:lang w:eastAsia="en-GB"/>
                    </w:rPr>
                    <w:t>0.416</w:t>
                  </w:r>
                </w:p>
              </w:tc>
            </w:tr>
            <w:tr w:rsidR="00FF0116" w:rsidRPr="000464AE" w:rsidTr="00AD4615">
              <w:trPr>
                <w:trHeight w:val="249"/>
              </w:trPr>
              <w:tc>
                <w:tcPr>
                  <w:tcW w:w="3843" w:type="dxa"/>
                  <w:tcBorders>
                    <w:top w:val="single" w:sz="4" w:space="0" w:color="auto"/>
                    <w:left w:val="single" w:sz="8" w:space="0" w:color="auto"/>
                    <w:bottom w:val="nil"/>
                    <w:right w:val="single" w:sz="4" w:space="0" w:color="auto"/>
                  </w:tcBorders>
                  <w:shd w:val="clear" w:color="auto" w:fill="auto"/>
                  <w:noWrap/>
                  <w:vAlign w:val="bottom"/>
                  <w:hideMark/>
                </w:tcPr>
                <w:p w:rsidR="00FF0116" w:rsidRPr="000464AE" w:rsidRDefault="00FF0116" w:rsidP="00AD4615">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 xml:space="preserve">Total </w:t>
                  </w:r>
                  <w:r w:rsidR="00AD4615" w:rsidRPr="000464AE">
                    <w:rPr>
                      <w:rFonts w:ascii="Calibri" w:eastAsia="Times New Roman" w:hAnsi="Calibri" w:cs="Calibri"/>
                      <w:b/>
                      <w:bCs/>
                      <w:color w:val="000000"/>
                      <w:lang w:eastAsia="en-GB"/>
                    </w:rPr>
                    <w:t>Other</w:t>
                  </w:r>
                  <w:r w:rsidRPr="000464AE">
                    <w:rPr>
                      <w:rFonts w:ascii="Calibri" w:eastAsia="Times New Roman" w:hAnsi="Calibri" w:cs="Calibri"/>
                      <w:b/>
                      <w:bCs/>
                      <w:color w:val="000000"/>
                      <w:lang w:eastAsia="en-GB"/>
                    </w:rPr>
                    <w:t xml:space="preserve"> Allocation</w:t>
                  </w:r>
                </w:p>
              </w:tc>
              <w:tc>
                <w:tcPr>
                  <w:tcW w:w="2131" w:type="dxa"/>
                  <w:tcBorders>
                    <w:top w:val="single" w:sz="4" w:space="0" w:color="auto"/>
                    <w:left w:val="nil"/>
                    <w:bottom w:val="nil"/>
                    <w:right w:val="single" w:sz="8" w:space="0" w:color="auto"/>
                  </w:tcBorders>
                  <w:shd w:val="clear" w:color="auto" w:fill="auto"/>
                  <w:noWrap/>
                  <w:vAlign w:val="bottom"/>
                  <w:hideMark/>
                </w:tcPr>
                <w:p w:rsidR="00C60F96" w:rsidRPr="000464AE" w:rsidRDefault="00FF0116" w:rsidP="00AD4615">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7.</w:t>
                  </w:r>
                  <w:r w:rsidR="00AD4615" w:rsidRPr="000464AE">
                    <w:rPr>
                      <w:rFonts w:ascii="Calibri" w:eastAsia="Times New Roman" w:hAnsi="Calibri" w:cs="Calibri"/>
                      <w:b/>
                      <w:bCs/>
                      <w:color w:val="000000"/>
                      <w:lang w:eastAsia="en-GB"/>
                    </w:rPr>
                    <w:t>541</w:t>
                  </w:r>
                </w:p>
              </w:tc>
            </w:tr>
            <w:tr w:rsidR="00C97CB6" w:rsidRPr="000464AE" w:rsidTr="00CF6966">
              <w:trPr>
                <w:trHeight w:val="57"/>
              </w:trPr>
              <w:tc>
                <w:tcPr>
                  <w:tcW w:w="3843" w:type="dxa"/>
                  <w:tcBorders>
                    <w:top w:val="nil"/>
                    <w:left w:val="single" w:sz="8" w:space="0" w:color="auto"/>
                    <w:bottom w:val="single" w:sz="4" w:space="0" w:color="auto"/>
                    <w:right w:val="single" w:sz="4" w:space="0" w:color="auto"/>
                  </w:tcBorders>
                  <w:shd w:val="clear" w:color="auto" w:fill="auto"/>
                  <w:noWrap/>
                  <w:vAlign w:val="bottom"/>
                </w:tcPr>
                <w:p w:rsidR="00C97CB6" w:rsidRPr="000464AE" w:rsidRDefault="00C97CB6" w:rsidP="00FF0116">
                  <w:pPr>
                    <w:spacing w:after="0" w:line="240" w:lineRule="auto"/>
                    <w:rPr>
                      <w:rFonts w:ascii="Calibri" w:eastAsia="Times New Roman" w:hAnsi="Calibri" w:cs="Calibri"/>
                      <w:b/>
                      <w:bCs/>
                      <w:color w:val="000000"/>
                      <w:lang w:eastAsia="en-GB"/>
                    </w:rPr>
                  </w:pPr>
                </w:p>
              </w:tc>
              <w:tc>
                <w:tcPr>
                  <w:tcW w:w="2131" w:type="dxa"/>
                  <w:tcBorders>
                    <w:top w:val="nil"/>
                    <w:left w:val="nil"/>
                    <w:bottom w:val="single" w:sz="4" w:space="0" w:color="auto"/>
                    <w:right w:val="single" w:sz="8" w:space="0" w:color="auto"/>
                  </w:tcBorders>
                  <w:shd w:val="clear" w:color="auto" w:fill="auto"/>
                  <w:noWrap/>
                  <w:vAlign w:val="bottom"/>
                </w:tcPr>
                <w:p w:rsidR="00C97CB6" w:rsidRPr="000464AE" w:rsidRDefault="00C97CB6" w:rsidP="00FF0116">
                  <w:pPr>
                    <w:spacing w:after="0" w:line="240" w:lineRule="auto"/>
                    <w:jc w:val="center"/>
                    <w:rPr>
                      <w:rFonts w:ascii="Calibri" w:eastAsia="Times New Roman" w:hAnsi="Calibri" w:cs="Calibri"/>
                      <w:b/>
                      <w:bCs/>
                      <w:color w:val="000000"/>
                      <w:lang w:eastAsia="en-GB"/>
                    </w:rPr>
                  </w:pPr>
                </w:p>
              </w:tc>
            </w:tr>
            <w:tr w:rsidR="00CF6966" w:rsidRPr="000464AE" w:rsidTr="00CF6966">
              <w:trPr>
                <w:trHeight w:val="57"/>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6966" w:rsidRPr="000464AE" w:rsidRDefault="00CF6966" w:rsidP="00FF0116">
                  <w:pPr>
                    <w:spacing w:after="0" w:line="240" w:lineRule="auto"/>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Total CRL</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6966" w:rsidRPr="000464AE" w:rsidRDefault="00AD4615" w:rsidP="00FF0116">
                  <w:pPr>
                    <w:spacing w:after="0" w:line="240" w:lineRule="auto"/>
                    <w:jc w:val="center"/>
                    <w:rPr>
                      <w:rFonts w:ascii="Calibri" w:eastAsia="Times New Roman" w:hAnsi="Calibri" w:cs="Calibri"/>
                      <w:b/>
                      <w:bCs/>
                      <w:color w:val="000000"/>
                      <w:lang w:eastAsia="en-GB"/>
                    </w:rPr>
                  </w:pPr>
                  <w:r w:rsidRPr="000464AE">
                    <w:rPr>
                      <w:rFonts w:ascii="Calibri" w:eastAsia="Times New Roman" w:hAnsi="Calibri" w:cs="Calibri"/>
                      <w:b/>
                      <w:bCs/>
                      <w:color w:val="000000"/>
                      <w:lang w:eastAsia="en-GB"/>
                    </w:rPr>
                    <w:t>12.178</w:t>
                  </w:r>
                </w:p>
              </w:tc>
            </w:tr>
          </w:tbl>
          <w:p w:rsidR="00EB4E8F" w:rsidRDefault="00EB4E8F" w:rsidP="009555C9">
            <w:pPr>
              <w:jc w:val="both"/>
              <w:rPr>
                <w:rFonts w:ascii="Arial" w:hAnsi="Arial" w:cs="Arial"/>
                <w:sz w:val="24"/>
                <w:szCs w:val="24"/>
              </w:rPr>
            </w:pPr>
          </w:p>
          <w:p w:rsidR="00771D15" w:rsidRPr="000464AE" w:rsidRDefault="00771D15" w:rsidP="00771D15">
            <w:pPr>
              <w:jc w:val="both"/>
              <w:rPr>
                <w:rFonts w:ascii="Arial" w:hAnsi="Arial" w:cs="Arial"/>
                <w:sz w:val="24"/>
                <w:szCs w:val="24"/>
              </w:rPr>
            </w:pPr>
            <w:r>
              <w:rPr>
                <w:rFonts w:ascii="Arial" w:hAnsi="Arial" w:cs="Arial"/>
                <w:sz w:val="24"/>
                <w:szCs w:val="24"/>
              </w:rPr>
              <w:t>Previously it was reported that additional funding of £0.547m was being sought from Scottish Government to support the purchase of intra-aortic balloon pumps. It has since been confirmed that additional funding is not available. This scenario was anticipated and the capital plan has been adjusted to reflect this change in priority. As result, contingency funding has been applied and an element of the patient monitoring system project has been postponed.</w:t>
            </w:r>
          </w:p>
          <w:p w:rsidR="00126E3C" w:rsidRPr="00541BEE" w:rsidRDefault="00807EA0" w:rsidP="00126E3C">
            <w:pPr>
              <w:pStyle w:val="NoSpacing"/>
              <w:rPr>
                <w:rFonts w:ascii="Arial" w:hAnsi="Arial" w:cs="Arial"/>
                <w:b/>
                <w:sz w:val="24"/>
                <w:szCs w:val="24"/>
              </w:rPr>
            </w:pPr>
            <w:r w:rsidRPr="00541BEE">
              <w:rPr>
                <w:rFonts w:ascii="Arial" w:hAnsi="Arial" w:cs="Arial"/>
                <w:b/>
                <w:sz w:val="24"/>
                <w:szCs w:val="24"/>
              </w:rPr>
              <w:t xml:space="preserve">Table </w:t>
            </w:r>
            <w:r w:rsidR="0048066A" w:rsidRPr="00541BEE">
              <w:rPr>
                <w:rFonts w:ascii="Arial" w:hAnsi="Arial" w:cs="Arial"/>
                <w:b/>
                <w:sz w:val="24"/>
                <w:szCs w:val="24"/>
              </w:rPr>
              <w:t>15</w:t>
            </w:r>
          </w:p>
          <w:p w:rsidR="0064761B" w:rsidRPr="00541BEE" w:rsidRDefault="0064761B" w:rsidP="00126E3C">
            <w:pPr>
              <w:pStyle w:val="NoSpacing"/>
              <w:rPr>
                <w:rFonts w:ascii="Arial" w:hAnsi="Arial" w:cs="Arial"/>
                <w:b/>
                <w:sz w:val="24"/>
                <w:szCs w:val="24"/>
              </w:rPr>
            </w:pPr>
          </w:p>
          <w:tbl>
            <w:tblPr>
              <w:tblW w:w="6140" w:type="dxa"/>
              <w:tblLook w:val="04A0" w:firstRow="1" w:lastRow="0" w:firstColumn="1" w:lastColumn="0" w:noHBand="0" w:noVBand="1"/>
            </w:tblPr>
            <w:tblGrid>
              <w:gridCol w:w="4160"/>
              <w:gridCol w:w="1980"/>
            </w:tblGrid>
            <w:tr w:rsidR="00FF0116" w:rsidRPr="00541BEE" w:rsidTr="00FF0116">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b/>
                      <w:bCs/>
                      <w:color w:val="000000"/>
                      <w:lang w:eastAsia="en-GB"/>
                    </w:rPr>
                  </w:pPr>
                  <w:r w:rsidRPr="00541BEE">
                    <w:rPr>
                      <w:rFonts w:ascii="Calibri" w:eastAsia="Times New Roman" w:hAnsi="Calibri" w:cs="Calibri"/>
                      <w:b/>
                      <w:bCs/>
                      <w:color w:val="000000"/>
                      <w:lang w:eastAsia="en-GB"/>
                    </w:rPr>
                    <w:t>Category</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F0116" w:rsidRPr="00541BEE" w:rsidRDefault="00FF0116" w:rsidP="00FF0116">
                  <w:pPr>
                    <w:spacing w:after="0" w:line="240" w:lineRule="auto"/>
                    <w:jc w:val="center"/>
                    <w:rPr>
                      <w:rFonts w:ascii="Calibri" w:eastAsia="Times New Roman" w:hAnsi="Calibri" w:cs="Calibri"/>
                      <w:b/>
                      <w:bCs/>
                      <w:color w:val="000000"/>
                      <w:lang w:eastAsia="en-GB"/>
                    </w:rPr>
                  </w:pPr>
                  <w:r w:rsidRPr="00541BEE">
                    <w:rPr>
                      <w:rFonts w:ascii="Calibri" w:eastAsia="Times New Roman" w:hAnsi="Calibri" w:cs="Calibri"/>
                      <w:b/>
                      <w:bCs/>
                      <w:color w:val="000000"/>
                      <w:lang w:eastAsia="en-GB"/>
                    </w:rPr>
                    <w:t>Capital Plan</w:t>
                  </w:r>
                </w:p>
              </w:tc>
            </w:tr>
            <w:tr w:rsidR="00FF0116" w:rsidRPr="00541BEE" w:rsidTr="00782106">
              <w:trPr>
                <w:trHeight w:val="276"/>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color w:val="000000"/>
                      <w:lang w:eastAsia="en-GB"/>
                    </w:rPr>
                  </w:pPr>
                  <w:r w:rsidRPr="00541BEE">
                    <w:rPr>
                      <w:rFonts w:ascii="Calibri" w:eastAsia="Times New Roman" w:hAnsi="Calibri" w:cs="Calibri"/>
                      <w:color w:val="000000"/>
                      <w:lang w:eastAsia="en-GB"/>
                    </w:rPr>
                    <w:t> </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541BEE" w:rsidRDefault="00FF0116" w:rsidP="00FF0116">
                  <w:pPr>
                    <w:spacing w:after="0" w:line="240" w:lineRule="auto"/>
                    <w:jc w:val="center"/>
                    <w:rPr>
                      <w:rFonts w:ascii="Calibri" w:eastAsia="Times New Roman" w:hAnsi="Calibri" w:cs="Calibri"/>
                      <w:b/>
                      <w:bCs/>
                      <w:color w:val="000000"/>
                      <w:lang w:eastAsia="en-GB"/>
                    </w:rPr>
                  </w:pPr>
                  <w:r w:rsidRPr="00541BEE">
                    <w:rPr>
                      <w:rFonts w:ascii="Calibri" w:eastAsia="Times New Roman" w:hAnsi="Calibri" w:cs="Calibri"/>
                      <w:b/>
                      <w:bCs/>
                      <w:color w:val="000000"/>
                      <w:lang w:eastAsia="en-GB"/>
                    </w:rPr>
                    <w:t>£m</w:t>
                  </w:r>
                </w:p>
              </w:tc>
            </w:tr>
            <w:tr w:rsidR="00FF0116" w:rsidRPr="00541BEE"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color w:val="000000"/>
                      <w:lang w:eastAsia="en-GB"/>
                    </w:rPr>
                  </w:pPr>
                  <w:r w:rsidRPr="00541BEE">
                    <w:rPr>
                      <w:rFonts w:ascii="Calibri" w:eastAsia="Times New Roman" w:hAnsi="Calibri" w:cs="Calibri"/>
                      <w:color w:val="000000"/>
                      <w:lang w:eastAsia="en-GB"/>
                    </w:rPr>
                    <w:t>Estates</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541BEE" w:rsidRDefault="00541BEE" w:rsidP="00FF0116">
                  <w:pPr>
                    <w:spacing w:after="0" w:line="240" w:lineRule="auto"/>
                    <w:jc w:val="center"/>
                    <w:rPr>
                      <w:rFonts w:ascii="Calibri" w:eastAsia="Times New Roman" w:hAnsi="Calibri" w:cs="Calibri"/>
                      <w:color w:val="000000"/>
                      <w:lang w:eastAsia="en-GB"/>
                    </w:rPr>
                  </w:pPr>
                  <w:r w:rsidRPr="00541BEE">
                    <w:rPr>
                      <w:rFonts w:ascii="Calibri" w:eastAsia="Times New Roman" w:hAnsi="Calibri" w:cs="Calibri"/>
                      <w:color w:val="000000"/>
                      <w:lang w:eastAsia="en-GB"/>
                    </w:rPr>
                    <w:t>3.475</w:t>
                  </w:r>
                </w:p>
              </w:tc>
            </w:tr>
            <w:tr w:rsidR="00FF0116" w:rsidRPr="00541BEE"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color w:val="000000"/>
                      <w:lang w:eastAsia="en-GB"/>
                    </w:rPr>
                  </w:pPr>
                  <w:r w:rsidRPr="00541BEE">
                    <w:rPr>
                      <w:rFonts w:ascii="Calibri" w:eastAsia="Times New Roman" w:hAnsi="Calibri" w:cs="Calibri"/>
                      <w:color w:val="000000"/>
                      <w:lang w:eastAsia="en-GB"/>
                    </w:rPr>
                    <w:t>Medical Equipment</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541BEE" w:rsidRDefault="00771D15" w:rsidP="00FF01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1.070</w:t>
                  </w:r>
                </w:p>
              </w:tc>
            </w:tr>
            <w:tr w:rsidR="00FF0116" w:rsidRPr="00541BEE"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color w:val="000000"/>
                      <w:lang w:eastAsia="en-GB"/>
                    </w:rPr>
                  </w:pPr>
                  <w:r w:rsidRPr="00541BEE">
                    <w:rPr>
                      <w:rFonts w:ascii="Calibri" w:eastAsia="Times New Roman" w:hAnsi="Calibri" w:cs="Calibri"/>
                      <w:color w:val="000000"/>
                      <w:lang w:eastAsia="en-GB"/>
                    </w:rPr>
                    <w:t>Information Management and Technology</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541BEE" w:rsidRDefault="00541BEE" w:rsidP="00FF0116">
                  <w:pPr>
                    <w:spacing w:after="0" w:line="240" w:lineRule="auto"/>
                    <w:jc w:val="center"/>
                    <w:rPr>
                      <w:rFonts w:ascii="Calibri" w:eastAsia="Times New Roman" w:hAnsi="Calibri" w:cs="Calibri"/>
                      <w:color w:val="000000"/>
                      <w:lang w:eastAsia="en-GB"/>
                    </w:rPr>
                  </w:pPr>
                  <w:r w:rsidRPr="00541BEE">
                    <w:rPr>
                      <w:rFonts w:ascii="Calibri" w:eastAsia="Times New Roman" w:hAnsi="Calibri" w:cs="Calibri"/>
                      <w:color w:val="000000"/>
                      <w:lang w:eastAsia="en-GB"/>
                    </w:rPr>
                    <w:t>0.092</w:t>
                  </w:r>
                </w:p>
              </w:tc>
            </w:tr>
            <w:tr w:rsidR="00FF0116" w:rsidRPr="00541BEE"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color w:val="000000"/>
                      <w:lang w:eastAsia="en-GB"/>
                    </w:rPr>
                  </w:pPr>
                  <w:r w:rsidRPr="00541BEE">
                    <w:rPr>
                      <w:rFonts w:ascii="Calibri" w:eastAsia="Times New Roman" w:hAnsi="Calibri" w:cs="Calibri"/>
                      <w:color w:val="000000"/>
                      <w:lang w:eastAsia="en-GB"/>
                    </w:rPr>
                    <w:t> </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541BEE" w:rsidRDefault="00FF0116" w:rsidP="00FF0116">
                  <w:pPr>
                    <w:spacing w:after="0" w:line="240" w:lineRule="auto"/>
                    <w:jc w:val="center"/>
                    <w:rPr>
                      <w:rFonts w:ascii="Calibri" w:eastAsia="Times New Roman" w:hAnsi="Calibri" w:cs="Calibri"/>
                      <w:color w:val="000000"/>
                      <w:lang w:eastAsia="en-GB"/>
                    </w:rPr>
                  </w:pPr>
                  <w:r w:rsidRPr="00541BEE">
                    <w:rPr>
                      <w:rFonts w:ascii="Calibri" w:eastAsia="Times New Roman" w:hAnsi="Calibri" w:cs="Calibri"/>
                      <w:color w:val="000000"/>
                      <w:lang w:eastAsia="en-GB"/>
                    </w:rPr>
                    <w:t> </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541BEE" w:rsidRDefault="00FF0116" w:rsidP="00FF0116">
                  <w:pPr>
                    <w:spacing w:after="0" w:line="240" w:lineRule="auto"/>
                    <w:rPr>
                      <w:rFonts w:ascii="Calibri" w:eastAsia="Times New Roman" w:hAnsi="Calibri" w:cs="Calibri"/>
                      <w:b/>
                      <w:bCs/>
                      <w:color w:val="000000"/>
                      <w:lang w:eastAsia="en-GB"/>
                    </w:rPr>
                  </w:pPr>
                  <w:r w:rsidRPr="00541BEE">
                    <w:rPr>
                      <w:rFonts w:ascii="Calibri" w:eastAsia="Times New Roman" w:hAnsi="Calibri" w:cs="Calibri"/>
                      <w:b/>
                      <w:bCs/>
                      <w:color w:val="000000"/>
                      <w:lang w:eastAsia="en-GB"/>
                    </w:rPr>
                    <w:t>Total Planned Core Capital</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b/>
                      <w:bCs/>
                      <w:color w:val="000000"/>
                      <w:lang w:eastAsia="en-GB"/>
                    </w:rPr>
                  </w:pPr>
                  <w:r w:rsidRPr="00541BEE">
                    <w:rPr>
                      <w:rFonts w:ascii="Calibri" w:eastAsia="Times New Roman" w:hAnsi="Calibri" w:cs="Calibri"/>
                      <w:b/>
                      <w:bCs/>
                      <w:color w:val="000000"/>
                      <w:lang w:eastAsia="en-GB"/>
                    </w:rPr>
                    <w:t>4.637</w:t>
                  </w:r>
                </w:p>
              </w:tc>
            </w:tr>
          </w:tbl>
          <w:p w:rsidR="00126E3C" w:rsidRDefault="00126E3C" w:rsidP="00126E3C">
            <w:pPr>
              <w:pStyle w:val="BodyText"/>
              <w:kinsoku w:val="0"/>
              <w:overflowPunct w:val="0"/>
              <w:spacing w:line="259" w:lineRule="auto"/>
              <w:ind w:right="-613"/>
              <w:rPr>
                <w:rFonts w:ascii="Arial" w:hAnsi="Arial" w:cs="Arial"/>
                <w:sz w:val="24"/>
                <w:szCs w:val="24"/>
              </w:rPr>
            </w:pPr>
          </w:p>
          <w:p w:rsidR="00E709E3" w:rsidRDefault="00E709E3" w:rsidP="00126E3C">
            <w:pPr>
              <w:pStyle w:val="BodyText"/>
              <w:kinsoku w:val="0"/>
              <w:overflowPunct w:val="0"/>
              <w:spacing w:line="259" w:lineRule="auto"/>
              <w:ind w:right="-613"/>
              <w:rPr>
                <w:rFonts w:ascii="Arial" w:hAnsi="Arial" w:cs="Arial"/>
                <w:sz w:val="24"/>
                <w:szCs w:val="24"/>
              </w:rPr>
            </w:pPr>
          </w:p>
          <w:p w:rsidR="00E709E3" w:rsidRDefault="00E709E3" w:rsidP="00126E3C">
            <w:pPr>
              <w:pStyle w:val="BodyText"/>
              <w:kinsoku w:val="0"/>
              <w:overflowPunct w:val="0"/>
              <w:spacing w:line="259" w:lineRule="auto"/>
              <w:ind w:right="-613"/>
              <w:rPr>
                <w:rFonts w:ascii="Arial" w:hAnsi="Arial" w:cs="Arial"/>
                <w:sz w:val="24"/>
                <w:szCs w:val="24"/>
              </w:rPr>
            </w:pPr>
          </w:p>
          <w:p w:rsidR="004A0010" w:rsidRDefault="004A0010" w:rsidP="00126E3C">
            <w:pPr>
              <w:pStyle w:val="BodyText"/>
              <w:kinsoku w:val="0"/>
              <w:overflowPunct w:val="0"/>
              <w:spacing w:line="259" w:lineRule="auto"/>
              <w:ind w:right="-613"/>
              <w:rPr>
                <w:rFonts w:ascii="Arial" w:hAnsi="Arial" w:cs="Arial"/>
                <w:sz w:val="24"/>
                <w:szCs w:val="24"/>
              </w:rPr>
            </w:pPr>
          </w:p>
          <w:p w:rsidR="00A90A64" w:rsidRPr="00FF0116" w:rsidRDefault="00A90A64" w:rsidP="00FF0116">
            <w:pPr>
              <w:pStyle w:val="BodyText"/>
              <w:kinsoku w:val="0"/>
              <w:overflowPunct w:val="0"/>
              <w:spacing w:line="259" w:lineRule="auto"/>
              <w:ind w:right="-613"/>
              <w:rPr>
                <w:rFonts w:ascii="Arial" w:hAnsi="Arial" w:cs="Arial"/>
                <w:sz w:val="24"/>
                <w:szCs w:val="24"/>
              </w:rPr>
            </w:pPr>
          </w:p>
        </w:tc>
      </w:tr>
    </w:tbl>
    <w:tbl>
      <w:tblPr>
        <w:tblStyle w:val="TableGrid1"/>
        <w:tblW w:w="10885" w:type="dxa"/>
        <w:tblInd w:w="-5" w:type="dxa"/>
        <w:tblLook w:val="04A0" w:firstRow="1" w:lastRow="0" w:firstColumn="1" w:lastColumn="0" w:noHBand="0" w:noVBand="1"/>
      </w:tblPr>
      <w:tblGrid>
        <w:gridCol w:w="10885"/>
      </w:tblGrid>
      <w:tr w:rsidR="00CE18F3" w:rsidRPr="00594355" w:rsidTr="00BC03BA">
        <w:tc>
          <w:tcPr>
            <w:tcW w:w="10885" w:type="dxa"/>
            <w:shd w:val="clear" w:color="auto" w:fill="AEAAAA" w:themeFill="background2" w:themeFillShade="BF"/>
          </w:tcPr>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lastRenderedPageBreak/>
              <w:t xml:space="preserve">Decision– </w:t>
            </w:r>
          </w:p>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w:t>
            </w:r>
          </w:p>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xml:space="preserve">(1) Approve the Summary Financial Report as at </w:t>
            </w:r>
            <w:r w:rsidR="001D5A11">
              <w:rPr>
                <w:rFonts w:ascii="Arial" w:hAnsi="Arial" w:cs="Arial"/>
                <w:b/>
                <w:bCs/>
                <w:iCs/>
                <w:color w:val="000000" w:themeColor="text1"/>
                <w:sz w:val="24"/>
                <w:szCs w:val="24"/>
              </w:rPr>
              <w:t xml:space="preserve">31 </w:t>
            </w:r>
            <w:r w:rsidR="00DE0BB3">
              <w:rPr>
                <w:rFonts w:ascii="Arial" w:hAnsi="Arial" w:cs="Arial"/>
                <w:b/>
                <w:bCs/>
                <w:iCs/>
                <w:color w:val="000000" w:themeColor="text1"/>
                <w:sz w:val="24"/>
                <w:szCs w:val="24"/>
              </w:rPr>
              <w:t>August</w:t>
            </w:r>
            <w:r w:rsidR="001D5A11">
              <w:rPr>
                <w:rFonts w:ascii="Arial" w:hAnsi="Arial" w:cs="Arial"/>
                <w:b/>
                <w:bCs/>
                <w:iCs/>
                <w:color w:val="000000" w:themeColor="text1"/>
                <w:sz w:val="24"/>
                <w:szCs w:val="24"/>
              </w:rPr>
              <w:t xml:space="preserve"> 2024</w:t>
            </w:r>
            <w:r w:rsidRPr="00594355">
              <w:rPr>
                <w:rFonts w:ascii="Arial" w:hAnsi="Arial" w:cs="Arial"/>
                <w:b/>
                <w:bCs/>
                <w:iCs/>
                <w:color w:val="000000" w:themeColor="text1"/>
                <w:sz w:val="24"/>
                <w:szCs w:val="24"/>
              </w:rPr>
              <w:t xml:space="preserve"> </w:t>
            </w:r>
            <w:r w:rsidR="001D5A11">
              <w:rPr>
                <w:rFonts w:ascii="Arial" w:hAnsi="Arial" w:cs="Arial"/>
                <w:b/>
                <w:bCs/>
                <w:iCs/>
                <w:color w:val="000000" w:themeColor="text1"/>
                <w:sz w:val="24"/>
                <w:szCs w:val="24"/>
              </w:rPr>
              <w:t>(</w:t>
            </w:r>
            <w:r w:rsidR="00DE0BB3">
              <w:rPr>
                <w:rFonts w:ascii="Arial" w:hAnsi="Arial" w:cs="Arial"/>
                <w:b/>
                <w:bCs/>
                <w:iCs/>
                <w:color w:val="000000" w:themeColor="text1"/>
                <w:sz w:val="24"/>
                <w:szCs w:val="24"/>
              </w:rPr>
              <w:t>Month 5</w:t>
            </w:r>
            <w:r w:rsidR="001D5A11">
              <w:rPr>
                <w:rFonts w:ascii="Arial" w:hAnsi="Arial" w:cs="Arial"/>
                <w:b/>
                <w:bCs/>
                <w:iCs/>
                <w:color w:val="000000" w:themeColor="text1"/>
                <w:sz w:val="24"/>
                <w:szCs w:val="24"/>
              </w:rPr>
              <w:t>)</w:t>
            </w:r>
          </w:p>
          <w:p w:rsidR="00CE18F3" w:rsidRPr="00594355" w:rsidRDefault="00CE18F3" w:rsidP="0074579B">
            <w:pPr>
              <w:kinsoku w:val="0"/>
              <w:overflowPunct w:val="0"/>
              <w:spacing w:before="2"/>
              <w:ind w:left="360"/>
              <w:rPr>
                <w:rFonts w:ascii="Arial" w:hAnsi="Arial" w:cs="Arial"/>
                <w:bCs/>
                <w:iCs/>
                <w:color w:val="000000" w:themeColor="text1"/>
                <w:sz w:val="24"/>
                <w:szCs w:val="24"/>
              </w:rPr>
            </w:pPr>
          </w:p>
        </w:tc>
      </w:tr>
    </w:tbl>
    <w:p w:rsidR="00CE18F3" w:rsidRPr="00594355" w:rsidRDefault="00CE18F3" w:rsidP="00CE18F3">
      <w:pPr>
        <w:jc w:val="both"/>
        <w:rPr>
          <w:rFonts w:ascii="Arial" w:hAnsi="Arial" w:cs="Arial"/>
          <w:b/>
          <w:sz w:val="24"/>
          <w:szCs w:val="24"/>
        </w:rPr>
      </w:pPr>
    </w:p>
    <w:p w:rsidR="00CE18F3" w:rsidRPr="00594355" w:rsidRDefault="00312DF5" w:rsidP="00CE18F3">
      <w:pPr>
        <w:jc w:val="both"/>
        <w:rPr>
          <w:rFonts w:ascii="Arial" w:hAnsi="Arial" w:cs="Arial"/>
          <w:b/>
          <w:sz w:val="24"/>
          <w:szCs w:val="24"/>
        </w:rPr>
      </w:pPr>
      <w:r>
        <w:rPr>
          <w:rFonts w:ascii="Arial" w:hAnsi="Arial" w:cs="Arial"/>
          <w:b/>
          <w:sz w:val="24"/>
          <w:szCs w:val="24"/>
        </w:rPr>
        <w:t>Graham Stewart</w:t>
      </w:r>
    </w:p>
    <w:p w:rsidR="00CE18F3" w:rsidRPr="00594355" w:rsidRDefault="007213E9" w:rsidP="00CE18F3">
      <w:pPr>
        <w:jc w:val="both"/>
        <w:rPr>
          <w:rFonts w:ascii="Arial" w:hAnsi="Arial" w:cs="Arial"/>
          <w:b/>
          <w:sz w:val="24"/>
          <w:szCs w:val="24"/>
        </w:rPr>
      </w:pPr>
      <w:r>
        <w:rPr>
          <w:rFonts w:ascii="Arial" w:hAnsi="Arial" w:cs="Arial"/>
          <w:b/>
          <w:sz w:val="24"/>
          <w:szCs w:val="24"/>
        </w:rPr>
        <w:t>Deputy</w:t>
      </w:r>
      <w:r w:rsidR="00312DF5">
        <w:rPr>
          <w:rFonts w:ascii="Arial" w:hAnsi="Arial" w:cs="Arial"/>
          <w:b/>
          <w:sz w:val="24"/>
          <w:szCs w:val="24"/>
        </w:rPr>
        <w:t xml:space="preserve"> </w:t>
      </w:r>
      <w:r w:rsidR="00CE18F3" w:rsidRPr="00594355">
        <w:rPr>
          <w:rFonts w:ascii="Arial" w:hAnsi="Arial" w:cs="Arial"/>
          <w:b/>
          <w:sz w:val="24"/>
          <w:szCs w:val="24"/>
        </w:rPr>
        <w:t>Director of Finance</w:t>
      </w:r>
    </w:p>
    <w:p w:rsidR="007B5642" w:rsidRDefault="00CE18F3" w:rsidP="00CE18F3">
      <w:pPr>
        <w:jc w:val="both"/>
        <w:rPr>
          <w:rFonts w:ascii="Arial" w:hAnsi="Arial" w:cs="Arial"/>
          <w:b/>
          <w:color w:val="44546A" w:themeColor="text2"/>
          <w:sz w:val="24"/>
          <w:szCs w:val="24"/>
        </w:rPr>
        <w:sectPr w:rsidR="007B5642" w:rsidSect="005961DA">
          <w:headerReference w:type="default" r:id="rId23"/>
          <w:footerReference w:type="default" r:id="rId24"/>
          <w:pgSz w:w="11906" w:h="16838"/>
          <w:pgMar w:top="720" w:right="720" w:bottom="720" w:left="720" w:header="708" w:footer="708" w:gutter="0"/>
          <w:cols w:space="708"/>
          <w:docGrid w:linePitch="360"/>
        </w:sectPr>
      </w:pPr>
      <w:r w:rsidRPr="00594355">
        <w:rPr>
          <w:rFonts w:ascii="Arial" w:hAnsi="Arial" w:cs="Arial"/>
          <w:b/>
          <w:sz w:val="24"/>
          <w:szCs w:val="24"/>
        </w:rPr>
        <w:t>NHS Golden Jubilee</w:t>
      </w:r>
      <w:r w:rsidRPr="00594355">
        <w:rPr>
          <w:rFonts w:ascii="Arial" w:hAnsi="Arial" w:cs="Arial"/>
          <w:b/>
          <w:color w:val="44546A" w:themeColor="text2"/>
          <w:sz w:val="24"/>
          <w:szCs w:val="24"/>
        </w:rPr>
        <w:t xml:space="preserve"> </w:t>
      </w:r>
    </w:p>
    <w:p w:rsidR="007B5642" w:rsidRDefault="007B5642" w:rsidP="00CE18F3">
      <w:pPr>
        <w:jc w:val="both"/>
        <w:rPr>
          <w:rFonts w:ascii="Arial" w:hAnsi="Arial" w:cs="Arial"/>
          <w:b/>
          <w:color w:val="002060"/>
          <w:sz w:val="24"/>
          <w:szCs w:val="24"/>
        </w:rPr>
      </w:pPr>
      <w:r w:rsidRPr="00E06F1E">
        <w:rPr>
          <w:rFonts w:ascii="Arial" w:hAnsi="Arial" w:cs="Arial"/>
          <w:b/>
          <w:color w:val="002060"/>
          <w:sz w:val="24"/>
          <w:szCs w:val="24"/>
        </w:rPr>
        <w:lastRenderedPageBreak/>
        <w:t>APPENDIX 1</w:t>
      </w:r>
      <w:r w:rsidR="004E490D" w:rsidRPr="00E06F1E">
        <w:rPr>
          <w:rFonts w:ascii="Arial" w:hAnsi="Arial" w:cs="Arial"/>
          <w:b/>
          <w:color w:val="002060"/>
          <w:sz w:val="24"/>
          <w:szCs w:val="24"/>
        </w:rPr>
        <w:t xml:space="preserve"> – SUMMARY </w:t>
      </w:r>
      <w:r w:rsidR="009758AD" w:rsidRPr="00E06F1E">
        <w:rPr>
          <w:rFonts w:ascii="Arial" w:hAnsi="Arial" w:cs="Arial"/>
          <w:b/>
          <w:color w:val="002060"/>
          <w:sz w:val="24"/>
          <w:szCs w:val="24"/>
        </w:rPr>
        <w:t>FINANCE POSITION</w:t>
      </w:r>
    </w:p>
    <w:p w:rsidR="0025303A" w:rsidRDefault="0025303A" w:rsidP="00CE18F3">
      <w:pPr>
        <w:jc w:val="both"/>
        <w:rPr>
          <w:rFonts w:ascii="Arial" w:hAnsi="Arial" w:cs="Arial"/>
          <w:b/>
          <w:color w:val="002060"/>
          <w:sz w:val="24"/>
          <w:szCs w:val="24"/>
        </w:rPr>
      </w:pPr>
      <w:r>
        <w:rPr>
          <w:rFonts w:ascii="Arial" w:hAnsi="Arial" w:cs="Arial"/>
          <w:b/>
          <w:color w:val="002060"/>
          <w:sz w:val="24"/>
          <w:szCs w:val="24"/>
        </w:rPr>
        <w:t>INCOME</w:t>
      </w:r>
    </w:p>
    <w:p w:rsidR="00EC7F81" w:rsidRDefault="00BD3FD8" w:rsidP="00CE18F3">
      <w:pPr>
        <w:jc w:val="both"/>
        <w:rPr>
          <w:rFonts w:ascii="Arial" w:hAnsi="Arial" w:cs="Arial"/>
          <w:b/>
          <w:color w:val="002060"/>
          <w:sz w:val="24"/>
          <w:szCs w:val="24"/>
        </w:rPr>
      </w:pPr>
      <w:r w:rsidRPr="00BD3FD8">
        <w:rPr>
          <w:noProof/>
          <w:lang w:eastAsia="en-GB"/>
        </w:rPr>
        <w:drawing>
          <wp:inline distT="0" distB="0" distL="0" distR="0" wp14:anchorId="2765E8DA" wp14:editId="4DB19E15">
            <wp:extent cx="9777730" cy="3934948"/>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3934948"/>
                    </a:xfrm>
                    <a:prstGeom prst="rect">
                      <a:avLst/>
                    </a:prstGeom>
                    <a:noFill/>
                    <a:ln>
                      <a:noFill/>
                    </a:ln>
                  </pic:spPr>
                </pic:pic>
              </a:graphicData>
            </a:graphic>
          </wp:inline>
        </w:drawing>
      </w:r>
    </w:p>
    <w:p w:rsidR="001F5E62" w:rsidRPr="00E06F1E"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952F62" w:rsidRDefault="00952F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4C771F" w:rsidRPr="00594355" w:rsidRDefault="001F5E62" w:rsidP="00CE18F3">
      <w:pPr>
        <w:jc w:val="both"/>
        <w:rPr>
          <w:rFonts w:ascii="Arial" w:hAnsi="Arial" w:cs="Arial"/>
          <w:b/>
          <w:color w:val="44546A" w:themeColor="text2"/>
          <w:sz w:val="24"/>
          <w:szCs w:val="24"/>
        </w:rPr>
      </w:pPr>
      <w:r w:rsidRPr="0025303A">
        <w:rPr>
          <w:rFonts w:ascii="Arial" w:hAnsi="Arial" w:cs="Arial"/>
          <w:b/>
          <w:color w:val="002060"/>
          <w:sz w:val="24"/>
          <w:szCs w:val="24"/>
        </w:rPr>
        <w:t>EXPENDITURE</w:t>
      </w:r>
    </w:p>
    <w:p w:rsidR="004C771F" w:rsidRPr="00594355" w:rsidRDefault="00BD3FD8" w:rsidP="00CE18F3">
      <w:pPr>
        <w:jc w:val="both"/>
        <w:rPr>
          <w:rFonts w:ascii="Arial" w:hAnsi="Arial" w:cs="Arial"/>
          <w:b/>
          <w:color w:val="44546A" w:themeColor="text2"/>
          <w:sz w:val="24"/>
          <w:szCs w:val="24"/>
        </w:rPr>
      </w:pPr>
      <w:r w:rsidRPr="00BD3FD8">
        <w:rPr>
          <w:noProof/>
          <w:lang w:eastAsia="en-GB"/>
        </w:rPr>
        <w:drawing>
          <wp:inline distT="0" distB="0" distL="0" distR="0" wp14:anchorId="2A83B7C2" wp14:editId="5B789B98">
            <wp:extent cx="9777730" cy="40857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77730" cy="4085745"/>
                    </a:xfrm>
                    <a:prstGeom prst="rect">
                      <a:avLst/>
                    </a:prstGeom>
                    <a:noFill/>
                    <a:ln>
                      <a:noFill/>
                    </a:ln>
                  </pic:spPr>
                </pic:pic>
              </a:graphicData>
            </a:graphic>
          </wp:inline>
        </w:drawing>
      </w:r>
    </w:p>
    <w:p w:rsidR="00617F03" w:rsidRDefault="00617F03" w:rsidP="00CE18F3">
      <w:pPr>
        <w:jc w:val="both"/>
        <w:rPr>
          <w:rFonts w:ascii="Arial" w:hAnsi="Arial" w:cs="Arial"/>
          <w:b/>
          <w:color w:val="44546A" w:themeColor="text2"/>
          <w:sz w:val="24"/>
          <w:szCs w:val="24"/>
        </w:rPr>
      </w:pPr>
    </w:p>
    <w:p w:rsidR="00617F03" w:rsidRDefault="00617F03" w:rsidP="00CE18F3">
      <w:pPr>
        <w:jc w:val="both"/>
        <w:rPr>
          <w:rFonts w:ascii="Arial" w:hAnsi="Arial" w:cs="Arial"/>
          <w:b/>
          <w:color w:val="44546A" w:themeColor="text2"/>
          <w:sz w:val="24"/>
          <w:szCs w:val="24"/>
        </w:rPr>
      </w:pPr>
    </w:p>
    <w:p w:rsidR="005961DA" w:rsidRDefault="005961DA" w:rsidP="00CE18F3">
      <w:pPr>
        <w:jc w:val="both"/>
        <w:rPr>
          <w:rFonts w:ascii="Arial" w:hAnsi="Arial" w:cs="Arial"/>
          <w:b/>
          <w:color w:val="44546A" w:themeColor="text2"/>
          <w:sz w:val="24"/>
          <w:szCs w:val="24"/>
        </w:rPr>
      </w:pPr>
    </w:p>
    <w:p w:rsidR="005961DA" w:rsidRDefault="005961DA" w:rsidP="00CE18F3">
      <w:pPr>
        <w:jc w:val="both"/>
        <w:rPr>
          <w:rFonts w:ascii="Arial" w:hAnsi="Arial" w:cs="Arial"/>
          <w:b/>
          <w:color w:val="44546A" w:themeColor="text2"/>
          <w:sz w:val="24"/>
          <w:szCs w:val="24"/>
        </w:rPr>
      </w:pPr>
    </w:p>
    <w:p w:rsidR="00617F03" w:rsidRDefault="00617F03" w:rsidP="00CE18F3">
      <w:pPr>
        <w:jc w:val="both"/>
        <w:rPr>
          <w:rFonts w:ascii="Arial" w:hAnsi="Arial" w:cs="Arial"/>
          <w:b/>
          <w:color w:val="44546A" w:themeColor="text2"/>
          <w:sz w:val="24"/>
          <w:szCs w:val="24"/>
        </w:rPr>
        <w:sectPr w:rsidR="00617F03" w:rsidSect="007B5642">
          <w:pgSz w:w="16838" w:h="11906" w:orient="landscape"/>
          <w:pgMar w:top="720" w:right="720" w:bottom="720" w:left="720" w:header="709" w:footer="709" w:gutter="0"/>
          <w:cols w:space="708"/>
          <w:docGrid w:linePitch="360"/>
        </w:sectPr>
      </w:pPr>
    </w:p>
    <w:p w:rsidR="005056C2" w:rsidRDefault="00617F03" w:rsidP="00CE18F3">
      <w:pPr>
        <w:jc w:val="both"/>
        <w:rPr>
          <w:rFonts w:ascii="Arial" w:hAnsi="Arial" w:cs="Arial"/>
          <w:b/>
          <w:color w:val="44546A" w:themeColor="text2"/>
          <w:sz w:val="24"/>
          <w:szCs w:val="24"/>
        </w:rPr>
      </w:pPr>
      <w:r>
        <w:rPr>
          <w:rFonts w:ascii="Arial" w:hAnsi="Arial" w:cs="Arial"/>
          <w:b/>
          <w:color w:val="44546A" w:themeColor="text2"/>
          <w:sz w:val="24"/>
          <w:szCs w:val="24"/>
        </w:rPr>
        <w:lastRenderedPageBreak/>
        <w:t xml:space="preserve">APPENDIX </w:t>
      </w:r>
      <w:r w:rsidR="00E06F1E">
        <w:rPr>
          <w:rFonts w:ascii="Arial" w:hAnsi="Arial" w:cs="Arial"/>
          <w:b/>
          <w:color w:val="44546A" w:themeColor="text2"/>
          <w:sz w:val="24"/>
          <w:szCs w:val="24"/>
        </w:rPr>
        <w:t>2</w:t>
      </w:r>
      <w:r w:rsidR="005C3F3D">
        <w:rPr>
          <w:rFonts w:ascii="Arial" w:hAnsi="Arial" w:cs="Arial"/>
          <w:b/>
          <w:color w:val="44546A" w:themeColor="text2"/>
          <w:sz w:val="24"/>
          <w:szCs w:val="24"/>
        </w:rPr>
        <w:t xml:space="preserve"> D</w:t>
      </w:r>
      <w:r>
        <w:rPr>
          <w:rFonts w:ascii="Arial" w:hAnsi="Arial" w:cs="Arial"/>
          <w:b/>
          <w:color w:val="44546A" w:themeColor="text2"/>
          <w:sz w:val="24"/>
          <w:szCs w:val="24"/>
        </w:rPr>
        <w:t>IVISIONAL ANALYSIS</w:t>
      </w:r>
      <w:r w:rsidR="007A586A">
        <w:rPr>
          <w:rFonts w:ascii="Arial" w:hAnsi="Arial" w:cs="Arial"/>
          <w:b/>
          <w:color w:val="44546A" w:themeColor="text2"/>
          <w:sz w:val="24"/>
          <w:szCs w:val="24"/>
        </w:rPr>
        <w:t xml:space="preserve"> </w:t>
      </w:r>
      <w:r w:rsidR="008C292D">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8C292D">
        <w:rPr>
          <w:rFonts w:ascii="Arial" w:hAnsi="Arial" w:cs="Arial"/>
          <w:b/>
          <w:color w:val="44546A" w:themeColor="text2"/>
          <w:sz w:val="24"/>
          <w:szCs w:val="24"/>
        </w:rPr>
        <w:t>NATIONAL ELECTIVE SERVICE (NES)</w:t>
      </w:r>
      <w:r>
        <w:rPr>
          <w:rFonts w:ascii="Arial" w:hAnsi="Arial" w:cs="Arial"/>
          <w:b/>
          <w:color w:val="44546A" w:themeColor="text2"/>
          <w:sz w:val="24"/>
          <w:szCs w:val="24"/>
        </w:rPr>
        <w:t xml:space="preserve"> </w:t>
      </w:r>
    </w:p>
    <w:p w:rsidR="008C292D" w:rsidRDefault="00BD3FD8" w:rsidP="000142DF">
      <w:pPr>
        <w:spacing w:after="40"/>
      </w:pPr>
      <w:r w:rsidRPr="00BD3FD8">
        <w:rPr>
          <w:noProof/>
          <w:lang w:eastAsia="en-GB"/>
        </w:rPr>
        <w:drawing>
          <wp:inline distT="0" distB="0" distL="0" distR="0" wp14:anchorId="2D4A4BF8" wp14:editId="112B0CBB">
            <wp:extent cx="6645910" cy="3401564"/>
            <wp:effectExtent l="0" t="0" r="254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5910" cy="340156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D2043C" w:rsidTr="00D2043C">
        <w:tc>
          <w:tcPr>
            <w:tcW w:w="10456" w:type="dxa"/>
          </w:tcPr>
          <w:p w:rsidR="000D22AF" w:rsidRPr="00E94843" w:rsidRDefault="000D22AF" w:rsidP="000D22AF">
            <w:pPr>
              <w:pStyle w:val="BodyText"/>
              <w:kinsoku w:val="0"/>
              <w:overflowPunct w:val="0"/>
              <w:ind w:right="-613"/>
              <w:rPr>
                <w:rFonts w:ascii="Arial" w:hAnsi="Arial" w:cs="Arial"/>
                <w:b/>
                <w:sz w:val="24"/>
                <w:szCs w:val="24"/>
              </w:rPr>
            </w:pPr>
            <w:r>
              <w:rPr>
                <w:rFonts w:ascii="Arial" w:hAnsi="Arial" w:cs="Arial"/>
                <w:b/>
                <w:sz w:val="24"/>
                <w:szCs w:val="24"/>
              </w:rPr>
              <w:t>Analysis of the Division</w:t>
            </w:r>
          </w:p>
          <w:p w:rsidR="000D22AF" w:rsidRDefault="000D22AF" w:rsidP="000D22AF">
            <w:pPr>
              <w:pStyle w:val="BodyText"/>
              <w:kinsoku w:val="0"/>
              <w:overflowPunct w:val="0"/>
              <w:ind w:right="-613"/>
              <w:rPr>
                <w:rFonts w:ascii="Arial" w:hAnsi="Arial" w:cs="Arial"/>
                <w:b/>
                <w:sz w:val="24"/>
                <w:szCs w:val="24"/>
                <w:highlight w:val="green"/>
              </w:rPr>
            </w:pPr>
          </w:p>
          <w:p w:rsidR="000D22AF" w:rsidRPr="009555C9" w:rsidRDefault="000D22AF" w:rsidP="009555C9">
            <w:pPr>
              <w:jc w:val="both"/>
              <w:rPr>
                <w:rFonts w:ascii="Arial" w:hAnsi="Arial" w:cs="Arial"/>
                <w:sz w:val="24"/>
                <w:szCs w:val="24"/>
              </w:rPr>
            </w:pPr>
            <w:r w:rsidRPr="009555C9">
              <w:rPr>
                <w:rFonts w:ascii="Arial" w:hAnsi="Arial" w:cs="Arial"/>
                <w:sz w:val="24"/>
                <w:szCs w:val="24"/>
              </w:rPr>
              <w:t xml:space="preserve">NES </w:t>
            </w:r>
            <w:r w:rsidR="00E57291">
              <w:rPr>
                <w:rFonts w:ascii="Arial" w:hAnsi="Arial" w:cs="Arial"/>
                <w:sz w:val="24"/>
                <w:szCs w:val="24"/>
              </w:rPr>
              <w:t xml:space="preserve">is overspent by </w:t>
            </w:r>
            <w:r w:rsidR="00E57291" w:rsidRPr="009555C9">
              <w:rPr>
                <w:rFonts w:ascii="Arial" w:hAnsi="Arial" w:cs="Arial"/>
                <w:color w:val="FF0000"/>
                <w:sz w:val="24"/>
                <w:szCs w:val="24"/>
              </w:rPr>
              <w:t>-£</w:t>
            </w:r>
            <w:r w:rsidR="00DF4C06">
              <w:rPr>
                <w:rFonts w:ascii="Arial" w:hAnsi="Arial" w:cs="Arial"/>
                <w:color w:val="FF0000"/>
                <w:sz w:val="24"/>
                <w:szCs w:val="24"/>
              </w:rPr>
              <w:t>840</w:t>
            </w:r>
            <w:r w:rsidR="00DF4C06" w:rsidRPr="009555C9">
              <w:rPr>
                <w:rFonts w:ascii="Arial" w:hAnsi="Arial" w:cs="Arial"/>
                <w:color w:val="FF0000"/>
                <w:sz w:val="24"/>
                <w:szCs w:val="24"/>
              </w:rPr>
              <w:t xml:space="preserve">k  </w:t>
            </w:r>
            <w:r w:rsidRPr="009555C9">
              <w:rPr>
                <w:rFonts w:ascii="Arial" w:hAnsi="Arial" w:cs="Arial"/>
                <w:sz w:val="24"/>
                <w:szCs w:val="24"/>
              </w:rPr>
              <w:t>between Pay and Non Pay costs with the following key variances:</w:t>
            </w:r>
          </w:p>
          <w:p w:rsidR="000D22AF" w:rsidRPr="009555C9" w:rsidRDefault="000D22AF" w:rsidP="009555C9">
            <w:pPr>
              <w:jc w:val="both"/>
              <w:rPr>
                <w:rFonts w:ascii="Arial" w:hAnsi="Arial" w:cs="Arial"/>
                <w:sz w:val="24"/>
                <w:szCs w:val="24"/>
              </w:rPr>
            </w:pPr>
          </w:p>
          <w:p w:rsidR="000D22AF" w:rsidRPr="009555C9" w:rsidRDefault="000D22AF" w:rsidP="009555C9">
            <w:pPr>
              <w:jc w:val="both"/>
              <w:rPr>
                <w:rFonts w:ascii="Arial" w:hAnsi="Arial" w:cs="Arial"/>
                <w:sz w:val="24"/>
                <w:szCs w:val="24"/>
              </w:rPr>
            </w:pPr>
            <w:r w:rsidRPr="009555C9">
              <w:rPr>
                <w:rFonts w:ascii="Arial" w:hAnsi="Arial" w:cs="Arial"/>
                <w:sz w:val="24"/>
                <w:szCs w:val="24"/>
                <w:u w:val="single"/>
              </w:rPr>
              <w:t>Medical Staffing</w:t>
            </w:r>
            <w:r w:rsidRPr="009555C9">
              <w:rPr>
                <w:rFonts w:ascii="Arial" w:hAnsi="Arial" w:cs="Arial"/>
                <w:sz w:val="24"/>
                <w:szCs w:val="24"/>
              </w:rPr>
              <w:t xml:space="preserve">  </w:t>
            </w:r>
            <w:r w:rsidRPr="009555C9">
              <w:rPr>
                <w:rFonts w:ascii="Arial" w:hAnsi="Arial" w:cs="Arial"/>
                <w:color w:val="FF0000"/>
                <w:sz w:val="24"/>
                <w:szCs w:val="24"/>
              </w:rPr>
              <w:t>-</w:t>
            </w:r>
            <w:r w:rsidR="000142DF" w:rsidRPr="009555C9">
              <w:rPr>
                <w:rFonts w:ascii="Arial" w:hAnsi="Arial" w:cs="Arial"/>
                <w:color w:val="FF0000"/>
                <w:sz w:val="24"/>
                <w:szCs w:val="24"/>
              </w:rPr>
              <w:t>£</w:t>
            </w:r>
            <w:r w:rsidR="00DF4C06">
              <w:rPr>
                <w:rFonts w:ascii="Arial" w:hAnsi="Arial" w:cs="Arial"/>
                <w:color w:val="FF0000"/>
                <w:sz w:val="24"/>
                <w:szCs w:val="24"/>
              </w:rPr>
              <w:t>600</w:t>
            </w:r>
            <w:r w:rsidR="00DF4C06" w:rsidRPr="009555C9">
              <w:rPr>
                <w:rFonts w:ascii="Arial" w:hAnsi="Arial" w:cs="Arial"/>
                <w:color w:val="FF0000"/>
                <w:sz w:val="24"/>
                <w:szCs w:val="24"/>
              </w:rPr>
              <w:t xml:space="preserve">k </w:t>
            </w:r>
          </w:p>
          <w:p w:rsidR="00780400" w:rsidRPr="009555C9" w:rsidRDefault="00710C41" w:rsidP="009555C9">
            <w:pPr>
              <w:jc w:val="both"/>
              <w:rPr>
                <w:rFonts w:ascii="Arial" w:hAnsi="Arial" w:cs="Arial"/>
                <w:sz w:val="24"/>
                <w:szCs w:val="24"/>
              </w:rPr>
            </w:pPr>
            <w:r>
              <w:rPr>
                <w:rFonts w:ascii="Arial" w:hAnsi="Arial" w:cs="Arial"/>
                <w:sz w:val="24"/>
                <w:szCs w:val="24"/>
              </w:rPr>
              <w:t>T</w:t>
            </w:r>
            <w:r w:rsidR="00780400" w:rsidRPr="009555C9">
              <w:rPr>
                <w:rFonts w:ascii="Arial" w:hAnsi="Arial" w:cs="Arial"/>
                <w:sz w:val="24"/>
                <w:szCs w:val="24"/>
              </w:rPr>
              <w:t>he key pressures across the Division YTD relate to</w:t>
            </w:r>
            <w:r w:rsidR="00E81D52">
              <w:rPr>
                <w:rFonts w:ascii="Arial" w:hAnsi="Arial" w:cs="Arial"/>
                <w:sz w:val="24"/>
                <w:szCs w:val="24"/>
              </w:rPr>
              <w:t xml:space="preserve"> overspends </w:t>
            </w:r>
            <w:r w:rsidR="00780400" w:rsidRPr="009555C9">
              <w:rPr>
                <w:rFonts w:ascii="Arial" w:hAnsi="Arial" w:cs="Arial"/>
                <w:sz w:val="24"/>
                <w:szCs w:val="24"/>
              </w:rPr>
              <w:t>associated with the following:-</w:t>
            </w:r>
          </w:p>
          <w:p w:rsidR="00780400" w:rsidRPr="006D384F" w:rsidRDefault="00780400" w:rsidP="009555C9">
            <w:pPr>
              <w:jc w:val="both"/>
              <w:rPr>
                <w:rFonts w:ascii="Arial" w:hAnsi="Arial" w:cs="Arial"/>
                <w:sz w:val="24"/>
                <w:szCs w:val="24"/>
              </w:rPr>
            </w:pPr>
            <w:r w:rsidRPr="009555C9">
              <w:rPr>
                <w:rFonts w:ascii="Arial" w:hAnsi="Arial" w:cs="Arial"/>
                <w:sz w:val="24"/>
                <w:szCs w:val="24"/>
              </w:rPr>
              <w:t xml:space="preserve">General Anaesthetics - </w:t>
            </w:r>
            <w:r w:rsidR="00952F62">
              <w:rPr>
                <w:rFonts w:ascii="Arial" w:hAnsi="Arial" w:cs="Arial"/>
                <w:color w:val="FF0000"/>
                <w:sz w:val="24"/>
                <w:szCs w:val="24"/>
              </w:rPr>
              <w:t>£1</w:t>
            </w:r>
            <w:r w:rsidR="00DF4C06">
              <w:rPr>
                <w:rFonts w:ascii="Arial" w:hAnsi="Arial" w:cs="Arial"/>
                <w:color w:val="FF0000"/>
                <w:sz w:val="24"/>
                <w:szCs w:val="24"/>
              </w:rPr>
              <w:t>89</w:t>
            </w:r>
            <w:r w:rsidRPr="009555C9">
              <w:rPr>
                <w:rFonts w:ascii="Arial" w:hAnsi="Arial" w:cs="Arial"/>
                <w:color w:val="FF0000"/>
                <w:sz w:val="24"/>
                <w:szCs w:val="24"/>
              </w:rPr>
              <w:t>k</w:t>
            </w:r>
            <w:r w:rsidR="006D384F">
              <w:rPr>
                <w:rFonts w:ascii="Arial" w:hAnsi="Arial" w:cs="Arial"/>
                <w:color w:val="FF0000"/>
                <w:sz w:val="24"/>
                <w:szCs w:val="24"/>
              </w:rPr>
              <w:t xml:space="preserve"> – </w:t>
            </w:r>
            <w:r w:rsidR="006D384F">
              <w:rPr>
                <w:rFonts w:ascii="Arial" w:hAnsi="Arial" w:cs="Arial"/>
                <w:sz w:val="24"/>
                <w:szCs w:val="24"/>
              </w:rPr>
              <w:t>P</w:t>
            </w:r>
            <w:r w:rsidR="006D384F" w:rsidRPr="006D384F">
              <w:rPr>
                <w:rFonts w:ascii="Arial" w:hAnsi="Arial" w:cs="Arial"/>
                <w:sz w:val="24"/>
                <w:szCs w:val="24"/>
              </w:rPr>
              <w:t xml:space="preserve">ressures due to Consultants relating to WLI to cover </w:t>
            </w:r>
            <w:r w:rsidR="00DF4C06">
              <w:rPr>
                <w:rFonts w:ascii="Arial" w:hAnsi="Arial" w:cs="Arial"/>
                <w:sz w:val="24"/>
                <w:szCs w:val="24"/>
              </w:rPr>
              <w:t>gaps in rotas</w:t>
            </w:r>
          </w:p>
          <w:p w:rsidR="005C3BE0" w:rsidRPr="009555C9" w:rsidRDefault="005C3BE0" w:rsidP="009555C9">
            <w:pPr>
              <w:jc w:val="both"/>
              <w:rPr>
                <w:rFonts w:ascii="Arial" w:hAnsi="Arial" w:cs="Arial"/>
                <w:sz w:val="24"/>
                <w:szCs w:val="24"/>
              </w:rPr>
            </w:pPr>
            <w:r w:rsidRPr="005C3BE0">
              <w:rPr>
                <w:rFonts w:ascii="Arial" w:hAnsi="Arial" w:cs="Arial"/>
                <w:sz w:val="24"/>
                <w:szCs w:val="24"/>
              </w:rPr>
              <w:t xml:space="preserve">General Surgery </w:t>
            </w:r>
            <w:r w:rsidR="00952F62">
              <w:rPr>
                <w:rFonts w:ascii="Arial" w:hAnsi="Arial" w:cs="Arial"/>
                <w:color w:val="FF0000"/>
                <w:sz w:val="24"/>
                <w:szCs w:val="24"/>
              </w:rPr>
              <w:t>- £</w:t>
            </w:r>
            <w:r w:rsidR="00DF4C06">
              <w:rPr>
                <w:rFonts w:ascii="Arial" w:hAnsi="Arial" w:cs="Arial"/>
                <w:color w:val="FF0000"/>
                <w:sz w:val="24"/>
                <w:szCs w:val="24"/>
              </w:rPr>
              <w:t>262</w:t>
            </w:r>
            <w:r>
              <w:rPr>
                <w:rFonts w:ascii="Arial" w:hAnsi="Arial" w:cs="Arial"/>
                <w:color w:val="FF0000"/>
                <w:sz w:val="24"/>
                <w:szCs w:val="24"/>
              </w:rPr>
              <w:t>k</w:t>
            </w:r>
            <w:r w:rsidR="006D384F">
              <w:rPr>
                <w:rFonts w:ascii="Arial" w:hAnsi="Arial" w:cs="Arial"/>
                <w:color w:val="FF0000"/>
                <w:sz w:val="24"/>
                <w:szCs w:val="24"/>
              </w:rPr>
              <w:t xml:space="preserve"> – </w:t>
            </w:r>
            <w:r w:rsidR="006D384F" w:rsidRPr="006D384F">
              <w:rPr>
                <w:rFonts w:ascii="Arial" w:hAnsi="Arial" w:cs="Arial"/>
                <w:sz w:val="24"/>
                <w:szCs w:val="24"/>
              </w:rPr>
              <w:t>Over performance but use of WLI/On Call to cover this</w:t>
            </w:r>
          </w:p>
          <w:p w:rsidR="00780400" w:rsidRDefault="00780400" w:rsidP="009555C9">
            <w:pPr>
              <w:jc w:val="both"/>
              <w:rPr>
                <w:rFonts w:ascii="Arial" w:hAnsi="Arial" w:cs="Arial"/>
                <w:sz w:val="24"/>
                <w:szCs w:val="24"/>
              </w:rPr>
            </w:pPr>
            <w:r w:rsidRPr="009555C9">
              <w:rPr>
                <w:rFonts w:ascii="Arial" w:hAnsi="Arial" w:cs="Arial"/>
                <w:sz w:val="24"/>
                <w:szCs w:val="24"/>
              </w:rPr>
              <w:t xml:space="preserve">Orthopaedics - </w:t>
            </w:r>
            <w:r w:rsidR="00952F62">
              <w:rPr>
                <w:rFonts w:ascii="Arial" w:hAnsi="Arial" w:cs="Arial"/>
                <w:color w:val="FF0000"/>
                <w:sz w:val="24"/>
                <w:szCs w:val="24"/>
              </w:rPr>
              <w:t>£228</w:t>
            </w:r>
            <w:r w:rsidRPr="009555C9">
              <w:rPr>
                <w:rFonts w:ascii="Arial" w:hAnsi="Arial" w:cs="Arial"/>
                <w:color w:val="FF0000"/>
                <w:sz w:val="24"/>
                <w:szCs w:val="24"/>
              </w:rPr>
              <w:t>k</w:t>
            </w:r>
            <w:r w:rsidR="006D384F">
              <w:rPr>
                <w:rFonts w:ascii="Arial" w:hAnsi="Arial" w:cs="Arial"/>
                <w:color w:val="FF0000"/>
                <w:sz w:val="24"/>
                <w:szCs w:val="24"/>
              </w:rPr>
              <w:t xml:space="preserve"> – </w:t>
            </w:r>
            <w:r w:rsidR="006D384F" w:rsidRPr="006D384F">
              <w:rPr>
                <w:rFonts w:ascii="Arial" w:hAnsi="Arial" w:cs="Arial"/>
                <w:sz w:val="24"/>
                <w:szCs w:val="24"/>
              </w:rPr>
              <w:t xml:space="preserve">Over performance – increased job change plans for new Phase 2 staff and additional </w:t>
            </w:r>
            <w:proofErr w:type="spellStart"/>
            <w:r w:rsidR="006D384F" w:rsidRPr="006D384F">
              <w:rPr>
                <w:rFonts w:ascii="Arial" w:hAnsi="Arial" w:cs="Arial"/>
                <w:sz w:val="24"/>
                <w:szCs w:val="24"/>
              </w:rPr>
              <w:t>WoS</w:t>
            </w:r>
            <w:proofErr w:type="spellEnd"/>
            <w:r w:rsidR="006D384F" w:rsidRPr="006D384F">
              <w:rPr>
                <w:rFonts w:ascii="Arial" w:hAnsi="Arial" w:cs="Arial"/>
                <w:sz w:val="24"/>
                <w:szCs w:val="24"/>
              </w:rPr>
              <w:t xml:space="preserve"> trainees – working closely with Finance to identify the additional budget needed.</w:t>
            </w:r>
          </w:p>
          <w:p w:rsidR="00710C41" w:rsidRPr="006D384F" w:rsidRDefault="00952F62" w:rsidP="009555C9">
            <w:pPr>
              <w:jc w:val="both"/>
              <w:rPr>
                <w:rFonts w:ascii="Arial" w:hAnsi="Arial" w:cs="Arial"/>
                <w:sz w:val="24"/>
                <w:szCs w:val="24"/>
              </w:rPr>
            </w:pPr>
            <w:r>
              <w:rPr>
                <w:rFonts w:ascii="Arial" w:hAnsi="Arial" w:cs="Arial"/>
                <w:sz w:val="24"/>
                <w:szCs w:val="24"/>
              </w:rPr>
              <w:t>Ophthalmology - £2</w:t>
            </w:r>
            <w:r w:rsidR="00710C41">
              <w:rPr>
                <w:rFonts w:ascii="Arial" w:hAnsi="Arial" w:cs="Arial"/>
                <w:sz w:val="24"/>
                <w:szCs w:val="24"/>
              </w:rPr>
              <w:t xml:space="preserve">k </w:t>
            </w:r>
            <w:r w:rsidR="00B01FE6">
              <w:rPr>
                <w:rFonts w:ascii="Arial" w:hAnsi="Arial" w:cs="Arial"/>
                <w:sz w:val="24"/>
                <w:szCs w:val="24"/>
              </w:rPr>
              <w:t>non-recurring</w:t>
            </w:r>
            <w:r w:rsidR="00710C41">
              <w:rPr>
                <w:rFonts w:ascii="Arial" w:hAnsi="Arial" w:cs="Arial"/>
                <w:sz w:val="24"/>
                <w:szCs w:val="24"/>
              </w:rPr>
              <w:t xml:space="preserve"> funding was released this month to cover the increased costs of annual leave and sickness.</w:t>
            </w:r>
          </w:p>
          <w:p w:rsidR="000D22AF" w:rsidRPr="009555C9" w:rsidRDefault="000D22AF" w:rsidP="009555C9">
            <w:pPr>
              <w:jc w:val="both"/>
              <w:rPr>
                <w:rFonts w:ascii="Arial" w:hAnsi="Arial" w:cs="Arial"/>
                <w:sz w:val="24"/>
                <w:szCs w:val="24"/>
              </w:rPr>
            </w:pPr>
          </w:p>
          <w:p w:rsidR="000D22AF" w:rsidRPr="009555C9" w:rsidRDefault="005C3BE0" w:rsidP="009555C9">
            <w:pPr>
              <w:jc w:val="both"/>
              <w:rPr>
                <w:rFonts w:ascii="Arial" w:hAnsi="Arial" w:cs="Arial"/>
                <w:color w:val="FF0000"/>
                <w:sz w:val="24"/>
                <w:szCs w:val="24"/>
              </w:rPr>
            </w:pPr>
            <w:r>
              <w:rPr>
                <w:rFonts w:ascii="Arial" w:hAnsi="Arial" w:cs="Arial"/>
                <w:sz w:val="24"/>
                <w:szCs w:val="24"/>
                <w:u w:val="single"/>
              </w:rPr>
              <w:t>Nursing</w:t>
            </w:r>
            <w:r w:rsidR="000D22AF" w:rsidRPr="009555C9">
              <w:rPr>
                <w:rFonts w:ascii="Arial" w:hAnsi="Arial" w:cs="Arial"/>
                <w:sz w:val="24"/>
                <w:szCs w:val="24"/>
                <w:u w:val="single"/>
              </w:rPr>
              <w:t xml:space="preserve"> Staffing</w:t>
            </w:r>
            <w:r w:rsidR="000142DF" w:rsidRPr="009555C9">
              <w:rPr>
                <w:rFonts w:ascii="Arial" w:hAnsi="Arial" w:cs="Arial"/>
                <w:sz w:val="24"/>
                <w:szCs w:val="24"/>
              </w:rPr>
              <w:t xml:space="preserve">  </w:t>
            </w:r>
            <w:r w:rsidR="00BD3FD8">
              <w:rPr>
                <w:rFonts w:ascii="Arial" w:hAnsi="Arial" w:cs="Arial"/>
                <w:sz w:val="24"/>
                <w:szCs w:val="24"/>
              </w:rPr>
              <w:t>£50</w:t>
            </w:r>
            <w:r w:rsidRPr="005C3BE0">
              <w:rPr>
                <w:rFonts w:ascii="Arial" w:hAnsi="Arial" w:cs="Arial"/>
                <w:sz w:val="24"/>
                <w:szCs w:val="24"/>
              </w:rPr>
              <w:t>k</w:t>
            </w:r>
          </w:p>
          <w:p w:rsidR="000D22AF" w:rsidRPr="009555C9" w:rsidRDefault="005C3BE0" w:rsidP="009555C9">
            <w:pPr>
              <w:jc w:val="both"/>
              <w:rPr>
                <w:rFonts w:ascii="Arial" w:hAnsi="Arial" w:cs="Arial"/>
                <w:sz w:val="24"/>
                <w:szCs w:val="24"/>
              </w:rPr>
            </w:pPr>
            <w:r>
              <w:rPr>
                <w:rFonts w:ascii="Arial" w:hAnsi="Arial" w:cs="Arial"/>
                <w:sz w:val="24"/>
                <w:szCs w:val="24"/>
              </w:rPr>
              <w:t xml:space="preserve">This is showing </w:t>
            </w:r>
            <w:r w:rsidR="00BD3FD8">
              <w:rPr>
                <w:rFonts w:ascii="Arial" w:hAnsi="Arial" w:cs="Arial"/>
                <w:sz w:val="24"/>
                <w:szCs w:val="24"/>
              </w:rPr>
              <w:t>a favourable position after £886</w:t>
            </w:r>
            <w:r>
              <w:rPr>
                <w:rFonts w:ascii="Arial" w:hAnsi="Arial" w:cs="Arial"/>
                <w:sz w:val="24"/>
                <w:szCs w:val="24"/>
              </w:rPr>
              <w:t xml:space="preserve">k was removed to Efficiency Savings – this reflects the continued recruitment situation of vacancies.  </w:t>
            </w:r>
          </w:p>
          <w:p w:rsidR="009555C9" w:rsidRDefault="009555C9" w:rsidP="009555C9">
            <w:pPr>
              <w:jc w:val="both"/>
              <w:rPr>
                <w:rFonts w:ascii="Arial" w:hAnsi="Arial" w:cs="Arial"/>
                <w:sz w:val="24"/>
                <w:szCs w:val="24"/>
                <w:u w:val="single"/>
              </w:rPr>
            </w:pPr>
          </w:p>
          <w:p w:rsidR="00D2043C" w:rsidRPr="009555C9" w:rsidRDefault="000142DF" w:rsidP="009555C9">
            <w:pPr>
              <w:jc w:val="both"/>
              <w:rPr>
                <w:rFonts w:ascii="Arial" w:hAnsi="Arial" w:cs="Arial"/>
                <w:color w:val="FF0000"/>
                <w:sz w:val="24"/>
                <w:szCs w:val="24"/>
              </w:rPr>
            </w:pPr>
            <w:r w:rsidRPr="009555C9">
              <w:rPr>
                <w:rFonts w:ascii="Arial" w:hAnsi="Arial" w:cs="Arial"/>
                <w:sz w:val="24"/>
                <w:szCs w:val="24"/>
                <w:u w:val="single"/>
              </w:rPr>
              <w:t>Surgical Supplies</w:t>
            </w:r>
            <w:r w:rsidRPr="009555C9">
              <w:rPr>
                <w:rFonts w:ascii="Arial" w:hAnsi="Arial" w:cs="Arial"/>
                <w:sz w:val="24"/>
                <w:szCs w:val="24"/>
              </w:rPr>
              <w:t xml:space="preserve"> </w:t>
            </w:r>
            <w:r w:rsidR="008A1A9A" w:rsidRPr="009555C9">
              <w:rPr>
                <w:rFonts w:ascii="Arial" w:hAnsi="Arial" w:cs="Arial"/>
                <w:color w:val="FF0000"/>
                <w:sz w:val="24"/>
                <w:szCs w:val="24"/>
              </w:rPr>
              <w:t>-£</w:t>
            </w:r>
            <w:r w:rsidR="00BD3FD8">
              <w:rPr>
                <w:rFonts w:ascii="Arial" w:hAnsi="Arial" w:cs="Arial"/>
                <w:color w:val="FF0000"/>
                <w:sz w:val="24"/>
                <w:szCs w:val="24"/>
              </w:rPr>
              <w:t>101</w:t>
            </w:r>
            <w:r w:rsidR="008A1A9A" w:rsidRPr="009555C9">
              <w:rPr>
                <w:rFonts w:ascii="Arial" w:hAnsi="Arial" w:cs="Arial"/>
                <w:color w:val="FF0000"/>
                <w:sz w:val="24"/>
                <w:szCs w:val="24"/>
              </w:rPr>
              <w:t>k</w:t>
            </w:r>
          </w:p>
          <w:p w:rsidR="00D2043C" w:rsidRDefault="00952F62" w:rsidP="006D384F">
            <w:pPr>
              <w:jc w:val="both"/>
              <w:rPr>
                <w:rFonts w:ascii="Arial" w:hAnsi="Arial" w:cs="Arial"/>
                <w:sz w:val="24"/>
                <w:szCs w:val="24"/>
              </w:rPr>
            </w:pPr>
            <w:r>
              <w:rPr>
                <w:rFonts w:ascii="Arial" w:hAnsi="Arial" w:cs="Arial"/>
                <w:sz w:val="24"/>
                <w:szCs w:val="24"/>
              </w:rPr>
              <w:t>Recurring funding has been released in month for the current ADP figures but t</w:t>
            </w:r>
            <w:r w:rsidR="009823FD" w:rsidRPr="009555C9">
              <w:rPr>
                <w:rFonts w:ascii="Arial" w:hAnsi="Arial" w:cs="Arial"/>
                <w:sz w:val="24"/>
                <w:szCs w:val="24"/>
              </w:rPr>
              <w:t>otal</w:t>
            </w:r>
            <w:r w:rsidR="00780400" w:rsidRPr="009555C9">
              <w:rPr>
                <w:rFonts w:ascii="Arial" w:hAnsi="Arial" w:cs="Arial"/>
                <w:sz w:val="24"/>
                <w:szCs w:val="24"/>
              </w:rPr>
              <w:t xml:space="preserve"> activ</w:t>
            </w:r>
            <w:r w:rsidR="00585EDC" w:rsidRPr="009555C9">
              <w:rPr>
                <w:rFonts w:ascii="Arial" w:hAnsi="Arial" w:cs="Arial"/>
                <w:sz w:val="24"/>
                <w:szCs w:val="24"/>
              </w:rPr>
              <w:t xml:space="preserve">ity plans </w:t>
            </w:r>
            <w:r w:rsidR="005C3BE0">
              <w:rPr>
                <w:rFonts w:ascii="Arial" w:hAnsi="Arial" w:cs="Arial"/>
                <w:sz w:val="24"/>
                <w:szCs w:val="24"/>
              </w:rPr>
              <w:t xml:space="preserve">have yet to be </w:t>
            </w:r>
            <w:r w:rsidR="00585EDC" w:rsidRPr="009555C9">
              <w:rPr>
                <w:rFonts w:ascii="Arial" w:hAnsi="Arial" w:cs="Arial"/>
                <w:sz w:val="24"/>
                <w:szCs w:val="24"/>
              </w:rPr>
              <w:t>agreed within the ADP</w:t>
            </w:r>
            <w:r w:rsidR="009555C9">
              <w:rPr>
                <w:rFonts w:ascii="Arial" w:hAnsi="Arial" w:cs="Arial"/>
                <w:sz w:val="24"/>
                <w:szCs w:val="24"/>
              </w:rPr>
              <w:t>, f</w:t>
            </w:r>
            <w:r w:rsidR="00780400" w:rsidRPr="009555C9">
              <w:rPr>
                <w:rFonts w:ascii="Arial" w:hAnsi="Arial" w:cs="Arial"/>
                <w:sz w:val="24"/>
                <w:szCs w:val="24"/>
              </w:rPr>
              <w:t xml:space="preserve">urther work </w:t>
            </w:r>
            <w:r w:rsidR="005C3BE0">
              <w:rPr>
                <w:rFonts w:ascii="Arial" w:hAnsi="Arial" w:cs="Arial"/>
                <w:sz w:val="24"/>
                <w:szCs w:val="24"/>
              </w:rPr>
              <w:t>is needed once they have been finalised to release the acc</w:t>
            </w:r>
            <w:r w:rsidR="00710C41">
              <w:rPr>
                <w:rFonts w:ascii="Arial" w:hAnsi="Arial" w:cs="Arial"/>
                <w:sz w:val="24"/>
                <w:szCs w:val="24"/>
              </w:rPr>
              <w:t xml:space="preserve">urate funding to the division. </w:t>
            </w:r>
            <w:r w:rsidR="005C3BE0">
              <w:rPr>
                <w:rFonts w:ascii="Arial" w:hAnsi="Arial" w:cs="Arial"/>
                <w:sz w:val="24"/>
                <w:szCs w:val="24"/>
              </w:rPr>
              <w:t xml:space="preserve">There has been an increase in activity over the first </w:t>
            </w:r>
            <w:r w:rsidR="00710C41">
              <w:rPr>
                <w:rFonts w:ascii="Arial" w:hAnsi="Arial" w:cs="Arial"/>
                <w:sz w:val="24"/>
                <w:szCs w:val="24"/>
              </w:rPr>
              <w:t>quarter</w:t>
            </w:r>
            <w:r w:rsidR="005C3BE0">
              <w:rPr>
                <w:rFonts w:ascii="Arial" w:hAnsi="Arial" w:cs="Arial"/>
                <w:sz w:val="24"/>
                <w:szCs w:val="24"/>
              </w:rPr>
              <w:t xml:space="preserve"> of this year.</w:t>
            </w:r>
          </w:p>
          <w:p w:rsidR="00710C41" w:rsidRDefault="00710C41" w:rsidP="006D384F">
            <w:pPr>
              <w:jc w:val="both"/>
              <w:rPr>
                <w:rFonts w:ascii="Arial" w:hAnsi="Arial" w:cs="Arial"/>
                <w:sz w:val="24"/>
                <w:szCs w:val="24"/>
              </w:rPr>
            </w:pPr>
          </w:p>
          <w:p w:rsidR="00710C41" w:rsidRPr="00710C41" w:rsidRDefault="00710C41" w:rsidP="006D384F">
            <w:pPr>
              <w:jc w:val="both"/>
              <w:rPr>
                <w:rFonts w:ascii="Arial" w:hAnsi="Arial" w:cs="Arial"/>
                <w:sz w:val="24"/>
                <w:szCs w:val="24"/>
                <w:u w:val="single"/>
              </w:rPr>
            </w:pPr>
            <w:r w:rsidRPr="00710C41">
              <w:rPr>
                <w:rFonts w:ascii="Arial" w:hAnsi="Arial" w:cs="Arial"/>
                <w:sz w:val="24"/>
                <w:szCs w:val="24"/>
                <w:u w:val="single"/>
              </w:rPr>
              <w:t>CS&amp;R&amp;S</w:t>
            </w:r>
            <w:r>
              <w:rPr>
                <w:rFonts w:ascii="Arial" w:hAnsi="Arial" w:cs="Arial"/>
                <w:sz w:val="24"/>
                <w:szCs w:val="24"/>
                <w:u w:val="single"/>
              </w:rPr>
              <w:t xml:space="preserve"> </w:t>
            </w:r>
            <w:r w:rsidRPr="009555C9">
              <w:rPr>
                <w:rFonts w:ascii="Arial" w:hAnsi="Arial" w:cs="Arial"/>
                <w:color w:val="FF0000"/>
                <w:sz w:val="24"/>
                <w:szCs w:val="24"/>
              </w:rPr>
              <w:t>-£</w:t>
            </w:r>
            <w:r w:rsidR="00BD3FD8">
              <w:rPr>
                <w:rFonts w:ascii="Arial" w:hAnsi="Arial" w:cs="Arial"/>
                <w:color w:val="FF0000"/>
                <w:sz w:val="24"/>
                <w:szCs w:val="24"/>
              </w:rPr>
              <w:t>166</w:t>
            </w:r>
            <w:r w:rsidRPr="009555C9">
              <w:rPr>
                <w:rFonts w:ascii="Arial" w:hAnsi="Arial" w:cs="Arial"/>
                <w:color w:val="FF0000"/>
                <w:sz w:val="24"/>
                <w:szCs w:val="24"/>
              </w:rPr>
              <w:t>k</w:t>
            </w:r>
          </w:p>
          <w:p w:rsidR="00952F62" w:rsidRDefault="00952F62" w:rsidP="00952F62">
            <w:pPr>
              <w:jc w:val="both"/>
              <w:rPr>
                <w:rFonts w:ascii="Arial" w:hAnsi="Arial" w:cs="Arial"/>
                <w:sz w:val="24"/>
                <w:szCs w:val="24"/>
              </w:rPr>
            </w:pPr>
            <w:r>
              <w:rPr>
                <w:rFonts w:ascii="Arial" w:hAnsi="Arial" w:cs="Arial"/>
                <w:sz w:val="24"/>
                <w:szCs w:val="24"/>
              </w:rPr>
              <w:t>There are increased costs in the following areas:-</w:t>
            </w:r>
          </w:p>
          <w:p w:rsidR="00952F62" w:rsidRDefault="00952F62" w:rsidP="00952F62">
            <w:pPr>
              <w:jc w:val="both"/>
              <w:rPr>
                <w:rFonts w:ascii="Arial" w:hAnsi="Arial" w:cs="Arial"/>
                <w:color w:val="FF0000"/>
                <w:sz w:val="24"/>
                <w:szCs w:val="24"/>
              </w:rPr>
            </w:pPr>
            <w:r>
              <w:rPr>
                <w:rFonts w:ascii="Arial" w:hAnsi="Arial" w:cs="Arial"/>
                <w:sz w:val="24"/>
                <w:szCs w:val="24"/>
              </w:rPr>
              <w:t xml:space="preserve">Protective Clothing </w:t>
            </w:r>
            <w:r w:rsidRPr="00604614">
              <w:rPr>
                <w:rFonts w:ascii="Arial" w:hAnsi="Arial" w:cs="Arial"/>
                <w:color w:val="FF0000"/>
                <w:sz w:val="24"/>
                <w:szCs w:val="24"/>
              </w:rPr>
              <w:t>-£</w:t>
            </w:r>
            <w:r>
              <w:rPr>
                <w:rFonts w:ascii="Arial" w:hAnsi="Arial" w:cs="Arial"/>
                <w:color w:val="FF0000"/>
                <w:sz w:val="24"/>
                <w:szCs w:val="24"/>
              </w:rPr>
              <w:t>10k</w:t>
            </w:r>
          </w:p>
          <w:p w:rsidR="00952F62" w:rsidRDefault="00952F62" w:rsidP="00952F62">
            <w:pPr>
              <w:jc w:val="both"/>
              <w:rPr>
                <w:rFonts w:ascii="Arial" w:hAnsi="Arial" w:cs="Arial"/>
                <w:color w:val="FF0000"/>
                <w:sz w:val="24"/>
                <w:szCs w:val="24"/>
              </w:rPr>
            </w:pPr>
            <w:r>
              <w:rPr>
                <w:rFonts w:ascii="Arial" w:hAnsi="Arial" w:cs="Arial"/>
                <w:color w:val="000000" w:themeColor="text1"/>
                <w:sz w:val="24"/>
                <w:szCs w:val="24"/>
              </w:rPr>
              <w:t>C</w:t>
            </w:r>
            <w:r w:rsidRPr="00604614">
              <w:rPr>
                <w:rFonts w:ascii="Arial" w:hAnsi="Arial" w:cs="Arial"/>
                <w:color w:val="000000" w:themeColor="text1"/>
                <w:sz w:val="24"/>
                <w:szCs w:val="24"/>
              </w:rPr>
              <w:t xml:space="preserve">arriage, </w:t>
            </w:r>
            <w:r>
              <w:rPr>
                <w:rFonts w:ascii="Arial" w:hAnsi="Arial" w:cs="Arial"/>
                <w:sz w:val="24"/>
                <w:szCs w:val="24"/>
              </w:rPr>
              <w:t xml:space="preserve">postage and stationery costs </w:t>
            </w:r>
            <w:r>
              <w:rPr>
                <w:rFonts w:ascii="Arial" w:hAnsi="Arial" w:cs="Arial"/>
                <w:color w:val="FF0000"/>
                <w:sz w:val="24"/>
                <w:szCs w:val="24"/>
              </w:rPr>
              <w:t>-£</w:t>
            </w:r>
            <w:r w:rsidR="00BD3FD8">
              <w:rPr>
                <w:rFonts w:ascii="Arial" w:hAnsi="Arial" w:cs="Arial"/>
                <w:color w:val="FF0000"/>
                <w:sz w:val="24"/>
                <w:szCs w:val="24"/>
              </w:rPr>
              <w:t>22</w:t>
            </w:r>
            <w:r w:rsidRPr="00674235">
              <w:rPr>
                <w:rFonts w:ascii="Arial" w:hAnsi="Arial" w:cs="Arial"/>
                <w:color w:val="FF0000"/>
                <w:sz w:val="24"/>
                <w:szCs w:val="24"/>
              </w:rPr>
              <w:t>k</w:t>
            </w:r>
          </w:p>
          <w:p w:rsidR="00BD3FD8" w:rsidRDefault="00BD3FD8" w:rsidP="00952F62">
            <w:pPr>
              <w:jc w:val="both"/>
              <w:rPr>
                <w:rFonts w:ascii="Arial" w:hAnsi="Arial" w:cs="Arial"/>
                <w:sz w:val="24"/>
                <w:szCs w:val="24"/>
              </w:rPr>
            </w:pPr>
            <w:r w:rsidRPr="00BD3FD8">
              <w:rPr>
                <w:rFonts w:ascii="Arial" w:hAnsi="Arial" w:cs="Arial"/>
                <w:sz w:val="24"/>
                <w:szCs w:val="24"/>
              </w:rPr>
              <w:t>Transport</w:t>
            </w:r>
            <w:r>
              <w:rPr>
                <w:rFonts w:ascii="Arial" w:hAnsi="Arial" w:cs="Arial"/>
                <w:color w:val="FF0000"/>
                <w:sz w:val="24"/>
                <w:szCs w:val="24"/>
              </w:rPr>
              <w:t xml:space="preserve"> -£45k</w:t>
            </w:r>
          </w:p>
          <w:p w:rsidR="00BD3FD8" w:rsidRDefault="00952F62" w:rsidP="00952F62">
            <w:pPr>
              <w:jc w:val="both"/>
              <w:rPr>
                <w:rFonts w:ascii="Arial" w:hAnsi="Arial" w:cs="Arial"/>
                <w:sz w:val="24"/>
                <w:szCs w:val="24"/>
              </w:rPr>
            </w:pPr>
            <w:r>
              <w:rPr>
                <w:rFonts w:ascii="Arial" w:hAnsi="Arial" w:cs="Arial"/>
                <w:sz w:val="24"/>
                <w:szCs w:val="24"/>
              </w:rPr>
              <w:t xml:space="preserve">Travel and training </w:t>
            </w:r>
            <w:r w:rsidRPr="00604614">
              <w:rPr>
                <w:rFonts w:ascii="Arial" w:hAnsi="Arial" w:cs="Arial"/>
                <w:color w:val="FF0000"/>
                <w:sz w:val="24"/>
                <w:szCs w:val="24"/>
              </w:rPr>
              <w:t>-£</w:t>
            </w:r>
            <w:r>
              <w:rPr>
                <w:rFonts w:ascii="Arial" w:hAnsi="Arial" w:cs="Arial"/>
                <w:color w:val="FF0000"/>
                <w:sz w:val="24"/>
                <w:szCs w:val="24"/>
              </w:rPr>
              <w:t>22</w:t>
            </w:r>
            <w:r w:rsidRPr="00604614">
              <w:rPr>
                <w:rFonts w:ascii="Arial" w:hAnsi="Arial" w:cs="Arial"/>
                <w:color w:val="FF0000"/>
                <w:sz w:val="24"/>
                <w:szCs w:val="24"/>
              </w:rPr>
              <w:t>k</w:t>
            </w:r>
            <w:r w:rsidRPr="00604614">
              <w:rPr>
                <w:rFonts w:ascii="Arial" w:hAnsi="Arial" w:cs="Arial"/>
                <w:color w:val="000000" w:themeColor="text1"/>
                <w:sz w:val="24"/>
                <w:szCs w:val="24"/>
              </w:rPr>
              <w:t xml:space="preserve"> </w:t>
            </w:r>
            <w:r>
              <w:rPr>
                <w:rFonts w:ascii="Arial" w:hAnsi="Arial" w:cs="Arial"/>
                <w:color w:val="000000" w:themeColor="text1"/>
                <w:sz w:val="24"/>
                <w:szCs w:val="24"/>
              </w:rPr>
              <w:t>–</w:t>
            </w:r>
            <w:r w:rsidRPr="00604614">
              <w:rPr>
                <w:rFonts w:ascii="Arial" w:hAnsi="Arial" w:cs="Arial"/>
                <w:color w:val="000000" w:themeColor="text1"/>
                <w:sz w:val="24"/>
                <w:szCs w:val="24"/>
              </w:rPr>
              <w:t xml:space="preserve"> </w:t>
            </w:r>
            <w:r>
              <w:rPr>
                <w:rFonts w:ascii="Arial" w:hAnsi="Arial" w:cs="Arial"/>
                <w:sz w:val="24"/>
                <w:szCs w:val="24"/>
              </w:rPr>
              <w:t xml:space="preserve">driven by increased patient activity numbers.  </w:t>
            </w:r>
          </w:p>
          <w:p w:rsidR="006D384F" w:rsidRDefault="00952F62" w:rsidP="00952F62">
            <w:pPr>
              <w:jc w:val="both"/>
            </w:pPr>
            <w:r>
              <w:rPr>
                <w:rFonts w:ascii="Arial" w:hAnsi="Arial" w:cs="Arial"/>
                <w:sz w:val="24"/>
                <w:szCs w:val="24"/>
              </w:rPr>
              <w:lastRenderedPageBreak/>
              <w:t>Increased recruitment costs relating to medical staffing</w:t>
            </w:r>
            <w:r w:rsidRPr="00604614">
              <w:rPr>
                <w:rFonts w:ascii="Arial" w:hAnsi="Arial" w:cs="Arial"/>
                <w:color w:val="FF0000"/>
                <w:sz w:val="24"/>
                <w:szCs w:val="24"/>
              </w:rPr>
              <w:t xml:space="preserve"> -£</w:t>
            </w:r>
            <w:r w:rsidR="00BD3FD8">
              <w:rPr>
                <w:rFonts w:ascii="Arial" w:hAnsi="Arial" w:cs="Arial"/>
                <w:color w:val="FF0000"/>
                <w:sz w:val="24"/>
                <w:szCs w:val="24"/>
              </w:rPr>
              <w:t>30</w:t>
            </w:r>
            <w:r>
              <w:rPr>
                <w:rFonts w:ascii="Arial" w:hAnsi="Arial" w:cs="Arial"/>
                <w:color w:val="FF0000"/>
                <w:sz w:val="24"/>
                <w:szCs w:val="24"/>
              </w:rPr>
              <w:t xml:space="preserve">k </w:t>
            </w:r>
          </w:p>
        </w:tc>
      </w:tr>
    </w:tbl>
    <w:p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lastRenderedPageBreak/>
        <w:t>APPENDIX 3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HEART,</w:t>
      </w:r>
      <w:r w:rsidR="00EF5450">
        <w:rPr>
          <w:rFonts w:ascii="Arial" w:hAnsi="Arial" w:cs="Arial"/>
          <w:b/>
          <w:color w:val="44546A" w:themeColor="text2"/>
          <w:sz w:val="24"/>
          <w:szCs w:val="24"/>
        </w:rPr>
        <w:t xml:space="preserve"> </w:t>
      </w:r>
      <w:r>
        <w:rPr>
          <w:rFonts w:ascii="Arial" w:hAnsi="Arial" w:cs="Arial"/>
          <w:b/>
          <w:color w:val="44546A" w:themeColor="text2"/>
          <w:sz w:val="24"/>
          <w:szCs w:val="24"/>
        </w:rPr>
        <w:t xml:space="preserve">LUNG AND DIAGNOSTICS (HLD) </w:t>
      </w:r>
    </w:p>
    <w:p w:rsidR="008C292D" w:rsidRDefault="00952F62" w:rsidP="000142DF">
      <w:pPr>
        <w:spacing w:after="40"/>
      </w:pPr>
      <w:r w:rsidRPr="00952F62">
        <w:rPr>
          <w:noProof/>
          <w:lang w:eastAsia="en-GB"/>
        </w:rPr>
        <w:drawing>
          <wp:inline distT="0" distB="0" distL="0" distR="0" wp14:anchorId="2ADEBDE2" wp14:editId="10A578E1">
            <wp:extent cx="6645910" cy="3393149"/>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3393149"/>
                    </a:xfrm>
                    <a:prstGeom prst="rect">
                      <a:avLst/>
                    </a:prstGeom>
                    <a:noFill/>
                    <a:ln>
                      <a:noFill/>
                    </a:ln>
                  </pic:spPr>
                </pic:pic>
              </a:graphicData>
            </a:graphic>
          </wp:inline>
        </w:drawing>
      </w:r>
    </w:p>
    <w:p w:rsidR="00D35C20" w:rsidRDefault="00D35C20" w:rsidP="000142DF">
      <w:pPr>
        <w:spacing w:after="40"/>
      </w:pPr>
    </w:p>
    <w:tbl>
      <w:tblPr>
        <w:tblStyle w:val="TableGrid"/>
        <w:tblW w:w="0" w:type="auto"/>
        <w:tblLook w:val="04A0" w:firstRow="1" w:lastRow="0" w:firstColumn="1" w:lastColumn="0" w:noHBand="0" w:noVBand="1"/>
      </w:tblPr>
      <w:tblGrid>
        <w:gridCol w:w="10456"/>
      </w:tblGrid>
      <w:tr w:rsidR="00E94843" w:rsidTr="00E94843">
        <w:tc>
          <w:tcPr>
            <w:tcW w:w="10456" w:type="dxa"/>
            <w:shd w:val="clear" w:color="auto" w:fill="auto"/>
          </w:tcPr>
          <w:p w:rsidR="00E94843" w:rsidRPr="00E94843" w:rsidRDefault="00E94843" w:rsidP="00E94843">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E94843" w:rsidRPr="00E94843" w:rsidRDefault="00E94843" w:rsidP="00E94843">
            <w:pPr>
              <w:pStyle w:val="BodyText"/>
              <w:kinsoku w:val="0"/>
              <w:overflowPunct w:val="0"/>
              <w:ind w:right="-613"/>
              <w:rPr>
                <w:rFonts w:ascii="Arial" w:hAnsi="Arial" w:cs="Arial"/>
                <w:b/>
                <w:sz w:val="24"/>
                <w:szCs w:val="24"/>
              </w:rPr>
            </w:pPr>
          </w:p>
          <w:p w:rsidR="00E94843" w:rsidRPr="009555C9" w:rsidRDefault="00E94843" w:rsidP="009555C9">
            <w:pPr>
              <w:rPr>
                <w:rFonts w:ascii="Arial" w:hAnsi="Arial" w:cs="Arial"/>
                <w:sz w:val="24"/>
                <w:szCs w:val="24"/>
              </w:rPr>
            </w:pPr>
            <w:r w:rsidRPr="009555C9">
              <w:rPr>
                <w:rFonts w:ascii="Arial" w:hAnsi="Arial" w:cs="Arial"/>
                <w:sz w:val="24"/>
                <w:szCs w:val="24"/>
              </w:rPr>
              <w:t xml:space="preserve">HL&amp;D </w:t>
            </w:r>
            <w:r w:rsidR="00924BC3">
              <w:rPr>
                <w:rFonts w:ascii="Arial" w:hAnsi="Arial" w:cs="Arial"/>
                <w:sz w:val="24"/>
                <w:szCs w:val="24"/>
              </w:rPr>
              <w:t xml:space="preserve">is overspent by </w:t>
            </w:r>
            <w:r w:rsidR="00924BC3" w:rsidRPr="009555C9">
              <w:rPr>
                <w:rFonts w:ascii="Arial" w:hAnsi="Arial" w:cs="Arial"/>
                <w:color w:val="FF0000"/>
                <w:sz w:val="24"/>
                <w:szCs w:val="24"/>
              </w:rPr>
              <w:t>-£</w:t>
            </w:r>
            <w:r w:rsidR="00952F62">
              <w:rPr>
                <w:rFonts w:ascii="Arial" w:hAnsi="Arial" w:cs="Arial"/>
                <w:color w:val="FF0000"/>
                <w:sz w:val="24"/>
                <w:szCs w:val="24"/>
              </w:rPr>
              <w:t>252</w:t>
            </w:r>
            <w:r w:rsidR="00924BC3" w:rsidRPr="009555C9">
              <w:rPr>
                <w:rFonts w:ascii="Arial" w:hAnsi="Arial" w:cs="Arial"/>
                <w:color w:val="FF0000"/>
                <w:sz w:val="24"/>
                <w:szCs w:val="24"/>
              </w:rPr>
              <w:t xml:space="preserve">k </w:t>
            </w:r>
            <w:r w:rsidRPr="009555C9">
              <w:rPr>
                <w:rFonts w:ascii="Arial" w:hAnsi="Arial" w:cs="Arial"/>
                <w:sz w:val="24"/>
                <w:szCs w:val="24"/>
              </w:rPr>
              <w:t xml:space="preserve">between Pay and Non Pay costs the following key variances: </w:t>
            </w:r>
          </w:p>
          <w:p w:rsidR="00E94843" w:rsidRPr="009555C9" w:rsidRDefault="00E94843" w:rsidP="009555C9">
            <w:pPr>
              <w:rPr>
                <w:rFonts w:ascii="Arial" w:hAnsi="Arial" w:cs="Arial"/>
                <w:sz w:val="24"/>
                <w:szCs w:val="24"/>
              </w:rPr>
            </w:pPr>
          </w:p>
          <w:p w:rsidR="00E94843" w:rsidRPr="009555C9" w:rsidRDefault="00E94843" w:rsidP="009555C9">
            <w:pPr>
              <w:rPr>
                <w:rFonts w:ascii="Arial" w:hAnsi="Arial" w:cs="Arial"/>
                <w:sz w:val="24"/>
                <w:szCs w:val="24"/>
              </w:rPr>
            </w:pPr>
            <w:r w:rsidRPr="009555C9">
              <w:rPr>
                <w:rFonts w:ascii="Arial" w:hAnsi="Arial" w:cs="Arial"/>
                <w:sz w:val="24"/>
                <w:szCs w:val="24"/>
                <w:u w:val="single"/>
              </w:rPr>
              <w:t>Medical Staffing</w:t>
            </w:r>
            <w:r w:rsidRPr="009555C9">
              <w:rPr>
                <w:rFonts w:ascii="Arial" w:hAnsi="Arial" w:cs="Arial"/>
                <w:sz w:val="24"/>
                <w:szCs w:val="24"/>
              </w:rPr>
              <w:t xml:space="preserve"> </w:t>
            </w:r>
            <w:r w:rsidR="000142DF" w:rsidRPr="009555C9">
              <w:rPr>
                <w:rFonts w:ascii="Arial" w:hAnsi="Arial" w:cs="Arial"/>
                <w:sz w:val="24"/>
                <w:szCs w:val="24"/>
              </w:rPr>
              <w:t xml:space="preserve"> </w:t>
            </w:r>
            <w:r w:rsidR="00952F62">
              <w:rPr>
                <w:rFonts w:ascii="Arial" w:hAnsi="Arial" w:cs="Arial"/>
                <w:sz w:val="24"/>
                <w:szCs w:val="24"/>
              </w:rPr>
              <w:t>£84</w:t>
            </w:r>
            <w:r w:rsidR="00710C41" w:rsidRPr="005C3BE0">
              <w:rPr>
                <w:rFonts w:ascii="Arial" w:hAnsi="Arial" w:cs="Arial"/>
                <w:sz w:val="24"/>
                <w:szCs w:val="24"/>
              </w:rPr>
              <w:t>k</w:t>
            </w:r>
          </w:p>
          <w:p w:rsidR="00E94843" w:rsidRPr="009555C9" w:rsidRDefault="00E94843" w:rsidP="009555C9">
            <w:pPr>
              <w:rPr>
                <w:rFonts w:ascii="Arial" w:hAnsi="Arial" w:cs="Arial"/>
                <w:sz w:val="24"/>
                <w:szCs w:val="24"/>
              </w:rPr>
            </w:pPr>
          </w:p>
          <w:p w:rsidR="001A6BF9" w:rsidRDefault="00710C41" w:rsidP="009555C9">
            <w:pPr>
              <w:rPr>
                <w:rFonts w:ascii="Arial" w:hAnsi="Arial" w:cs="Arial"/>
                <w:sz w:val="24"/>
                <w:szCs w:val="24"/>
              </w:rPr>
            </w:pPr>
            <w:r>
              <w:rPr>
                <w:rFonts w:ascii="Arial" w:hAnsi="Arial" w:cs="Arial"/>
                <w:sz w:val="24"/>
                <w:szCs w:val="24"/>
              </w:rPr>
              <w:t xml:space="preserve">Continuing to show an </w:t>
            </w:r>
            <w:r w:rsidR="00E21FC9">
              <w:rPr>
                <w:rFonts w:ascii="Arial" w:hAnsi="Arial" w:cs="Arial"/>
                <w:sz w:val="24"/>
                <w:szCs w:val="24"/>
              </w:rPr>
              <w:t xml:space="preserve">overall </w:t>
            </w:r>
            <w:r>
              <w:rPr>
                <w:rFonts w:ascii="Arial" w:hAnsi="Arial" w:cs="Arial"/>
                <w:sz w:val="24"/>
                <w:szCs w:val="24"/>
              </w:rPr>
              <w:t xml:space="preserve">under spend after the </w:t>
            </w:r>
            <w:r w:rsidR="001A6BF9">
              <w:rPr>
                <w:rFonts w:ascii="Arial" w:hAnsi="Arial" w:cs="Arial"/>
                <w:sz w:val="24"/>
                <w:szCs w:val="24"/>
              </w:rPr>
              <w:t xml:space="preserve">budget released </w:t>
            </w:r>
            <w:r w:rsidR="00E21FC9">
              <w:rPr>
                <w:rFonts w:ascii="Arial" w:hAnsi="Arial" w:cs="Arial"/>
                <w:sz w:val="24"/>
                <w:szCs w:val="24"/>
              </w:rPr>
              <w:t xml:space="preserve">and </w:t>
            </w:r>
            <w:r>
              <w:rPr>
                <w:rFonts w:ascii="Arial" w:hAnsi="Arial" w:cs="Arial"/>
                <w:sz w:val="24"/>
                <w:szCs w:val="24"/>
              </w:rPr>
              <w:t>there are vacancies advertised at present so this should see a reduction in WLI and Agency costs.</w:t>
            </w:r>
          </w:p>
          <w:p w:rsidR="00832121" w:rsidRPr="009555C9" w:rsidRDefault="001A6BF9" w:rsidP="009555C9">
            <w:pPr>
              <w:rPr>
                <w:rFonts w:ascii="Arial" w:hAnsi="Arial" w:cs="Arial"/>
                <w:sz w:val="24"/>
                <w:szCs w:val="24"/>
              </w:rPr>
            </w:pPr>
            <w:r w:rsidRPr="009555C9">
              <w:rPr>
                <w:rFonts w:ascii="Arial" w:hAnsi="Arial" w:cs="Arial"/>
                <w:sz w:val="24"/>
                <w:szCs w:val="24"/>
              </w:rPr>
              <w:t xml:space="preserve"> </w:t>
            </w:r>
          </w:p>
          <w:p w:rsidR="00832121" w:rsidRPr="009555C9" w:rsidRDefault="001A6BF9" w:rsidP="009555C9">
            <w:pPr>
              <w:rPr>
                <w:rFonts w:ascii="Arial" w:hAnsi="Arial" w:cs="Arial"/>
                <w:sz w:val="24"/>
                <w:szCs w:val="24"/>
              </w:rPr>
            </w:pPr>
            <w:r>
              <w:rPr>
                <w:rFonts w:ascii="Arial" w:hAnsi="Arial" w:cs="Arial"/>
                <w:sz w:val="24"/>
                <w:szCs w:val="24"/>
              </w:rPr>
              <w:t>Th</w:t>
            </w:r>
            <w:r w:rsidR="00D77F0F">
              <w:rPr>
                <w:rFonts w:ascii="Arial" w:hAnsi="Arial" w:cs="Arial"/>
                <w:sz w:val="24"/>
                <w:szCs w:val="24"/>
              </w:rPr>
              <w:t xml:space="preserve">ere continues to see </w:t>
            </w:r>
            <w:r>
              <w:rPr>
                <w:rFonts w:ascii="Arial" w:hAnsi="Arial" w:cs="Arial"/>
                <w:sz w:val="24"/>
                <w:szCs w:val="24"/>
              </w:rPr>
              <w:t xml:space="preserve">Agency and WLI being used to cover sickness and vacancies at a cost of </w:t>
            </w:r>
            <w:r w:rsidR="00E21FC9">
              <w:rPr>
                <w:rFonts w:ascii="Arial" w:hAnsi="Arial" w:cs="Arial"/>
                <w:color w:val="FF0000"/>
                <w:sz w:val="24"/>
                <w:szCs w:val="24"/>
              </w:rPr>
              <w:t>£416</w:t>
            </w:r>
            <w:r w:rsidRPr="001A6BF9">
              <w:rPr>
                <w:rFonts w:ascii="Arial" w:hAnsi="Arial" w:cs="Arial"/>
                <w:color w:val="FF0000"/>
                <w:sz w:val="24"/>
                <w:szCs w:val="24"/>
              </w:rPr>
              <w:t xml:space="preserve">k </w:t>
            </w:r>
            <w:r>
              <w:rPr>
                <w:rFonts w:ascii="Arial" w:hAnsi="Arial" w:cs="Arial"/>
                <w:sz w:val="24"/>
                <w:szCs w:val="24"/>
              </w:rPr>
              <w:t>YTD</w:t>
            </w:r>
            <w:r w:rsidR="00E21FC9">
              <w:rPr>
                <w:rFonts w:ascii="Arial" w:hAnsi="Arial" w:cs="Arial"/>
                <w:sz w:val="24"/>
                <w:szCs w:val="24"/>
              </w:rPr>
              <w:t xml:space="preserve"> this is increasing each month</w:t>
            </w:r>
            <w:r>
              <w:rPr>
                <w:rFonts w:ascii="Arial" w:hAnsi="Arial" w:cs="Arial"/>
                <w:sz w:val="24"/>
                <w:szCs w:val="24"/>
              </w:rPr>
              <w:t>.</w:t>
            </w:r>
          </w:p>
          <w:p w:rsidR="00E94843" w:rsidRPr="009555C9" w:rsidRDefault="00E94843" w:rsidP="009555C9">
            <w:pPr>
              <w:rPr>
                <w:rFonts w:ascii="Arial" w:hAnsi="Arial" w:cs="Arial"/>
                <w:sz w:val="24"/>
                <w:szCs w:val="24"/>
                <w:u w:val="single"/>
              </w:rPr>
            </w:pPr>
          </w:p>
          <w:p w:rsidR="00D2043C" w:rsidRPr="009555C9" w:rsidRDefault="00E94843" w:rsidP="009555C9">
            <w:pPr>
              <w:rPr>
                <w:rFonts w:ascii="Arial" w:hAnsi="Arial" w:cs="Arial"/>
                <w:sz w:val="24"/>
                <w:szCs w:val="24"/>
                <w:u w:val="single"/>
              </w:rPr>
            </w:pPr>
            <w:r w:rsidRPr="009555C9">
              <w:rPr>
                <w:rFonts w:ascii="Arial" w:hAnsi="Arial" w:cs="Arial"/>
                <w:sz w:val="24"/>
                <w:szCs w:val="24"/>
                <w:u w:val="single"/>
              </w:rPr>
              <w:t>Pharmacy Supplies</w:t>
            </w:r>
            <w:r w:rsidRPr="009555C9">
              <w:rPr>
                <w:rFonts w:ascii="Arial" w:hAnsi="Arial" w:cs="Arial"/>
                <w:sz w:val="24"/>
                <w:szCs w:val="24"/>
              </w:rPr>
              <w:t xml:space="preserve"> </w:t>
            </w:r>
            <w:r w:rsidR="00E21FC9">
              <w:rPr>
                <w:rFonts w:ascii="Arial" w:hAnsi="Arial" w:cs="Arial"/>
                <w:color w:val="FF0000"/>
                <w:sz w:val="24"/>
                <w:szCs w:val="24"/>
              </w:rPr>
              <w:t>-£116</w:t>
            </w:r>
            <w:r w:rsidRPr="009555C9">
              <w:rPr>
                <w:rFonts w:ascii="Arial" w:hAnsi="Arial" w:cs="Arial"/>
                <w:color w:val="FF0000"/>
                <w:sz w:val="24"/>
                <w:szCs w:val="24"/>
              </w:rPr>
              <w:t>k</w:t>
            </w:r>
          </w:p>
          <w:p w:rsidR="000D22AF" w:rsidRPr="009555C9" w:rsidRDefault="000D22AF" w:rsidP="009555C9">
            <w:pPr>
              <w:rPr>
                <w:rFonts w:ascii="Arial" w:hAnsi="Arial" w:cs="Arial"/>
                <w:sz w:val="24"/>
                <w:szCs w:val="24"/>
              </w:rPr>
            </w:pPr>
          </w:p>
          <w:p w:rsidR="00487BF0" w:rsidRPr="00B36375" w:rsidRDefault="00C55936" w:rsidP="001A6BF9">
            <w:pPr>
              <w:jc w:val="both"/>
              <w:rPr>
                <w:rFonts w:ascii="Arial" w:hAnsi="Arial" w:cs="Arial"/>
                <w:sz w:val="24"/>
                <w:szCs w:val="24"/>
              </w:rPr>
            </w:pPr>
            <w:r>
              <w:rPr>
                <w:rFonts w:ascii="Arial" w:hAnsi="Arial" w:cs="Arial"/>
                <w:bCs/>
                <w:iCs/>
                <w:sz w:val="24"/>
                <w:szCs w:val="24"/>
              </w:rPr>
              <w:t xml:space="preserve">Cath Labs are seeing a sharp increase in </w:t>
            </w:r>
            <w:proofErr w:type="spellStart"/>
            <w:r>
              <w:rPr>
                <w:rFonts w:ascii="Arial" w:hAnsi="Arial" w:cs="Arial"/>
                <w:bCs/>
                <w:iCs/>
                <w:sz w:val="24"/>
                <w:szCs w:val="24"/>
              </w:rPr>
              <w:t>Omnipaque</w:t>
            </w:r>
            <w:proofErr w:type="spellEnd"/>
            <w:r>
              <w:rPr>
                <w:rFonts w:ascii="Arial" w:hAnsi="Arial" w:cs="Arial"/>
                <w:bCs/>
                <w:iCs/>
                <w:sz w:val="24"/>
                <w:szCs w:val="24"/>
              </w:rPr>
              <w:t xml:space="preserve"> Contrast costs – NSD Pods are showing a </w:t>
            </w:r>
            <w:r w:rsidR="00E21FC9">
              <w:rPr>
                <w:rFonts w:ascii="Arial" w:hAnsi="Arial" w:cs="Arial"/>
                <w:bCs/>
                <w:iCs/>
                <w:color w:val="FF0000"/>
                <w:sz w:val="24"/>
                <w:szCs w:val="24"/>
              </w:rPr>
              <w:t>-£83</w:t>
            </w:r>
            <w:r w:rsidRPr="00C55936">
              <w:rPr>
                <w:rFonts w:ascii="Arial" w:hAnsi="Arial" w:cs="Arial"/>
                <w:bCs/>
                <w:iCs/>
                <w:color w:val="FF0000"/>
                <w:sz w:val="24"/>
                <w:szCs w:val="24"/>
              </w:rPr>
              <w:t xml:space="preserve">k </w:t>
            </w:r>
            <w:r w:rsidRPr="00C55936">
              <w:rPr>
                <w:rFonts w:ascii="Arial" w:hAnsi="Arial" w:cs="Arial"/>
                <w:bCs/>
                <w:iCs/>
                <w:sz w:val="24"/>
                <w:szCs w:val="24"/>
              </w:rPr>
              <w:t xml:space="preserve">over spend in NSD drug costs </w:t>
            </w:r>
            <w:r>
              <w:rPr>
                <w:rFonts w:ascii="Arial" w:hAnsi="Arial" w:cs="Arial"/>
                <w:bCs/>
                <w:iCs/>
                <w:sz w:val="24"/>
                <w:szCs w:val="24"/>
              </w:rPr>
              <w:t xml:space="preserve">– </w:t>
            </w:r>
            <w:r w:rsidR="00E21FC9">
              <w:rPr>
                <w:rFonts w:ascii="Arial" w:hAnsi="Arial" w:cs="Arial"/>
                <w:bCs/>
                <w:iCs/>
                <w:sz w:val="24"/>
                <w:szCs w:val="24"/>
              </w:rPr>
              <w:t xml:space="preserve">there is increased cost pressure from a switch due to a national shortage of Calcium Gluconate at </w:t>
            </w:r>
            <w:r w:rsidR="00E21FC9" w:rsidRPr="00E21FC9">
              <w:rPr>
                <w:rFonts w:ascii="Arial" w:hAnsi="Arial" w:cs="Arial"/>
                <w:bCs/>
                <w:iCs/>
                <w:color w:val="FF0000"/>
                <w:sz w:val="24"/>
                <w:szCs w:val="24"/>
              </w:rPr>
              <w:t>-£22k</w:t>
            </w:r>
            <w:r>
              <w:rPr>
                <w:rFonts w:ascii="Arial" w:hAnsi="Arial" w:cs="Arial"/>
                <w:bCs/>
                <w:iCs/>
                <w:sz w:val="24"/>
                <w:szCs w:val="24"/>
              </w:rPr>
              <w:t>.</w:t>
            </w:r>
          </w:p>
          <w:p w:rsidR="00E94843" w:rsidRPr="009555C9" w:rsidRDefault="00E94843" w:rsidP="009555C9">
            <w:pPr>
              <w:rPr>
                <w:rFonts w:ascii="Arial" w:hAnsi="Arial" w:cs="Arial"/>
                <w:color w:val="FF0000"/>
                <w:sz w:val="24"/>
                <w:szCs w:val="24"/>
              </w:rPr>
            </w:pPr>
          </w:p>
          <w:p w:rsidR="00D2043C" w:rsidRPr="009555C9" w:rsidRDefault="00C55936" w:rsidP="009555C9">
            <w:pPr>
              <w:rPr>
                <w:rFonts w:ascii="Arial" w:hAnsi="Arial" w:cs="Arial"/>
                <w:sz w:val="24"/>
                <w:szCs w:val="24"/>
              </w:rPr>
            </w:pPr>
            <w:r>
              <w:rPr>
                <w:rFonts w:ascii="Arial" w:hAnsi="Arial" w:cs="Arial"/>
                <w:sz w:val="24"/>
                <w:szCs w:val="24"/>
                <w:u w:val="single"/>
              </w:rPr>
              <w:t>Lab/Radiology</w:t>
            </w:r>
            <w:r w:rsidR="00E94843" w:rsidRPr="009555C9">
              <w:rPr>
                <w:rFonts w:ascii="Arial" w:hAnsi="Arial" w:cs="Arial"/>
                <w:sz w:val="24"/>
                <w:szCs w:val="24"/>
                <w:u w:val="single"/>
              </w:rPr>
              <w:t xml:space="preserve"> Supplies</w:t>
            </w:r>
            <w:r w:rsidR="00E94843" w:rsidRPr="009555C9">
              <w:rPr>
                <w:rFonts w:ascii="Arial" w:hAnsi="Arial" w:cs="Arial"/>
                <w:sz w:val="24"/>
                <w:szCs w:val="24"/>
              </w:rPr>
              <w:t xml:space="preserve">  </w:t>
            </w:r>
            <w:r w:rsidR="000142DF" w:rsidRPr="009555C9">
              <w:rPr>
                <w:rFonts w:ascii="Arial" w:hAnsi="Arial" w:cs="Arial"/>
                <w:color w:val="FF0000"/>
                <w:sz w:val="24"/>
                <w:szCs w:val="24"/>
              </w:rPr>
              <w:t>-£</w:t>
            </w:r>
            <w:r w:rsidR="00E21FC9">
              <w:rPr>
                <w:rFonts w:ascii="Arial" w:hAnsi="Arial" w:cs="Arial"/>
                <w:color w:val="FF0000"/>
                <w:sz w:val="24"/>
                <w:szCs w:val="24"/>
              </w:rPr>
              <w:t>94</w:t>
            </w:r>
            <w:r w:rsidR="00D2043C" w:rsidRPr="009555C9">
              <w:rPr>
                <w:rFonts w:ascii="Arial" w:hAnsi="Arial" w:cs="Arial"/>
                <w:color w:val="FF0000"/>
                <w:sz w:val="24"/>
                <w:szCs w:val="24"/>
              </w:rPr>
              <w:t xml:space="preserve">k </w:t>
            </w:r>
          </w:p>
          <w:p w:rsidR="000D22AF" w:rsidRPr="009555C9" w:rsidRDefault="000D22AF" w:rsidP="009555C9">
            <w:pPr>
              <w:rPr>
                <w:rFonts w:ascii="Arial" w:hAnsi="Arial" w:cs="Arial"/>
                <w:sz w:val="24"/>
                <w:szCs w:val="24"/>
              </w:rPr>
            </w:pPr>
          </w:p>
          <w:p w:rsidR="00E94843" w:rsidRPr="00807EA0" w:rsidRDefault="00C55936" w:rsidP="0080619C">
            <w:pPr>
              <w:rPr>
                <w:rFonts w:ascii="Arial" w:hAnsi="Arial" w:cs="Arial"/>
                <w:sz w:val="24"/>
                <w:szCs w:val="24"/>
                <w:highlight w:val="green"/>
              </w:rPr>
            </w:pPr>
            <w:r>
              <w:rPr>
                <w:rFonts w:ascii="Arial" w:hAnsi="Arial" w:cs="Arial"/>
                <w:sz w:val="24"/>
                <w:szCs w:val="24"/>
              </w:rPr>
              <w:t>The main driver of the over spend is Perfusion and the costs of Cannulas – the budget in this area is being reviewed by finance with cost per case v activity to ensure the budget is robust.</w:t>
            </w:r>
          </w:p>
          <w:p w:rsidR="00E94843" w:rsidRDefault="00E94843"/>
        </w:tc>
      </w:tr>
    </w:tbl>
    <w:p w:rsidR="00A054AA" w:rsidRDefault="00A054AA" w:rsidP="008C292D">
      <w:pPr>
        <w:jc w:val="both"/>
        <w:rPr>
          <w:rFonts w:ascii="Arial" w:hAnsi="Arial" w:cs="Arial"/>
          <w:b/>
          <w:color w:val="44546A" w:themeColor="text2"/>
          <w:sz w:val="24"/>
          <w:szCs w:val="24"/>
        </w:rPr>
      </w:pPr>
    </w:p>
    <w:p w:rsidR="00A054AA" w:rsidRDefault="00A054AA" w:rsidP="008C292D">
      <w:pPr>
        <w:jc w:val="both"/>
        <w:rPr>
          <w:rFonts w:ascii="Arial" w:hAnsi="Arial" w:cs="Arial"/>
          <w:b/>
          <w:color w:val="44546A" w:themeColor="text2"/>
          <w:sz w:val="24"/>
          <w:szCs w:val="24"/>
        </w:rPr>
      </w:pPr>
    </w:p>
    <w:p w:rsidR="00E21FC9" w:rsidRDefault="00E21FC9" w:rsidP="008C292D">
      <w:pPr>
        <w:jc w:val="both"/>
        <w:rPr>
          <w:rFonts w:ascii="Arial" w:hAnsi="Arial" w:cs="Arial"/>
          <w:b/>
          <w:color w:val="44546A" w:themeColor="text2"/>
          <w:sz w:val="24"/>
          <w:szCs w:val="24"/>
        </w:rPr>
      </w:pPr>
    </w:p>
    <w:p w:rsidR="00460542" w:rsidRDefault="00460542" w:rsidP="008C292D">
      <w:pPr>
        <w:jc w:val="both"/>
        <w:rPr>
          <w:rFonts w:ascii="Arial" w:hAnsi="Arial" w:cs="Arial"/>
          <w:b/>
          <w:color w:val="44546A" w:themeColor="text2"/>
          <w:sz w:val="24"/>
          <w:szCs w:val="24"/>
        </w:rPr>
      </w:pPr>
    </w:p>
    <w:p w:rsidR="00460542" w:rsidRDefault="00460542" w:rsidP="008C292D">
      <w:pPr>
        <w:jc w:val="both"/>
        <w:rPr>
          <w:rFonts w:ascii="Arial" w:hAnsi="Arial" w:cs="Arial"/>
          <w:b/>
          <w:color w:val="44546A" w:themeColor="text2"/>
          <w:sz w:val="24"/>
          <w:szCs w:val="24"/>
        </w:rPr>
      </w:pPr>
    </w:p>
    <w:p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t>APPENDIX 4 DIVISIONAL ANALYSIS</w:t>
      </w:r>
      <w:r w:rsidR="007A586A">
        <w:rPr>
          <w:rFonts w:ascii="Arial" w:hAnsi="Arial" w:cs="Arial"/>
          <w:b/>
          <w:color w:val="44546A" w:themeColor="text2"/>
          <w:sz w:val="24"/>
          <w:szCs w:val="24"/>
        </w:rPr>
        <w:t xml:space="preserve"> </w:t>
      </w:r>
      <w:r w:rsidR="001C7CDD">
        <w:rPr>
          <w:rFonts w:ascii="Arial" w:hAnsi="Arial" w:cs="Arial"/>
          <w:b/>
          <w:color w:val="44546A" w:themeColor="text2"/>
          <w:sz w:val="24"/>
          <w:szCs w:val="24"/>
        </w:rPr>
        <w:t xml:space="preserve">- </w:t>
      </w:r>
      <w:r w:rsidR="00720DBB">
        <w:rPr>
          <w:rFonts w:ascii="Arial" w:hAnsi="Arial" w:cs="Arial"/>
          <w:b/>
          <w:color w:val="44546A" w:themeColor="text2"/>
          <w:sz w:val="24"/>
          <w:szCs w:val="24"/>
        </w:rPr>
        <w:t>HOTEL</w:t>
      </w:r>
    </w:p>
    <w:p w:rsidR="00720DBB" w:rsidRDefault="00460542" w:rsidP="008C292D">
      <w:pPr>
        <w:jc w:val="both"/>
        <w:rPr>
          <w:rFonts w:ascii="Arial" w:hAnsi="Arial" w:cs="Arial"/>
          <w:b/>
          <w:color w:val="44546A" w:themeColor="text2"/>
          <w:sz w:val="24"/>
          <w:szCs w:val="24"/>
        </w:rPr>
      </w:pPr>
      <w:r w:rsidRPr="00460542">
        <w:rPr>
          <w:noProof/>
          <w:lang w:eastAsia="en-GB"/>
        </w:rPr>
        <w:drawing>
          <wp:inline distT="0" distB="0" distL="0" distR="0" wp14:anchorId="22E97FE0" wp14:editId="320B0CAB">
            <wp:extent cx="6645910" cy="4034584"/>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5910" cy="4034584"/>
                    </a:xfrm>
                    <a:prstGeom prst="rect">
                      <a:avLst/>
                    </a:prstGeom>
                    <a:noFill/>
                    <a:ln>
                      <a:noFill/>
                    </a:ln>
                  </pic:spPr>
                </pic:pic>
              </a:graphicData>
            </a:graphic>
          </wp:inline>
        </w:drawing>
      </w:r>
    </w:p>
    <w:p w:rsidR="00720DBB" w:rsidRDefault="00720DBB" w:rsidP="008C292D">
      <w:pPr>
        <w:jc w:val="both"/>
        <w:rPr>
          <w:rFonts w:ascii="Arial" w:hAnsi="Arial" w:cs="Arial"/>
          <w:b/>
          <w:color w:val="44546A" w:themeColor="text2"/>
          <w:sz w:val="24"/>
          <w:szCs w:val="24"/>
        </w:rPr>
      </w:pPr>
      <w:r w:rsidRPr="00720DBB">
        <w:rPr>
          <w:noProof/>
          <w:lang w:eastAsia="en-GB"/>
        </w:rPr>
        <w:drawing>
          <wp:inline distT="0" distB="0" distL="0" distR="0" wp14:anchorId="28DFBDC4" wp14:editId="486028A5">
            <wp:extent cx="6662057" cy="35026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99270" cy="3522225"/>
                    </a:xfrm>
                    <a:prstGeom prst="rect">
                      <a:avLst/>
                    </a:prstGeom>
                    <a:noFill/>
                    <a:ln>
                      <a:noFill/>
                    </a:ln>
                  </pic:spPr>
                </pic:pic>
              </a:graphicData>
            </a:graphic>
          </wp:inline>
        </w:drawing>
      </w:r>
    </w:p>
    <w:p w:rsidR="00720DBB" w:rsidRDefault="00720DBB" w:rsidP="008C292D">
      <w:pPr>
        <w:jc w:val="both"/>
        <w:rPr>
          <w:rFonts w:ascii="Arial" w:hAnsi="Arial" w:cs="Arial"/>
          <w:b/>
          <w:color w:val="44546A" w:themeColor="text2"/>
          <w:sz w:val="24"/>
          <w:szCs w:val="24"/>
        </w:rPr>
      </w:pPr>
    </w:p>
    <w:p w:rsidR="00720DBB" w:rsidRDefault="00720DBB" w:rsidP="008C292D">
      <w:pPr>
        <w:jc w:val="both"/>
        <w:rPr>
          <w:rFonts w:ascii="Arial" w:hAnsi="Arial" w:cs="Arial"/>
          <w:b/>
          <w:color w:val="44546A" w:themeColor="text2"/>
          <w:sz w:val="24"/>
          <w:szCs w:val="24"/>
        </w:rPr>
      </w:pPr>
    </w:p>
    <w:p w:rsidR="00720DBB" w:rsidRDefault="00720DBB" w:rsidP="008C292D">
      <w:pPr>
        <w:jc w:val="both"/>
        <w:rPr>
          <w:rFonts w:ascii="Arial" w:hAnsi="Arial" w:cs="Arial"/>
          <w:b/>
          <w:color w:val="44546A" w:themeColor="text2"/>
          <w:sz w:val="24"/>
          <w:szCs w:val="24"/>
        </w:rPr>
      </w:pPr>
    </w:p>
    <w:p w:rsidR="00460542" w:rsidRDefault="00460542" w:rsidP="008C292D">
      <w:pPr>
        <w:jc w:val="both"/>
        <w:rPr>
          <w:rFonts w:ascii="Arial" w:hAnsi="Arial" w:cs="Arial"/>
          <w:b/>
          <w:color w:val="44546A" w:themeColor="text2"/>
          <w:sz w:val="24"/>
          <w:szCs w:val="24"/>
        </w:rPr>
      </w:pPr>
    </w:p>
    <w:p w:rsidR="00720DBB" w:rsidRDefault="00720DBB" w:rsidP="008C292D">
      <w:pPr>
        <w:jc w:val="both"/>
        <w:rPr>
          <w:rFonts w:ascii="Arial" w:hAnsi="Arial" w:cs="Arial"/>
          <w:b/>
          <w:color w:val="44546A" w:themeColor="text2"/>
          <w:sz w:val="24"/>
          <w:szCs w:val="24"/>
        </w:rPr>
      </w:pPr>
    </w:p>
    <w:p w:rsidR="00720DBB" w:rsidRDefault="0063574A" w:rsidP="0063574A">
      <w:pPr>
        <w:jc w:val="both"/>
        <w:rPr>
          <w:rFonts w:ascii="Arial" w:hAnsi="Arial" w:cs="Arial"/>
          <w:b/>
          <w:color w:val="44546A" w:themeColor="text2"/>
          <w:sz w:val="24"/>
          <w:szCs w:val="24"/>
        </w:rPr>
      </w:pPr>
      <w:r w:rsidRPr="0063574A">
        <w:rPr>
          <w:rFonts w:ascii="Arial" w:hAnsi="Arial" w:cs="Arial"/>
          <w:b/>
          <w:color w:val="44546A" w:themeColor="text2"/>
          <w:sz w:val="24"/>
          <w:szCs w:val="24"/>
        </w:rPr>
        <w:t xml:space="preserve">APPENDIX 5 DIVISIONAL ANALYSIS </w:t>
      </w:r>
      <w:r>
        <w:rPr>
          <w:rFonts w:ascii="Arial" w:hAnsi="Arial" w:cs="Arial"/>
          <w:b/>
          <w:color w:val="44546A" w:themeColor="text2"/>
          <w:sz w:val="24"/>
          <w:szCs w:val="24"/>
        </w:rPr>
        <w:t>–</w:t>
      </w:r>
      <w:r w:rsidRPr="0063574A">
        <w:rPr>
          <w:rFonts w:ascii="Arial" w:hAnsi="Arial" w:cs="Arial"/>
          <w:b/>
          <w:color w:val="44546A" w:themeColor="text2"/>
          <w:sz w:val="24"/>
          <w:szCs w:val="24"/>
        </w:rPr>
        <w:t xml:space="preserve"> </w:t>
      </w:r>
      <w:r>
        <w:rPr>
          <w:rFonts w:ascii="Arial" w:hAnsi="Arial" w:cs="Arial"/>
          <w:b/>
          <w:color w:val="44546A" w:themeColor="text2"/>
          <w:sz w:val="24"/>
          <w:szCs w:val="24"/>
        </w:rPr>
        <w:t>CORPORATE &amp; OTHERS</w:t>
      </w:r>
    </w:p>
    <w:p w:rsidR="008C292D" w:rsidRDefault="0063574A">
      <w:r w:rsidRPr="0063574A">
        <w:t xml:space="preserve"> </w:t>
      </w:r>
      <w:r w:rsidR="00460542" w:rsidRPr="00460542">
        <w:rPr>
          <w:noProof/>
          <w:lang w:eastAsia="en-GB"/>
        </w:rPr>
        <w:drawing>
          <wp:inline distT="0" distB="0" distL="0" distR="0" wp14:anchorId="3A0A78F1" wp14:editId="011C6E0D">
            <wp:extent cx="6645910" cy="3218384"/>
            <wp:effectExtent l="0" t="0" r="254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321838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0142DF" w:rsidTr="000142DF">
        <w:tc>
          <w:tcPr>
            <w:tcW w:w="10456" w:type="dxa"/>
          </w:tcPr>
          <w:p w:rsidR="000142DF" w:rsidRPr="00E94843" w:rsidRDefault="000142DF" w:rsidP="000142DF">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1A6BF9" w:rsidRPr="00E94843" w:rsidRDefault="001A6BF9" w:rsidP="000142DF">
            <w:pPr>
              <w:pStyle w:val="BodyText"/>
              <w:kinsoku w:val="0"/>
              <w:overflowPunct w:val="0"/>
              <w:ind w:right="-613"/>
              <w:rPr>
                <w:rFonts w:ascii="Arial" w:hAnsi="Arial" w:cs="Arial"/>
                <w:b/>
                <w:sz w:val="24"/>
                <w:szCs w:val="24"/>
              </w:rPr>
            </w:pPr>
          </w:p>
          <w:p w:rsidR="000142DF" w:rsidRPr="009555C9" w:rsidRDefault="000142DF" w:rsidP="009555C9">
            <w:pPr>
              <w:rPr>
                <w:rFonts w:ascii="Arial" w:hAnsi="Arial" w:cs="Arial"/>
                <w:sz w:val="24"/>
                <w:szCs w:val="24"/>
              </w:rPr>
            </w:pPr>
            <w:r w:rsidRPr="009555C9">
              <w:rPr>
                <w:rFonts w:ascii="Arial" w:hAnsi="Arial" w:cs="Arial"/>
                <w:sz w:val="24"/>
                <w:szCs w:val="24"/>
              </w:rPr>
              <w:t xml:space="preserve">Corporate </w:t>
            </w:r>
            <w:r w:rsidR="00DF4536">
              <w:rPr>
                <w:rFonts w:ascii="Arial" w:hAnsi="Arial" w:cs="Arial"/>
                <w:sz w:val="24"/>
                <w:szCs w:val="24"/>
              </w:rPr>
              <w:t>and Others are</w:t>
            </w:r>
            <w:r w:rsidRPr="009555C9">
              <w:rPr>
                <w:rFonts w:ascii="Arial" w:hAnsi="Arial" w:cs="Arial"/>
                <w:sz w:val="24"/>
                <w:szCs w:val="24"/>
              </w:rPr>
              <w:t xml:space="preserve"> </w:t>
            </w:r>
            <w:r w:rsidR="00DF4536">
              <w:rPr>
                <w:rFonts w:ascii="Arial" w:hAnsi="Arial" w:cs="Arial"/>
                <w:sz w:val="24"/>
                <w:szCs w:val="24"/>
              </w:rPr>
              <w:t>under</w:t>
            </w:r>
            <w:r w:rsidRPr="009555C9">
              <w:rPr>
                <w:rFonts w:ascii="Arial" w:hAnsi="Arial" w:cs="Arial"/>
                <w:sz w:val="24"/>
                <w:szCs w:val="24"/>
              </w:rPr>
              <w:t xml:space="preserve"> </w:t>
            </w:r>
            <w:r w:rsidRPr="00DF4536">
              <w:rPr>
                <w:rFonts w:ascii="Arial" w:hAnsi="Arial" w:cs="Arial"/>
                <w:sz w:val="24"/>
                <w:szCs w:val="24"/>
              </w:rPr>
              <w:t xml:space="preserve">by </w:t>
            </w:r>
            <w:r w:rsidR="00DF4536" w:rsidRPr="00DF4536">
              <w:rPr>
                <w:rFonts w:ascii="Arial" w:hAnsi="Arial" w:cs="Arial"/>
                <w:sz w:val="24"/>
                <w:szCs w:val="24"/>
              </w:rPr>
              <w:t xml:space="preserve">£6k </w:t>
            </w:r>
            <w:r w:rsidRPr="00DF4536">
              <w:rPr>
                <w:rFonts w:ascii="Arial" w:hAnsi="Arial" w:cs="Arial"/>
                <w:sz w:val="24"/>
                <w:szCs w:val="24"/>
              </w:rPr>
              <w:t xml:space="preserve"> </w:t>
            </w:r>
            <w:r w:rsidRPr="009555C9">
              <w:rPr>
                <w:rFonts w:ascii="Arial" w:hAnsi="Arial" w:cs="Arial"/>
                <w:sz w:val="24"/>
                <w:szCs w:val="24"/>
              </w:rPr>
              <w:t xml:space="preserve">between Pay and Non Pay costs with the following key variances: </w:t>
            </w:r>
          </w:p>
          <w:p w:rsidR="000142DF" w:rsidRPr="009555C9" w:rsidRDefault="000142DF" w:rsidP="009555C9">
            <w:pPr>
              <w:rPr>
                <w:rFonts w:ascii="Arial" w:hAnsi="Arial" w:cs="Arial"/>
                <w:sz w:val="24"/>
                <w:szCs w:val="24"/>
              </w:rPr>
            </w:pPr>
          </w:p>
          <w:p w:rsidR="000142DF" w:rsidRPr="009555C9" w:rsidRDefault="000142DF" w:rsidP="009555C9">
            <w:pPr>
              <w:rPr>
                <w:rFonts w:ascii="Arial" w:hAnsi="Arial" w:cs="Arial"/>
                <w:sz w:val="24"/>
                <w:szCs w:val="24"/>
                <w:u w:val="single"/>
              </w:rPr>
            </w:pPr>
            <w:r w:rsidRPr="009555C9">
              <w:rPr>
                <w:rFonts w:ascii="Arial" w:hAnsi="Arial" w:cs="Arial"/>
                <w:sz w:val="24"/>
                <w:szCs w:val="24"/>
                <w:u w:val="single"/>
              </w:rPr>
              <w:t xml:space="preserve">Support Staffing </w:t>
            </w:r>
            <w:r w:rsidR="001A6BF9" w:rsidRPr="001A6BF9">
              <w:rPr>
                <w:rFonts w:ascii="Arial" w:hAnsi="Arial" w:cs="Arial"/>
                <w:sz w:val="24"/>
                <w:szCs w:val="24"/>
              </w:rPr>
              <w:t xml:space="preserve">- </w:t>
            </w:r>
            <w:r w:rsidR="00C55936" w:rsidRPr="009555C9">
              <w:rPr>
                <w:rFonts w:ascii="Arial" w:hAnsi="Arial" w:cs="Arial"/>
                <w:color w:val="FF0000"/>
                <w:sz w:val="24"/>
                <w:szCs w:val="24"/>
              </w:rPr>
              <w:t>-£</w:t>
            </w:r>
            <w:r w:rsidR="00C50297">
              <w:rPr>
                <w:rFonts w:ascii="Arial" w:hAnsi="Arial" w:cs="Arial"/>
                <w:color w:val="FF0000"/>
                <w:sz w:val="24"/>
                <w:szCs w:val="24"/>
              </w:rPr>
              <w:t>27</w:t>
            </w:r>
            <w:r w:rsidR="00C55936" w:rsidRPr="009555C9">
              <w:rPr>
                <w:rFonts w:ascii="Arial" w:hAnsi="Arial" w:cs="Arial"/>
                <w:color w:val="FF0000"/>
                <w:sz w:val="24"/>
                <w:szCs w:val="24"/>
              </w:rPr>
              <w:t xml:space="preserve">k </w:t>
            </w:r>
            <w:r w:rsidRPr="001A6BF9">
              <w:rPr>
                <w:rFonts w:ascii="Arial" w:hAnsi="Arial" w:cs="Arial"/>
                <w:sz w:val="24"/>
                <w:szCs w:val="24"/>
              </w:rPr>
              <w:t xml:space="preserve"> </w:t>
            </w:r>
          </w:p>
          <w:p w:rsidR="000142DF" w:rsidRPr="009555C9" w:rsidRDefault="000142DF" w:rsidP="009555C9">
            <w:pPr>
              <w:rPr>
                <w:rFonts w:ascii="Arial" w:hAnsi="Arial" w:cs="Arial"/>
                <w:sz w:val="24"/>
                <w:szCs w:val="24"/>
                <w:u w:val="single"/>
              </w:rPr>
            </w:pPr>
          </w:p>
          <w:p w:rsidR="00E21FC9" w:rsidRDefault="00E21FC9" w:rsidP="00E21FC9">
            <w:pPr>
              <w:jc w:val="both"/>
              <w:rPr>
                <w:rFonts w:ascii="Arial" w:hAnsi="Arial" w:cs="Arial"/>
                <w:sz w:val="24"/>
                <w:szCs w:val="24"/>
              </w:rPr>
            </w:pPr>
            <w:r>
              <w:rPr>
                <w:rFonts w:ascii="Arial" w:hAnsi="Arial" w:cs="Arial"/>
                <w:sz w:val="24"/>
                <w:szCs w:val="24"/>
              </w:rPr>
              <w:t xml:space="preserve">Efficiency savings of </w:t>
            </w:r>
            <w:r>
              <w:rPr>
                <w:rFonts w:ascii="Arial" w:hAnsi="Arial" w:cs="Arial"/>
                <w:b/>
                <w:sz w:val="24"/>
                <w:szCs w:val="24"/>
              </w:rPr>
              <w:t>£52</w:t>
            </w:r>
            <w:r w:rsidRPr="004D6526">
              <w:rPr>
                <w:rFonts w:ascii="Arial" w:hAnsi="Arial" w:cs="Arial"/>
                <w:b/>
                <w:sz w:val="24"/>
                <w:szCs w:val="24"/>
              </w:rPr>
              <w:t>k</w:t>
            </w:r>
            <w:r>
              <w:rPr>
                <w:rFonts w:ascii="Arial" w:hAnsi="Arial" w:cs="Arial"/>
                <w:sz w:val="24"/>
                <w:szCs w:val="24"/>
              </w:rPr>
              <w:t xml:space="preserve"> have been factored into the YTD position relating to the vacancy management </w:t>
            </w:r>
            <w:proofErr w:type="spellStart"/>
            <w:r>
              <w:rPr>
                <w:rFonts w:ascii="Arial" w:hAnsi="Arial" w:cs="Arial"/>
                <w:sz w:val="24"/>
                <w:szCs w:val="24"/>
              </w:rPr>
              <w:t>workstream</w:t>
            </w:r>
            <w:proofErr w:type="spellEnd"/>
            <w:r>
              <w:rPr>
                <w:rFonts w:ascii="Arial" w:hAnsi="Arial" w:cs="Arial"/>
                <w:sz w:val="24"/>
                <w:szCs w:val="24"/>
              </w:rPr>
              <w:t xml:space="preserve"> for Support staffing.</w:t>
            </w:r>
            <w:r w:rsidRPr="007A1045">
              <w:rPr>
                <w:rFonts w:ascii="Arial" w:hAnsi="Arial" w:cs="Arial"/>
                <w:sz w:val="24"/>
                <w:szCs w:val="24"/>
              </w:rPr>
              <w:t xml:space="preserve"> </w:t>
            </w:r>
          </w:p>
          <w:p w:rsidR="00E21FC9" w:rsidRDefault="00E21FC9" w:rsidP="00E21FC9">
            <w:pPr>
              <w:jc w:val="both"/>
              <w:rPr>
                <w:rFonts w:ascii="Arial" w:hAnsi="Arial" w:cs="Arial"/>
                <w:sz w:val="24"/>
                <w:szCs w:val="24"/>
              </w:rPr>
            </w:pPr>
          </w:p>
          <w:p w:rsidR="0014447E" w:rsidRPr="009555C9" w:rsidRDefault="00C55936" w:rsidP="00A93B6D">
            <w:pPr>
              <w:rPr>
                <w:rFonts w:ascii="Arial" w:hAnsi="Arial" w:cs="Arial"/>
                <w:sz w:val="24"/>
                <w:szCs w:val="24"/>
              </w:rPr>
            </w:pPr>
            <w:r>
              <w:rPr>
                <w:rFonts w:ascii="Arial" w:hAnsi="Arial" w:cs="Arial"/>
                <w:sz w:val="24"/>
                <w:szCs w:val="24"/>
              </w:rPr>
              <w:t xml:space="preserve">There are overspends </w:t>
            </w:r>
            <w:r w:rsidR="00B01FE6">
              <w:rPr>
                <w:rFonts w:ascii="Arial" w:hAnsi="Arial" w:cs="Arial"/>
                <w:sz w:val="24"/>
                <w:szCs w:val="24"/>
              </w:rPr>
              <w:t>out with</w:t>
            </w:r>
            <w:r>
              <w:rPr>
                <w:rFonts w:ascii="Arial" w:hAnsi="Arial" w:cs="Arial"/>
                <w:sz w:val="24"/>
                <w:szCs w:val="24"/>
              </w:rPr>
              <w:t xml:space="preserve"> this and the main cost centres are Catering</w:t>
            </w:r>
            <w:r w:rsidR="00E21FC9">
              <w:rPr>
                <w:rFonts w:ascii="Arial" w:hAnsi="Arial" w:cs="Arial"/>
                <w:sz w:val="24"/>
                <w:szCs w:val="24"/>
              </w:rPr>
              <w:t xml:space="preserve"> </w:t>
            </w:r>
            <w:r w:rsidR="00E21FC9" w:rsidRPr="00E21FC9">
              <w:rPr>
                <w:rFonts w:ascii="Arial" w:hAnsi="Arial" w:cs="Arial"/>
                <w:color w:val="FF0000"/>
                <w:sz w:val="24"/>
                <w:szCs w:val="24"/>
              </w:rPr>
              <w:t>-£</w:t>
            </w:r>
            <w:r w:rsidR="00E21FC9">
              <w:rPr>
                <w:rFonts w:ascii="Arial" w:hAnsi="Arial" w:cs="Arial"/>
                <w:color w:val="FF0000"/>
                <w:sz w:val="24"/>
                <w:szCs w:val="24"/>
              </w:rPr>
              <w:t>6</w:t>
            </w:r>
            <w:r w:rsidR="00E21FC9" w:rsidRPr="00E21FC9">
              <w:rPr>
                <w:rFonts w:ascii="Arial" w:hAnsi="Arial" w:cs="Arial"/>
                <w:color w:val="FF0000"/>
                <w:sz w:val="24"/>
                <w:szCs w:val="24"/>
              </w:rPr>
              <w:t>k</w:t>
            </w:r>
            <w:r>
              <w:rPr>
                <w:rFonts w:ascii="Arial" w:hAnsi="Arial" w:cs="Arial"/>
                <w:sz w:val="24"/>
                <w:szCs w:val="24"/>
              </w:rPr>
              <w:t xml:space="preserve">, </w:t>
            </w:r>
            <w:r w:rsidR="00706961">
              <w:rPr>
                <w:rFonts w:ascii="Arial" w:hAnsi="Arial" w:cs="Arial"/>
                <w:sz w:val="24"/>
                <w:szCs w:val="24"/>
              </w:rPr>
              <w:t xml:space="preserve">Porters </w:t>
            </w:r>
            <w:r w:rsidR="00E21FC9" w:rsidRPr="00E21FC9">
              <w:rPr>
                <w:rFonts w:ascii="Arial" w:hAnsi="Arial" w:cs="Arial"/>
                <w:color w:val="FF0000"/>
                <w:sz w:val="24"/>
                <w:szCs w:val="24"/>
              </w:rPr>
              <w:t xml:space="preserve">-£23k </w:t>
            </w:r>
            <w:r w:rsidR="00706961">
              <w:rPr>
                <w:rFonts w:ascii="Arial" w:hAnsi="Arial" w:cs="Arial"/>
                <w:sz w:val="24"/>
                <w:szCs w:val="24"/>
              </w:rPr>
              <w:t xml:space="preserve">and </w:t>
            </w:r>
            <w:r w:rsidR="00E21FC9">
              <w:rPr>
                <w:rFonts w:ascii="Arial" w:hAnsi="Arial" w:cs="Arial"/>
                <w:sz w:val="24"/>
                <w:szCs w:val="24"/>
              </w:rPr>
              <w:t xml:space="preserve">Security </w:t>
            </w:r>
            <w:r w:rsidR="00E21FC9" w:rsidRPr="00E21FC9">
              <w:rPr>
                <w:rFonts w:ascii="Arial" w:hAnsi="Arial" w:cs="Arial"/>
                <w:color w:val="FF0000"/>
                <w:sz w:val="24"/>
                <w:szCs w:val="24"/>
              </w:rPr>
              <w:t>-£</w:t>
            </w:r>
            <w:r w:rsidR="00E21FC9">
              <w:rPr>
                <w:rFonts w:ascii="Arial" w:hAnsi="Arial" w:cs="Arial"/>
                <w:color w:val="FF0000"/>
                <w:sz w:val="24"/>
                <w:szCs w:val="24"/>
              </w:rPr>
              <w:t>19</w:t>
            </w:r>
            <w:r w:rsidR="00E21FC9" w:rsidRPr="00E21FC9">
              <w:rPr>
                <w:rFonts w:ascii="Arial" w:hAnsi="Arial" w:cs="Arial"/>
                <w:color w:val="FF0000"/>
                <w:sz w:val="24"/>
                <w:szCs w:val="24"/>
              </w:rPr>
              <w:t>k</w:t>
            </w:r>
            <w:r w:rsidR="00E21FC9">
              <w:rPr>
                <w:rFonts w:ascii="Arial" w:hAnsi="Arial" w:cs="Arial"/>
                <w:sz w:val="24"/>
                <w:szCs w:val="24"/>
              </w:rPr>
              <w:t xml:space="preserve"> </w:t>
            </w:r>
            <w:r w:rsidR="00706961">
              <w:rPr>
                <w:rFonts w:ascii="Arial" w:hAnsi="Arial" w:cs="Arial"/>
                <w:sz w:val="24"/>
                <w:szCs w:val="24"/>
              </w:rPr>
              <w:t>all overspending in month due to vacancies and sickness absence.</w:t>
            </w:r>
            <w:r w:rsidR="001A6BF9">
              <w:rPr>
                <w:rFonts w:ascii="Arial" w:hAnsi="Arial" w:cs="Arial"/>
                <w:sz w:val="24"/>
                <w:szCs w:val="24"/>
              </w:rPr>
              <w:t xml:space="preserve"> </w:t>
            </w:r>
          </w:p>
          <w:p w:rsidR="0014447E" w:rsidRPr="009555C9" w:rsidRDefault="0014447E" w:rsidP="009555C9">
            <w:pPr>
              <w:rPr>
                <w:rFonts w:ascii="Arial" w:hAnsi="Arial" w:cs="Arial"/>
                <w:sz w:val="24"/>
                <w:szCs w:val="24"/>
              </w:rPr>
            </w:pPr>
          </w:p>
          <w:p w:rsidR="00A93B6D" w:rsidRDefault="00A93B6D" w:rsidP="009555C9">
            <w:pPr>
              <w:rPr>
                <w:rFonts w:ascii="Arial" w:hAnsi="Arial" w:cs="Arial"/>
                <w:sz w:val="24"/>
                <w:szCs w:val="24"/>
              </w:rPr>
            </w:pPr>
            <w:r w:rsidRPr="00A93B6D">
              <w:rPr>
                <w:rFonts w:ascii="Arial" w:hAnsi="Arial" w:cs="Arial"/>
                <w:sz w:val="24"/>
                <w:szCs w:val="24"/>
                <w:u w:val="single"/>
              </w:rPr>
              <w:t>Admin Staffing</w:t>
            </w:r>
            <w:r>
              <w:rPr>
                <w:rFonts w:ascii="Arial" w:hAnsi="Arial" w:cs="Arial"/>
                <w:sz w:val="24"/>
                <w:szCs w:val="24"/>
              </w:rPr>
              <w:t xml:space="preserve"> - </w:t>
            </w:r>
            <w:r w:rsidR="00E21FC9" w:rsidRPr="00E21FC9">
              <w:rPr>
                <w:rFonts w:ascii="Arial" w:hAnsi="Arial" w:cs="Arial"/>
                <w:sz w:val="24"/>
                <w:szCs w:val="24"/>
              </w:rPr>
              <w:t>£</w:t>
            </w:r>
            <w:r w:rsidR="00C50297">
              <w:rPr>
                <w:rFonts w:ascii="Arial" w:hAnsi="Arial" w:cs="Arial"/>
                <w:sz w:val="24"/>
                <w:szCs w:val="24"/>
              </w:rPr>
              <w:t>94</w:t>
            </w:r>
            <w:r w:rsidR="00E21FC9" w:rsidRPr="00E21FC9">
              <w:rPr>
                <w:rFonts w:ascii="Arial" w:hAnsi="Arial" w:cs="Arial"/>
                <w:sz w:val="24"/>
                <w:szCs w:val="24"/>
              </w:rPr>
              <w:t>k</w:t>
            </w:r>
          </w:p>
          <w:p w:rsidR="00E21FC9" w:rsidRDefault="00E21FC9" w:rsidP="009555C9">
            <w:pPr>
              <w:rPr>
                <w:rFonts w:ascii="Arial" w:hAnsi="Arial" w:cs="Arial"/>
                <w:sz w:val="24"/>
                <w:szCs w:val="24"/>
              </w:rPr>
            </w:pPr>
          </w:p>
          <w:p w:rsidR="00BC2488" w:rsidRDefault="00E21FC9" w:rsidP="009555C9">
            <w:pPr>
              <w:rPr>
                <w:rFonts w:ascii="Arial" w:hAnsi="Arial" w:cs="Arial"/>
                <w:sz w:val="24"/>
                <w:szCs w:val="24"/>
              </w:rPr>
            </w:pPr>
            <w:r>
              <w:rPr>
                <w:rFonts w:ascii="Arial" w:hAnsi="Arial" w:cs="Arial"/>
                <w:sz w:val="24"/>
                <w:szCs w:val="24"/>
              </w:rPr>
              <w:t xml:space="preserve">Efficiency savings of </w:t>
            </w:r>
            <w:r>
              <w:rPr>
                <w:rFonts w:ascii="Arial" w:hAnsi="Arial" w:cs="Arial"/>
                <w:b/>
                <w:sz w:val="24"/>
                <w:szCs w:val="24"/>
              </w:rPr>
              <w:t>£211</w:t>
            </w:r>
            <w:r w:rsidRPr="004D6526">
              <w:rPr>
                <w:rFonts w:ascii="Arial" w:hAnsi="Arial" w:cs="Arial"/>
                <w:b/>
                <w:sz w:val="24"/>
                <w:szCs w:val="24"/>
              </w:rPr>
              <w:t>k</w:t>
            </w:r>
            <w:r>
              <w:rPr>
                <w:rFonts w:ascii="Arial" w:hAnsi="Arial" w:cs="Arial"/>
                <w:sz w:val="24"/>
                <w:szCs w:val="24"/>
              </w:rPr>
              <w:t xml:space="preserve"> have been factored into the YTD position relating to the vacancy management </w:t>
            </w:r>
            <w:proofErr w:type="spellStart"/>
            <w:r>
              <w:rPr>
                <w:rFonts w:ascii="Arial" w:hAnsi="Arial" w:cs="Arial"/>
                <w:sz w:val="24"/>
                <w:szCs w:val="24"/>
              </w:rPr>
              <w:t>workstream</w:t>
            </w:r>
            <w:proofErr w:type="spellEnd"/>
            <w:r>
              <w:rPr>
                <w:rFonts w:ascii="Arial" w:hAnsi="Arial" w:cs="Arial"/>
                <w:sz w:val="24"/>
                <w:szCs w:val="24"/>
              </w:rPr>
              <w:t xml:space="preserve"> for Admin staffing.</w:t>
            </w:r>
            <w:r w:rsidRPr="007A1045">
              <w:rPr>
                <w:rFonts w:ascii="Arial" w:hAnsi="Arial" w:cs="Arial"/>
                <w:sz w:val="24"/>
                <w:szCs w:val="24"/>
              </w:rPr>
              <w:t xml:space="preserve"> </w:t>
            </w:r>
          </w:p>
          <w:p w:rsidR="00E21FC9" w:rsidRDefault="00E21FC9" w:rsidP="009555C9">
            <w:pPr>
              <w:rPr>
                <w:rFonts w:ascii="Arial" w:hAnsi="Arial" w:cs="Arial"/>
                <w:sz w:val="24"/>
                <w:szCs w:val="24"/>
              </w:rPr>
            </w:pPr>
          </w:p>
          <w:p w:rsidR="009C74CE" w:rsidRPr="009555C9" w:rsidRDefault="00E21FC9" w:rsidP="009555C9">
            <w:pPr>
              <w:rPr>
                <w:rFonts w:ascii="Arial" w:hAnsi="Arial" w:cs="Arial"/>
                <w:sz w:val="24"/>
                <w:szCs w:val="24"/>
                <w:u w:val="single"/>
              </w:rPr>
            </w:pPr>
            <w:r>
              <w:rPr>
                <w:rFonts w:ascii="Arial" w:hAnsi="Arial" w:cs="Arial"/>
                <w:sz w:val="24"/>
                <w:szCs w:val="24"/>
                <w:u w:val="single"/>
              </w:rPr>
              <w:t>FM</w:t>
            </w:r>
            <w:r w:rsidR="009C74CE" w:rsidRPr="009555C9">
              <w:rPr>
                <w:rFonts w:ascii="Arial" w:hAnsi="Arial" w:cs="Arial"/>
                <w:sz w:val="24"/>
                <w:szCs w:val="24"/>
                <w:u w:val="single"/>
              </w:rPr>
              <w:t xml:space="preserve"> </w:t>
            </w:r>
            <w:r w:rsidR="009C74CE" w:rsidRPr="009555C9">
              <w:rPr>
                <w:rFonts w:ascii="Arial" w:hAnsi="Arial" w:cs="Arial"/>
                <w:color w:val="FF0000"/>
                <w:sz w:val="24"/>
                <w:szCs w:val="24"/>
              </w:rPr>
              <w:t>-£</w:t>
            </w:r>
            <w:r w:rsidR="00C50297">
              <w:rPr>
                <w:rFonts w:ascii="Arial" w:hAnsi="Arial" w:cs="Arial"/>
                <w:color w:val="FF0000"/>
                <w:sz w:val="24"/>
                <w:szCs w:val="24"/>
              </w:rPr>
              <w:t>440</w:t>
            </w:r>
            <w:r w:rsidR="009C74CE" w:rsidRPr="009555C9">
              <w:rPr>
                <w:rFonts w:ascii="Arial" w:hAnsi="Arial" w:cs="Arial"/>
                <w:color w:val="FF0000"/>
                <w:sz w:val="24"/>
                <w:szCs w:val="24"/>
              </w:rPr>
              <w:t>k</w:t>
            </w:r>
          </w:p>
          <w:p w:rsidR="009C74CE" w:rsidRPr="009555C9" w:rsidRDefault="009C74CE" w:rsidP="009555C9">
            <w:pPr>
              <w:rPr>
                <w:rFonts w:ascii="Arial" w:hAnsi="Arial" w:cs="Arial"/>
                <w:color w:val="FF0000"/>
                <w:sz w:val="24"/>
                <w:szCs w:val="24"/>
              </w:rPr>
            </w:pPr>
          </w:p>
          <w:p w:rsidR="00ED6EBD" w:rsidRDefault="007E0245" w:rsidP="00ED6EBD">
            <w:pPr>
              <w:jc w:val="both"/>
              <w:rPr>
                <w:rFonts w:ascii="Arial" w:hAnsi="Arial" w:cs="Arial"/>
                <w:sz w:val="24"/>
                <w:szCs w:val="24"/>
              </w:rPr>
            </w:pPr>
            <w:r w:rsidRPr="009555C9">
              <w:rPr>
                <w:rFonts w:ascii="Arial" w:eastAsia="Times New Roman" w:hAnsi="Arial" w:cs="Arial"/>
                <w:sz w:val="24"/>
                <w:szCs w:val="24"/>
                <w:lang w:eastAsia="en-GB"/>
              </w:rPr>
              <w:t xml:space="preserve">The main driver in this area is cost pressures within </w:t>
            </w:r>
            <w:r w:rsidR="00E21FC9">
              <w:rPr>
                <w:rFonts w:ascii="Arial" w:eastAsia="Times New Roman" w:hAnsi="Arial" w:cs="Arial"/>
                <w:sz w:val="24"/>
                <w:szCs w:val="24"/>
                <w:lang w:eastAsia="en-GB"/>
              </w:rPr>
              <w:t xml:space="preserve">Utilities </w:t>
            </w:r>
            <w:r w:rsidR="00C50297">
              <w:rPr>
                <w:rFonts w:ascii="Arial" w:hAnsi="Arial" w:cs="Arial"/>
                <w:b/>
                <w:color w:val="FF0000"/>
                <w:sz w:val="24"/>
                <w:szCs w:val="24"/>
              </w:rPr>
              <w:t>-£33</w:t>
            </w:r>
            <w:r w:rsidR="00ED6EBD">
              <w:rPr>
                <w:rFonts w:ascii="Arial" w:hAnsi="Arial" w:cs="Arial"/>
                <w:b/>
                <w:color w:val="FF0000"/>
                <w:sz w:val="24"/>
                <w:szCs w:val="24"/>
              </w:rPr>
              <w:t>6</w:t>
            </w:r>
            <w:r w:rsidR="00ED6EBD" w:rsidRPr="00A113DC">
              <w:rPr>
                <w:rFonts w:ascii="Arial" w:hAnsi="Arial" w:cs="Arial"/>
                <w:b/>
                <w:color w:val="FF0000"/>
                <w:sz w:val="24"/>
                <w:szCs w:val="24"/>
              </w:rPr>
              <w:t>k</w:t>
            </w:r>
            <w:r w:rsidR="00ED6EBD" w:rsidRPr="00357B6C">
              <w:rPr>
                <w:rFonts w:ascii="Arial" w:hAnsi="Arial" w:cs="Arial"/>
                <w:color w:val="FF0000"/>
                <w:sz w:val="24"/>
                <w:szCs w:val="24"/>
              </w:rPr>
              <w:t xml:space="preserve"> </w:t>
            </w:r>
            <w:r w:rsidR="00ED6EBD">
              <w:rPr>
                <w:rFonts w:ascii="Arial" w:hAnsi="Arial" w:cs="Arial"/>
                <w:sz w:val="24"/>
                <w:szCs w:val="24"/>
              </w:rPr>
              <w:t xml:space="preserve">YTD a comparison based on Quarter 1 last financial year shows that an increased use of Electricity at 5.52% and Gas at 25.77% due to the weather conditions is the cause of this overspend.  </w:t>
            </w:r>
          </w:p>
          <w:p w:rsidR="000142DF" w:rsidRDefault="000142DF"/>
          <w:p w:rsidR="000142DF" w:rsidRDefault="000142DF"/>
        </w:tc>
      </w:tr>
    </w:tbl>
    <w:p w:rsidR="008C292D" w:rsidRDefault="008C292D"/>
    <w:p w:rsidR="008C292D" w:rsidRPr="00542C2F" w:rsidRDefault="00542C2F">
      <w:pPr>
        <w:rPr>
          <w:rFonts w:ascii="Arial" w:hAnsi="Arial" w:cs="Arial"/>
          <w:b/>
          <w:sz w:val="24"/>
          <w:szCs w:val="24"/>
        </w:rPr>
      </w:pPr>
      <w:r w:rsidRPr="00542C2F">
        <w:rPr>
          <w:rFonts w:ascii="Arial" w:hAnsi="Arial" w:cs="Arial"/>
          <w:b/>
          <w:sz w:val="24"/>
          <w:szCs w:val="24"/>
        </w:rPr>
        <w:lastRenderedPageBreak/>
        <w:t>Please note that Appendix 5 Divisional Analysis – Corporate &amp; Others – includes the total budget and costs from Appendices 5A, 5B and 5C</w:t>
      </w:r>
    </w:p>
    <w:p w:rsidR="00F37DF7" w:rsidRPr="00542C2F" w:rsidRDefault="00F37DF7">
      <w:pPr>
        <w:rPr>
          <w:b/>
        </w:rPr>
      </w:pPr>
    </w:p>
    <w:p w:rsidR="00D6730B" w:rsidRDefault="00D6730B"/>
    <w:p w:rsidR="005F7566" w:rsidRDefault="00F0773F" w:rsidP="005F7566">
      <w:pPr>
        <w:jc w:val="both"/>
        <w:rPr>
          <w:rFonts w:ascii="Arial" w:hAnsi="Arial" w:cs="Arial"/>
          <w:b/>
          <w:color w:val="44546A" w:themeColor="text2"/>
          <w:sz w:val="24"/>
          <w:szCs w:val="24"/>
        </w:rPr>
      </w:pPr>
      <w:r>
        <w:rPr>
          <w:rFonts w:ascii="Arial" w:hAnsi="Arial" w:cs="Arial"/>
          <w:b/>
          <w:color w:val="44546A" w:themeColor="text2"/>
          <w:sz w:val="24"/>
          <w:szCs w:val="24"/>
        </w:rPr>
        <w:t xml:space="preserve">APPENDIX </w:t>
      </w:r>
      <w:r w:rsidR="0063574A">
        <w:rPr>
          <w:rFonts w:ascii="Arial" w:hAnsi="Arial" w:cs="Arial"/>
          <w:b/>
          <w:color w:val="44546A" w:themeColor="text2"/>
          <w:sz w:val="24"/>
          <w:szCs w:val="24"/>
        </w:rPr>
        <w:t>5A</w:t>
      </w:r>
      <w:r w:rsidR="005F7566">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 xml:space="preserve">CfSD </w:t>
      </w:r>
    </w:p>
    <w:p w:rsidR="008C292D" w:rsidRDefault="00460542">
      <w:r w:rsidRPr="00460542">
        <w:rPr>
          <w:noProof/>
          <w:lang w:eastAsia="en-GB"/>
        </w:rPr>
        <w:drawing>
          <wp:inline distT="0" distB="0" distL="0" distR="0" wp14:anchorId="415E167E" wp14:editId="3DB78883">
            <wp:extent cx="6645910" cy="3401564"/>
            <wp:effectExtent l="0" t="0" r="254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5910" cy="340156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Pr="00E94843" w:rsidRDefault="008759B2" w:rsidP="008759B2">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8759B2" w:rsidRPr="008759B2" w:rsidRDefault="008759B2" w:rsidP="008759B2">
            <w:pPr>
              <w:pStyle w:val="BodyText"/>
              <w:kinsoku w:val="0"/>
              <w:overflowPunct w:val="0"/>
              <w:ind w:right="-613"/>
              <w:rPr>
                <w:rFonts w:ascii="Arial" w:hAnsi="Arial" w:cs="Arial"/>
                <w:b/>
                <w:sz w:val="24"/>
                <w:szCs w:val="24"/>
              </w:rPr>
            </w:pPr>
          </w:p>
          <w:p w:rsidR="008759B2" w:rsidRDefault="008759B2">
            <w:r w:rsidRPr="008759B2">
              <w:rPr>
                <w:rFonts w:ascii="Arial" w:hAnsi="Arial" w:cs="Arial"/>
                <w:sz w:val="24"/>
                <w:szCs w:val="24"/>
              </w:rPr>
              <w:t xml:space="preserve">No financial issues to be reported </w:t>
            </w:r>
            <w:r w:rsidR="0014447E">
              <w:rPr>
                <w:rFonts w:ascii="Arial" w:hAnsi="Arial" w:cs="Arial"/>
                <w:sz w:val="24"/>
                <w:szCs w:val="24"/>
              </w:rPr>
              <w:t>as the Funding related to CfSD will reflect the outturn position by year-end.</w:t>
            </w:r>
          </w:p>
          <w:p w:rsidR="008759B2" w:rsidRDefault="008759B2"/>
          <w:p w:rsidR="008759B2" w:rsidRDefault="008759B2"/>
          <w:p w:rsidR="008759B2" w:rsidRDefault="008759B2"/>
        </w:tc>
      </w:tr>
    </w:tbl>
    <w:p w:rsidR="008C292D" w:rsidRDefault="008C292D"/>
    <w:p w:rsidR="008C292D" w:rsidRDefault="008C292D"/>
    <w:p w:rsidR="008C292D" w:rsidRDefault="008C292D"/>
    <w:p w:rsidR="00934511" w:rsidRDefault="00934511"/>
    <w:p w:rsidR="00886BA7" w:rsidRDefault="00886BA7"/>
    <w:p w:rsidR="008C292D" w:rsidRDefault="008C292D"/>
    <w:p w:rsidR="008C292D" w:rsidRDefault="008C292D"/>
    <w:p w:rsidR="008C292D" w:rsidRDefault="008C292D"/>
    <w:p w:rsidR="008C292D" w:rsidRDefault="008C292D"/>
    <w:p w:rsidR="008C292D" w:rsidRDefault="008C292D"/>
    <w:p w:rsidR="008C292D" w:rsidRDefault="008C292D"/>
    <w:p w:rsidR="009E1CD1" w:rsidRDefault="009E1CD1"/>
    <w:p w:rsidR="009E1CD1" w:rsidRDefault="009E1CD1"/>
    <w:p w:rsidR="008C292D" w:rsidRDefault="008C292D"/>
    <w:p w:rsidR="008C292D" w:rsidRDefault="008C292D"/>
    <w:p w:rsidR="008C292D" w:rsidRDefault="008C292D">
      <w:r>
        <w:rPr>
          <w:rFonts w:ascii="Arial" w:hAnsi="Arial" w:cs="Arial"/>
          <w:b/>
          <w:color w:val="44546A" w:themeColor="text2"/>
          <w:sz w:val="24"/>
          <w:szCs w:val="24"/>
        </w:rPr>
        <w:t xml:space="preserve">APPENDIX </w:t>
      </w:r>
      <w:r w:rsidR="0063574A">
        <w:rPr>
          <w:rFonts w:ascii="Arial" w:hAnsi="Arial" w:cs="Arial"/>
          <w:b/>
          <w:color w:val="44546A" w:themeColor="text2"/>
          <w:sz w:val="24"/>
          <w:szCs w:val="24"/>
        </w:rPr>
        <w:t>5B</w:t>
      </w:r>
      <w:r>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NHS SCOTLAND ACADEMY</w:t>
      </w:r>
    </w:p>
    <w:p w:rsidR="008C292D" w:rsidRDefault="00460542">
      <w:r w:rsidRPr="00460542">
        <w:rPr>
          <w:noProof/>
          <w:lang w:eastAsia="en-GB"/>
        </w:rPr>
        <w:drawing>
          <wp:inline distT="0" distB="0" distL="0" distR="0" wp14:anchorId="2E04EE26" wp14:editId="54090D02">
            <wp:extent cx="6645910" cy="3401564"/>
            <wp:effectExtent l="0" t="0" r="254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5910" cy="340156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Pr="00E94843" w:rsidRDefault="008759B2" w:rsidP="008759B2">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8759B2" w:rsidRPr="008759B2" w:rsidRDefault="008759B2" w:rsidP="008759B2">
            <w:pPr>
              <w:pStyle w:val="BodyText"/>
              <w:kinsoku w:val="0"/>
              <w:overflowPunct w:val="0"/>
              <w:ind w:right="-613"/>
              <w:rPr>
                <w:rFonts w:ascii="Arial" w:hAnsi="Arial" w:cs="Arial"/>
                <w:b/>
                <w:sz w:val="24"/>
                <w:szCs w:val="24"/>
              </w:rPr>
            </w:pPr>
          </w:p>
          <w:p w:rsidR="008759B2" w:rsidRDefault="008759B2" w:rsidP="00934511">
            <w:pPr>
              <w:rPr>
                <w:rFonts w:ascii="Arial" w:hAnsi="Arial" w:cs="Arial"/>
                <w:b/>
                <w:color w:val="44546A" w:themeColor="text2"/>
                <w:sz w:val="24"/>
                <w:szCs w:val="24"/>
              </w:rPr>
            </w:pPr>
            <w:r w:rsidRPr="008759B2">
              <w:rPr>
                <w:rFonts w:ascii="Arial" w:hAnsi="Arial" w:cs="Arial"/>
                <w:sz w:val="24"/>
                <w:szCs w:val="24"/>
              </w:rPr>
              <w:t>No financial issues to be reported</w:t>
            </w:r>
            <w:r w:rsidR="0014447E">
              <w:rPr>
                <w:rFonts w:ascii="Arial" w:hAnsi="Arial" w:cs="Arial"/>
                <w:sz w:val="24"/>
                <w:szCs w:val="24"/>
              </w:rPr>
              <w:t xml:space="preserve">, although work continues with the Director of the Academy to firm up the forecast funding requirement for </w:t>
            </w:r>
            <w:r w:rsidR="001F1EBF">
              <w:rPr>
                <w:rFonts w:ascii="Arial" w:hAnsi="Arial" w:cs="Arial"/>
                <w:sz w:val="24"/>
                <w:szCs w:val="24"/>
              </w:rPr>
              <w:t>2024/25</w:t>
            </w:r>
            <w:r w:rsidR="0014447E">
              <w:rPr>
                <w:rFonts w:ascii="Arial" w:hAnsi="Arial" w:cs="Arial"/>
                <w:sz w:val="24"/>
                <w:szCs w:val="24"/>
              </w:rPr>
              <w:t>.</w:t>
            </w:r>
            <w:r w:rsidRPr="008759B2">
              <w:rPr>
                <w:rFonts w:ascii="Arial" w:hAnsi="Arial" w:cs="Arial"/>
                <w:sz w:val="24"/>
                <w:szCs w:val="24"/>
              </w:rPr>
              <w:t xml:space="preserve"> </w:t>
            </w:r>
          </w:p>
          <w:p w:rsidR="008759B2" w:rsidRDefault="008759B2" w:rsidP="00934511">
            <w:pPr>
              <w:rPr>
                <w:rFonts w:ascii="Arial" w:hAnsi="Arial" w:cs="Arial"/>
                <w:b/>
                <w:color w:val="44546A" w:themeColor="text2"/>
                <w:sz w:val="24"/>
                <w:szCs w:val="24"/>
              </w:rPr>
            </w:pPr>
          </w:p>
          <w:p w:rsidR="008759B2" w:rsidRDefault="008759B2" w:rsidP="00934511">
            <w:pPr>
              <w:rPr>
                <w:rFonts w:ascii="Arial" w:hAnsi="Arial" w:cs="Arial"/>
                <w:b/>
                <w:color w:val="44546A" w:themeColor="text2"/>
                <w:sz w:val="24"/>
                <w:szCs w:val="24"/>
              </w:rPr>
            </w:pPr>
          </w:p>
          <w:p w:rsidR="008759B2" w:rsidRDefault="008759B2" w:rsidP="00934511">
            <w:pPr>
              <w:rPr>
                <w:rFonts w:ascii="Arial" w:hAnsi="Arial" w:cs="Arial"/>
                <w:b/>
                <w:color w:val="44546A" w:themeColor="text2"/>
                <w:sz w:val="24"/>
                <w:szCs w:val="24"/>
              </w:rPr>
            </w:pPr>
          </w:p>
        </w:tc>
      </w:tr>
    </w:tbl>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7E0245" w:rsidRDefault="007E0245"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E1CD1" w:rsidRDefault="009E1CD1" w:rsidP="00934511">
      <w:pPr>
        <w:rPr>
          <w:rFonts w:ascii="Arial" w:hAnsi="Arial" w:cs="Arial"/>
          <w:b/>
          <w:color w:val="44546A" w:themeColor="text2"/>
          <w:sz w:val="24"/>
          <w:szCs w:val="24"/>
        </w:rPr>
      </w:pPr>
    </w:p>
    <w:p w:rsidR="009E1CD1" w:rsidRDefault="009E1CD1"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34511" w:rsidRDefault="00432EF9" w:rsidP="00934511">
      <w:r>
        <w:rPr>
          <w:rFonts w:ascii="Arial" w:hAnsi="Arial" w:cs="Arial"/>
          <w:b/>
          <w:color w:val="44546A" w:themeColor="text2"/>
          <w:sz w:val="24"/>
          <w:szCs w:val="24"/>
        </w:rPr>
        <w:t xml:space="preserve">APPENDIX </w:t>
      </w:r>
      <w:r w:rsidR="0063574A">
        <w:rPr>
          <w:rFonts w:ascii="Arial" w:hAnsi="Arial" w:cs="Arial"/>
          <w:b/>
          <w:color w:val="44546A" w:themeColor="text2"/>
          <w:sz w:val="24"/>
          <w:szCs w:val="24"/>
        </w:rPr>
        <w:t>5C</w:t>
      </w:r>
      <w:r w:rsidR="00934511">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sidR="00934511">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934511">
        <w:rPr>
          <w:rFonts w:ascii="Arial" w:hAnsi="Arial" w:cs="Arial"/>
          <w:b/>
          <w:color w:val="44546A" w:themeColor="text2"/>
          <w:sz w:val="24"/>
          <w:szCs w:val="24"/>
        </w:rPr>
        <w:t>GOLDEN JUBILEE RESEARCH AND DEVELOPMENT</w:t>
      </w:r>
    </w:p>
    <w:p w:rsidR="008C292D" w:rsidRDefault="00460542">
      <w:r w:rsidRPr="00460542">
        <w:rPr>
          <w:noProof/>
          <w:lang w:eastAsia="en-GB"/>
        </w:rPr>
        <w:drawing>
          <wp:inline distT="0" distB="0" distL="0" distR="0" wp14:anchorId="772EC002" wp14:editId="5C043181">
            <wp:extent cx="6645910" cy="3401564"/>
            <wp:effectExtent l="0" t="0" r="254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5910" cy="340156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Pr="009949E7" w:rsidRDefault="008759B2" w:rsidP="009949E7">
            <w:pPr>
              <w:rPr>
                <w:rFonts w:ascii="Arial" w:hAnsi="Arial" w:cs="Arial"/>
                <w:b/>
                <w:sz w:val="24"/>
                <w:szCs w:val="24"/>
              </w:rPr>
            </w:pPr>
            <w:r w:rsidRPr="009949E7">
              <w:rPr>
                <w:rFonts w:ascii="Arial" w:hAnsi="Arial" w:cs="Arial"/>
                <w:b/>
                <w:sz w:val="24"/>
                <w:szCs w:val="24"/>
              </w:rPr>
              <w:t>Analysis of the Division</w:t>
            </w:r>
          </w:p>
          <w:p w:rsidR="008759B2" w:rsidRPr="009949E7" w:rsidRDefault="008759B2" w:rsidP="009949E7">
            <w:pPr>
              <w:rPr>
                <w:rFonts w:ascii="Arial" w:hAnsi="Arial" w:cs="Arial"/>
                <w:b/>
                <w:sz w:val="24"/>
                <w:szCs w:val="24"/>
              </w:rPr>
            </w:pPr>
          </w:p>
          <w:p w:rsidR="008759B2" w:rsidRPr="009949E7" w:rsidRDefault="008759B2" w:rsidP="009949E7">
            <w:pPr>
              <w:rPr>
                <w:rFonts w:ascii="Arial" w:hAnsi="Arial" w:cs="Arial"/>
                <w:sz w:val="24"/>
                <w:szCs w:val="24"/>
              </w:rPr>
            </w:pPr>
            <w:r w:rsidRPr="009949E7">
              <w:rPr>
                <w:rFonts w:ascii="Arial" w:hAnsi="Arial" w:cs="Arial"/>
                <w:sz w:val="24"/>
                <w:szCs w:val="24"/>
              </w:rPr>
              <w:t xml:space="preserve">No financial issues to be reported </w:t>
            </w:r>
            <w:r w:rsidR="0014447E" w:rsidRPr="009949E7">
              <w:rPr>
                <w:rFonts w:ascii="Arial" w:hAnsi="Arial" w:cs="Arial"/>
                <w:sz w:val="24"/>
                <w:szCs w:val="24"/>
              </w:rPr>
              <w:t>other than a vacancy currently in the process of being filled.</w:t>
            </w:r>
          </w:p>
          <w:p w:rsidR="008759B2" w:rsidRPr="009949E7" w:rsidRDefault="008759B2" w:rsidP="009949E7">
            <w:pPr>
              <w:rPr>
                <w:rFonts w:ascii="Arial" w:hAnsi="Arial" w:cs="Arial"/>
                <w:sz w:val="24"/>
                <w:szCs w:val="24"/>
              </w:rPr>
            </w:pPr>
          </w:p>
          <w:p w:rsidR="008759B2" w:rsidRDefault="008759B2"/>
          <w:p w:rsidR="008759B2" w:rsidRDefault="008759B2"/>
        </w:tc>
      </w:tr>
    </w:tbl>
    <w:p w:rsidR="008C292D" w:rsidRDefault="008C292D"/>
    <w:p w:rsidR="008C292D" w:rsidRDefault="008C292D"/>
    <w:p w:rsidR="008C292D" w:rsidRDefault="008C292D"/>
    <w:p w:rsidR="008C292D" w:rsidRDefault="008C292D"/>
    <w:p w:rsidR="009F3918" w:rsidRDefault="009F3918"/>
    <w:p w:rsidR="009F3918" w:rsidRDefault="009F3918"/>
    <w:p w:rsidR="009E1CD1" w:rsidRDefault="009E1CD1"/>
    <w:p w:rsidR="009E1CD1" w:rsidRDefault="009E1CD1"/>
    <w:p w:rsidR="009F3918" w:rsidRDefault="009F3918"/>
    <w:p w:rsidR="008759B2" w:rsidRDefault="008759B2" w:rsidP="007A586A">
      <w:pPr>
        <w:jc w:val="both"/>
        <w:rPr>
          <w:rFonts w:ascii="Arial" w:hAnsi="Arial" w:cs="Arial"/>
          <w:b/>
          <w:color w:val="44546A" w:themeColor="text2"/>
          <w:sz w:val="24"/>
          <w:szCs w:val="24"/>
        </w:rPr>
      </w:pPr>
    </w:p>
    <w:sectPr w:rsidR="008759B2" w:rsidSect="00617F0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BA" w:rsidRDefault="00A92DBA" w:rsidP="00607224">
      <w:pPr>
        <w:spacing w:after="0" w:line="240" w:lineRule="auto"/>
      </w:pPr>
      <w:r>
        <w:separator/>
      </w:r>
    </w:p>
  </w:endnote>
  <w:endnote w:type="continuationSeparator" w:id="0">
    <w:p w:rsidR="00A92DBA" w:rsidRDefault="00A92DBA" w:rsidP="006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736"/>
      <w:docPartObj>
        <w:docPartGallery w:val="Page Numbers (Bottom of Page)"/>
        <w:docPartUnique/>
      </w:docPartObj>
    </w:sdtPr>
    <w:sdtEndPr/>
    <w:sdtContent>
      <w:sdt>
        <w:sdtPr>
          <w:id w:val="1728636285"/>
          <w:docPartObj>
            <w:docPartGallery w:val="Page Numbers (Top of Page)"/>
            <w:docPartUnique/>
          </w:docPartObj>
        </w:sdtPr>
        <w:sdtEndPr/>
        <w:sdtContent>
          <w:p w:rsidR="003E0A8B" w:rsidRDefault="003E0A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0EA4">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0EA4">
              <w:rPr>
                <w:b/>
                <w:bCs/>
                <w:noProof/>
              </w:rPr>
              <w:t>26</w:t>
            </w:r>
            <w:r>
              <w:rPr>
                <w:b/>
                <w:bCs/>
                <w:sz w:val="24"/>
                <w:szCs w:val="24"/>
              </w:rPr>
              <w:fldChar w:fldCharType="end"/>
            </w:r>
          </w:p>
        </w:sdtContent>
      </w:sdt>
    </w:sdtContent>
  </w:sdt>
  <w:p w:rsidR="003E0A8B" w:rsidRDefault="003E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BA" w:rsidRDefault="00A92DBA" w:rsidP="00607224">
      <w:pPr>
        <w:spacing w:after="0" w:line="240" w:lineRule="auto"/>
      </w:pPr>
      <w:r>
        <w:separator/>
      </w:r>
    </w:p>
  </w:footnote>
  <w:footnote w:type="continuationSeparator" w:id="0">
    <w:p w:rsidR="00A92DBA" w:rsidRDefault="00A92DBA" w:rsidP="0060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BC" w:rsidRDefault="002A0EA4" w:rsidP="00F724BC">
    <w:pPr>
      <w:pStyle w:val="Header"/>
      <w:jc w:val="right"/>
    </w:pPr>
    <w:r>
      <w:t>Board Item 6.2a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C4"/>
    <w:multiLevelType w:val="hybridMultilevel"/>
    <w:tmpl w:val="A5CE6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84A51"/>
    <w:multiLevelType w:val="hybridMultilevel"/>
    <w:tmpl w:val="7F58FBDC"/>
    <w:lvl w:ilvl="0" w:tplc="AC141D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C62B6"/>
    <w:multiLevelType w:val="hybridMultilevel"/>
    <w:tmpl w:val="4FE43420"/>
    <w:lvl w:ilvl="0" w:tplc="08090001">
      <w:start w:val="1"/>
      <w:numFmt w:val="bullet"/>
      <w:lvlText w:val=""/>
      <w:lvlJc w:val="left"/>
      <w:pPr>
        <w:ind w:left="872" w:hanging="36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15:restartNumberingAfterBreak="0">
    <w:nsid w:val="09B8140E"/>
    <w:multiLevelType w:val="hybridMultilevel"/>
    <w:tmpl w:val="3440FCD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09C61B88"/>
    <w:multiLevelType w:val="hybridMultilevel"/>
    <w:tmpl w:val="BA7E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C1A5E"/>
    <w:multiLevelType w:val="hybridMultilevel"/>
    <w:tmpl w:val="0AAC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A0525"/>
    <w:multiLevelType w:val="hybridMultilevel"/>
    <w:tmpl w:val="08C2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317AC"/>
    <w:multiLevelType w:val="hybridMultilevel"/>
    <w:tmpl w:val="290E730C"/>
    <w:lvl w:ilvl="0" w:tplc="99CA50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2740E"/>
    <w:multiLevelType w:val="hybridMultilevel"/>
    <w:tmpl w:val="416675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8B17B0"/>
    <w:multiLevelType w:val="hybridMultilevel"/>
    <w:tmpl w:val="756E8466"/>
    <w:lvl w:ilvl="0" w:tplc="396E99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95DCD"/>
    <w:multiLevelType w:val="hybridMultilevel"/>
    <w:tmpl w:val="9ED8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230C5"/>
    <w:multiLevelType w:val="hybridMultilevel"/>
    <w:tmpl w:val="93661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E2AAC"/>
    <w:multiLevelType w:val="hybridMultilevel"/>
    <w:tmpl w:val="50F2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76CCE"/>
    <w:multiLevelType w:val="hybridMultilevel"/>
    <w:tmpl w:val="BB8E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D8213E"/>
    <w:multiLevelType w:val="hybridMultilevel"/>
    <w:tmpl w:val="23F0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2B0C27"/>
    <w:multiLevelType w:val="hybridMultilevel"/>
    <w:tmpl w:val="17A69552"/>
    <w:lvl w:ilvl="0" w:tplc="D63C5C54">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95A2C"/>
    <w:multiLevelType w:val="hybridMultilevel"/>
    <w:tmpl w:val="4A3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063D6"/>
    <w:multiLevelType w:val="hybridMultilevel"/>
    <w:tmpl w:val="4342C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32591E"/>
    <w:multiLevelType w:val="hybridMultilevel"/>
    <w:tmpl w:val="54F6C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044B0"/>
    <w:multiLevelType w:val="hybridMultilevel"/>
    <w:tmpl w:val="8B38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8028AD"/>
    <w:multiLevelType w:val="hybridMultilevel"/>
    <w:tmpl w:val="7184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85260"/>
    <w:multiLevelType w:val="hybridMultilevel"/>
    <w:tmpl w:val="F77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44317"/>
    <w:multiLevelType w:val="hybridMultilevel"/>
    <w:tmpl w:val="F3547D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7401C"/>
    <w:multiLevelType w:val="hybridMultilevel"/>
    <w:tmpl w:val="5F42E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D526B3"/>
    <w:multiLevelType w:val="hybridMultilevel"/>
    <w:tmpl w:val="9C4C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D52ED3"/>
    <w:multiLevelType w:val="hybridMultilevel"/>
    <w:tmpl w:val="E202E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360266"/>
    <w:multiLevelType w:val="hybridMultilevel"/>
    <w:tmpl w:val="D1BA4C28"/>
    <w:lvl w:ilvl="0" w:tplc="FED006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459C3"/>
    <w:multiLevelType w:val="hybridMultilevel"/>
    <w:tmpl w:val="BE92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776D7"/>
    <w:multiLevelType w:val="hybridMultilevel"/>
    <w:tmpl w:val="B712C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70441"/>
    <w:multiLevelType w:val="hybridMultilevel"/>
    <w:tmpl w:val="E55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F2A7D"/>
    <w:multiLevelType w:val="hybridMultilevel"/>
    <w:tmpl w:val="70D4CD4E"/>
    <w:lvl w:ilvl="0" w:tplc="C53C40F8">
      <w:start w:val="1"/>
      <w:numFmt w:val="bullet"/>
      <w:lvlText w:val="•"/>
      <w:lvlJc w:val="left"/>
      <w:pPr>
        <w:tabs>
          <w:tab w:val="num" w:pos="720"/>
        </w:tabs>
        <w:ind w:left="720" w:hanging="360"/>
      </w:pPr>
      <w:rPr>
        <w:rFonts w:ascii="Arial" w:hAnsi="Arial" w:hint="default"/>
      </w:rPr>
    </w:lvl>
    <w:lvl w:ilvl="1" w:tplc="EB34CAEA">
      <w:start w:val="206"/>
      <w:numFmt w:val="bullet"/>
      <w:lvlText w:val="•"/>
      <w:lvlJc w:val="left"/>
      <w:pPr>
        <w:tabs>
          <w:tab w:val="num" w:pos="1440"/>
        </w:tabs>
        <w:ind w:left="1440" w:hanging="360"/>
      </w:pPr>
      <w:rPr>
        <w:rFonts w:ascii="Arial" w:hAnsi="Arial" w:hint="default"/>
      </w:rPr>
    </w:lvl>
    <w:lvl w:ilvl="2" w:tplc="20222534" w:tentative="1">
      <w:start w:val="1"/>
      <w:numFmt w:val="bullet"/>
      <w:lvlText w:val="•"/>
      <w:lvlJc w:val="left"/>
      <w:pPr>
        <w:tabs>
          <w:tab w:val="num" w:pos="2160"/>
        </w:tabs>
        <w:ind w:left="2160" w:hanging="360"/>
      </w:pPr>
      <w:rPr>
        <w:rFonts w:ascii="Arial" w:hAnsi="Arial" w:hint="default"/>
      </w:rPr>
    </w:lvl>
    <w:lvl w:ilvl="3" w:tplc="C5CEE564" w:tentative="1">
      <w:start w:val="1"/>
      <w:numFmt w:val="bullet"/>
      <w:lvlText w:val="•"/>
      <w:lvlJc w:val="left"/>
      <w:pPr>
        <w:tabs>
          <w:tab w:val="num" w:pos="2880"/>
        </w:tabs>
        <w:ind w:left="2880" w:hanging="360"/>
      </w:pPr>
      <w:rPr>
        <w:rFonts w:ascii="Arial" w:hAnsi="Arial" w:hint="default"/>
      </w:rPr>
    </w:lvl>
    <w:lvl w:ilvl="4" w:tplc="E66C7A22" w:tentative="1">
      <w:start w:val="1"/>
      <w:numFmt w:val="bullet"/>
      <w:lvlText w:val="•"/>
      <w:lvlJc w:val="left"/>
      <w:pPr>
        <w:tabs>
          <w:tab w:val="num" w:pos="3600"/>
        </w:tabs>
        <w:ind w:left="3600" w:hanging="360"/>
      </w:pPr>
      <w:rPr>
        <w:rFonts w:ascii="Arial" w:hAnsi="Arial" w:hint="default"/>
      </w:rPr>
    </w:lvl>
    <w:lvl w:ilvl="5" w:tplc="CBF896F2" w:tentative="1">
      <w:start w:val="1"/>
      <w:numFmt w:val="bullet"/>
      <w:lvlText w:val="•"/>
      <w:lvlJc w:val="left"/>
      <w:pPr>
        <w:tabs>
          <w:tab w:val="num" w:pos="4320"/>
        </w:tabs>
        <w:ind w:left="4320" w:hanging="360"/>
      </w:pPr>
      <w:rPr>
        <w:rFonts w:ascii="Arial" w:hAnsi="Arial" w:hint="default"/>
      </w:rPr>
    </w:lvl>
    <w:lvl w:ilvl="6" w:tplc="3B26773C" w:tentative="1">
      <w:start w:val="1"/>
      <w:numFmt w:val="bullet"/>
      <w:lvlText w:val="•"/>
      <w:lvlJc w:val="left"/>
      <w:pPr>
        <w:tabs>
          <w:tab w:val="num" w:pos="5040"/>
        </w:tabs>
        <w:ind w:left="5040" w:hanging="360"/>
      </w:pPr>
      <w:rPr>
        <w:rFonts w:ascii="Arial" w:hAnsi="Arial" w:hint="default"/>
      </w:rPr>
    </w:lvl>
    <w:lvl w:ilvl="7" w:tplc="B48A9526" w:tentative="1">
      <w:start w:val="1"/>
      <w:numFmt w:val="bullet"/>
      <w:lvlText w:val="•"/>
      <w:lvlJc w:val="left"/>
      <w:pPr>
        <w:tabs>
          <w:tab w:val="num" w:pos="5760"/>
        </w:tabs>
        <w:ind w:left="5760" w:hanging="360"/>
      </w:pPr>
      <w:rPr>
        <w:rFonts w:ascii="Arial" w:hAnsi="Arial" w:hint="default"/>
      </w:rPr>
    </w:lvl>
    <w:lvl w:ilvl="8" w:tplc="37BA5E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50478"/>
    <w:multiLevelType w:val="hybridMultilevel"/>
    <w:tmpl w:val="640236E4"/>
    <w:lvl w:ilvl="0" w:tplc="DE12E4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D5CC4"/>
    <w:multiLevelType w:val="hybridMultilevel"/>
    <w:tmpl w:val="4C70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65606"/>
    <w:multiLevelType w:val="hybridMultilevel"/>
    <w:tmpl w:val="D124F1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E8564B"/>
    <w:multiLevelType w:val="hybridMultilevel"/>
    <w:tmpl w:val="9F5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27752"/>
    <w:multiLevelType w:val="hybridMultilevel"/>
    <w:tmpl w:val="D28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BF0C30"/>
    <w:multiLevelType w:val="hybridMultilevel"/>
    <w:tmpl w:val="7022690E"/>
    <w:lvl w:ilvl="0" w:tplc="BB367AC8">
      <w:start w:val="1"/>
      <w:numFmt w:val="decimal"/>
      <w:lvlText w:val="%1."/>
      <w:lvlJc w:val="left"/>
      <w:pPr>
        <w:ind w:left="360" w:hanging="360"/>
      </w:pPr>
      <w:rPr>
        <w:rFonts w:hint="default"/>
        <w:b/>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E03E76"/>
    <w:multiLevelType w:val="hybridMultilevel"/>
    <w:tmpl w:val="1AB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A2F5D"/>
    <w:multiLevelType w:val="hybridMultilevel"/>
    <w:tmpl w:val="7070E780"/>
    <w:lvl w:ilvl="0" w:tplc="08090005">
      <w:start w:val="1"/>
      <w:numFmt w:val="bullet"/>
      <w:lvlText w:val=""/>
      <w:lvlJc w:val="left"/>
      <w:pPr>
        <w:ind w:left="371" w:hanging="360"/>
      </w:pPr>
      <w:rPr>
        <w:rFonts w:ascii="Wingdings" w:hAnsi="Wingdings" w:hint="default"/>
      </w:rPr>
    </w:lvl>
    <w:lvl w:ilvl="1" w:tplc="08090003">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9" w15:restartNumberingAfterBreak="0">
    <w:nsid w:val="745B295C"/>
    <w:multiLevelType w:val="hybridMultilevel"/>
    <w:tmpl w:val="ECF8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E160D"/>
    <w:multiLevelType w:val="hybridMultilevel"/>
    <w:tmpl w:val="82C2B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A45A26"/>
    <w:multiLevelType w:val="hybridMultilevel"/>
    <w:tmpl w:val="5CDCB95C"/>
    <w:lvl w:ilvl="0" w:tplc="05C22A70">
      <w:start w:val="1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605C1A"/>
    <w:multiLevelType w:val="hybridMultilevel"/>
    <w:tmpl w:val="FDAC46F8"/>
    <w:lvl w:ilvl="0" w:tplc="D2F230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12"/>
  </w:num>
  <w:num w:numId="4">
    <w:abstractNumId w:val="2"/>
  </w:num>
  <w:num w:numId="5">
    <w:abstractNumId w:val="38"/>
  </w:num>
  <w:num w:numId="6">
    <w:abstractNumId w:val="30"/>
  </w:num>
  <w:num w:numId="7">
    <w:abstractNumId w:val="5"/>
  </w:num>
  <w:num w:numId="8">
    <w:abstractNumId w:val="3"/>
  </w:num>
  <w:num w:numId="9">
    <w:abstractNumId w:val="17"/>
  </w:num>
  <w:num w:numId="10">
    <w:abstractNumId w:val="22"/>
  </w:num>
  <w:num w:numId="11">
    <w:abstractNumId w:val="28"/>
  </w:num>
  <w:num w:numId="12">
    <w:abstractNumId w:val="25"/>
  </w:num>
  <w:num w:numId="13">
    <w:abstractNumId w:val="34"/>
  </w:num>
  <w:num w:numId="14">
    <w:abstractNumId w:val="39"/>
  </w:num>
  <w:num w:numId="15">
    <w:abstractNumId w:val="16"/>
  </w:num>
  <w:num w:numId="16">
    <w:abstractNumId w:val="35"/>
  </w:num>
  <w:num w:numId="17">
    <w:abstractNumId w:val="18"/>
  </w:num>
  <w:num w:numId="18">
    <w:abstractNumId w:val="24"/>
  </w:num>
  <w:num w:numId="19">
    <w:abstractNumId w:val="14"/>
  </w:num>
  <w:num w:numId="20">
    <w:abstractNumId w:val="4"/>
  </w:num>
  <w:num w:numId="21">
    <w:abstractNumId w:val="36"/>
  </w:num>
  <w:num w:numId="22">
    <w:abstractNumId w:val="40"/>
  </w:num>
  <w:num w:numId="23">
    <w:abstractNumId w:val="33"/>
  </w:num>
  <w:num w:numId="24">
    <w:abstractNumId w:val="19"/>
  </w:num>
  <w:num w:numId="25">
    <w:abstractNumId w:val="23"/>
  </w:num>
  <w:num w:numId="26">
    <w:abstractNumId w:val="1"/>
  </w:num>
  <w:num w:numId="27">
    <w:abstractNumId w:val="13"/>
  </w:num>
  <w:num w:numId="28">
    <w:abstractNumId w:val="42"/>
  </w:num>
  <w:num w:numId="29">
    <w:abstractNumId w:val="15"/>
  </w:num>
  <w:num w:numId="30">
    <w:abstractNumId w:val="31"/>
  </w:num>
  <w:num w:numId="31">
    <w:abstractNumId w:val="20"/>
  </w:num>
  <w:num w:numId="32">
    <w:abstractNumId w:val="8"/>
  </w:num>
  <w:num w:numId="33">
    <w:abstractNumId w:val="11"/>
  </w:num>
  <w:num w:numId="34">
    <w:abstractNumId w:val="26"/>
  </w:num>
  <w:num w:numId="35">
    <w:abstractNumId w:val="0"/>
  </w:num>
  <w:num w:numId="36">
    <w:abstractNumId w:val="10"/>
  </w:num>
  <w:num w:numId="37">
    <w:abstractNumId w:val="7"/>
  </w:num>
  <w:num w:numId="38">
    <w:abstractNumId w:val="32"/>
  </w:num>
  <w:num w:numId="39">
    <w:abstractNumId w:val="29"/>
  </w:num>
  <w:num w:numId="40">
    <w:abstractNumId w:val="41"/>
  </w:num>
  <w:num w:numId="41">
    <w:abstractNumId w:val="21"/>
  </w:num>
  <w:num w:numId="42">
    <w:abstractNumId w:val="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6"/>
    <w:rsid w:val="000078D3"/>
    <w:rsid w:val="000142DF"/>
    <w:rsid w:val="00015F2B"/>
    <w:rsid w:val="00021A45"/>
    <w:rsid w:val="00022314"/>
    <w:rsid w:val="000264E6"/>
    <w:rsid w:val="00032687"/>
    <w:rsid w:val="0003293B"/>
    <w:rsid w:val="0003329F"/>
    <w:rsid w:val="000464AE"/>
    <w:rsid w:val="00052A38"/>
    <w:rsid w:val="00052DFC"/>
    <w:rsid w:val="000532A4"/>
    <w:rsid w:val="000545FF"/>
    <w:rsid w:val="0005544B"/>
    <w:rsid w:val="00060BFA"/>
    <w:rsid w:val="0006314C"/>
    <w:rsid w:val="00063316"/>
    <w:rsid w:val="00064B6E"/>
    <w:rsid w:val="0006730C"/>
    <w:rsid w:val="00076A59"/>
    <w:rsid w:val="00084814"/>
    <w:rsid w:val="000910C8"/>
    <w:rsid w:val="00091571"/>
    <w:rsid w:val="00092CA5"/>
    <w:rsid w:val="00092F47"/>
    <w:rsid w:val="000A2CEF"/>
    <w:rsid w:val="000A3F46"/>
    <w:rsid w:val="000A414C"/>
    <w:rsid w:val="000A450B"/>
    <w:rsid w:val="000A4985"/>
    <w:rsid w:val="000A797E"/>
    <w:rsid w:val="000B3914"/>
    <w:rsid w:val="000B3D76"/>
    <w:rsid w:val="000B487D"/>
    <w:rsid w:val="000B7F92"/>
    <w:rsid w:val="000C168E"/>
    <w:rsid w:val="000C4723"/>
    <w:rsid w:val="000C5637"/>
    <w:rsid w:val="000C65D0"/>
    <w:rsid w:val="000D22AF"/>
    <w:rsid w:val="000D234F"/>
    <w:rsid w:val="000D2AB1"/>
    <w:rsid w:val="000D5FD7"/>
    <w:rsid w:val="000E2F76"/>
    <w:rsid w:val="000E43F5"/>
    <w:rsid w:val="000E4644"/>
    <w:rsid w:val="00102563"/>
    <w:rsid w:val="0010283B"/>
    <w:rsid w:val="00114272"/>
    <w:rsid w:val="00117162"/>
    <w:rsid w:val="00117F6E"/>
    <w:rsid w:val="0012432F"/>
    <w:rsid w:val="00126E3C"/>
    <w:rsid w:val="00131796"/>
    <w:rsid w:val="00143514"/>
    <w:rsid w:val="0014447E"/>
    <w:rsid w:val="001457EB"/>
    <w:rsid w:val="00146943"/>
    <w:rsid w:val="0015192C"/>
    <w:rsid w:val="00151BD3"/>
    <w:rsid w:val="00156BDF"/>
    <w:rsid w:val="00162A07"/>
    <w:rsid w:val="00163B22"/>
    <w:rsid w:val="0016657B"/>
    <w:rsid w:val="00166944"/>
    <w:rsid w:val="00170806"/>
    <w:rsid w:val="001713BA"/>
    <w:rsid w:val="00172FD9"/>
    <w:rsid w:val="00182C5B"/>
    <w:rsid w:val="00195537"/>
    <w:rsid w:val="0019739C"/>
    <w:rsid w:val="001A5E9C"/>
    <w:rsid w:val="001A6BF9"/>
    <w:rsid w:val="001A7110"/>
    <w:rsid w:val="001A7EB9"/>
    <w:rsid w:val="001C5A87"/>
    <w:rsid w:val="001C7CDD"/>
    <w:rsid w:val="001D145E"/>
    <w:rsid w:val="001D2269"/>
    <w:rsid w:val="001D2AF7"/>
    <w:rsid w:val="001D4228"/>
    <w:rsid w:val="001D454A"/>
    <w:rsid w:val="001D5A11"/>
    <w:rsid w:val="001D5D4B"/>
    <w:rsid w:val="001D7790"/>
    <w:rsid w:val="001E115F"/>
    <w:rsid w:val="001E3238"/>
    <w:rsid w:val="001E4495"/>
    <w:rsid w:val="001E4E69"/>
    <w:rsid w:val="001E6A2F"/>
    <w:rsid w:val="001E74E2"/>
    <w:rsid w:val="001F1717"/>
    <w:rsid w:val="001F1EBF"/>
    <w:rsid w:val="001F1ECD"/>
    <w:rsid w:val="001F2DBE"/>
    <w:rsid w:val="001F4367"/>
    <w:rsid w:val="001F5E62"/>
    <w:rsid w:val="001F78E1"/>
    <w:rsid w:val="00201B62"/>
    <w:rsid w:val="00202BBB"/>
    <w:rsid w:val="002033E5"/>
    <w:rsid w:val="0020407A"/>
    <w:rsid w:val="00204707"/>
    <w:rsid w:val="00205CE6"/>
    <w:rsid w:val="00210F0E"/>
    <w:rsid w:val="00210F67"/>
    <w:rsid w:val="00214B34"/>
    <w:rsid w:val="00222017"/>
    <w:rsid w:val="002232AE"/>
    <w:rsid w:val="00234AFC"/>
    <w:rsid w:val="00234CCF"/>
    <w:rsid w:val="0023693C"/>
    <w:rsid w:val="00240586"/>
    <w:rsid w:val="00244123"/>
    <w:rsid w:val="00246764"/>
    <w:rsid w:val="00247985"/>
    <w:rsid w:val="0025303A"/>
    <w:rsid w:val="00254353"/>
    <w:rsid w:val="00263328"/>
    <w:rsid w:val="00265B8C"/>
    <w:rsid w:val="0026633A"/>
    <w:rsid w:val="0027524C"/>
    <w:rsid w:val="002800B0"/>
    <w:rsid w:val="002800EA"/>
    <w:rsid w:val="00283388"/>
    <w:rsid w:val="00283477"/>
    <w:rsid w:val="00286401"/>
    <w:rsid w:val="002973B4"/>
    <w:rsid w:val="00297B55"/>
    <w:rsid w:val="002A03CB"/>
    <w:rsid w:val="002A0943"/>
    <w:rsid w:val="002A0EA4"/>
    <w:rsid w:val="002A5580"/>
    <w:rsid w:val="002B2009"/>
    <w:rsid w:val="002C22A6"/>
    <w:rsid w:val="002C2B98"/>
    <w:rsid w:val="002C4607"/>
    <w:rsid w:val="002D0485"/>
    <w:rsid w:val="002D2F9F"/>
    <w:rsid w:val="002D3400"/>
    <w:rsid w:val="002D423D"/>
    <w:rsid w:val="002D5541"/>
    <w:rsid w:val="002D5703"/>
    <w:rsid w:val="002D6EB7"/>
    <w:rsid w:val="002E4C0A"/>
    <w:rsid w:val="002F1EA2"/>
    <w:rsid w:val="002F76A6"/>
    <w:rsid w:val="002F76DB"/>
    <w:rsid w:val="00300DC4"/>
    <w:rsid w:val="00302CC2"/>
    <w:rsid w:val="003048D2"/>
    <w:rsid w:val="003050A0"/>
    <w:rsid w:val="00307435"/>
    <w:rsid w:val="0031081A"/>
    <w:rsid w:val="00311B2F"/>
    <w:rsid w:val="00312DF5"/>
    <w:rsid w:val="00314917"/>
    <w:rsid w:val="00314ADE"/>
    <w:rsid w:val="00321052"/>
    <w:rsid w:val="003211ED"/>
    <w:rsid w:val="00322B71"/>
    <w:rsid w:val="0032475A"/>
    <w:rsid w:val="00325AE1"/>
    <w:rsid w:val="00327973"/>
    <w:rsid w:val="00333285"/>
    <w:rsid w:val="00335823"/>
    <w:rsid w:val="00336A16"/>
    <w:rsid w:val="00336D56"/>
    <w:rsid w:val="00340FFB"/>
    <w:rsid w:val="00341991"/>
    <w:rsid w:val="003469BA"/>
    <w:rsid w:val="00357718"/>
    <w:rsid w:val="00357B6C"/>
    <w:rsid w:val="00360AF2"/>
    <w:rsid w:val="00361FD7"/>
    <w:rsid w:val="0036202A"/>
    <w:rsid w:val="003634F1"/>
    <w:rsid w:val="00364A54"/>
    <w:rsid w:val="00366554"/>
    <w:rsid w:val="00390D76"/>
    <w:rsid w:val="003920AA"/>
    <w:rsid w:val="0039349B"/>
    <w:rsid w:val="00395050"/>
    <w:rsid w:val="00396CE1"/>
    <w:rsid w:val="00396D63"/>
    <w:rsid w:val="003979B4"/>
    <w:rsid w:val="003A087E"/>
    <w:rsid w:val="003A1846"/>
    <w:rsid w:val="003B5803"/>
    <w:rsid w:val="003C34AC"/>
    <w:rsid w:val="003C4583"/>
    <w:rsid w:val="003C7697"/>
    <w:rsid w:val="003D703D"/>
    <w:rsid w:val="003E0863"/>
    <w:rsid w:val="003E0A8B"/>
    <w:rsid w:val="003E331F"/>
    <w:rsid w:val="003F03C4"/>
    <w:rsid w:val="003F222D"/>
    <w:rsid w:val="003F4E4B"/>
    <w:rsid w:val="003F511B"/>
    <w:rsid w:val="003F7C8F"/>
    <w:rsid w:val="0040789A"/>
    <w:rsid w:val="004177B6"/>
    <w:rsid w:val="0042108E"/>
    <w:rsid w:val="00423C33"/>
    <w:rsid w:val="00425B9F"/>
    <w:rsid w:val="004265A6"/>
    <w:rsid w:val="00426B3A"/>
    <w:rsid w:val="00427851"/>
    <w:rsid w:val="00432EF9"/>
    <w:rsid w:val="0044196C"/>
    <w:rsid w:val="0044242C"/>
    <w:rsid w:val="00442574"/>
    <w:rsid w:val="00445A7D"/>
    <w:rsid w:val="00445CF4"/>
    <w:rsid w:val="00454B78"/>
    <w:rsid w:val="00457B1B"/>
    <w:rsid w:val="004602A9"/>
    <w:rsid w:val="00460542"/>
    <w:rsid w:val="00460AC3"/>
    <w:rsid w:val="00464455"/>
    <w:rsid w:val="00471832"/>
    <w:rsid w:val="00474BFF"/>
    <w:rsid w:val="00475919"/>
    <w:rsid w:val="0048066A"/>
    <w:rsid w:val="00484A7F"/>
    <w:rsid w:val="00487BF0"/>
    <w:rsid w:val="0049022B"/>
    <w:rsid w:val="004940CB"/>
    <w:rsid w:val="00496F7A"/>
    <w:rsid w:val="004A0010"/>
    <w:rsid w:val="004A44DA"/>
    <w:rsid w:val="004B2679"/>
    <w:rsid w:val="004B3482"/>
    <w:rsid w:val="004C0CB9"/>
    <w:rsid w:val="004C52C1"/>
    <w:rsid w:val="004C6066"/>
    <w:rsid w:val="004C771F"/>
    <w:rsid w:val="004D0161"/>
    <w:rsid w:val="004D2DDF"/>
    <w:rsid w:val="004D2DE8"/>
    <w:rsid w:val="004D3A39"/>
    <w:rsid w:val="004D6526"/>
    <w:rsid w:val="004E352B"/>
    <w:rsid w:val="004E3FEA"/>
    <w:rsid w:val="004E490D"/>
    <w:rsid w:val="004E6B59"/>
    <w:rsid w:val="004F01FD"/>
    <w:rsid w:val="004F2346"/>
    <w:rsid w:val="004F2590"/>
    <w:rsid w:val="004F3B5F"/>
    <w:rsid w:val="004F3FF4"/>
    <w:rsid w:val="004F66FF"/>
    <w:rsid w:val="00500545"/>
    <w:rsid w:val="005034D9"/>
    <w:rsid w:val="005056C2"/>
    <w:rsid w:val="00514EEE"/>
    <w:rsid w:val="005158BE"/>
    <w:rsid w:val="00515924"/>
    <w:rsid w:val="005160BB"/>
    <w:rsid w:val="00521D68"/>
    <w:rsid w:val="00524F86"/>
    <w:rsid w:val="00525477"/>
    <w:rsid w:val="0052612C"/>
    <w:rsid w:val="00531098"/>
    <w:rsid w:val="00531FA6"/>
    <w:rsid w:val="00536ADC"/>
    <w:rsid w:val="00537250"/>
    <w:rsid w:val="00541BEE"/>
    <w:rsid w:val="00542C2F"/>
    <w:rsid w:val="0054740E"/>
    <w:rsid w:val="00553A02"/>
    <w:rsid w:val="0055458F"/>
    <w:rsid w:val="00555035"/>
    <w:rsid w:val="005612E4"/>
    <w:rsid w:val="00564779"/>
    <w:rsid w:val="0056733B"/>
    <w:rsid w:val="005701D3"/>
    <w:rsid w:val="00571E08"/>
    <w:rsid w:val="0057346E"/>
    <w:rsid w:val="00573B14"/>
    <w:rsid w:val="00577071"/>
    <w:rsid w:val="00584702"/>
    <w:rsid w:val="00585EDC"/>
    <w:rsid w:val="00594355"/>
    <w:rsid w:val="00594461"/>
    <w:rsid w:val="005961DA"/>
    <w:rsid w:val="0059706B"/>
    <w:rsid w:val="005A0259"/>
    <w:rsid w:val="005B0736"/>
    <w:rsid w:val="005B35A7"/>
    <w:rsid w:val="005B4BA0"/>
    <w:rsid w:val="005B4C50"/>
    <w:rsid w:val="005B4F7A"/>
    <w:rsid w:val="005B7196"/>
    <w:rsid w:val="005C19B7"/>
    <w:rsid w:val="005C1DF9"/>
    <w:rsid w:val="005C35FD"/>
    <w:rsid w:val="005C3BE0"/>
    <w:rsid w:val="005C3F3D"/>
    <w:rsid w:val="005C56F5"/>
    <w:rsid w:val="005D36BE"/>
    <w:rsid w:val="005E2953"/>
    <w:rsid w:val="005E3657"/>
    <w:rsid w:val="005E789A"/>
    <w:rsid w:val="005E7DA9"/>
    <w:rsid w:val="005F5552"/>
    <w:rsid w:val="005F6E8B"/>
    <w:rsid w:val="005F7566"/>
    <w:rsid w:val="00600A19"/>
    <w:rsid w:val="00601063"/>
    <w:rsid w:val="00601326"/>
    <w:rsid w:val="00604614"/>
    <w:rsid w:val="00604A26"/>
    <w:rsid w:val="00607224"/>
    <w:rsid w:val="00612421"/>
    <w:rsid w:val="00615BA6"/>
    <w:rsid w:val="00616F52"/>
    <w:rsid w:val="00617265"/>
    <w:rsid w:val="00617C29"/>
    <w:rsid w:val="00617F03"/>
    <w:rsid w:val="00624323"/>
    <w:rsid w:val="00624850"/>
    <w:rsid w:val="0062524F"/>
    <w:rsid w:val="006273CA"/>
    <w:rsid w:val="006329EB"/>
    <w:rsid w:val="00634AD2"/>
    <w:rsid w:val="0063574A"/>
    <w:rsid w:val="00637EAC"/>
    <w:rsid w:val="006404A2"/>
    <w:rsid w:val="00640CB7"/>
    <w:rsid w:val="00646925"/>
    <w:rsid w:val="00646AB9"/>
    <w:rsid w:val="0064761B"/>
    <w:rsid w:val="00651C6A"/>
    <w:rsid w:val="00655812"/>
    <w:rsid w:val="006558A1"/>
    <w:rsid w:val="006569A7"/>
    <w:rsid w:val="00657BC9"/>
    <w:rsid w:val="00662459"/>
    <w:rsid w:val="00663941"/>
    <w:rsid w:val="0067265B"/>
    <w:rsid w:val="00673161"/>
    <w:rsid w:val="00674235"/>
    <w:rsid w:val="006748CD"/>
    <w:rsid w:val="0068021E"/>
    <w:rsid w:val="00680B09"/>
    <w:rsid w:val="0068369A"/>
    <w:rsid w:val="006864A2"/>
    <w:rsid w:val="006877BA"/>
    <w:rsid w:val="0069260B"/>
    <w:rsid w:val="00695B94"/>
    <w:rsid w:val="0069719A"/>
    <w:rsid w:val="00697BC8"/>
    <w:rsid w:val="006A0728"/>
    <w:rsid w:val="006A2EF2"/>
    <w:rsid w:val="006A733F"/>
    <w:rsid w:val="006A7D82"/>
    <w:rsid w:val="006B0C26"/>
    <w:rsid w:val="006B0F8F"/>
    <w:rsid w:val="006B47F0"/>
    <w:rsid w:val="006C074C"/>
    <w:rsid w:val="006C1BDC"/>
    <w:rsid w:val="006C222B"/>
    <w:rsid w:val="006C7C7C"/>
    <w:rsid w:val="006D0B47"/>
    <w:rsid w:val="006D2F23"/>
    <w:rsid w:val="006D384F"/>
    <w:rsid w:val="006D5395"/>
    <w:rsid w:val="006D69EE"/>
    <w:rsid w:val="006D7EBB"/>
    <w:rsid w:val="006E109A"/>
    <w:rsid w:val="006E1CA2"/>
    <w:rsid w:val="006E447C"/>
    <w:rsid w:val="006E5AD1"/>
    <w:rsid w:val="006F2950"/>
    <w:rsid w:val="006F42C9"/>
    <w:rsid w:val="006F5B07"/>
    <w:rsid w:val="006F5FE3"/>
    <w:rsid w:val="006F742F"/>
    <w:rsid w:val="006F7A23"/>
    <w:rsid w:val="0070117F"/>
    <w:rsid w:val="00702FAC"/>
    <w:rsid w:val="0070695B"/>
    <w:rsid w:val="00706961"/>
    <w:rsid w:val="00710C41"/>
    <w:rsid w:val="007178DE"/>
    <w:rsid w:val="007206AD"/>
    <w:rsid w:val="00720DBB"/>
    <w:rsid w:val="007213E9"/>
    <w:rsid w:val="007213EB"/>
    <w:rsid w:val="00721A1F"/>
    <w:rsid w:val="00722254"/>
    <w:rsid w:val="00724139"/>
    <w:rsid w:val="00736A88"/>
    <w:rsid w:val="0074391A"/>
    <w:rsid w:val="0074579B"/>
    <w:rsid w:val="007513B0"/>
    <w:rsid w:val="0075142D"/>
    <w:rsid w:val="00761EEB"/>
    <w:rsid w:val="007621BB"/>
    <w:rsid w:val="00763E50"/>
    <w:rsid w:val="00771D15"/>
    <w:rsid w:val="00772589"/>
    <w:rsid w:val="00774DBD"/>
    <w:rsid w:val="00775BE8"/>
    <w:rsid w:val="0077646D"/>
    <w:rsid w:val="0078015D"/>
    <w:rsid w:val="0078017D"/>
    <w:rsid w:val="00780400"/>
    <w:rsid w:val="00782106"/>
    <w:rsid w:val="00782CD4"/>
    <w:rsid w:val="007846ED"/>
    <w:rsid w:val="00785B88"/>
    <w:rsid w:val="00785BA5"/>
    <w:rsid w:val="00785DC7"/>
    <w:rsid w:val="00791502"/>
    <w:rsid w:val="00794A1E"/>
    <w:rsid w:val="00796637"/>
    <w:rsid w:val="007A1045"/>
    <w:rsid w:val="007A586A"/>
    <w:rsid w:val="007B0ED1"/>
    <w:rsid w:val="007B30BC"/>
    <w:rsid w:val="007B3A5C"/>
    <w:rsid w:val="007B5642"/>
    <w:rsid w:val="007B5778"/>
    <w:rsid w:val="007B6ACA"/>
    <w:rsid w:val="007C1DDB"/>
    <w:rsid w:val="007C721D"/>
    <w:rsid w:val="007D053C"/>
    <w:rsid w:val="007D3CE7"/>
    <w:rsid w:val="007D3D80"/>
    <w:rsid w:val="007D5CE5"/>
    <w:rsid w:val="007D7388"/>
    <w:rsid w:val="007E0245"/>
    <w:rsid w:val="007E4952"/>
    <w:rsid w:val="007E4F3C"/>
    <w:rsid w:val="007E679F"/>
    <w:rsid w:val="007E77D7"/>
    <w:rsid w:val="007E7A78"/>
    <w:rsid w:val="007F0F52"/>
    <w:rsid w:val="007F45E3"/>
    <w:rsid w:val="008022C5"/>
    <w:rsid w:val="008026C8"/>
    <w:rsid w:val="0080278B"/>
    <w:rsid w:val="00802B1D"/>
    <w:rsid w:val="008038BD"/>
    <w:rsid w:val="00805048"/>
    <w:rsid w:val="00805E98"/>
    <w:rsid w:val="0080619C"/>
    <w:rsid w:val="0080724E"/>
    <w:rsid w:val="00807EA0"/>
    <w:rsid w:val="00813CB0"/>
    <w:rsid w:val="00816466"/>
    <w:rsid w:val="00820F9A"/>
    <w:rsid w:val="00823528"/>
    <w:rsid w:val="00826869"/>
    <w:rsid w:val="00832121"/>
    <w:rsid w:val="00832843"/>
    <w:rsid w:val="00835031"/>
    <w:rsid w:val="008373A3"/>
    <w:rsid w:val="0084038C"/>
    <w:rsid w:val="008414F1"/>
    <w:rsid w:val="00843C27"/>
    <w:rsid w:val="00844982"/>
    <w:rsid w:val="00844A63"/>
    <w:rsid w:val="0085395A"/>
    <w:rsid w:val="00854C2A"/>
    <w:rsid w:val="00857439"/>
    <w:rsid w:val="008576B4"/>
    <w:rsid w:val="00862928"/>
    <w:rsid w:val="00867599"/>
    <w:rsid w:val="008759B2"/>
    <w:rsid w:val="00876DA2"/>
    <w:rsid w:val="00877CC8"/>
    <w:rsid w:val="00881F59"/>
    <w:rsid w:val="0088289F"/>
    <w:rsid w:val="008854E5"/>
    <w:rsid w:val="008860BB"/>
    <w:rsid w:val="00886992"/>
    <w:rsid w:val="00886BA7"/>
    <w:rsid w:val="008878ED"/>
    <w:rsid w:val="00890E65"/>
    <w:rsid w:val="00891816"/>
    <w:rsid w:val="00892727"/>
    <w:rsid w:val="00892A37"/>
    <w:rsid w:val="00894C99"/>
    <w:rsid w:val="0089770B"/>
    <w:rsid w:val="008A04C9"/>
    <w:rsid w:val="008A1A9A"/>
    <w:rsid w:val="008A3D56"/>
    <w:rsid w:val="008B1069"/>
    <w:rsid w:val="008B599A"/>
    <w:rsid w:val="008B60EA"/>
    <w:rsid w:val="008C292D"/>
    <w:rsid w:val="008C424A"/>
    <w:rsid w:val="008C64C4"/>
    <w:rsid w:val="008C7D0A"/>
    <w:rsid w:val="008D21AC"/>
    <w:rsid w:val="008D2F44"/>
    <w:rsid w:val="008D5910"/>
    <w:rsid w:val="008D6A79"/>
    <w:rsid w:val="008D7285"/>
    <w:rsid w:val="008E3FD8"/>
    <w:rsid w:val="00901375"/>
    <w:rsid w:val="00907553"/>
    <w:rsid w:val="00914BBD"/>
    <w:rsid w:val="00917170"/>
    <w:rsid w:val="0092223D"/>
    <w:rsid w:val="00924BC3"/>
    <w:rsid w:val="00925FC6"/>
    <w:rsid w:val="009272A5"/>
    <w:rsid w:val="009331EB"/>
    <w:rsid w:val="00934511"/>
    <w:rsid w:val="00935C65"/>
    <w:rsid w:val="0094061B"/>
    <w:rsid w:val="00942465"/>
    <w:rsid w:val="0094407F"/>
    <w:rsid w:val="00945899"/>
    <w:rsid w:val="009521A5"/>
    <w:rsid w:val="00952F62"/>
    <w:rsid w:val="009555C9"/>
    <w:rsid w:val="00962E3B"/>
    <w:rsid w:val="00964FC1"/>
    <w:rsid w:val="00966B76"/>
    <w:rsid w:val="009758AD"/>
    <w:rsid w:val="00976C64"/>
    <w:rsid w:val="00981FEB"/>
    <w:rsid w:val="009823FD"/>
    <w:rsid w:val="009860DB"/>
    <w:rsid w:val="009868A8"/>
    <w:rsid w:val="00986975"/>
    <w:rsid w:val="00987076"/>
    <w:rsid w:val="00990201"/>
    <w:rsid w:val="00992F38"/>
    <w:rsid w:val="00993AFD"/>
    <w:rsid w:val="009949E7"/>
    <w:rsid w:val="00994BD7"/>
    <w:rsid w:val="009A0D6B"/>
    <w:rsid w:val="009A3D20"/>
    <w:rsid w:val="009A676F"/>
    <w:rsid w:val="009B0DB0"/>
    <w:rsid w:val="009B3922"/>
    <w:rsid w:val="009B590D"/>
    <w:rsid w:val="009C54DD"/>
    <w:rsid w:val="009C74CE"/>
    <w:rsid w:val="009D1BC3"/>
    <w:rsid w:val="009D2379"/>
    <w:rsid w:val="009D2BD0"/>
    <w:rsid w:val="009D4EFF"/>
    <w:rsid w:val="009D6C73"/>
    <w:rsid w:val="009E1CD1"/>
    <w:rsid w:val="009E617D"/>
    <w:rsid w:val="009F3918"/>
    <w:rsid w:val="00A011AD"/>
    <w:rsid w:val="00A01CA2"/>
    <w:rsid w:val="00A0416F"/>
    <w:rsid w:val="00A05068"/>
    <w:rsid w:val="00A054AA"/>
    <w:rsid w:val="00A1139A"/>
    <w:rsid w:val="00A113DC"/>
    <w:rsid w:val="00A15AC0"/>
    <w:rsid w:val="00A16643"/>
    <w:rsid w:val="00A16748"/>
    <w:rsid w:val="00A16C3F"/>
    <w:rsid w:val="00A204E4"/>
    <w:rsid w:val="00A24CCE"/>
    <w:rsid w:val="00A31E5E"/>
    <w:rsid w:val="00A31FFE"/>
    <w:rsid w:val="00A34154"/>
    <w:rsid w:val="00A342E8"/>
    <w:rsid w:val="00A41F18"/>
    <w:rsid w:val="00A42548"/>
    <w:rsid w:val="00A43E2C"/>
    <w:rsid w:val="00A447A8"/>
    <w:rsid w:val="00A47463"/>
    <w:rsid w:val="00A50166"/>
    <w:rsid w:val="00A544FD"/>
    <w:rsid w:val="00A64E01"/>
    <w:rsid w:val="00A64EEC"/>
    <w:rsid w:val="00A777CD"/>
    <w:rsid w:val="00A84588"/>
    <w:rsid w:val="00A8477D"/>
    <w:rsid w:val="00A84B11"/>
    <w:rsid w:val="00A90A64"/>
    <w:rsid w:val="00A92DBA"/>
    <w:rsid w:val="00A93B6D"/>
    <w:rsid w:val="00A94E94"/>
    <w:rsid w:val="00A974AA"/>
    <w:rsid w:val="00AA164E"/>
    <w:rsid w:val="00AA1D2E"/>
    <w:rsid w:val="00AA3C9C"/>
    <w:rsid w:val="00AA4EFE"/>
    <w:rsid w:val="00AB26FF"/>
    <w:rsid w:val="00AB4462"/>
    <w:rsid w:val="00AB45B2"/>
    <w:rsid w:val="00AB7513"/>
    <w:rsid w:val="00AC2F5D"/>
    <w:rsid w:val="00AD4615"/>
    <w:rsid w:val="00AD5BCA"/>
    <w:rsid w:val="00AF0546"/>
    <w:rsid w:val="00AF065E"/>
    <w:rsid w:val="00AF0CEA"/>
    <w:rsid w:val="00AF59C8"/>
    <w:rsid w:val="00AF64DD"/>
    <w:rsid w:val="00AF6821"/>
    <w:rsid w:val="00B00CAF"/>
    <w:rsid w:val="00B01FE6"/>
    <w:rsid w:val="00B02061"/>
    <w:rsid w:val="00B0212A"/>
    <w:rsid w:val="00B029E4"/>
    <w:rsid w:val="00B04EFA"/>
    <w:rsid w:val="00B055B3"/>
    <w:rsid w:val="00B076FF"/>
    <w:rsid w:val="00B078C0"/>
    <w:rsid w:val="00B107E7"/>
    <w:rsid w:val="00B1320E"/>
    <w:rsid w:val="00B16C19"/>
    <w:rsid w:val="00B171AC"/>
    <w:rsid w:val="00B17A7E"/>
    <w:rsid w:val="00B17CC5"/>
    <w:rsid w:val="00B23494"/>
    <w:rsid w:val="00B33411"/>
    <w:rsid w:val="00B3459F"/>
    <w:rsid w:val="00B36375"/>
    <w:rsid w:val="00B400DC"/>
    <w:rsid w:val="00B40142"/>
    <w:rsid w:val="00B40335"/>
    <w:rsid w:val="00B4518B"/>
    <w:rsid w:val="00B4684B"/>
    <w:rsid w:val="00B47ED7"/>
    <w:rsid w:val="00B57CBF"/>
    <w:rsid w:val="00B74A26"/>
    <w:rsid w:val="00B82393"/>
    <w:rsid w:val="00B8391A"/>
    <w:rsid w:val="00B84710"/>
    <w:rsid w:val="00B8489D"/>
    <w:rsid w:val="00B85FCD"/>
    <w:rsid w:val="00B978F1"/>
    <w:rsid w:val="00BA4D75"/>
    <w:rsid w:val="00BA52CE"/>
    <w:rsid w:val="00BB0963"/>
    <w:rsid w:val="00BB59C1"/>
    <w:rsid w:val="00BB5C3A"/>
    <w:rsid w:val="00BB63E0"/>
    <w:rsid w:val="00BC03BA"/>
    <w:rsid w:val="00BC2488"/>
    <w:rsid w:val="00BC289C"/>
    <w:rsid w:val="00BC457E"/>
    <w:rsid w:val="00BC60E9"/>
    <w:rsid w:val="00BC679E"/>
    <w:rsid w:val="00BD0877"/>
    <w:rsid w:val="00BD0B88"/>
    <w:rsid w:val="00BD0DA9"/>
    <w:rsid w:val="00BD32BB"/>
    <w:rsid w:val="00BD37A2"/>
    <w:rsid w:val="00BD3FD8"/>
    <w:rsid w:val="00BE07DB"/>
    <w:rsid w:val="00BF02AF"/>
    <w:rsid w:val="00BF3DAC"/>
    <w:rsid w:val="00C149EF"/>
    <w:rsid w:val="00C203D4"/>
    <w:rsid w:val="00C20EB5"/>
    <w:rsid w:val="00C23040"/>
    <w:rsid w:val="00C27D03"/>
    <w:rsid w:val="00C301B1"/>
    <w:rsid w:val="00C3133F"/>
    <w:rsid w:val="00C31797"/>
    <w:rsid w:val="00C331D9"/>
    <w:rsid w:val="00C44C4D"/>
    <w:rsid w:val="00C47C05"/>
    <w:rsid w:val="00C47CC2"/>
    <w:rsid w:val="00C50297"/>
    <w:rsid w:val="00C50811"/>
    <w:rsid w:val="00C55936"/>
    <w:rsid w:val="00C57982"/>
    <w:rsid w:val="00C60F96"/>
    <w:rsid w:val="00C7044D"/>
    <w:rsid w:val="00C7110D"/>
    <w:rsid w:val="00C7219D"/>
    <w:rsid w:val="00C72E02"/>
    <w:rsid w:val="00C76EA7"/>
    <w:rsid w:val="00C835A2"/>
    <w:rsid w:val="00C83CF1"/>
    <w:rsid w:val="00C8512C"/>
    <w:rsid w:val="00C86D1D"/>
    <w:rsid w:val="00C87D89"/>
    <w:rsid w:val="00C90733"/>
    <w:rsid w:val="00C93213"/>
    <w:rsid w:val="00C939DB"/>
    <w:rsid w:val="00C9422E"/>
    <w:rsid w:val="00C96166"/>
    <w:rsid w:val="00C96C2E"/>
    <w:rsid w:val="00C97CB6"/>
    <w:rsid w:val="00CA00FD"/>
    <w:rsid w:val="00CA4C39"/>
    <w:rsid w:val="00CA7417"/>
    <w:rsid w:val="00CB0E7B"/>
    <w:rsid w:val="00CB17A5"/>
    <w:rsid w:val="00CB225C"/>
    <w:rsid w:val="00CC05CB"/>
    <w:rsid w:val="00CD062E"/>
    <w:rsid w:val="00CD5110"/>
    <w:rsid w:val="00CD593D"/>
    <w:rsid w:val="00CD5972"/>
    <w:rsid w:val="00CD5D26"/>
    <w:rsid w:val="00CE111A"/>
    <w:rsid w:val="00CE17E4"/>
    <w:rsid w:val="00CE18F3"/>
    <w:rsid w:val="00CE1F3B"/>
    <w:rsid w:val="00CE4CFF"/>
    <w:rsid w:val="00CF4DA3"/>
    <w:rsid w:val="00CF6966"/>
    <w:rsid w:val="00D00EB1"/>
    <w:rsid w:val="00D04E68"/>
    <w:rsid w:val="00D062B4"/>
    <w:rsid w:val="00D07812"/>
    <w:rsid w:val="00D14CEC"/>
    <w:rsid w:val="00D15060"/>
    <w:rsid w:val="00D158C9"/>
    <w:rsid w:val="00D169F9"/>
    <w:rsid w:val="00D17F12"/>
    <w:rsid w:val="00D2043C"/>
    <w:rsid w:val="00D22A23"/>
    <w:rsid w:val="00D2643D"/>
    <w:rsid w:val="00D272C8"/>
    <w:rsid w:val="00D27478"/>
    <w:rsid w:val="00D35C20"/>
    <w:rsid w:val="00D5018A"/>
    <w:rsid w:val="00D50948"/>
    <w:rsid w:val="00D53CBF"/>
    <w:rsid w:val="00D551F2"/>
    <w:rsid w:val="00D56A59"/>
    <w:rsid w:val="00D57CD5"/>
    <w:rsid w:val="00D6730B"/>
    <w:rsid w:val="00D73789"/>
    <w:rsid w:val="00D74709"/>
    <w:rsid w:val="00D761B9"/>
    <w:rsid w:val="00D77176"/>
    <w:rsid w:val="00D77F0F"/>
    <w:rsid w:val="00D82040"/>
    <w:rsid w:val="00D82DA2"/>
    <w:rsid w:val="00D84390"/>
    <w:rsid w:val="00D90EB2"/>
    <w:rsid w:val="00D9579D"/>
    <w:rsid w:val="00D962A5"/>
    <w:rsid w:val="00DA306C"/>
    <w:rsid w:val="00DA3A18"/>
    <w:rsid w:val="00DA3B73"/>
    <w:rsid w:val="00DA6717"/>
    <w:rsid w:val="00DB06CC"/>
    <w:rsid w:val="00DB274E"/>
    <w:rsid w:val="00DB308C"/>
    <w:rsid w:val="00DB35FF"/>
    <w:rsid w:val="00DB3815"/>
    <w:rsid w:val="00DB432A"/>
    <w:rsid w:val="00DC1E84"/>
    <w:rsid w:val="00DD42C2"/>
    <w:rsid w:val="00DD5B84"/>
    <w:rsid w:val="00DE0BB3"/>
    <w:rsid w:val="00DE5226"/>
    <w:rsid w:val="00DE54B1"/>
    <w:rsid w:val="00DE7583"/>
    <w:rsid w:val="00DF4536"/>
    <w:rsid w:val="00DF4C06"/>
    <w:rsid w:val="00DF6BC9"/>
    <w:rsid w:val="00E0176C"/>
    <w:rsid w:val="00E02853"/>
    <w:rsid w:val="00E034AB"/>
    <w:rsid w:val="00E04E53"/>
    <w:rsid w:val="00E05C98"/>
    <w:rsid w:val="00E06F1E"/>
    <w:rsid w:val="00E1014D"/>
    <w:rsid w:val="00E11ADA"/>
    <w:rsid w:val="00E11F0A"/>
    <w:rsid w:val="00E21FC9"/>
    <w:rsid w:val="00E231FD"/>
    <w:rsid w:val="00E27965"/>
    <w:rsid w:val="00E3007A"/>
    <w:rsid w:val="00E324EE"/>
    <w:rsid w:val="00E3423E"/>
    <w:rsid w:val="00E3452D"/>
    <w:rsid w:val="00E350A9"/>
    <w:rsid w:val="00E36C4D"/>
    <w:rsid w:val="00E41C8F"/>
    <w:rsid w:val="00E420FD"/>
    <w:rsid w:val="00E433DA"/>
    <w:rsid w:val="00E45391"/>
    <w:rsid w:val="00E47992"/>
    <w:rsid w:val="00E511DA"/>
    <w:rsid w:val="00E558BB"/>
    <w:rsid w:val="00E57291"/>
    <w:rsid w:val="00E60FC3"/>
    <w:rsid w:val="00E658B3"/>
    <w:rsid w:val="00E678A5"/>
    <w:rsid w:val="00E67C47"/>
    <w:rsid w:val="00E67CE7"/>
    <w:rsid w:val="00E709E3"/>
    <w:rsid w:val="00E73862"/>
    <w:rsid w:val="00E81D52"/>
    <w:rsid w:val="00E851E0"/>
    <w:rsid w:val="00E85CC1"/>
    <w:rsid w:val="00E94843"/>
    <w:rsid w:val="00EA0ADC"/>
    <w:rsid w:val="00EA517C"/>
    <w:rsid w:val="00EB11CE"/>
    <w:rsid w:val="00EB4212"/>
    <w:rsid w:val="00EB438E"/>
    <w:rsid w:val="00EB4E8F"/>
    <w:rsid w:val="00EC7F81"/>
    <w:rsid w:val="00ED10FE"/>
    <w:rsid w:val="00ED1872"/>
    <w:rsid w:val="00ED3983"/>
    <w:rsid w:val="00ED4647"/>
    <w:rsid w:val="00ED4CAF"/>
    <w:rsid w:val="00ED6EBD"/>
    <w:rsid w:val="00EE0A11"/>
    <w:rsid w:val="00EE0D82"/>
    <w:rsid w:val="00EE60D4"/>
    <w:rsid w:val="00EF5450"/>
    <w:rsid w:val="00EF644B"/>
    <w:rsid w:val="00F015BB"/>
    <w:rsid w:val="00F064A6"/>
    <w:rsid w:val="00F071F7"/>
    <w:rsid w:val="00F0773F"/>
    <w:rsid w:val="00F100C9"/>
    <w:rsid w:val="00F14AC2"/>
    <w:rsid w:val="00F15CA7"/>
    <w:rsid w:val="00F16221"/>
    <w:rsid w:val="00F20EF9"/>
    <w:rsid w:val="00F304D9"/>
    <w:rsid w:val="00F374A0"/>
    <w:rsid w:val="00F37DF7"/>
    <w:rsid w:val="00F37EE1"/>
    <w:rsid w:val="00F4246E"/>
    <w:rsid w:val="00F447D4"/>
    <w:rsid w:val="00F467D2"/>
    <w:rsid w:val="00F50629"/>
    <w:rsid w:val="00F57666"/>
    <w:rsid w:val="00F60B36"/>
    <w:rsid w:val="00F67A1A"/>
    <w:rsid w:val="00F724BC"/>
    <w:rsid w:val="00F72B47"/>
    <w:rsid w:val="00F72B71"/>
    <w:rsid w:val="00F77540"/>
    <w:rsid w:val="00F81485"/>
    <w:rsid w:val="00F82A10"/>
    <w:rsid w:val="00F85FC0"/>
    <w:rsid w:val="00F90AAB"/>
    <w:rsid w:val="00F91DAC"/>
    <w:rsid w:val="00F9528C"/>
    <w:rsid w:val="00FA3FA9"/>
    <w:rsid w:val="00FA4BA4"/>
    <w:rsid w:val="00FC246F"/>
    <w:rsid w:val="00FC2FFF"/>
    <w:rsid w:val="00FC59FF"/>
    <w:rsid w:val="00FC619B"/>
    <w:rsid w:val="00FC6203"/>
    <w:rsid w:val="00FC684C"/>
    <w:rsid w:val="00FD3BD1"/>
    <w:rsid w:val="00FD76AF"/>
    <w:rsid w:val="00FD7EAC"/>
    <w:rsid w:val="00FE0148"/>
    <w:rsid w:val="00FE568E"/>
    <w:rsid w:val="00FE5C1B"/>
    <w:rsid w:val="00FE6C97"/>
    <w:rsid w:val="00FF0116"/>
    <w:rsid w:val="00FF4813"/>
    <w:rsid w:val="00FF51B4"/>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18E0"/>
  <w15:chartTrackingRefBased/>
  <w15:docId w15:val="{1F1E41BD-99C5-4E3B-95D7-7A8B47A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7F"/>
  </w:style>
  <w:style w:type="paragraph" w:styleId="Heading1">
    <w:name w:val="heading 1"/>
    <w:basedOn w:val="Normal"/>
    <w:next w:val="Normal"/>
    <w:link w:val="Heading1Char"/>
    <w:uiPriority w:val="9"/>
    <w:qFormat/>
    <w:rsid w:val="0042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96"/>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BodyTextChar">
    <w:name w:val="Body Text Char"/>
    <w:basedOn w:val="DefaultParagraphFont"/>
    <w:link w:val="BodyText"/>
    <w:uiPriority w:val="1"/>
    <w:rsid w:val="00131796"/>
    <w:rPr>
      <w:rFonts w:ascii="Georgia" w:eastAsia="Times New Roman" w:hAnsi="Georgia" w:cs="Georgia"/>
      <w:sz w:val="20"/>
      <w:szCs w:val="20"/>
      <w:lang w:eastAsia="en-GB"/>
    </w:rPr>
  </w:style>
  <w:style w:type="table" w:styleId="TableGrid">
    <w:name w:val="Table Grid"/>
    <w:basedOn w:val="TableNormal"/>
    <w:uiPriority w:val="39"/>
    <w:rsid w:val="0013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96"/>
    <w:rPr>
      <w:rFonts w:ascii="Segoe UI" w:hAnsi="Segoe UI" w:cs="Segoe UI"/>
      <w:sz w:val="18"/>
      <w:szCs w:val="18"/>
    </w:rPr>
  </w:style>
  <w:style w:type="paragraph" w:styleId="NoSpacing">
    <w:name w:val="No Spacing"/>
    <w:uiPriority w:val="1"/>
    <w:qFormat/>
    <w:rsid w:val="00333285"/>
    <w:pPr>
      <w:spacing w:after="0" w:line="240" w:lineRule="auto"/>
    </w:pPr>
  </w:style>
  <w:style w:type="paragraph" w:styleId="BodyTextIndent3">
    <w:name w:val="Body Text Indent 3"/>
    <w:basedOn w:val="Normal"/>
    <w:link w:val="BodyTextIndent3Char"/>
    <w:uiPriority w:val="99"/>
    <w:unhideWhenUsed/>
    <w:rsid w:val="00333285"/>
    <w:pPr>
      <w:widowControl w:val="0"/>
      <w:autoSpaceDE w:val="0"/>
      <w:autoSpaceDN w:val="0"/>
      <w:adjustRightInd w:val="0"/>
      <w:spacing w:after="120" w:line="240" w:lineRule="auto"/>
      <w:ind w:left="283"/>
    </w:pPr>
    <w:rPr>
      <w:rFonts w:ascii="Georgia" w:eastAsia="Times New Roman" w:hAnsi="Georgia" w:cs="Georgia"/>
      <w:sz w:val="16"/>
      <w:szCs w:val="16"/>
      <w:lang w:eastAsia="en-GB"/>
    </w:rPr>
  </w:style>
  <w:style w:type="character" w:customStyle="1" w:styleId="BodyTextIndent3Char">
    <w:name w:val="Body Text Indent 3 Char"/>
    <w:basedOn w:val="DefaultParagraphFont"/>
    <w:link w:val="BodyTextIndent3"/>
    <w:uiPriority w:val="99"/>
    <w:rsid w:val="00333285"/>
    <w:rPr>
      <w:rFonts w:ascii="Georgia" w:eastAsia="Times New Roman" w:hAnsi="Georgia" w:cs="Georgia"/>
      <w:sz w:val="16"/>
      <w:szCs w:val="16"/>
      <w:lang w:eastAsia="en-GB"/>
    </w:rPr>
  </w:style>
  <w:style w:type="character" w:styleId="CommentReference">
    <w:name w:val="annotation reference"/>
    <w:basedOn w:val="DefaultParagraphFont"/>
    <w:uiPriority w:val="99"/>
    <w:semiHidden/>
    <w:unhideWhenUsed/>
    <w:rsid w:val="00CE18F3"/>
    <w:rPr>
      <w:sz w:val="16"/>
      <w:szCs w:val="16"/>
    </w:rPr>
  </w:style>
  <w:style w:type="paragraph" w:styleId="CommentText">
    <w:name w:val="annotation text"/>
    <w:basedOn w:val="Normal"/>
    <w:link w:val="CommentTextChar"/>
    <w:uiPriority w:val="99"/>
    <w:semiHidden/>
    <w:unhideWhenUsed/>
    <w:rsid w:val="00CE18F3"/>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CommentTextChar">
    <w:name w:val="Comment Text Char"/>
    <w:basedOn w:val="DefaultParagraphFont"/>
    <w:link w:val="CommentText"/>
    <w:uiPriority w:val="99"/>
    <w:semiHidden/>
    <w:rsid w:val="00CE18F3"/>
    <w:rPr>
      <w:rFonts w:ascii="Georgia" w:eastAsia="Times New Roman" w:hAnsi="Georgia" w:cs="Georgia"/>
      <w:sz w:val="20"/>
      <w:szCs w:val="20"/>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CE18F3"/>
    <w:pPr>
      <w:widowControl w:val="0"/>
      <w:autoSpaceDE w:val="0"/>
      <w:autoSpaceDN w:val="0"/>
      <w:adjustRightInd w:val="0"/>
      <w:spacing w:before="112" w:after="0" w:line="240" w:lineRule="auto"/>
      <w:ind w:left="4339" w:hanging="450"/>
    </w:pPr>
    <w:rPr>
      <w:rFonts w:ascii="Georgia" w:eastAsia="Times New Roman" w:hAnsi="Georgia" w:cs="Georgia"/>
      <w:sz w:val="24"/>
      <w:szCs w:val="24"/>
      <w:lang w:eastAsia="en-GB"/>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CE18F3"/>
    <w:rPr>
      <w:rFonts w:ascii="Georgia" w:eastAsia="Times New Roman" w:hAnsi="Georgia" w:cs="Georgia"/>
      <w:sz w:val="24"/>
      <w:szCs w:val="24"/>
      <w:lang w:eastAsia="en-GB"/>
    </w:rPr>
  </w:style>
  <w:style w:type="paragraph" w:styleId="BodyTextIndent">
    <w:name w:val="Body Text Indent"/>
    <w:basedOn w:val="Normal"/>
    <w:link w:val="BodyTextIndentChar"/>
    <w:uiPriority w:val="99"/>
    <w:unhideWhenUsed/>
    <w:rsid w:val="00CE18F3"/>
    <w:pPr>
      <w:widowControl w:val="0"/>
      <w:autoSpaceDE w:val="0"/>
      <w:autoSpaceDN w:val="0"/>
      <w:adjustRightInd w:val="0"/>
      <w:spacing w:after="120" w:line="240" w:lineRule="auto"/>
      <w:ind w:left="283"/>
    </w:pPr>
    <w:rPr>
      <w:rFonts w:ascii="Georgia" w:eastAsia="Times New Roman" w:hAnsi="Georgia" w:cs="Georgia"/>
      <w:lang w:eastAsia="en-GB"/>
    </w:rPr>
  </w:style>
  <w:style w:type="character" w:customStyle="1" w:styleId="BodyTextIndentChar">
    <w:name w:val="Body Text Indent Char"/>
    <w:basedOn w:val="DefaultParagraphFont"/>
    <w:link w:val="BodyTextIndent"/>
    <w:uiPriority w:val="99"/>
    <w:rsid w:val="00CE18F3"/>
    <w:rPr>
      <w:rFonts w:ascii="Georgia" w:eastAsia="Times New Roman" w:hAnsi="Georgia" w:cs="Georgia"/>
      <w:lang w:eastAsia="en-GB"/>
    </w:rPr>
  </w:style>
  <w:style w:type="paragraph" w:customStyle="1" w:styleId="xxxmsobodytext">
    <w:name w:val="x_xxmsobodytext"/>
    <w:basedOn w:val="Normal"/>
    <w:rsid w:val="00CE18F3"/>
    <w:pPr>
      <w:autoSpaceDE w:val="0"/>
      <w:autoSpaceDN w:val="0"/>
      <w:spacing w:after="0" w:line="240" w:lineRule="auto"/>
    </w:pPr>
    <w:rPr>
      <w:rFonts w:ascii="Georgia" w:hAnsi="Georgia" w:cs="Times New Roman"/>
      <w:sz w:val="20"/>
      <w:szCs w:val="20"/>
      <w:lang w:eastAsia="en-GB"/>
    </w:rPr>
  </w:style>
  <w:style w:type="table" w:customStyle="1" w:styleId="TableGrid1">
    <w:name w:val="Table Grid1"/>
    <w:basedOn w:val="TableNormal"/>
    <w:next w:val="TableGrid"/>
    <w:uiPriority w:val="99"/>
    <w:rsid w:val="00CE18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24"/>
  </w:style>
  <w:style w:type="paragraph" w:styleId="Footer">
    <w:name w:val="footer"/>
    <w:basedOn w:val="Normal"/>
    <w:link w:val="FooterChar"/>
    <w:uiPriority w:val="99"/>
    <w:unhideWhenUsed/>
    <w:rsid w:val="0060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24"/>
  </w:style>
  <w:style w:type="paragraph" w:styleId="CommentSubject">
    <w:name w:val="annotation subject"/>
    <w:basedOn w:val="CommentText"/>
    <w:next w:val="CommentText"/>
    <w:link w:val="CommentSubjectChar"/>
    <w:uiPriority w:val="99"/>
    <w:semiHidden/>
    <w:unhideWhenUsed/>
    <w:rsid w:val="00B400DC"/>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00DC"/>
    <w:rPr>
      <w:rFonts w:ascii="Georgia" w:eastAsia="Times New Roman" w:hAnsi="Georgia" w:cs="Georgia"/>
      <w:b/>
      <w:bCs/>
      <w:sz w:val="20"/>
      <w:szCs w:val="20"/>
      <w:lang w:eastAsia="en-GB"/>
    </w:rPr>
  </w:style>
  <w:style w:type="paragraph" w:customStyle="1" w:styleId="msonormal0">
    <w:name w:val="msonormal"/>
    <w:basedOn w:val="Normal"/>
    <w:rsid w:val="007B5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7B56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4">
    <w:name w:val="xl74"/>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7">
    <w:name w:val="xl77"/>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character" w:customStyle="1" w:styleId="ui-provider">
    <w:name w:val="ui-provider"/>
    <w:basedOn w:val="DefaultParagraphFont"/>
    <w:rsid w:val="00487BF0"/>
  </w:style>
  <w:style w:type="character" w:customStyle="1" w:styleId="Heading1Char">
    <w:name w:val="Heading 1 Char"/>
    <w:basedOn w:val="DefaultParagraphFont"/>
    <w:link w:val="Heading1"/>
    <w:uiPriority w:val="9"/>
    <w:rsid w:val="004265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761">
      <w:bodyDiv w:val="1"/>
      <w:marLeft w:val="0"/>
      <w:marRight w:val="0"/>
      <w:marTop w:val="0"/>
      <w:marBottom w:val="0"/>
      <w:divBdr>
        <w:top w:val="none" w:sz="0" w:space="0" w:color="auto"/>
        <w:left w:val="none" w:sz="0" w:space="0" w:color="auto"/>
        <w:bottom w:val="none" w:sz="0" w:space="0" w:color="auto"/>
        <w:right w:val="none" w:sz="0" w:space="0" w:color="auto"/>
      </w:divBdr>
    </w:div>
    <w:div w:id="56636821">
      <w:bodyDiv w:val="1"/>
      <w:marLeft w:val="0"/>
      <w:marRight w:val="0"/>
      <w:marTop w:val="0"/>
      <w:marBottom w:val="0"/>
      <w:divBdr>
        <w:top w:val="none" w:sz="0" w:space="0" w:color="auto"/>
        <w:left w:val="none" w:sz="0" w:space="0" w:color="auto"/>
        <w:bottom w:val="none" w:sz="0" w:space="0" w:color="auto"/>
        <w:right w:val="none" w:sz="0" w:space="0" w:color="auto"/>
      </w:divBdr>
    </w:div>
    <w:div w:id="82337198">
      <w:bodyDiv w:val="1"/>
      <w:marLeft w:val="0"/>
      <w:marRight w:val="0"/>
      <w:marTop w:val="0"/>
      <w:marBottom w:val="0"/>
      <w:divBdr>
        <w:top w:val="none" w:sz="0" w:space="0" w:color="auto"/>
        <w:left w:val="none" w:sz="0" w:space="0" w:color="auto"/>
        <w:bottom w:val="none" w:sz="0" w:space="0" w:color="auto"/>
        <w:right w:val="none" w:sz="0" w:space="0" w:color="auto"/>
      </w:divBdr>
    </w:div>
    <w:div w:id="102307366">
      <w:bodyDiv w:val="1"/>
      <w:marLeft w:val="0"/>
      <w:marRight w:val="0"/>
      <w:marTop w:val="0"/>
      <w:marBottom w:val="0"/>
      <w:divBdr>
        <w:top w:val="none" w:sz="0" w:space="0" w:color="auto"/>
        <w:left w:val="none" w:sz="0" w:space="0" w:color="auto"/>
        <w:bottom w:val="none" w:sz="0" w:space="0" w:color="auto"/>
        <w:right w:val="none" w:sz="0" w:space="0" w:color="auto"/>
      </w:divBdr>
    </w:div>
    <w:div w:id="134372300">
      <w:bodyDiv w:val="1"/>
      <w:marLeft w:val="0"/>
      <w:marRight w:val="0"/>
      <w:marTop w:val="0"/>
      <w:marBottom w:val="0"/>
      <w:divBdr>
        <w:top w:val="none" w:sz="0" w:space="0" w:color="auto"/>
        <w:left w:val="none" w:sz="0" w:space="0" w:color="auto"/>
        <w:bottom w:val="none" w:sz="0" w:space="0" w:color="auto"/>
        <w:right w:val="none" w:sz="0" w:space="0" w:color="auto"/>
      </w:divBdr>
    </w:div>
    <w:div w:id="182014260">
      <w:bodyDiv w:val="1"/>
      <w:marLeft w:val="0"/>
      <w:marRight w:val="0"/>
      <w:marTop w:val="0"/>
      <w:marBottom w:val="0"/>
      <w:divBdr>
        <w:top w:val="none" w:sz="0" w:space="0" w:color="auto"/>
        <w:left w:val="none" w:sz="0" w:space="0" w:color="auto"/>
        <w:bottom w:val="none" w:sz="0" w:space="0" w:color="auto"/>
        <w:right w:val="none" w:sz="0" w:space="0" w:color="auto"/>
      </w:divBdr>
    </w:div>
    <w:div w:id="183709028">
      <w:bodyDiv w:val="1"/>
      <w:marLeft w:val="0"/>
      <w:marRight w:val="0"/>
      <w:marTop w:val="0"/>
      <w:marBottom w:val="0"/>
      <w:divBdr>
        <w:top w:val="none" w:sz="0" w:space="0" w:color="auto"/>
        <w:left w:val="none" w:sz="0" w:space="0" w:color="auto"/>
        <w:bottom w:val="none" w:sz="0" w:space="0" w:color="auto"/>
        <w:right w:val="none" w:sz="0" w:space="0" w:color="auto"/>
      </w:divBdr>
    </w:div>
    <w:div w:id="186724099">
      <w:bodyDiv w:val="1"/>
      <w:marLeft w:val="0"/>
      <w:marRight w:val="0"/>
      <w:marTop w:val="0"/>
      <w:marBottom w:val="0"/>
      <w:divBdr>
        <w:top w:val="none" w:sz="0" w:space="0" w:color="auto"/>
        <w:left w:val="none" w:sz="0" w:space="0" w:color="auto"/>
        <w:bottom w:val="none" w:sz="0" w:space="0" w:color="auto"/>
        <w:right w:val="none" w:sz="0" w:space="0" w:color="auto"/>
      </w:divBdr>
    </w:div>
    <w:div w:id="187378686">
      <w:bodyDiv w:val="1"/>
      <w:marLeft w:val="0"/>
      <w:marRight w:val="0"/>
      <w:marTop w:val="0"/>
      <w:marBottom w:val="0"/>
      <w:divBdr>
        <w:top w:val="none" w:sz="0" w:space="0" w:color="auto"/>
        <w:left w:val="none" w:sz="0" w:space="0" w:color="auto"/>
        <w:bottom w:val="none" w:sz="0" w:space="0" w:color="auto"/>
        <w:right w:val="none" w:sz="0" w:space="0" w:color="auto"/>
      </w:divBdr>
    </w:div>
    <w:div w:id="202987336">
      <w:bodyDiv w:val="1"/>
      <w:marLeft w:val="0"/>
      <w:marRight w:val="0"/>
      <w:marTop w:val="0"/>
      <w:marBottom w:val="0"/>
      <w:divBdr>
        <w:top w:val="none" w:sz="0" w:space="0" w:color="auto"/>
        <w:left w:val="none" w:sz="0" w:space="0" w:color="auto"/>
        <w:bottom w:val="none" w:sz="0" w:space="0" w:color="auto"/>
        <w:right w:val="none" w:sz="0" w:space="0" w:color="auto"/>
      </w:divBdr>
    </w:div>
    <w:div w:id="209273301">
      <w:bodyDiv w:val="1"/>
      <w:marLeft w:val="0"/>
      <w:marRight w:val="0"/>
      <w:marTop w:val="0"/>
      <w:marBottom w:val="0"/>
      <w:divBdr>
        <w:top w:val="none" w:sz="0" w:space="0" w:color="auto"/>
        <w:left w:val="none" w:sz="0" w:space="0" w:color="auto"/>
        <w:bottom w:val="none" w:sz="0" w:space="0" w:color="auto"/>
        <w:right w:val="none" w:sz="0" w:space="0" w:color="auto"/>
      </w:divBdr>
    </w:div>
    <w:div w:id="231240788">
      <w:bodyDiv w:val="1"/>
      <w:marLeft w:val="0"/>
      <w:marRight w:val="0"/>
      <w:marTop w:val="0"/>
      <w:marBottom w:val="0"/>
      <w:divBdr>
        <w:top w:val="none" w:sz="0" w:space="0" w:color="auto"/>
        <w:left w:val="none" w:sz="0" w:space="0" w:color="auto"/>
        <w:bottom w:val="none" w:sz="0" w:space="0" w:color="auto"/>
        <w:right w:val="none" w:sz="0" w:space="0" w:color="auto"/>
      </w:divBdr>
    </w:div>
    <w:div w:id="258876814">
      <w:bodyDiv w:val="1"/>
      <w:marLeft w:val="0"/>
      <w:marRight w:val="0"/>
      <w:marTop w:val="0"/>
      <w:marBottom w:val="0"/>
      <w:divBdr>
        <w:top w:val="none" w:sz="0" w:space="0" w:color="auto"/>
        <w:left w:val="none" w:sz="0" w:space="0" w:color="auto"/>
        <w:bottom w:val="none" w:sz="0" w:space="0" w:color="auto"/>
        <w:right w:val="none" w:sz="0" w:space="0" w:color="auto"/>
      </w:divBdr>
    </w:div>
    <w:div w:id="270624713">
      <w:bodyDiv w:val="1"/>
      <w:marLeft w:val="0"/>
      <w:marRight w:val="0"/>
      <w:marTop w:val="0"/>
      <w:marBottom w:val="0"/>
      <w:divBdr>
        <w:top w:val="none" w:sz="0" w:space="0" w:color="auto"/>
        <w:left w:val="none" w:sz="0" w:space="0" w:color="auto"/>
        <w:bottom w:val="none" w:sz="0" w:space="0" w:color="auto"/>
        <w:right w:val="none" w:sz="0" w:space="0" w:color="auto"/>
      </w:divBdr>
    </w:div>
    <w:div w:id="329723117">
      <w:bodyDiv w:val="1"/>
      <w:marLeft w:val="0"/>
      <w:marRight w:val="0"/>
      <w:marTop w:val="0"/>
      <w:marBottom w:val="0"/>
      <w:divBdr>
        <w:top w:val="none" w:sz="0" w:space="0" w:color="auto"/>
        <w:left w:val="none" w:sz="0" w:space="0" w:color="auto"/>
        <w:bottom w:val="none" w:sz="0" w:space="0" w:color="auto"/>
        <w:right w:val="none" w:sz="0" w:space="0" w:color="auto"/>
      </w:divBdr>
    </w:div>
    <w:div w:id="333651476">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435298669">
      <w:bodyDiv w:val="1"/>
      <w:marLeft w:val="0"/>
      <w:marRight w:val="0"/>
      <w:marTop w:val="0"/>
      <w:marBottom w:val="0"/>
      <w:divBdr>
        <w:top w:val="none" w:sz="0" w:space="0" w:color="auto"/>
        <w:left w:val="none" w:sz="0" w:space="0" w:color="auto"/>
        <w:bottom w:val="none" w:sz="0" w:space="0" w:color="auto"/>
        <w:right w:val="none" w:sz="0" w:space="0" w:color="auto"/>
      </w:divBdr>
    </w:div>
    <w:div w:id="452409765">
      <w:bodyDiv w:val="1"/>
      <w:marLeft w:val="0"/>
      <w:marRight w:val="0"/>
      <w:marTop w:val="0"/>
      <w:marBottom w:val="0"/>
      <w:divBdr>
        <w:top w:val="none" w:sz="0" w:space="0" w:color="auto"/>
        <w:left w:val="none" w:sz="0" w:space="0" w:color="auto"/>
        <w:bottom w:val="none" w:sz="0" w:space="0" w:color="auto"/>
        <w:right w:val="none" w:sz="0" w:space="0" w:color="auto"/>
      </w:divBdr>
    </w:div>
    <w:div w:id="455103874">
      <w:bodyDiv w:val="1"/>
      <w:marLeft w:val="0"/>
      <w:marRight w:val="0"/>
      <w:marTop w:val="0"/>
      <w:marBottom w:val="0"/>
      <w:divBdr>
        <w:top w:val="none" w:sz="0" w:space="0" w:color="auto"/>
        <w:left w:val="none" w:sz="0" w:space="0" w:color="auto"/>
        <w:bottom w:val="none" w:sz="0" w:space="0" w:color="auto"/>
        <w:right w:val="none" w:sz="0" w:space="0" w:color="auto"/>
      </w:divBdr>
      <w:divsChild>
        <w:div w:id="79252710">
          <w:marLeft w:val="0"/>
          <w:marRight w:val="0"/>
          <w:marTop w:val="0"/>
          <w:marBottom w:val="0"/>
          <w:divBdr>
            <w:top w:val="none" w:sz="0" w:space="0" w:color="auto"/>
            <w:left w:val="none" w:sz="0" w:space="0" w:color="auto"/>
            <w:bottom w:val="none" w:sz="0" w:space="0" w:color="auto"/>
            <w:right w:val="none" w:sz="0" w:space="0" w:color="auto"/>
          </w:divBdr>
        </w:div>
        <w:div w:id="986740863">
          <w:marLeft w:val="0"/>
          <w:marRight w:val="0"/>
          <w:marTop w:val="0"/>
          <w:marBottom w:val="0"/>
          <w:divBdr>
            <w:top w:val="none" w:sz="0" w:space="0" w:color="auto"/>
            <w:left w:val="none" w:sz="0" w:space="0" w:color="auto"/>
            <w:bottom w:val="none" w:sz="0" w:space="0" w:color="auto"/>
            <w:right w:val="none" w:sz="0" w:space="0" w:color="auto"/>
          </w:divBdr>
        </w:div>
        <w:div w:id="1197625042">
          <w:marLeft w:val="0"/>
          <w:marRight w:val="0"/>
          <w:marTop w:val="0"/>
          <w:marBottom w:val="0"/>
          <w:divBdr>
            <w:top w:val="none" w:sz="0" w:space="0" w:color="auto"/>
            <w:left w:val="none" w:sz="0" w:space="0" w:color="auto"/>
            <w:bottom w:val="none" w:sz="0" w:space="0" w:color="auto"/>
            <w:right w:val="none" w:sz="0" w:space="0" w:color="auto"/>
          </w:divBdr>
        </w:div>
        <w:div w:id="1837451286">
          <w:marLeft w:val="0"/>
          <w:marRight w:val="0"/>
          <w:marTop w:val="0"/>
          <w:marBottom w:val="0"/>
          <w:divBdr>
            <w:top w:val="none" w:sz="0" w:space="0" w:color="auto"/>
            <w:left w:val="none" w:sz="0" w:space="0" w:color="auto"/>
            <w:bottom w:val="none" w:sz="0" w:space="0" w:color="auto"/>
            <w:right w:val="none" w:sz="0" w:space="0" w:color="auto"/>
          </w:divBdr>
        </w:div>
      </w:divsChild>
    </w:div>
    <w:div w:id="499202853">
      <w:bodyDiv w:val="1"/>
      <w:marLeft w:val="0"/>
      <w:marRight w:val="0"/>
      <w:marTop w:val="0"/>
      <w:marBottom w:val="0"/>
      <w:divBdr>
        <w:top w:val="none" w:sz="0" w:space="0" w:color="auto"/>
        <w:left w:val="none" w:sz="0" w:space="0" w:color="auto"/>
        <w:bottom w:val="none" w:sz="0" w:space="0" w:color="auto"/>
        <w:right w:val="none" w:sz="0" w:space="0" w:color="auto"/>
      </w:divBdr>
    </w:div>
    <w:div w:id="510412041">
      <w:bodyDiv w:val="1"/>
      <w:marLeft w:val="0"/>
      <w:marRight w:val="0"/>
      <w:marTop w:val="0"/>
      <w:marBottom w:val="0"/>
      <w:divBdr>
        <w:top w:val="none" w:sz="0" w:space="0" w:color="auto"/>
        <w:left w:val="none" w:sz="0" w:space="0" w:color="auto"/>
        <w:bottom w:val="none" w:sz="0" w:space="0" w:color="auto"/>
        <w:right w:val="none" w:sz="0" w:space="0" w:color="auto"/>
      </w:divBdr>
    </w:div>
    <w:div w:id="513301214">
      <w:bodyDiv w:val="1"/>
      <w:marLeft w:val="0"/>
      <w:marRight w:val="0"/>
      <w:marTop w:val="0"/>
      <w:marBottom w:val="0"/>
      <w:divBdr>
        <w:top w:val="none" w:sz="0" w:space="0" w:color="auto"/>
        <w:left w:val="none" w:sz="0" w:space="0" w:color="auto"/>
        <w:bottom w:val="none" w:sz="0" w:space="0" w:color="auto"/>
        <w:right w:val="none" w:sz="0" w:space="0" w:color="auto"/>
      </w:divBdr>
    </w:div>
    <w:div w:id="524486239">
      <w:bodyDiv w:val="1"/>
      <w:marLeft w:val="0"/>
      <w:marRight w:val="0"/>
      <w:marTop w:val="0"/>
      <w:marBottom w:val="0"/>
      <w:divBdr>
        <w:top w:val="none" w:sz="0" w:space="0" w:color="auto"/>
        <w:left w:val="none" w:sz="0" w:space="0" w:color="auto"/>
        <w:bottom w:val="none" w:sz="0" w:space="0" w:color="auto"/>
        <w:right w:val="none" w:sz="0" w:space="0" w:color="auto"/>
      </w:divBdr>
    </w:div>
    <w:div w:id="527377347">
      <w:bodyDiv w:val="1"/>
      <w:marLeft w:val="0"/>
      <w:marRight w:val="0"/>
      <w:marTop w:val="0"/>
      <w:marBottom w:val="0"/>
      <w:divBdr>
        <w:top w:val="none" w:sz="0" w:space="0" w:color="auto"/>
        <w:left w:val="none" w:sz="0" w:space="0" w:color="auto"/>
        <w:bottom w:val="none" w:sz="0" w:space="0" w:color="auto"/>
        <w:right w:val="none" w:sz="0" w:space="0" w:color="auto"/>
      </w:divBdr>
    </w:div>
    <w:div w:id="547376821">
      <w:bodyDiv w:val="1"/>
      <w:marLeft w:val="0"/>
      <w:marRight w:val="0"/>
      <w:marTop w:val="0"/>
      <w:marBottom w:val="0"/>
      <w:divBdr>
        <w:top w:val="none" w:sz="0" w:space="0" w:color="auto"/>
        <w:left w:val="none" w:sz="0" w:space="0" w:color="auto"/>
        <w:bottom w:val="none" w:sz="0" w:space="0" w:color="auto"/>
        <w:right w:val="none" w:sz="0" w:space="0" w:color="auto"/>
      </w:divBdr>
    </w:div>
    <w:div w:id="556164334">
      <w:bodyDiv w:val="1"/>
      <w:marLeft w:val="0"/>
      <w:marRight w:val="0"/>
      <w:marTop w:val="0"/>
      <w:marBottom w:val="0"/>
      <w:divBdr>
        <w:top w:val="none" w:sz="0" w:space="0" w:color="auto"/>
        <w:left w:val="none" w:sz="0" w:space="0" w:color="auto"/>
        <w:bottom w:val="none" w:sz="0" w:space="0" w:color="auto"/>
        <w:right w:val="none" w:sz="0" w:space="0" w:color="auto"/>
      </w:divBdr>
    </w:div>
    <w:div w:id="557396748">
      <w:bodyDiv w:val="1"/>
      <w:marLeft w:val="0"/>
      <w:marRight w:val="0"/>
      <w:marTop w:val="0"/>
      <w:marBottom w:val="0"/>
      <w:divBdr>
        <w:top w:val="none" w:sz="0" w:space="0" w:color="auto"/>
        <w:left w:val="none" w:sz="0" w:space="0" w:color="auto"/>
        <w:bottom w:val="none" w:sz="0" w:space="0" w:color="auto"/>
        <w:right w:val="none" w:sz="0" w:space="0" w:color="auto"/>
      </w:divBdr>
    </w:div>
    <w:div w:id="627248575">
      <w:bodyDiv w:val="1"/>
      <w:marLeft w:val="0"/>
      <w:marRight w:val="0"/>
      <w:marTop w:val="0"/>
      <w:marBottom w:val="0"/>
      <w:divBdr>
        <w:top w:val="none" w:sz="0" w:space="0" w:color="auto"/>
        <w:left w:val="none" w:sz="0" w:space="0" w:color="auto"/>
        <w:bottom w:val="none" w:sz="0" w:space="0" w:color="auto"/>
        <w:right w:val="none" w:sz="0" w:space="0" w:color="auto"/>
      </w:divBdr>
    </w:div>
    <w:div w:id="651059059">
      <w:bodyDiv w:val="1"/>
      <w:marLeft w:val="0"/>
      <w:marRight w:val="0"/>
      <w:marTop w:val="0"/>
      <w:marBottom w:val="0"/>
      <w:divBdr>
        <w:top w:val="none" w:sz="0" w:space="0" w:color="auto"/>
        <w:left w:val="none" w:sz="0" w:space="0" w:color="auto"/>
        <w:bottom w:val="none" w:sz="0" w:space="0" w:color="auto"/>
        <w:right w:val="none" w:sz="0" w:space="0" w:color="auto"/>
      </w:divBdr>
    </w:div>
    <w:div w:id="669216135">
      <w:bodyDiv w:val="1"/>
      <w:marLeft w:val="0"/>
      <w:marRight w:val="0"/>
      <w:marTop w:val="0"/>
      <w:marBottom w:val="0"/>
      <w:divBdr>
        <w:top w:val="none" w:sz="0" w:space="0" w:color="auto"/>
        <w:left w:val="none" w:sz="0" w:space="0" w:color="auto"/>
        <w:bottom w:val="none" w:sz="0" w:space="0" w:color="auto"/>
        <w:right w:val="none" w:sz="0" w:space="0" w:color="auto"/>
      </w:divBdr>
    </w:div>
    <w:div w:id="677736616">
      <w:bodyDiv w:val="1"/>
      <w:marLeft w:val="0"/>
      <w:marRight w:val="0"/>
      <w:marTop w:val="0"/>
      <w:marBottom w:val="0"/>
      <w:divBdr>
        <w:top w:val="none" w:sz="0" w:space="0" w:color="auto"/>
        <w:left w:val="none" w:sz="0" w:space="0" w:color="auto"/>
        <w:bottom w:val="none" w:sz="0" w:space="0" w:color="auto"/>
        <w:right w:val="none" w:sz="0" w:space="0" w:color="auto"/>
      </w:divBdr>
    </w:div>
    <w:div w:id="684405068">
      <w:bodyDiv w:val="1"/>
      <w:marLeft w:val="0"/>
      <w:marRight w:val="0"/>
      <w:marTop w:val="0"/>
      <w:marBottom w:val="0"/>
      <w:divBdr>
        <w:top w:val="none" w:sz="0" w:space="0" w:color="auto"/>
        <w:left w:val="none" w:sz="0" w:space="0" w:color="auto"/>
        <w:bottom w:val="none" w:sz="0" w:space="0" w:color="auto"/>
        <w:right w:val="none" w:sz="0" w:space="0" w:color="auto"/>
      </w:divBdr>
    </w:div>
    <w:div w:id="710804705">
      <w:bodyDiv w:val="1"/>
      <w:marLeft w:val="0"/>
      <w:marRight w:val="0"/>
      <w:marTop w:val="0"/>
      <w:marBottom w:val="0"/>
      <w:divBdr>
        <w:top w:val="none" w:sz="0" w:space="0" w:color="auto"/>
        <w:left w:val="none" w:sz="0" w:space="0" w:color="auto"/>
        <w:bottom w:val="none" w:sz="0" w:space="0" w:color="auto"/>
        <w:right w:val="none" w:sz="0" w:space="0" w:color="auto"/>
      </w:divBdr>
    </w:div>
    <w:div w:id="714893213">
      <w:bodyDiv w:val="1"/>
      <w:marLeft w:val="0"/>
      <w:marRight w:val="0"/>
      <w:marTop w:val="0"/>
      <w:marBottom w:val="0"/>
      <w:divBdr>
        <w:top w:val="none" w:sz="0" w:space="0" w:color="auto"/>
        <w:left w:val="none" w:sz="0" w:space="0" w:color="auto"/>
        <w:bottom w:val="none" w:sz="0" w:space="0" w:color="auto"/>
        <w:right w:val="none" w:sz="0" w:space="0" w:color="auto"/>
      </w:divBdr>
    </w:div>
    <w:div w:id="748040075">
      <w:bodyDiv w:val="1"/>
      <w:marLeft w:val="0"/>
      <w:marRight w:val="0"/>
      <w:marTop w:val="0"/>
      <w:marBottom w:val="0"/>
      <w:divBdr>
        <w:top w:val="none" w:sz="0" w:space="0" w:color="auto"/>
        <w:left w:val="none" w:sz="0" w:space="0" w:color="auto"/>
        <w:bottom w:val="none" w:sz="0" w:space="0" w:color="auto"/>
        <w:right w:val="none" w:sz="0" w:space="0" w:color="auto"/>
      </w:divBdr>
    </w:div>
    <w:div w:id="771053984">
      <w:bodyDiv w:val="1"/>
      <w:marLeft w:val="0"/>
      <w:marRight w:val="0"/>
      <w:marTop w:val="0"/>
      <w:marBottom w:val="0"/>
      <w:divBdr>
        <w:top w:val="none" w:sz="0" w:space="0" w:color="auto"/>
        <w:left w:val="none" w:sz="0" w:space="0" w:color="auto"/>
        <w:bottom w:val="none" w:sz="0" w:space="0" w:color="auto"/>
        <w:right w:val="none" w:sz="0" w:space="0" w:color="auto"/>
      </w:divBdr>
    </w:div>
    <w:div w:id="794954437">
      <w:bodyDiv w:val="1"/>
      <w:marLeft w:val="0"/>
      <w:marRight w:val="0"/>
      <w:marTop w:val="0"/>
      <w:marBottom w:val="0"/>
      <w:divBdr>
        <w:top w:val="none" w:sz="0" w:space="0" w:color="auto"/>
        <w:left w:val="none" w:sz="0" w:space="0" w:color="auto"/>
        <w:bottom w:val="none" w:sz="0" w:space="0" w:color="auto"/>
        <w:right w:val="none" w:sz="0" w:space="0" w:color="auto"/>
      </w:divBdr>
    </w:div>
    <w:div w:id="825246816">
      <w:bodyDiv w:val="1"/>
      <w:marLeft w:val="0"/>
      <w:marRight w:val="0"/>
      <w:marTop w:val="0"/>
      <w:marBottom w:val="0"/>
      <w:divBdr>
        <w:top w:val="none" w:sz="0" w:space="0" w:color="auto"/>
        <w:left w:val="none" w:sz="0" w:space="0" w:color="auto"/>
        <w:bottom w:val="none" w:sz="0" w:space="0" w:color="auto"/>
        <w:right w:val="none" w:sz="0" w:space="0" w:color="auto"/>
      </w:divBdr>
    </w:div>
    <w:div w:id="877157582">
      <w:bodyDiv w:val="1"/>
      <w:marLeft w:val="0"/>
      <w:marRight w:val="0"/>
      <w:marTop w:val="0"/>
      <w:marBottom w:val="0"/>
      <w:divBdr>
        <w:top w:val="none" w:sz="0" w:space="0" w:color="auto"/>
        <w:left w:val="none" w:sz="0" w:space="0" w:color="auto"/>
        <w:bottom w:val="none" w:sz="0" w:space="0" w:color="auto"/>
        <w:right w:val="none" w:sz="0" w:space="0" w:color="auto"/>
      </w:divBdr>
    </w:div>
    <w:div w:id="910581954">
      <w:bodyDiv w:val="1"/>
      <w:marLeft w:val="0"/>
      <w:marRight w:val="0"/>
      <w:marTop w:val="0"/>
      <w:marBottom w:val="0"/>
      <w:divBdr>
        <w:top w:val="none" w:sz="0" w:space="0" w:color="auto"/>
        <w:left w:val="none" w:sz="0" w:space="0" w:color="auto"/>
        <w:bottom w:val="none" w:sz="0" w:space="0" w:color="auto"/>
        <w:right w:val="none" w:sz="0" w:space="0" w:color="auto"/>
      </w:divBdr>
    </w:div>
    <w:div w:id="942807576">
      <w:bodyDiv w:val="1"/>
      <w:marLeft w:val="0"/>
      <w:marRight w:val="0"/>
      <w:marTop w:val="0"/>
      <w:marBottom w:val="0"/>
      <w:divBdr>
        <w:top w:val="none" w:sz="0" w:space="0" w:color="auto"/>
        <w:left w:val="none" w:sz="0" w:space="0" w:color="auto"/>
        <w:bottom w:val="none" w:sz="0" w:space="0" w:color="auto"/>
        <w:right w:val="none" w:sz="0" w:space="0" w:color="auto"/>
      </w:divBdr>
    </w:div>
    <w:div w:id="967130495">
      <w:bodyDiv w:val="1"/>
      <w:marLeft w:val="0"/>
      <w:marRight w:val="0"/>
      <w:marTop w:val="0"/>
      <w:marBottom w:val="0"/>
      <w:divBdr>
        <w:top w:val="none" w:sz="0" w:space="0" w:color="auto"/>
        <w:left w:val="none" w:sz="0" w:space="0" w:color="auto"/>
        <w:bottom w:val="none" w:sz="0" w:space="0" w:color="auto"/>
        <w:right w:val="none" w:sz="0" w:space="0" w:color="auto"/>
      </w:divBdr>
    </w:div>
    <w:div w:id="983850753">
      <w:bodyDiv w:val="1"/>
      <w:marLeft w:val="0"/>
      <w:marRight w:val="0"/>
      <w:marTop w:val="0"/>
      <w:marBottom w:val="0"/>
      <w:divBdr>
        <w:top w:val="none" w:sz="0" w:space="0" w:color="auto"/>
        <w:left w:val="none" w:sz="0" w:space="0" w:color="auto"/>
        <w:bottom w:val="none" w:sz="0" w:space="0" w:color="auto"/>
        <w:right w:val="none" w:sz="0" w:space="0" w:color="auto"/>
      </w:divBdr>
    </w:div>
    <w:div w:id="1010451449">
      <w:bodyDiv w:val="1"/>
      <w:marLeft w:val="0"/>
      <w:marRight w:val="0"/>
      <w:marTop w:val="0"/>
      <w:marBottom w:val="0"/>
      <w:divBdr>
        <w:top w:val="none" w:sz="0" w:space="0" w:color="auto"/>
        <w:left w:val="none" w:sz="0" w:space="0" w:color="auto"/>
        <w:bottom w:val="none" w:sz="0" w:space="0" w:color="auto"/>
        <w:right w:val="none" w:sz="0" w:space="0" w:color="auto"/>
      </w:divBdr>
    </w:div>
    <w:div w:id="1033195417">
      <w:bodyDiv w:val="1"/>
      <w:marLeft w:val="0"/>
      <w:marRight w:val="0"/>
      <w:marTop w:val="0"/>
      <w:marBottom w:val="0"/>
      <w:divBdr>
        <w:top w:val="none" w:sz="0" w:space="0" w:color="auto"/>
        <w:left w:val="none" w:sz="0" w:space="0" w:color="auto"/>
        <w:bottom w:val="none" w:sz="0" w:space="0" w:color="auto"/>
        <w:right w:val="none" w:sz="0" w:space="0" w:color="auto"/>
      </w:divBdr>
    </w:div>
    <w:div w:id="1055086802">
      <w:bodyDiv w:val="1"/>
      <w:marLeft w:val="0"/>
      <w:marRight w:val="0"/>
      <w:marTop w:val="0"/>
      <w:marBottom w:val="0"/>
      <w:divBdr>
        <w:top w:val="none" w:sz="0" w:space="0" w:color="auto"/>
        <w:left w:val="none" w:sz="0" w:space="0" w:color="auto"/>
        <w:bottom w:val="none" w:sz="0" w:space="0" w:color="auto"/>
        <w:right w:val="none" w:sz="0" w:space="0" w:color="auto"/>
      </w:divBdr>
    </w:div>
    <w:div w:id="1093555731">
      <w:bodyDiv w:val="1"/>
      <w:marLeft w:val="0"/>
      <w:marRight w:val="0"/>
      <w:marTop w:val="0"/>
      <w:marBottom w:val="0"/>
      <w:divBdr>
        <w:top w:val="none" w:sz="0" w:space="0" w:color="auto"/>
        <w:left w:val="none" w:sz="0" w:space="0" w:color="auto"/>
        <w:bottom w:val="none" w:sz="0" w:space="0" w:color="auto"/>
        <w:right w:val="none" w:sz="0" w:space="0" w:color="auto"/>
      </w:divBdr>
    </w:div>
    <w:div w:id="1103844048">
      <w:bodyDiv w:val="1"/>
      <w:marLeft w:val="0"/>
      <w:marRight w:val="0"/>
      <w:marTop w:val="0"/>
      <w:marBottom w:val="0"/>
      <w:divBdr>
        <w:top w:val="none" w:sz="0" w:space="0" w:color="auto"/>
        <w:left w:val="none" w:sz="0" w:space="0" w:color="auto"/>
        <w:bottom w:val="none" w:sz="0" w:space="0" w:color="auto"/>
        <w:right w:val="none" w:sz="0" w:space="0" w:color="auto"/>
      </w:divBdr>
    </w:div>
    <w:div w:id="1131480695">
      <w:bodyDiv w:val="1"/>
      <w:marLeft w:val="0"/>
      <w:marRight w:val="0"/>
      <w:marTop w:val="0"/>
      <w:marBottom w:val="0"/>
      <w:divBdr>
        <w:top w:val="none" w:sz="0" w:space="0" w:color="auto"/>
        <w:left w:val="none" w:sz="0" w:space="0" w:color="auto"/>
        <w:bottom w:val="none" w:sz="0" w:space="0" w:color="auto"/>
        <w:right w:val="none" w:sz="0" w:space="0" w:color="auto"/>
      </w:divBdr>
    </w:div>
    <w:div w:id="1212694028">
      <w:bodyDiv w:val="1"/>
      <w:marLeft w:val="0"/>
      <w:marRight w:val="0"/>
      <w:marTop w:val="0"/>
      <w:marBottom w:val="0"/>
      <w:divBdr>
        <w:top w:val="none" w:sz="0" w:space="0" w:color="auto"/>
        <w:left w:val="none" w:sz="0" w:space="0" w:color="auto"/>
        <w:bottom w:val="none" w:sz="0" w:space="0" w:color="auto"/>
        <w:right w:val="none" w:sz="0" w:space="0" w:color="auto"/>
      </w:divBdr>
    </w:div>
    <w:div w:id="1251157309">
      <w:bodyDiv w:val="1"/>
      <w:marLeft w:val="0"/>
      <w:marRight w:val="0"/>
      <w:marTop w:val="0"/>
      <w:marBottom w:val="0"/>
      <w:divBdr>
        <w:top w:val="none" w:sz="0" w:space="0" w:color="auto"/>
        <w:left w:val="none" w:sz="0" w:space="0" w:color="auto"/>
        <w:bottom w:val="none" w:sz="0" w:space="0" w:color="auto"/>
        <w:right w:val="none" w:sz="0" w:space="0" w:color="auto"/>
      </w:divBdr>
    </w:div>
    <w:div w:id="1277055437">
      <w:bodyDiv w:val="1"/>
      <w:marLeft w:val="0"/>
      <w:marRight w:val="0"/>
      <w:marTop w:val="0"/>
      <w:marBottom w:val="0"/>
      <w:divBdr>
        <w:top w:val="none" w:sz="0" w:space="0" w:color="auto"/>
        <w:left w:val="none" w:sz="0" w:space="0" w:color="auto"/>
        <w:bottom w:val="none" w:sz="0" w:space="0" w:color="auto"/>
        <w:right w:val="none" w:sz="0" w:space="0" w:color="auto"/>
      </w:divBdr>
      <w:divsChild>
        <w:div w:id="1853714704">
          <w:marLeft w:val="0"/>
          <w:marRight w:val="0"/>
          <w:marTop w:val="0"/>
          <w:marBottom w:val="0"/>
          <w:divBdr>
            <w:top w:val="none" w:sz="0" w:space="0" w:color="auto"/>
            <w:left w:val="none" w:sz="0" w:space="0" w:color="auto"/>
            <w:bottom w:val="none" w:sz="0" w:space="0" w:color="auto"/>
            <w:right w:val="none" w:sz="0" w:space="0" w:color="auto"/>
          </w:divBdr>
        </w:div>
        <w:div w:id="309677416">
          <w:marLeft w:val="0"/>
          <w:marRight w:val="0"/>
          <w:marTop w:val="0"/>
          <w:marBottom w:val="0"/>
          <w:divBdr>
            <w:top w:val="none" w:sz="0" w:space="0" w:color="auto"/>
            <w:left w:val="none" w:sz="0" w:space="0" w:color="auto"/>
            <w:bottom w:val="none" w:sz="0" w:space="0" w:color="auto"/>
            <w:right w:val="none" w:sz="0" w:space="0" w:color="auto"/>
          </w:divBdr>
        </w:div>
        <w:div w:id="643661648">
          <w:marLeft w:val="0"/>
          <w:marRight w:val="0"/>
          <w:marTop w:val="0"/>
          <w:marBottom w:val="0"/>
          <w:divBdr>
            <w:top w:val="none" w:sz="0" w:space="0" w:color="auto"/>
            <w:left w:val="none" w:sz="0" w:space="0" w:color="auto"/>
            <w:bottom w:val="none" w:sz="0" w:space="0" w:color="auto"/>
            <w:right w:val="none" w:sz="0" w:space="0" w:color="auto"/>
          </w:divBdr>
        </w:div>
        <w:div w:id="1114401250">
          <w:marLeft w:val="0"/>
          <w:marRight w:val="0"/>
          <w:marTop w:val="0"/>
          <w:marBottom w:val="0"/>
          <w:divBdr>
            <w:top w:val="none" w:sz="0" w:space="0" w:color="auto"/>
            <w:left w:val="none" w:sz="0" w:space="0" w:color="auto"/>
            <w:bottom w:val="none" w:sz="0" w:space="0" w:color="auto"/>
            <w:right w:val="none" w:sz="0" w:space="0" w:color="auto"/>
          </w:divBdr>
        </w:div>
      </w:divsChild>
    </w:div>
    <w:div w:id="1313294870">
      <w:bodyDiv w:val="1"/>
      <w:marLeft w:val="0"/>
      <w:marRight w:val="0"/>
      <w:marTop w:val="0"/>
      <w:marBottom w:val="0"/>
      <w:divBdr>
        <w:top w:val="none" w:sz="0" w:space="0" w:color="auto"/>
        <w:left w:val="none" w:sz="0" w:space="0" w:color="auto"/>
        <w:bottom w:val="none" w:sz="0" w:space="0" w:color="auto"/>
        <w:right w:val="none" w:sz="0" w:space="0" w:color="auto"/>
      </w:divBdr>
    </w:div>
    <w:div w:id="1316764161">
      <w:bodyDiv w:val="1"/>
      <w:marLeft w:val="0"/>
      <w:marRight w:val="0"/>
      <w:marTop w:val="0"/>
      <w:marBottom w:val="0"/>
      <w:divBdr>
        <w:top w:val="none" w:sz="0" w:space="0" w:color="auto"/>
        <w:left w:val="none" w:sz="0" w:space="0" w:color="auto"/>
        <w:bottom w:val="none" w:sz="0" w:space="0" w:color="auto"/>
        <w:right w:val="none" w:sz="0" w:space="0" w:color="auto"/>
      </w:divBdr>
    </w:div>
    <w:div w:id="1351182799">
      <w:bodyDiv w:val="1"/>
      <w:marLeft w:val="0"/>
      <w:marRight w:val="0"/>
      <w:marTop w:val="0"/>
      <w:marBottom w:val="0"/>
      <w:divBdr>
        <w:top w:val="none" w:sz="0" w:space="0" w:color="auto"/>
        <w:left w:val="none" w:sz="0" w:space="0" w:color="auto"/>
        <w:bottom w:val="none" w:sz="0" w:space="0" w:color="auto"/>
        <w:right w:val="none" w:sz="0" w:space="0" w:color="auto"/>
      </w:divBdr>
    </w:div>
    <w:div w:id="1393965764">
      <w:bodyDiv w:val="1"/>
      <w:marLeft w:val="0"/>
      <w:marRight w:val="0"/>
      <w:marTop w:val="0"/>
      <w:marBottom w:val="0"/>
      <w:divBdr>
        <w:top w:val="none" w:sz="0" w:space="0" w:color="auto"/>
        <w:left w:val="none" w:sz="0" w:space="0" w:color="auto"/>
        <w:bottom w:val="none" w:sz="0" w:space="0" w:color="auto"/>
        <w:right w:val="none" w:sz="0" w:space="0" w:color="auto"/>
      </w:divBdr>
    </w:div>
    <w:div w:id="1410733071">
      <w:bodyDiv w:val="1"/>
      <w:marLeft w:val="0"/>
      <w:marRight w:val="0"/>
      <w:marTop w:val="0"/>
      <w:marBottom w:val="0"/>
      <w:divBdr>
        <w:top w:val="none" w:sz="0" w:space="0" w:color="auto"/>
        <w:left w:val="none" w:sz="0" w:space="0" w:color="auto"/>
        <w:bottom w:val="none" w:sz="0" w:space="0" w:color="auto"/>
        <w:right w:val="none" w:sz="0" w:space="0" w:color="auto"/>
      </w:divBdr>
    </w:div>
    <w:div w:id="1449735913">
      <w:bodyDiv w:val="1"/>
      <w:marLeft w:val="0"/>
      <w:marRight w:val="0"/>
      <w:marTop w:val="0"/>
      <w:marBottom w:val="0"/>
      <w:divBdr>
        <w:top w:val="none" w:sz="0" w:space="0" w:color="auto"/>
        <w:left w:val="none" w:sz="0" w:space="0" w:color="auto"/>
        <w:bottom w:val="none" w:sz="0" w:space="0" w:color="auto"/>
        <w:right w:val="none" w:sz="0" w:space="0" w:color="auto"/>
      </w:divBdr>
    </w:div>
    <w:div w:id="1485202032">
      <w:bodyDiv w:val="1"/>
      <w:marLeft w:val="0"/>
      <w:marRight w:val="0"/>
      <w:marTop w:val="0"/>
      <w:marBottom w:val="0"/>
      <w:divBdr>
        <w:top w:val="none" w:sz="0" w:space="0" w:color="auto"/>
        <w:left w:val="none" w:sz="0" w:space="0" w:color="auto"/>
        <w:bottom w:val="none" w:sz="0" w:space="0" w:color="auto"/>
        <w:right w:val="none" w:sz="0" w:space="0" w:color="auto"/>
      </w:divBdr>
    </w:div>
    <w:div w:id="1537813530">
      <w:bodyDiv w:val="1"/>
      <w:marLeft w:val="0"/>
      <w:marRight w:val="0"/>
      <w:marTop w:val="0"/>
      <w:marBottom w:val="0"/>
      <w:divBdr>
        <w:top w:val="none" w:sz="0" w:space="0" w:color="auto"/>
        <w:left w:val="none" w:sz="0" w:space="0" w:color="auto"/>
        <w:bottom w:val="none" w:sz="0" w:space="0" w:color="auto"/>
        <w:right w:val="none" w:sz="0" w:space="0" w:color="auto"/>
      </w:divBdr>
    </w:div>
    <w:div w:id="1548567345">
      <w:bodyDiv w:val="1"/>
      <w:marLeft w:val="0"/>
      <w:marRight w:val="0"/>
      <w:marTop w:val="0"/>
      <w:marBottom w:val="0"/>
      <w:divBdr>
        <w:top w:val="none" w:sz="0" w:space="0" w:color="auto"/>
        <w:left w:val="none" w:sz="0" w:space="0" w:color="auto"/>
        <w:bottom w:val="none" w:sz="0" w:space="0" w:color="auto"/>
        <w:right w:val="none" w:sz="0" w:space="0" w:color="auto"/>
      </w:divBdr>
    </w:div>
    <w:div w:id="1572932519">
      <w:bodyDiv w:val="1"/>
      <w:marLeft w:val="0"/>
      <w:marRight w:val="0"/>
      <w:marTop w:val="0"/>
      <w:marBottom w:val="0"/>
      <w:divBdr>
        <w:top w:val="none" w:sz="0" w:space="0" w:color="auto"/>
        <w:left w:val="none" w:sz="0" w:space="0" w:color="auto"/>
        <w:bottom w:val="none" w:sz="0" w:space="0" w:color="auto"/>
        <w:right w:val="none" w:sz="0" w:space="0" w:color="auto"/>
      </w:divBdr>
    </w:div>
    <w:div w:id="1585796942">
      <w:bodyDiv w:val="1"/>
      <w:marLeft w:val="0"/>
      <w:marRight w:val="0"/>
      <w:marTop w:val="0"/>
      <w:marBottom w:val="0"/>
      <w:divBdr>
        <w:top w:val="none" w:sz="0" w:space="0" w:color="auto"/>
        <w:left w:val="none" w:sz="0" w:space="0" w:color="auto"/>
        <w:bottom w:val="none" w:sz="0" w:space="0" w:color="auto"/>
        <w:right w:val="none" w:sz="0" w:space="0" w:color="auto"/>
      </w:divBdr>
      <w:divsChild>
        <w:div w:id="1767997027">
          <w:marLeft w:val="0"/>
          <w:marRight w:val="0"/>
          <w:marTop w:val="0"/>
          <w:marBottom w:val="0"/>
          <w:divBdr>
            <w:top w:val="none" w:sz="0" w:space="0" w:color="auto"/>
            <w:left w:val="none" w:sz="0" w:space="0" w:color="auto"/>
            <w:bottom w:val="none" w:sz="0" w:space="0" w:color="auto"/>
            <w:right w:val="none" w:sz="0" w:space="0" w:color="auto"/>
          </w:divBdr>
        </w:div>
        <w:div w:id="1037974039">
          <w:marLeft w:val="0"/>
          <w:marRight w:val="0"/>
          <w:marTop w:val="0"/>
          <w:marBottom w:val="0"/>
          <w:divBdr>
            <w:top w:val="none" w:sz="0" w:space="0" w:color="auto"/>
            <w:left w:val="none" w:sz="0" w:space="0" w:color="auto"/>
            <w:bottom w:val="none" w:sz="0" w:space="0" w:color="auto"/>
            <w:right w:val="none" w:sz="0" w:space="0" w:color="auto"/>
          </w:divBdr>
        </w:div>
        <w:div w:id="443229042">
          <w:marLeft w:val="0"/>
          <w:marRight w:val="0"/>
          <w:marTop w:val="0"/>
          <w:marBottom w:val="0"/>
          <w:divBdr>
            <w:top w:val="none" w:sz="0" w:space="0" w:color="auto"/>
            <w:left w:val="none" w:sz="0" w:space="0" w:color="auto"/>
            <w:bottom w:val="none" w:sz="0" w:space="0" w:color="auto"/>
            <w:right w:val="none" w:sz="0" w:space="0" w:color="auto"/>
          </w:divBdr>
        </w:div>
        <w:div w:id="1559128265">
          <w:marLeft w:val="0"/>
          <w:marRight w:val="0"/>
          <w:marTop w:val="0"/>
          <w:marBottom w:val="0"/>
          <w:divBdr>
            <w:top w:val="none" w:sz="0" w:space="0" w:color="auto"/>
            <w:left w:val="none" w:sz="0" w:space="0" w:color="auto"/>
            <w:bottom w:val="none" w:sz="0" w:space="0" w:color="auto"/>
            <w:right w:val="none" w:sz="0" w:space="0" w:color="auto"/>
          </w:divBdr>
        </w:div>
      </w:divsChild>
    </w:div>
    <w:div w:id="1602102255">
      <w:bodyDiv w:val="1"/>
      <w:marLeft w:val="0"/>
      <w:marRight w:val="0"/>
      <w:marTop w:val="0"/>
      <w:marBottom w:val="0"/>
      <w:divBdr>
        <w:top w:val="none" w:sz="0" w:space="0" w:color="auto"/>
        <w:left w:val="none" w:sz="0" w:space="0" w:color="auto"/>
        <w:bottom w:val="none" w:sz="0" w:space="0" w:color="auto"/>
        <w:right w:val="none" w:sz="0" w:space="0" w:color="auto"/>
      </w:divBdr>
    </w:div>
    <w:div w:id="1609197963">
      <w:bodyDiv w:val="1"/>
      <w:marLeft w:val="0"/>
      <w:marRight w:val="0"/>
      <w:marTop w:val="0"/>
      <w:marBottom w:val="0"/>
      <w:divBdr>
        <w:top w:val="none" w:sz="0" w:space="0" w:color="auto"/>
        <w:left w:val="none" w:sz="0" w:space="0" w:color="auto"/>
        <w:bottom w:val="none" w:sz="0" w:space="0" w:color="auto"/>
        <w:right w:val="none" w:sz="0" w:space="0" w:color="auto"/>
      </w:divBdr>
    </w:div>
    <w:div w:id="1615554368">
      <w:bodyDiv w:val="1"/>
      <w:marLeft w:val="0"/>
      <w:marRight w:val="0"/>
      <w:marTop w:val="0"/>
      <w:marBottom w:val="0"/>
      <w:divBdr>
        <w:top w:val="none" w:sz="0" w:space="0" w:color="auto"/>
        <w:left w:val="none" w:sz="0" w:space="0" w:color="auto"/>
        <w:bottom w:val="none" w:sz="0" w:space="0" w:color="auto"/>
        <w:right w:val="none" w:sz="0" w:space="0" w:color="auto"/>
      </w:divBdr>
    </w:div>
    <w:div w:id="1630820509">
      <w:bodyDiv w:val="1"/>
      <w:marLeft w:val="0"/>
      <w:marRight w:val="0"/>
      <w:marTop w:val="0"/>
      <w:marBottom w:val="0"/>
      <w:divBdr>
        <w:top w:val="none" w:sz="0" w:space="0" w:color="auto"/>
        <w:left w:val="none" w:sz="0" w:space="0" w:color="auto"/>
        <w:bottom w:val="none" w:sz="0" w:space="0" w:color="auto"/>
        <w:right w:val="none" w:sz="0" w:space="0" w:color="auto"/>
      </w:divBdr>
    </w:div>
    <w:div w:id="1657369876">
      <w:bodyDiv w:val="1"/>
      <w:marLeft w:val="0"/>
      <w:marRight w:val="0"/>
      <w:marTop w:val="0"/>
      <w:marBottom w:val="0"/>
      <w:divBdr>
        <w:top w:val="none" w:sz="0" w:space="0" w:color="auto"/>
        <w:left w:val="none" w:sz="0" w:space="0" w:color="auto"/>
        <w:bottom w:val="none" w:sz="0" w:space="0" w:color="auto"/>
        <w:right w:val="none" w:sz="0" w:space="0" w:color="auto"/>
      </w:divBdr>
    </w:div>
    <w:div w:id="1750039882">
      <w:bodyDiv w:val="1"/>
      <w:marLeft w:val="0"/>
      <w:marRight w:val="0"/>
      <w:marTop w:val="0"/>
      <w:marBottom w:val="0"/>
      <w:divBdr>
        <w:top w:val="none" w:sz="0" w:space="0" w:color="auto"/>
        <w:left w:val="none" w:sz="0" w:space="0" w:color="auto"/>
        <w:bottom w:val="none" w:sz="0" w:space="0" w:color="auto"/>
        <w:right w:val="none" w:sz="0" w:space="0" w:color="auto"/>
      </w:divBdr>
    </w:div>
    <w:div w:id="1773816380">
      <w:bodyDiv w:val="1"/>
      <w:marLeft w:val="0"/>
      <w:marRight w:val="0"/>
      <w:marTop w:val="0"/>
      <w:marBottom w:val="0"/>
      <w:divBdr>
        <w:top w:val="none" w:sz="0" w:space="0" w:color="auto"/>
        <w:left w:val="none" w:sz="0" w:space="0" w:color="auto"/>
        <w:bottom w:val="none" w:sz="0" w:space="0" w:color="auto"/>
        <w:right w:val="none" w:sz="0" w:space="0" w:color="auto"/>
      </w:divBdr>
    </w:div>
    <w:div w:id="1776316879">
      <w:bodyDiv w:val="1"/>
      <w:marLeft w:val="0"/>
      <w:marRight w:val="0"/>
      <w:marTop w:val="0"/>
      <w:marBottom w:val="0"/>
      <w:divBdr>
        <w:top w:val="none" w:sz="0" w:space="0" w:color="auto"/>
        <w:left w:val="none" w:sz="0" w:space="0" w:color="auto"/>
        <w:bottom w:val="none" w:sz="0" w:space="0" w:color="auto"/>
        <w:right w:val="none" w:sz="0" w:space="0" w:color="auto"/>
      </w:divBdr>
    </w:div>
    <w:div w:id="1780175817">
      <w:bodyDiv w:val="1"/>
      <w:marLeft w:val="0"/>
      <w:marRight w:val="0"/>
      <w:marTop w:val="0"/>
      <w:marBottom w:val="0"/>
      <w:divBdr>
        <w:top w:val="none" w:sz="0" w:space="0" w:color="auto"/>
        <w:left w:val="none" w:sz="0" w:space="0" w:color="auto"/>
        <w:bottom w:val="none" w:sz="0" w:space="0" w:color="auto"/>
        <w:right w:val="none" w:sz="0" w:space="0" w:color="auto"/>
      </w:divBdr>
    </w:div>
    <w:div w:id="1831602425">
      <w:bodyDiv w:val="1"/>
      <w:marLeft w:val="0"/>
      <w:marRight w:val="0"/>
      <w:marTop w:val="0"/>
      <w:marBottom w:val="0"/>
      <w:divBdr>
        <w:top w:val="none" w:sz="0" w:space="0" w:color="auto"/>
        <w:left w:val="none" w:sz="0" w:space="0" w:color="auto"/>
        <w:bottom w:val="none" w:sz="0" w:space="0" w:color="auto"/>
        <w:right w:val="none" w:sz="0" w:space="0" w:color="auto"/>
      </w:divBdr>
    </w:div>
    <w:div w:id="1858694102">
      <w:bodyDiv w:val="1"/>
      <w:marLeft w:val="0"/>
      <w:marRight w:val="0"/>
      <w:marTop w:val="0"/>
      <w:marBottom w:val="0"/>
      <w:divBdr>
        <w:top w:val="none" w:sz="0" w:space="0" w:color="auto"/>
        <w:left w:val="none" w:sz="0" w:space="0" w:color="auto"/>
        <w:bottom w:val="none" w:sz="0" w:space="0" w:color="auto"/>
        <w:right w:val="none" w:sz="0" w:space="0" w:color="auto"/>
      </w:divBdr>
    </w:div>
    <w:div w:id="1861383815">
      <w:bodyDiv w:val="1"/>
      <w:marLeft w:val="0"/>
      <w:marRight w:val="0"/>
      <w:marTop w:val="0"/>
      <w:marBottom w:val="0"/>
      <w:divBdr>
        <w:top w:val="none" w:sz="0" w:space="0" w:color="auto"/>
        <w:left w:val="none" w:sz="0" w:space="0" w:color="auto"/>
        <w:bottom w:val="none" w:sz="0" w:space="0" w:color="auto"/>
        <w:right w:val="none" w:sz="0" w:space="0" w:color="auto"/>
      </w:divBdr>
    </w:div>
    <w:div w:id="1874725840">
      <w:bodyDiv w:val="1"/>
      <w:marLeft w:val="0"/>
      <w:marRight w:val="0"/>
      <w:marTop w:val="0"/>
      <w:marBottom w:val="0"/>
      <w:divBdr>
        <w:top w:val="none" w:sz="0" w:space="0" w:color="auto"/>
        <w:left w:val="none" w:sz="0" w:space="0" w:color="auto"/>
        <w:bottom w:val="none" w:sz="0" w:space="0" w:color="auto"/>
        <w:right w:val="none" w:sz="0" w:space="0" w:color="auto"/>
      </w:divBdr>
    </w:div>
    <w:div w:id="1954701172">
      <w:bodyDiv w:val="1"/>
      <w:marLeft w:val="0"/>
      <w:marRight w:val="0"/>
      <w:marTop w:val="0"/>
      <w:marBottom w:val="0"/>
      <w:divBdr>
        <w:top w:val="none" w:sz="0" w:space="0" w:color="auto"/>
        <w:left w:val="none" w:sz="0" w:space="0" w:color="auto"/>
        <w:bottom w:val="none" w:sz="0" w:space="0" w:color="auto"/>
        <w:right w:val="none" w:sz="0" w:space="0" w:color="auto"/>
      </w:divBdr>
    </w:div>
    <w:div w:id="1974208195">
      <w:bodyDiv w:val="1"/>
      <w:marLeft w:val="0"/>
      <w:marRight w:val="0"/>
      <w:marTop w:val="0"/>
      <w:marBottom w:val="0"/>
      <w:divBdr>
        <w:top w:val="none" w:sz="0" w:space="0" w:color="auto"/>
        <w:left w:val="none" w:sz="0" w:space="0" w:color="auto"/>
        <w:bottom w:val="none" w:sz="0" w:space="0" w:color="auto"/>
        <w:right w:val="none" w:sz="0" w:space="0" w:color="auto"/>
      </w:divBdr>
    </w:div>
    <w:div w:id="1977710856">
      <w:bodyDiv w:val="1"/>
      <w:marLeft w:val="0"/>
      <w:marRight w:val="0"/>
      <w:marTop w:val="0"/>
      <w:marBottom w:val="0"/>
      <w:divBdr>
        <w:top w:val="none" w:sz="0" w:space="0" w:color="auto"/>
        <w:left w:val="none" w:sz="0" w:space="0" w:color="auto"/>
        <w:bottom w:val="none" w:sz="0" w:space="0" w:color="auto"/>
        <w:right w:val="none" w:sz="0" w:space="0" w:color="auto"/>
      </w:divBdr>
    </w:div>
    <w:div w:id="1978606433">
      <w:bodyDiv w:val="1"/>
      <w:marLeft w:val="0"/>
      <w:marRight w:val="0"/>
      <w:marTop w:val="0"/>
      <w:marBottom w:val="0"/>
      <w:divBdr>
        <w:top w:val="none" w:sz="0" w:space="0" w:color="auto"/>
        <w:left w:val="none" w:sz="0" w:space="0" w:color="auto"/>
        <w:bottom w:val="none" w:sz="0" w:space="0" w:color="auto"/>
        <w:right w:val="none" w:sz="0" w:space="0" w:color="auto"/>
      </w:divBdr>
    </w:div>
    <w:div w:id="1992709529">
      <w:bodyDiv w:val="1"/>
      <w:marLeft w:val="0"/>
      <w:marRight w:val="0"/>
      <w:marTop w:val="0"/>
      <w:marBottom w:val="0"/>
      <w:divBdr>
        <w:top w:val="none" w:sz="0" w:space="0" w:color="auto"/>
        <w:left w:val="none" w:sz="0" w:space="0" w:color="auto"/>
        <w:bottom w:val="none" w:sz="0" w:space="0" w:color="auto"/>
        <w:right w:val="none" w:sz="0" w:space="0" w:color="auto"/>
      </w:divBdr>
    </w:div>
    <w:div w:id="2033454970">
      <w:bodyDiv w:val="1"/>
      <w:marLeft w:val="0"/>
      <w:marRight w:val="0"/>
      <w:marTop w:val="0"/>
      <w:marBottom w:val="0"/>
      <w:divBdr>
        <w:top w:val="none" w:sz="0" w:space="0" w:color="auto"/>
        <w:left w:val="none" w:sz="0" w:space="0" w:color="auto"/>
        <w:bottom w:val="none" w:sz="0" w:space="0" w:color="auto"/>
        <w:right w:val="none" w:sz="0" w:space="0" w:color="auto"/>
      </w:divBdr>
    </w:div>
    <w:div w:id="2039772474">
      <w:bodyDiv w:val="1"/>
      <w:marLeft w:val="0"/>
      <w:marRight w:val="0"/>
      <w:marTop w:val="0"/>
      <w:marBottom w:val="0"/>
      <w:divBdr>
        <w:top w:val="none" w:sz="0" w:space="0" w:color="auto"/>
        <w:left w:val="none" w:sz="0" w:space="0" w:color="auto"/>
        <w:bottom w:val="none" w:sz="0" w:space="0" w:color="auto"/>
        <w:right w:val="none" w:sz="0" w:space="0" w:color="auto"/>
      </w:divBdr>
    </w:div>
    <w:div w:id="2045251510">
      <w:bodyDiv w:val="1"/>
      <w:marLeft w:val="0"/>
      <w:marRight w:val="0"/>
      <w:marTop w:val="0"/>
      <w:marBottom w:val="0"/>
      <w:divBdr>
        <w:top w:val="none" w:sz="0" w:space="0" w:color="auto"/>
        <w:left w:val="none" w:sz="0" w:space="0" w:color="auto"/>
        <w:bottom w:val="none" w:sz="0" w:space="0" w:color="auto"/>
        <w:right w:val="none" w:sz="0" w:space="0" w:color="auto"/>
      </w:divBdr>
    </w:div>
    <w:div w:id="2052849920">
      <w:bodyDiv w:val="1"/>
      <w:marLeft w:val="0"/>
      <w:marRight w:val="0"/>
      <w:marTop w:val="0"/>
      <w:marBottom w:val="0"/>
      <w:divBdr>
        <w:top w:val="none" w:sz="0" w:space="0" w:color="auto"/>
        <w:left w:val="none" w:sz="0" w:space="0" w:color="auto"/>
        <w:bottom w:val="none" w:sz="0" w:space="0" w:color="auto"/>
        <w:right w:val="none" w:sz="0" w:space="0" w:color="auto"/>
      </w:divBdr>
    </w:div>
    <w:div w:id="2059427307">
      <w:bodyDiv w:val="1"/>
      <w:marLeft w:val="0"/>
      <w:marRight w:val="0"/>
      <w:marTop w:val="0"/>
      <w:marBottom w:val="0"/>
      <w:divBdr>
        <w:top w:val="none" w:sz="0" w:space="0" w:color="auto"/>
        <w:left w:val="none" w:sz="0" w:space="0" w:color="auto"/>
        <w:bottom w:val="none" w:sz="0" w:space="0" w:color="auto"/>
        <w:right w:val="none" w:sz="0" w:space="0" w:color="auto"/>
      </w:divBdr>
    </w:div>
    <w:div w:id="21415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image" Target="media/image22.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20.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5" ma:contentTypeDescription="Create a new document." ma:contentTypeScope="" ma:versionID="545a982f1cd419aeb2f53b494786b00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dc50cea662181382c26fd6f0e177658d"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B3BE-BB41-4FAF-9994-505B87E1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26FAE-9119-4F21-9AA5-2269CCC8196C}">
  <ds:schemaRefs>
    <ds:schemaRef ds:uri="http://schemas.microsoft.com/sharepoint/v3/contenttype/forms"/>
  </ds:schemaRefs>
</ds:datastoreItem>
</file>

<file path=customXml/itemProps3.xml><?xml version="1.0" encoding="utf-8"?>
<ds:datastoreItem xmlns:ds="http://schemas.openxmlformats.org/officeDocument/2006/customXml" ds:itemID="{E4D1BED2-A3B8-4DB1-88B3-034AFC0CEE70}">
  <ds:schemaRefs>
    <ds:schemaRef ds:uri="http://purl.org/dc/terms/"/>
    <ds:schemaRef ds:uri="http://schemas.microsoft.com/office/2006/metadata/properties"/>
    <ds:schemaRef ds:uri="http://schemas.microsoft.com/office/2006/documentManagement/types"/>
    <ds:schemaRef ds:uri="http://purl.org/dc/elements/1.1/"/>
    <ds:schemaRef ds:uri="00bb3a5e-402d-49f1-8819-0c5909c4f47c"/>
    <ds:schemaRef ds:uri="http://schemas.microsoft.com/office/infopath/2007/PartnerControls"/>
    <ds:schemaRef ds:uri="http://schemas.openxmlformats.org/package/2006/metadata/core-properties"/>
    <ds:schemaRef ds:uri="00e2d715-7a53-419b-b55f-b31bcc50b7f7"/>
    <ds:schemaRef ds:uri="http://www.w3.org/XML/1998/namespace"/>
    <ds:schemaRef ds:uri="http://purl.org/dc/dcmitype/"/>
  </ds:schemaRefs>
</ds:datastoreItem>
</file>

<file path=customXml/itemProps4.xml><?xml version="1.0" encoding="utf-8"?>
<ds:datastoreItem xmlns:ds="http://schemas.openxmlformats.org/officeDocument/2006/customXml" ds:itemID="{3A41A4E4-B4D9-4E9F-AAE3-679FDEFF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Hendren (NHS GOLDEN JUBILEE)</dc:creator>
  <cp:keywords/>
  <dc:description/>
  <cp:lastModifiedBy>Shannon Curran (NHS GOLDEN JUBILEE)</cp:lastModifiedBy>
  <cp:revision>3</cp:revision>
  <cp:lastPrinted>2024-03-19T12:24:00Z</cp:lastPrinted>
  <dcterms:created xsi:type="dcterms:W3CDTF">2024-12-05T13:00:00Z</dcterms:created>
  <dcterms:modified xsi:type="dcterms:W3CDTF">2024-12-06T10:17:00Z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