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072FC" w14:textId="77777777"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65E516AE" wp14:editId="20A3F5F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5257F10E" w14:textId="77777777" w:rsidR="00446219" w:rsidRDefault="00446219" w:rsidP="0003098A">
      <w:pPr>
        <w:pStyle w:val="Heading2"/>
        <w:rPr>
          <w:rStyle w:val="Heading3Char"/>
          <w:b/>
          <w:highlight w:val="lightGray"/>
        </w:rPr>
      </w:pPr>
    </w:p>
    <w:p w14:paraId="12C7992E" w14:textId="48E9A9DF" w:rsidR="009807B4" w:rsidRPr="00BD38A3" w:rsidRDefault="0023473B" w:rsidP="00B77902">
      <w:pPr>
        <w:pStyle w:val="Heading3"/>
        <w:spacing w:line="360" w:lineRule="auto"/>
        <w:ind w:left="4536" w:hanging="4536"/>
      </w:pPr>
      <w:r w:rsidRPr="00AA77F7">
        <w:rPr>
          <w:rStyle w:val="Heading3Char"/>
          <w:b/>
        </w:rPr>
        <w:t>Meeting:</w:t>
      </w:r>
      <w:r w:rsidR="00B77902">
        <w:rPr>
          <w:rStyle w:val="Heading3Char"/>
          <w:b/>
        </w:rPr>
        <w:tab/>
      </w:r>
      <w:r w:rsidR="004E53F3">
        <w:rPr>
          <w:rStyle w:val="Heading3Char"/>
          <w:b/>
        </w:rPr>
        <w:t>NHS Golden Jubilee Board</w:t>
      </w:r>
    </w:p>
    <w:p w14:paraId="0E4C2D31" w14:textId="5882B620" w:rsidR="00430C09" w:rsidRPr="00BD38A3" w:rsidRDefault="00430C09" w:rsidP="00B77902">
      <w:pPr>
        <w:pStyle w:val="Heading3"/>
        <w:spacing w:line="360" w:lineRule="auto"/>
        <w:ind w:left="4536" w:hanging="4536"/>
      </w:pPr>
      <w:r w:rsidRPr="00BD38A3">
        <w:rPr>
          <w:rStyle w:val="Heading3Char"/>
          <w:b/>
        </w:rPr>
        <w:t>Meeting dat</w:t>
      </w:r>
      <w:r w:rsidR="0023473B" w:rsidRPr="00BD38A3">
        <w:rPr>
          <w:rStyle w:val="Heading3Char"/>
          <w:b/>
        </w:rPr>
        <w:t>e:</w:t>
      </w:r>
      <w:r w:rsidR="00B77902" w:rsidRPr="00BD38A3">
        <w:rPr>
          <w:rStyle w:val="Heading3Char"/>
          <w:b/>
        </w:rPr>
        <w:tab/>
      </w:r>
      <w:r w:rsidR="004E53F3">
        <w:rPr>
          <w:rStyle w:val="Heading3Char"/>
          <w:b/>
        </w:rPr>
        <w:t>12 December</w:t>
      </w:r>
      <w:r w:rsidR="00A4694D">
        <w:rPr>
          <w:rStyle w:val="Heading3Char"/>
          <w:b/>
        </w:rPr>
        <w:t xml:space="preserve"> 202</w:t>
      </w:r>
      <w:r w:rsidR="00167A85">
        <w:rPr>
          <w:rStyle w:val="Heading3Char"/>
          <w:b/>
        </w:rPr>
        <w:t>4</w:t>
      </w:r>
    </w:p>
    <w:p w14:paraId="1B6E5C1D" w14:textId="77777777" w:rsidR="00B77902" w:rsidRPr="00BD38A3" w:rsidRDefault="00430C09" w:rsidP="00B77902">
      <w:pPr>
        <w:pStyle w:val="Heading3"/>
        <w:spacing w:line="360" w:lineRule="auto"/>
        <w:ind w:left="4536" w:hanging="4536"/>
      </w:pPr>
      <w:r w:rsidRPr="00BD38A3">
        <w:rPr>
          <w:rStyle w:val="Heading3Char"/>
          <w:b/>
        </w:rPr>
        <w:t>Title</w:t>
      </w:r>
      <w:r w:rsidR="00AA77F7" w:rsidRPr="00BD38A3">
        <w:rPr>
          <w:rStyle w:val="Heading3Char"/>
          <w:b/>
        </w:rPr>
        <w:t>:</w:t>
      </w:r>
      <w:r w:rsidR="00B77902" w:rsidRPr="00BD38A3">
        <w:rPr>
          <w:rStyle w:val="Heading3Char"/>
          <w:b/>
        </w:rPr>
        <w:tab/>
      </w:r>
      <w:r w:rsidR="00B65610">
        <w:rPr>
          <w:color w:val="auto"/>
        </w:rPr>
        <w:t xml:space="preserve">Whistleblowing </w:t>
      </w:r>
      <w:r w:rsidR="00C77BB9">
        <w:rPr>
          <w:color w:val="auto"/>
        </w:rPr>
        <w:t xml:space="preserve">Quarter 2 Report </w:t>
      </w:r>
    </w:p>
    <w:p w14:paraId="73D0778F" w14:textId="77777777" w:rsidR="0003098A" w:rsidRPr="00BD38A3" w:rsidRDefault="0003098A" w:rsidP="00B65610">
      <w:pPr>
        <w:pStyle w:val="Heading3"/>
        <w:ind w:left="4536" w:hanging="4536"/>
        <w:rPr>
          <w:rStyle w:val="Heading3Char"/>
          <w:b/>
        </w:rPr>
      </w:pPr>
      <w:r w:rsidRPr="00BD38A3">
        <w:rPr>
          <w:rStyle w:val="Heading3Char"/>
          <w:b/>
        </w:rPr>
        <w:t>R</w:t>
      </w:r>
      <w:r w:rsidR="00430C09" w:rsidRPr="00BD38A3">
        <w:rPr>
          <w:rStyle w:val="Heading3Char"/>
          <w:b/>
        </w:rPr>
        <w:t>esponsible Executive/Non-Executive</w:t>
      </w:r>
      <w:r w:rsidRPr="00BD38A3">
        <w:rPr>
          <w:rStyle w:val="Heading3Char"/>
          <w:b/>
        </w:rPr>
        <w:t xml:space="preserve">: </w:t>
      </w:r>
      <w:r w:rsidR="00B77902" w:rsidRPr="00BD38A3">
        <w:rPr>
          <w:rStyle w:val="Heading3Char"/>
          <w:b/>
        </w:rPr>
        <w:tab/>
      </w:r>
      <w:r w:rsidR="00B65610">
        <w:rPr>
          <w:rStyle w:val="Heading3Char"/>
          <w:b/>
        </w:rPr>
        <w:t xml:space="preserve">Anne Marie Cavanagh, Director of Nursing </w:t>
      </w:r>
    </w:p>
    <w:p w14:paraId="1F879D8A" w14:textId="77777777" w:rsidR="00430C09" w:rsidRDefault="00430C09" w:rsidP="00B65610">
      <w:pPr>
        <w:pStyle w:val="Heading3"/>
        <w:spacing w:before="240"/>
        <w:ind w:left="4536" w:hanging="4536"/>
        <w:rPr>
          <w:rStyle w:val="Heading3Char"/>
          <w:b/>
        </w:rPr>
      </w:pPr>
      <w:r w:rsidRPr="00BD38A3">
        <w:rPr>
          <w:rStyle w:val="Heading3Char"/>
          <w:b/>
        </w:rPr>
        <w:t>Report Author</w:t>
      </w:r>
      <w:r w:rsidR="0003098A" w:rsidRPr="00BD38A3">
        <w:rPr>
          <w:rStyle w:val="Heading3Char"/>
          <w:b/>
        </w:rPr>
        <w:t>:</w:t>
      </w:r>
      <w:r w:rsidR="00B77902" w:rsidRPr="00BD38A3">
        <w:rPr>
          <w:rStyle w:val="Heading3Char"/>
          <w:b/>
        </w:rPr>
        <w:tab/>
      </w:r>
      <w:r w:rsidR="00BD38A3" w:rsidRPr="00BD38A3">
        <w:rPr>
          <w:rStyle w:val="Heading3Char"/>
          <w:b/>
        </w:rPr>
        <w:t xml:space="preserve">Nicki Hamer, </w:t>
      </w:r>
      <w:r w:rsidR="00447431">
        <w:rPr>
          <w:rStyle w:val="Heading3Char"/>
          <w:b/>
        </w:rPr>
        <w:t xml:space="preserve">Head of Corporate </w:t>
      </w:r>
      <w:r w:rsidR="00F63960">
        <w:rPr>
          <w:rStyle w:val="Heading3Char"/>
          <w:b/>
        </w:rPr>
        <w:t xml:space="preserve">Governance and </w:t>
      </w:r>
      <w:r w:rsidR="00447431">
        <w:rPr>
          <w:rStyle w:val="Heading3Char"/>
          <w:b/>
        </w:rPr>
        <w:t>Board Secretary</w:t>
      </w:r>
    </w:p>
    <w:p w14:paraId="30B382E3" w14:textId="77777777" w:rsidR="0089565A" w:rsidRDefault="0089565A" w:rsidP="001E42BC">
      <w:pPr>
        <w:rPr>
          <w:rFonts w:eastAsiaTheme="majorEastAsia"/>
        </w:rPr>
      </w:pPr>
    </w:p>
    <w:p w14:paraId="71B10A70" w14:textId="77777777" w:rsidR="001B2392" w:rsidRPr="0089565A" w:rsidRDefault="001B2392" w:rsidP="001E42BC">
      <w:pPr>
        <w:rPr>
          <w:rFonts w:eastAsiaTheme="majorEastAsia"/>
        </w:rPr>
      </w:pPr>
    </w:p>
    <w:p w14:paraId="2FEA71EF" w14:textId="77777777" w:rsidR="00430C09" w:rsidRDefault="00BF3AF0" w:rsidP="001E42BC">
      <w:pPr>
        <w:pStyle w:val="Heading2"/>
        <w:spacing w:before="0"/>
      </w:pPr>
      <w:r>
        <w:t>1</w:t>
      </w:r>
      <w:r>
        <w:tab/>
      </w:r>
      <w:r w:rsidR="00430C09" w:rsidRPr="00F05C63">
        <w:t>Purpose</w:t>
      </w:r>
    </w:p>
    <w:p w14:paraId="5021B26B" w14:textId="77777777" w:rsidR="009807B4" w:rsidRDefault="009807B4" w:rsidP="001E42BC">
      <w:pPr>
        <w:autoSpaceDE w:val="0"/>
        <w:autoSpaceDN w:val="0"/>
        <w:adjustRightInd w:val="0"/>
        <w:ind w:left="720"/>
        <w:rPr>
          <w:rFonts w:cs="Arial"/>
          <w:color w:val="000000"/>
          <w:szCs w:val="24"/>
          <w:lang w:eastAsia="en-GB"/>
        </w:rPr>
      </w:pPr>
    </w:p>
    <w:p w14:paraId="37C68F7C" w14:textId="0B889EB5" w:rsidR="009807B4" w:rsidRDefault="00430C09" w:rsidP="001E42BC">
      <w:pPr>
        <w:pStyle w:val="Heading3"/>
        <w:spacing w:before="0"/>
        <w:ind w:left="720"/>
        <w:rPr>
          <w:lang w:eastAsia="en-GB"/>
        </w:rPr>
      </w:pPr>
      <w:r w:rsidRPr="009807B4">
        <w:rPr>
          <w:lang w:eastAsia="en-GB"/>
        </w:rPr>
        <w:t>This</w:t>
      </w:r>
      <w:r w:rsidR="00446219" w:rsidRPr="009807B4">
        <w:rPr>
          <w:lang w:eastAsia="en-GB"/>
        </w:rPr>
        <w:t xml:space="preserve"> is presented to </w:t>
      </w:r>
      <w:r w:rsidR="004E53F3">
        <w:rPr>
          <w:lang w:eastAsia="en-GB"/>
        </w:rPr>
        <w:t>NHS G</w:t>
      </w:r>
      <w:r w:rsidR="0025585A">
        <w:rPr>
          <w:lang w:eastAsia="en-GB"/>
        </w:rPr>
        <w:t xml:space="preserve">olden </w:t>
      </w:r>
      <w:r w:rsidR="004E53F3">
        <w:rPr>
          <w:lang w:eastAsia="en-GB"/>
        </w:rPr>
        <w:t>J</w:t>
      </w:r>
      <w:r w:rsidR="0025585A">
        <w:rPr>
          <w:lang w:eastAsia="en-GB"/>
        </w:rPr>
        <w:t>ubilee</w:t>
      </w:r>
      <w:bookmarkStart w:id="0" w:name="_GoBack"/>
      <w:bookmarkEnd w:id="0"/>
      <w:r w:rsidR="004E53F3">
        <w:rPr>
          <w:lang w:eastAsia="en-GB"/>
        </w:rPr>
        <w:t xml:space="preserve"> Board f</w:t>
      </w:r>
      <w:r w:rsidR="00446219" w:rsidRPr="009807B4">
        <w:rPr>
          <w:lang w:eastAsia="en-GB"/>
        </w:rPr>
        <w:t xml:space="preserve">or: </w:t>
      </w:r>
    </w:p>
    <w:p w14:paraId="577B4F01" w14:textId="77777777" w:rsidR="001F1998" w:rsidRDefault="001F1998" w:rsidP="001F1998">
      <w:pPr>
        <w:pStyle w:val="Heading3"/>
        <w:numPr>
          <w:ilvl w:val="0"/>
          <w:numId w:val="9"/>
        </w:numPr>
        <w:spacing w:before="0"/>
        <w:ind w:left="1080"/>
        <w:rPr>
          <w:b w:val="0"/>
          <w:lang w:eastAsia="en-GB"/>
        </w:rPr>
      </w:pPr>
      <w:r>
        <w:rPr>
          <w:b w:val="0"/>
          <w:lang w:eastAsia="en-GB"/>
        </w:rPr>
        <w:t>Discussion</w:t>
      </w:r>
    </w:p>
    <w:p w14:paraId="3092B3BA" w14:textId="77777777" w:rsidR="001F1998" w:rsidRDefault="001F1998" w:rsidP="001E42BC">
      <w:pPr>
        <w:pStyle w:val="Heading3"/>
        <w:numPr>
          <w:ilvl w:val="0"/>
          <w:numId w:val="9"/>
        </w:numPr>
        <w:spacing w:before="0"/>
        <w:ind w:left="1080"/>
        <w:rPr>
          <w:b w:val="0"/>
          <w:lang w:eastAsia="en-GB"/>
        </w:rPr>
      </w:pPr>
      <w:r>
        <w:rPr>
          <w:b w:val="0"/>
          <w:lang w:eastAsia="en-GB"/>
        </w:rPr>
        <w:t>Decision</w:t>
      </w:r>
    </w:p>
    <w:p w14:paraId="030989F1" w14:textId="77777777" w:rsidR="00A4694D" w:rsidRPr="00A4694D" w:rsidRDefault="00A4694D" w:rsidP="00A4694D">
      <w:pPr>
        <w:rPr>
          <w:lang w:eastAsia="en-GB"/>
        </w:rPr>
      </w:pPr>
    </w:p>
    <w:p w14:paraId="1FFD8D0A" w14:textId="77777777" w:rsidR="00430C09" w:rsidRDefault="00430C09" w:rsidP="001E42BC">
      <w:pPr>
        <w:pStyle w:val="Heading3"/>
        <w:spacing w:before="0"/>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5D186BBC" w14:textId="77777777" w:rsidR="00B65610" w:rsidRPr="00C77BB9" w:rsidRDefault="00B65610" w:rsidP="001E42BC">
      <w:pPr>
        <w:pStyle w:val="ListParagraph"/>
        <w:numPr>
          <w:ilvl w:val="0"/>
          <w:numId w:val="7"/>
        </w:numPr>
        <w:autoSpaceDE w:val="0"/>
        <w:autoSpaceDN w:val="0"/>
        <w:adjustRightInd w:val="0"/>
        <w:ind w:left="1080"/>
        <w:rPr>
          <w:rFonts w:ascii="Arial" w:hAnsi="Arial" w:cs="Arial"/>
          <w:color w:val="000000"/>
          <w:sz w:val="28"/>
          <w:szCs w:val="24"/>
        </w:rPr>
      </w:pPr>
      <w:r>
        <w:rPr>
          <w:rFonts w:ascii="Arial" w:hAnsi="Arial" w:cs="Arial"/>
          <w:color w:val="000000"/>
          <w:sz w:val="24"/>
          <w:szCs w:val="24"/>
        </w:rPr>
        <w:t>Government policy/directive</w:t>
      </w:r>
    </w:p>
    <w:p w14:paraId="0CE9F77F" w14:textId="77777777" w:rsidR="00C77BB9" w:rsidRPr="00C77BB9" w:rsidRDefault="00C77BB9" w:rsidP="001E42BC">
      <w:pPr>
        <w:pStyle w:val="ListParagraph"/>
        <w:numPr>
          <w:ilvl w:val="0"/>
          <w:numId w:val="7"/>
        </w:numPr>
        <w:autoSpaceDE w:val="0"/>
        <w:autoSpaceDN w:val="0"/>
        <w:adjustRightInd w:val="0"/>
        <w:ind w:left="1080"/>
        <w:rPr>
          <w:rFonts w:ascii="Arial" w:hAnsi="Arial" w:cs="Arial"/>
          <w:color w:val="000000"/>
          <w:sz w:val="28"/>
          <w:szCs w:val="24"/>
        </w:rPr>
      </w:pPr>
      <w:r>
        <w:rPr>
          <w:rFonts w:ascii="Arial" w:hAnsi="Arial" w:cs="Arial"/>
          <w:color w:val="000000"/>
          <w:sz w:val="24"/>
          <w:szCs w:val="24"/>
        </w:rPr>
        <w:t>Legal Requirement</w:t>
      </w:r>
    </w:p>
    <w:p w14:paraId="06C881B5" w14:textId="77777777" w:rsidR="00C77BB9" w:rsidRPr="00B65610" w:rsidRDefault="00C77BB9" w:rsidP="00C77BB9">
      <w:pPr>
        <w:pStyle w:val="ListParagraph"/>
        <w:autoSpaceDE w:val="0"/>
        <w:autoSpaceDN w:val="0"/>
        <w:adjustRightInd w:val="0"/>
        <w:ind w:left="1080"/>
        <w:rPr>
          <w:rFonts w:ascii="Arial" w:hAnsi="Arial" w:cs="Arial"/>
          <w:color w:val="000000"/>
          <w:sz w:val="28"/>
          <w:szCs w:val="24"/>
        </w:rPr>
      </w:pPr>
    </w:p>
    <w:p w14:paraId="79A3CEF5" w14:textId="77777777" w:rsidR="00430C09" w:rsidRDefault="00430C09" w:rsidP="001E42BC">
      <w:pPr>
        <w:pStyle w:val="Heading3"/>
        <w:spacing w:before="0"/>
        <w:ind w:left="720"/>
        <w:rPr>
          <w:lang w:eastAsia="en-GB"/>
        </w:rPr>
      </w:pPr>
      <w:r w:rsidRPr="003114D5">
        <w:rPr>
          <w:lang w:eastAsia="en-GB"/>
        </w:rPr>
        <w:t>This aligns to the following</w:t>
      </w:r>
      <w:r w:rsidR="00047714">
        <w:rPr>
          <w:lang w:eastAsia="en-GB"/>
        </w:rPr>
        <w:t xml:space="preserve"> NHS</w:t>
      </w:r>
      <w:r w:rsidR="005C3071">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1C4792AE" w14:textId="77777777" w:rsidR="003F7F61" w:rsidRPr="00B901CE" w:rsidRDefault="003F7F61"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Safe</w:t>
      </w:r>
    </w:p>
    <w:p w14:paraId="00D2D27D" w14:textId="77777777"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Effective</w:t>
      </w:r>
    </w:p>
    <w:p w14:paraId="32E1BE82" w14:textId="77777777"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Person Centred</w:t>
      </w:r>
    </w:p>
    <w:p w14:paraId="19564471" w14:textId="77777777" w:rsidR="00430C09" w:rsidRDefault="00430C09" w:rsidP="001E42BC"/>
    <w:p w14:paraId="1D8C5F68" w14:textId="77777777" w:rsidR="001B2392" w:rsidRDefault="001B2392" w:rsidP="001E42BC"/>
    <w:p w14:paraId="2D34EB64" w14:textId="77777777" w:rsidR="0003098A" w:rsidRDefault="00C94BF7" w:rsidP="001E42BC">
      <w:pPr>
        <w:pStyle w:val="Heading2"/>
        <w:spacing w:before="0"/>
      </w:pPr>
      <w:r>
        <w:t>2</w:t>
      </w:r>
      <w:r w:rsidR="00BF3AF0">
        <w:tab/>
      </w:r>
      <w:r w:rsidR="00430C09">
        <w:t>Report summary</w:t>
      </w:r>
      <w:r w:rsidR="00430C09">
        <w:tab/>
      </w:r>
    </w:p>
    <w:p w14:paraId="62372BE9" w14:textId="77777777" w:rsidR="0013424B" w:rsidRPr="00BB6378" w:rsidRDefault="0013424B" w:rsidP="001E42BC">
      <w:pPr>
        <w:rPr>
          <w:rFonts w:cs="Arial"/>
        </w:rPr>
      </w:pPr>
    </w:p>
    <w:p w14:paraId="799C8443" w14:textId="77777777" w:rsidR="00430C09" w:rsidRDefault="00C94BF7" w:rsidP="001E42BC">
      <w:pPr>
        <w:pStyle w:val="Heading2"/>
        <w:spacing w:before="0"/>
      </w:pPr>
      <w:r>
        <w:t>2</w:t>
      </w:r>
      <w:r w:rsidR="00BF3AF0">
        <w:t>.1</w:t>
      </w:r>
      <w:r w:rsidR="00BF3AF0">
        <w:tab/>
      </w:r>
      <w:r w:rsidR="00430C09" w:rsidRPr="00DA354A">
        <w:t>Situation</w:t>
      </w:r>
    </w:p>
    <w:p w14:paraId="048AF52E" w14:textId="77777777" w:rsidR="00425F99" w:rsidRPr="00425F99" w:rsidRDefault="00425F99" w:rsidP="00425F99"/>
    <w:p w14:paraId="61EC9C7B" w14:textId="77777777" w:rsidR="00447431" w:rsidRDefault="00A404A9" w:rsidP="001E42BC">
      <w:pPr>
        <w:ind w:left="686"/>
        <w:rPr>
          <w:rFonts w:cs="Arial"/>
          <w:szCs w:val="23"/>
        </w:rPr>
      </w:pPr>
      <w:r>
        <w:rPr>
          <w:rFonts w:cs="Arial"/>
          <w:szCs w:val="23"/>
        </w:rPr>
        <w:t>The National Whistleblowing Standard</w:t>
      </w:r>
      <w:r w:rsidR="00985E1F">
        <w:rPr>
          <w:rFonts w:cs="Arial"/>
          <w:szCs w:val="23"/>
        </w:rPr>
        <w:t>s</w:t>
      </w:r>
      <w:r>
        <w:rPr>
          <w:rFonts w:cs="Arial"/>
          <w:szCs w:val="23"/>
        </w:rPr>
        <w:t xml:space="preserve"> </w:t>
      </w:r>
      <w:r w:rsidR="00E20D13">
        <w:rPr>
          <w:rFonts w:cs="Arial"/>
          <w:szCs w:val="23"/>
        </w:rPr>
        <w:t xml:space="preserve">and Once for Scotland Whistleblowing policy </w:t>
      </w:r>
      <w:r>
        <w:rPr>
          <w:rFonts w:cs="Arial"/>
          <w:szCs w:val="23"/>
        </w:rPr>
        <w:t>were launched on 1 April 2021 and a significant amount of work was and continues to be undertaken to ensure that the standards are implemented across the organisation.</w:t>
      </w:r>
    </w:p>
    <w:p w14:paraId="4D3C126B" w14:textId="77777777" w:rsidR="00A404A9" w:rsidRDefault="00A404A9" w:rsidP="001E42BC">
      <w:pPr>
        <w:ind w:left="686"/>
        <w:rPr>
          <w:rFonts w:cs="Arial"/>
          <w:szCs w:val="23"/>
        </w:rPr>
      </w:pPr>
    </w:p>
    <w:p w14:paraId="149B76C1" w14:textId="30F8203E" w:rsidR="00B65610" w:rsidRDefault="004E53F3" w:rsidP="00E20D13">
      <w:pPr>
        <w:ind w:left="686"/>
      </w:pPr>
      <w:r>
        <w:t>The Board</w:t>
      </w:r>
      <w:r w:rsidR="00C77BB9">
        <w:t xml:space="preserve"> is </w:t>
      </w:r>
      <w:r w:rsidR="00E20D13">
        <w:t xml:space="preserve">asked to discuss </w:t>
      </w:r>
      <w:r w:rsidR="00425355">
        <w:t xml:space="preserve">and approve </w:t>
      </w:r>
      <w:r w:rsidR="00E20D13">
        <w:t>the report on organisational activity</w:t>
      </w:r>
      <w:r w:rsidR="00425355">
        <w:t xml:space="preserve"> in relation to Whistleblowing C</w:t>
      </w:r>
      <w:r w:rsidR="00E20D13">
        <w:t>onc</w:t>
      </w:r>
      <w:r w:rsidR="00C77BB9">
        <w:t>erns raised in 202</w:t>
      </w:r>
      <w:r w:rsidR="00167A85">
        <w:t>4</w:t>
      </w:r>
      <w:r w:rsidR="00C77BB9">
        <w:t>-2</w:t>
      </w:r>
      <w:r w:rsidR="00167A85">
        <w:t>5</w:t>
      </w:r>
      <w:r w:rsidR="00C77BB9">
        <w:t xml:space="preserve"> Quarter 2 (1 July</w:t>
      </w:r>
      <w:r w:rsidR="00E20D13">
        <w:t xml:space="preserve"> to 30 </w:t>
      </w:r>
      <w:r w:rsidR="00C77BB9">
        <w:t>September</w:t>
      </w:r>
      <w:r w:rsidR="00E20D13">
        <w:t xml:space="preserve"> 202</w:t>
      </w:r>
      <w:r w:rsidR="00167A85">
        <w:t>4</w:t>
      </w:r>
      <w:r w:rsidR="00E20D13">
        <w:t>).</w:t>
      </w:r>
    </w:p>
    <w:p w14:paraId="2B278276" w14:textId="1DA55D56" w:rsidR="00E20D13" w:rsidRDefault="00E20D13" w:rsidP="00E20D13">
      <w:pPr>
        <w:ind w:left="686"/>
        <w:rPr>
          <w:rFonts w:cs="Arial"/>
          <w:szCs w:val="23"/>
        </w:rPr>
      </w:pPr>
    </w:p>
    <w:p w14:paraId="6BFA6A35" w14:textId="34793CA7" w:rsidR="00425355" w:rsidRDefault="00425355" w:rsidP="00E20D13">
      <w:pPr>
        <w:ind w:left="686"/>
        <w:rPr>
          <w:rFonts w:cs="Arial"/>
          <w:szCs w:val="23"/>
        </w:rPr>
      </w:pPr>
    </w:p>
    <w:p w14:paraId="25C4B320" w14:textId="77777777" w:rsidR="00430C09" w:rsidRDefault="00C87B62" w:rsidP="001E42BC">
      <w:pPr>
        <w:pStyle w:val="Heading2"/>
        <w:spacing w:before="0"/>
        <w:ind w:left="686" w:hanging="686"/>
      </w:pPr>
      <w:r>
        <w:t>2</w:t>
      </w:r>
      <w:r w:rsidR="00BF3AF0">
        <w:t>.2</w:t>
      </w:r>
      <w:r w:rsidR="00BF3AF0">
        <w:tab/>
      </w:r>
      <w:r w:rsidR="00430C09">
        <w:t>Background</w:t>
      </w:r>
    </w:p>
    <w:p w14:paraId="06188654" w14:textId="77777777" w:rsidR="00425F99" w:rsidRPr="00425F99" w:rsidRDefault="00425F99" w:rsidP="00425F99"/>
    <w:p w14:paraId="75E604BA" w14:textId="15B5C7DC" w:rsidR="00DC65A9" w:rsidRDefault="00B65610" w:rsidP="00DC65A9">
      <w:pPr>
        <w:autoSpaceDE w:val="0"/>
        <w:autoSpaceDN w:val="0"/>
        <w:adjustRightInd w:val="0"/>
        <w:ind w:left="709"/>
      </w:pPr>
      <w:r>
        <w:t>The National Whistleblowing Standards set out how the Independent National Whistleblowing Officer (INWO) expects all NHS Boards to manage, record and report whistleblowing concerns.</w:t>
      </w:r>
      <w:r w:rsidR="00DC65A9" w:rsidRPr="00DC65A9">
        <w:t xml:space="preserve"> </w:t>
      </w:r>
      <w:r w:rsidR="00DC65A9">
        <w:t xml:space="preserve">The Standards also require that Boards publish an annual report setting out </w:t>
      </w:r>
      <w:r w:rsidR="00DC65A9">
        <w:lastRenderedPageBreak/>
        <w:t xml:space="preserve">performance in handling whistleblowing concerns. The annual report will summarise and build on the quarterly reports produced by the Board, including performance against the requirements of the Standards, Key Performance Indicators (KPIs), the issues that have been raised and the actions that have been or will be taken to improve services as a result of concerns. </w:t>
      </w:r>
    </w:p>
    <w:p w14:paraId="0AE698A4" w14:textId="77777777" w:rsidR="00167A85" w:rsidRDefault="00167A85" w:rsidP="00DC65A9">
      <w:pPr>
        <w:autoSpaceDE w:val="0"/>
        <w:autoSpaceDN w:val="0"/>
        <w:adjustRightInd w:val="0"/>
        <w:ind w:left="709"/>
      </w:pPr>
    </w:p>
    <w:p w14:paraId="66BF1AB7" w14:textId="77777777" w:rsidR="000F1F6A" w:rsidRDefault="000F1F6A" w:rsidP="001E42BC">
      <w:pPr>
        <w:autoSpaceDE w:val="0"/>
        <w:autoSpaceDN w:val="0"/>
        <w:adjustRightInd w:val="0"/>
        <w:ind w:left="709"/>
      </w:pPr>
      <w:r>
        <w:t>NHS Golden Jubilee’s approach to the implementation of the standards was key to ensuring that staff feel safe, supported and have confidence in the fairness of the processes should they feel the</w:t>
      </w:r>
      <w:r w:rsidR="00DC65A9">
        <w:t>y</w:t>
      </w:r>
      <w:r>
        <w:t xml:space="preserve"> need to raise concerns.  </w:t>
      </w:r>
    </w:p>
    <w:p w14:paraId="4C70C608" w14:textId="77777777" w:rsidR="00C13639" w:rsidRDefault="00C13639" w:rsidP="001E42BC">
      <w:pPr>
        <w:autoSpaceDE w:val="0"/>
        <w:autoSpaceDN w:val="0"/>
        <w:adjustRightInd w:val="0"/>
        <w:ind w:left="709"/>
      </w:pPr>
    </w:p>
    <w:p w14:paraId="1D69FBCC" w14:textId="77777777" w:rsidR="001015F9" w:rsidRDefault="00C13639" w:rsidP="00E20D13">
      <w:pPr>
        <w:autoSpaceDE w:val="0"/>
        <w:autoSpaceDN w:val="0"/>
        <w:adjustRightInd w:val="0"/>
        <w:ind w:left="709"/>
      </w:pPr>
      <w:r>
        <w:t xml:space="preserve">In NHS Golden Jubilee the agreed governance route for reporting on whistleblowing is to Clinical Governance Committee with any staff concerns </w:t>
      </w:r>
      <w:r w:rsidR="00985E1F">
        <w:t xml:space="preserve">being shared with </w:t>
      </w:r>
      <w:r>
        <w:t>Staff Governance and Person Centred Committee and then onward to the Board.</w:t>
      </w:r>
    </w:p>
    <w:p w14:paraId="05ED8140" w14:textId="77777777" w:rsidR="00940C81" w:rsidRPr="00E8254C" w:rsidRDefault="00940C81" w:rsidP="00940C81">
      <w:pPr>
        <w:autoSpaceDE w:val="0"/>
        <w:autoSpaceDN w:val="0"/>
        <w:adjustRightInd w:val="0"/>
        <w:ind w:left="709"/>
      </w:pPr>
    </w:p>
    <w:p w14:paraId="03843A50" w14:textId="77777777" w:rsidR="00F3337D" w:rsidRDefault="00C87B62" w:rsidP="001E42BC">
      <w:pPr>
        <w:pStyle w:val="Heading2"/>
        <w:spacing w:before="0"/>
      </w:pPr>
      <w:r>
        <w:t>2</w:t>
      </w:r>
      <w:r w:rsidR="00BF3AF0">
        <w:t>.3</w:t>
      </w:r>
      <w:r w:rsidR="00BF3AF0">
        <w:tab/>
      </w:r>
      <w:r w:rsidR="00F3337D">
        <w:t>Assessment</w:t>
      </w:r>
    </w:p>
    <w:p w14:paraId="02BDBC2C" w14:textId="77777777" w:rsidR="00E20D13" w:rsidRDefault="00E20D13" w:rsidP="00E20D13">
      <w:pPr>
        <w:ind w:left="720"/>
      </w:pPr>
      <w:r>
        <w:t>As no concerns were raised as Whistleblowing in Q</w:t>
      </w:r>
      <w:r w:rsidR="00C77BB9">
        <w:t>2</w:t>
      </w:r>
      <w:r>
        <w:t xml:space="preserve"> it is not possible to provide a detailed report.  </w:t>
      </w:r>
    </w:p>
    <w:p w14:paraId="43E8A4CC" w14:textId="77777777" w:rsidR="00E20D13" w:rsidRDefault="00E20D13" w:rsidP="001015F9">
      <w:pPr>
        <w:ind w:left="720"/>
      </w:pPr>
    </w:p>
    <w:p w14:paraId="46B964E1" w14:textId="026B9E92" w:rsidR="00167A85" w:rsidRDefault="00C77BB9" w:rsidP="00C34657">
      <w:pPr>
        <w:ind w:left="720"/>
      </w:pPr>
      <w:r>
        <w:t xml:space="preserve">NHS Golden Jubilee </w:t>
      </w:r>
      <w:r w:rsidR="002924ED">
        <w:t xml:space="preserve">participated in the </w:t>
      </w:r>
      <w:r>
        <w:t xml:space="preserve">recent National Speak </w:t>
      </w:r>
      <w:proofErr w:type="gramStart"/>
      <w:r>
        <w:t>Up</w:t>
      </w:r>
      <w:proofErr w:type="gramEnd"/>
      <w:r>
        <w:t xml:space="preserve"> </w:t>
      </w:r>
      <w:r w:rsidR="00167A85">
        <w:t>Week</w:t>
      </w:r>
      <w:r>
        <w:t xml:space="preserve"> held on </w:t>
      </w:r>
      <w:r w:rsidR="00167A85">
        <w:t>30</w:t>
      </w:r>
      <w:r>
        <w:t xml:space="preserve"> September 202</w:t>
      </w:r>
      <w:r w:rsidR="00167A85">
        <w:t>4 with the them</w:t>
      </w:r>
      <w:r w:rsidR="000D25B2">
        <w:t>e</w:t>
      </w:r>
      <w:r w:rsidR="00167A85">
        <w:t xml:space="preserve"> ‘Enabling Speaking Up’</w:t>
      </w:r>
      <w:r>
        <w:t xml:space="preserve">.  </w:t>
      </w:r>
      <w:r w:rsidR="002924ED">
        <w:t xml:space="preserve">This was a networking opportunity across NHS </w:t>
      </w:r>
      <w:r w:rsidR="00167A85">
        <w:t xml:space="preserve">Health </w:t>
      </w:r>
      <w:r w:rsidR="002924ED">
        <w:t>Boards discussing how ‘speak up’ methodologies could be implemented within organisations.</w:t>
      </w:r>
      <w:r w:rsidR="00167A85">
        <w:t xml:space="preserve">  The five main areas were</w:t>
      </w:r>
      <w:r w:rsidR="00C34657">
        <w:t xml:space="preserve"> Leadership and Speak </w:t>
      </w:r>
      <w:proofErr w:type="gramStart"/>
      <w:r w:rsidR="00C34657">
        <w:t>Up</w:t>
      </w:r>
      <w:proofErr w:type="gramEnd"/>
      <w:r w:rsidR="00C34657">
        <w:t xml:space="preserve"> Culture, Access to the Process, Psychological Safety, Understanding the Experiences of All Involved and Building Trust.  We used quotations received from our Executive and Non-Executive cohort to support the process.  </w:t>
      </w:r>
      <w:r w:rsidR="00167A85">
        <w:t xml:space="preserve">We also provided </w:t>
      </w:r>
      <w:r w:rsidR="00C34657">
        <w:t xml:space="preserve">a short survey to give </w:t>
      </w:r>
      <w:r w:rsidR="00167A85">
        <w:t xml:space="preserve">staff the opportunity to, anonymously, let us have their view on the Whistleblowing process.  A </w:t>
      </w:r>
      <w:r w:rsidR="00C34657">
        <w:t>more</w:t>
      </w:r>
      <w:r w:rsidR="00167A85">
        <w:t xml:space="preserve"> detailed report on outcomes will be provided within the Quarter 3 Report.</w:t>
      </w:r>
    </w:p>
    <w:p w14:paraId="3541884A" w14:textId="77777777" w:rsidR="00167A85" w:rsidRDefault="00167A85" w:rsidP="00872DF3">
      <w:pPr>
        <w:ind w:left="720"/>
      </w:pPr>
    </w:p>
    <w:p w14:paraId="4F070485" w14:textId="5F01D595" w:rsidR="00872DF3" w:rsidRDefault="00167A85" w:rsidP="00872DF3">
      <w:pPr>
        <w:ind w:left="720"/>
      </w:pPr>
      <w:r>
        <w:t xml:space="preserve">We held our first Whistleblowing Oversight Group which </w:t>
      </w:r>
      <w:r w:rsidR="00C34657">
        <w:t xml:space="preserve">was very positive and allowed preparation for the Speak </w:t>
      </w:r>
      <w:proofErr w:type="gramStart"/>
      <w:r w:rsidR="00C34657">
        <w:t>Up</w:t>
      </w:r>
      <w:proofErr w:type="gramEnd"/>
      <w:r w:rsidR="00C34657">
        <w:t xml:space="preserve"> Week.  We also agreed a number of steps that will be taken forward over the coming months.  </w:t>
      </w:r>
      <w:r>
        <w:t xml:space="preserve"> </w:t>
      </w:r>
    </w:p>
    <w:p w14:paraId="5B454E10" w14:textId="77777777" w:rsidR="00C77BB9" w:rsidRPr="00872DF3" w:rsidRDefault="00C77BB9" w:rsidP="00872DF3">
      <w:pPr>
        <w:ind w:left="720"/>
      </w:pPr>
    </w:p>
    <w:p w14:paraId="0CD09D4C" w14:textId="77777777" w:rsidR="00C13639" w:rsidRDefault="00C13639" w:rsidP="00C13639">
      <w:pPr>
        <w:ind w:left="720"/>
        <w:rPr>
          <w:rFonts w:cs="Arial"/>
          <w:color w:val="000000"/>
          <w:szCs w:val="24"/>
        </w:rPr>
      </w:pPr>
      <w:r>
        <w:rPr>
          <w:rFonts w:cs="Arial"/>
          <w:color w:val="000000"/>
          <w:szCs w:val="24"/>
        </w:rPr>
        <w:t>Monthly reports are produced to monitor completion of the Turas Whistleblowing eLearning modules.</w:t>
      </w:r>
      <w:r w:rsidR="00E90B2A">
        <w:rPr>
          <w:rFonts w:cs="Arial"/>
          <w:color w:val="000000"/>
          <w:szCs w:val="24"/>
        </w:rPr>
        <w:t xml:space="preserve">  Whistleblowing communications continue to be refreshed as a reminder to staff on </w:t>
      </w:r>
      <w:r w:rsidR="00B54431">
        <w:rPr>
          <w:rFonts w:cs="Arial"/>
          <w:color w:val="000000"/>
          <w:szCs w:val="24"/>
        </w:rPr>
        <w:t>h</w:t>
      </w:r>
      <w:r w:rsidR="00E90B2A">
        <w:rPr>
          <w:rFonts w:cs="Arial"/>
          <w:color w:val="000000"/>
          <w:szCs w:val="24"/>
        </w:rPr>
        <w:t>ow to raise a Whistleblowing concern.</w:t>
      </w:r>
    </w:p>
    <w:p w14:paraId="3A2F2C26" w14:textId="77777777" w:rsidR="00E20D13" w:rsidRDefault="00E20D13" w:rsidP="00C13639">
      <w:pPr>
        <w:ind w:left="720"/>
        <w:rPr>
          <w:rFonts w:cs="Arial"/>
          <w:color w:val="000000"/>
          <w:szCs w:val="24"/>
        </w:rPr>
      </w:pPr>
    </w:p>
    <w:p w14:paraId="3EBD88D8" w14:textId="77777777" w:rsidR="00C13639" w:rsidRDefault="00E90B2A" w:rsidP="00C13639">
      <w:pPr>
        <w:ind w:left="720"/>
        <w:rPr>
          <w:rFonts w:cs="Arial"/>
          <w:color w:val="000000"/>
          <w:szCs w:val="24"/>
        </w:rPr>
      </w:pPr>
      <w:r>
        <w:rPr>
          <w:rFonts w:cs="Arial"/>
          <w:color w:val="000000"/>
          <w:szCs w:val="24"/>
        </w:rPr>
        <w:t xml:space="preserve">The Non-Executive Whistleblowing Champion </w:t>
      </w:r>
      <w:r w:rsidR="005841A7">
        <w:rPr>
          <w:rFonts w:cs="Arial"/>
          <w:color w:val="000000"/>
          <w:szCs w:val="24"/>
        </w:rPr>
        <w:t>meets</w:t>
      </w:r>
      <w:r w:rsidR="00872DF3">
        <w:rPr>
          <w:rFonts w:cs="Arial"/>
          <w:color w:val="000000"/>
          <w:szCs w:val="24"/>
        </w:rPr>
        <w:t xml:space="preserve"> </w:t>
      </w:r>
      <w:r>
        <w:rPr>
          <w:rFonts w:cs="Arial"/>
          <w:color w:val="000000"/>
          <w:szCs w:val="24"/>
        </w:rPr>
        <w:t>with the Confidential Contacts to ensure any whistleblowing concern</w:t>
      </w:r>
      <w:r w:rsidR="00872DF3">
        <w:rPr>
          <w:rFonts w:cs="Arial"/>
          <w:color w:val="000000"/>
          <w:szCs w:val="24"/>
        </w:rPr>
        <w:t>s are</w:t>
      </w:r>
      <w:r>
        <w:rPr>
          <w:rFonts w:cs="Arial"/>
          <w:color w:val="000000"/>
          <w:szCs w:val="24"/>
        </w:rPr>
        <w:t xml:space="preserve"> signposted </w:t>
      </w:r>
      <w:r w:rsidR="007122E1">
        <w:rPr>
          <w:rFonts w:cs="Arial"/>
          <w:color w:val="000000"/>
          <w:szCs w:val="24"/>
        </w:rPr>
        <w:t>as a</w:t>
      </w:r>
      <w:r w:rsidR="00E8254C">
        <w:rPr>
          <w:rFonts w:cs="Arial"/>
          <w:color w:val="000000"/>
          <w:szCs w:val="24"/>
        </w:rPr>
        <w:t xml:space="preserve"> support to staff</w:t>
      </w:r>
      <w:r>
        <w:rPr>
          <w:rFonts w:cs="Arial"/>
          <w:color w:val="000000"/>
          <w:szCs w:val="24"/>
        </w:rPr>
        <w:t>.</w:t>
      </w:r>
    </w:p>
    <w:p w14:paraId="0837948C" w14:textId="77777777" w:rsidR="00A4694D" w:rsidRPr="00BF3AF0" w:rsidRDefault="00A4694D" w:rsidP="001E42BC">
      <w:pPr>
        <w:rPr>
          <w:rFonts w:cs="Arial"/>
          <w:color w:val="000000"/>
          <w:szCs w:val="24"/>
        </w:rPr>
      </w:pPr>
    </w:p>
    <w:p w14:paraId="574A7CAD" w14:textId="77777777" w:rsidR="00AA77F7" w:rsidRDefault="00C87B62" w:rsidP="001E42BC">
      <w:pPr>
        <w:pStyle w:val="Heading3"/>
        <w:spacing w:before="0"/>
      </w:pPr>
      <w:r>
        <w:t>2</w:t>
      </w:r>
      <w:r w:rsidR="001E42BC">
        <w:t>.3.1</w:t>
      </w:r>
      <w:r w:rsidR="00BF3AF0">
        <w:tab/>
      </w:r>
      <w:r w:rsidR="00AA77F7">
        <w:t>Workforce</w:t>
      </w:r>
    </w:p>
    <w:p w14:paraId="5F9DCD11" w14:textId="77777777" w:rsidR="00F82882" w:rsidRDefault="00E90B2A" w:rsidP="00F82882">
      <w:pPr>
        <w:ind w:left="720"/>
        <w:rPr>
          <w:rFonts w:cs="Arial"/>
          <w:color w:val="000000"/>
          <w:szCs w:val="24"/>
        </w:rPr>
      </w:pPr>
      <w:r>
        <w:rPr>
          <w:rFonts w:cs="Arial"/>
          <w:color w:val="000000"/>
          <w:szCs w:val="24"/>
        </w:rPr>
        <w:t xml:space="preserve">The National Whistleblowing Standards support NHS GJ ambition for an open and transparent organisational culture where staff have the confidence to speak up. </w:t>
      </w:r>
    </w:p>
    <w:p w14:paraId="43D0E54F" w14:textId="77777777" w:rsidR="007122E1" w:rsidRDefault="00E90B2A" w:rsidP="00940C81">
      <w:pPr>
        <w:ind w:left="720"/>
        <w:rPr>
          <w:rFonts w:cs="Arial"/>
          <w:color w:val="000000"/>
          <w:szCs w:val="24"/>
        </w:rPr>
      </w:pPr>
      <w:r>
        <w:rPr>
          <w:rFonts w:cs="Arial"/>
          <w:color w:val="000000"/>
          <w:szCs w:val="24"/>
        </w:rPr>
        <w:t xml:space="preserve"> </w:t>
      </w:r>
      <w:r>
        <w:rPr>
          <w:rFonts w:cs="Arial"/>
          <w:color w:val="000000"/>
          <w:szCs w:val="24"/>
        </w:rPr>
        <w:tab/>
      </w:r>
    </w:p>
    <w:p w14:paraId="3FF9E343" w14:textId="77777777" w:rsidR="00F3337D" w:rsidRDefault="00C87B62" w:rsidP="001E42BC">
      <w:pPr>
        <w:pStyle w:val="Heading3"/>
        <w:spacing w:before="0"/>
      </w:pPr>
      <w:r>
        <w:t>2</w:t>
      </w:r>
      <w:r w:rsidR="001E42BC">
        <w:t>.3.2</w:t>
      </w:r>
      <w:r w:rsidR="00BF3AF0">
        <w:tab/>
      </w:r>
      <w:r w:rsidR="00F3337D">
        <w:t>Financial</w:t>
      </w:r>
    </w:p>
    <w:p w14:paraId="709059D4" w14:textId="77777777" w:rsidR="00F82882" w:rsidRDefault="00C7340D" w:rsidP="000752D8">
      <w:pPr>
        <w:pStyle w:val="ListParagraph"/>
        <w:ind w:left="709"/>
        <w:rPr>
          <w:rFonts w:ascii="Arial" w:hAnsi="Arial" w:cs="Arial"/>
          <w:color w:val="000000"/>
          <w:sz w:val="24"/>
          <w:szCs w:val="24"/>
        </w:rPr>
      </w:pPr>
      <w:r>
        <w:rPr>
          <w:rFonts w:ascii="Arial" w:hAnsi="Arial" w:cs="Arial"/>
          <w:color w:val="000000"/>
          <w:sz w:val="24"/>
          <w:szCs w:val="24"/>
        </w:rPr>
        <w:tab/>
      </w:r>
      <w:r w:rsidR="00F82882">
        <w:rPr>
          <w:rFonts w:ascii="Arial" w:hAnsi="Arial" w:cs="Arial"/>
          <w:color w:val="000000"/>
          <w:sz w:val="24"/>
          <w:szCs w:val="24"/>
        </w:rPr>
        <w:t>There is no financial impact.</w:t>
      </w:r>
    </w:p>
    <w:p w14:paraId="6CD307B5" w14:textId="77777777" w:rsidR="007122E1" w:rsidRPr="00940C81" w:rsidRDefault="00B940C0" w:rsidP="00940C81">
      <w:pPr>
        <w:pStyle w:val="ListParagraph"/>
        <w:ind w:left="709"/>
        <w:rPr>
          <w:rFonts w:ascii="Arial" w:hAnsi="Arial" w:cs="Arial"/>
          <w:color w:val="000000"/>
          <w:sz w:val="24"/>
          <w:szCs w:val="24"/>
        </w:rPr>
      </w:pPr>
      <w:r>
        <w:rPr>
          <w:rFonts w:ascii="Arial" w:hAnsi="Arial" w:cs="Arial"/>
          <w:color w:val="000000"/>
          <w:sz w:val="24"/>
          <w:szCs w:val="24"/>
        </w:rPr>
        <w:t xml:space="preserve">  </w:t>
      </w:r>
    </w:p>
    <w:p w14:paraId="76DBA7F5" w14:textId="77777777" w:rsidR="00F3337D" w:rsidRDefault="00C87B62" w:rsidP="001E42BC">
      <w:pPr>
        <w:pStyle w:val="Heading3"/>
        <w:spacing w:before="0"/>
      </w:pPr>
      <w:r>
        <w:t>2</w:t>
      </w:r>
      <w:r w:rsidR="001E42BC">
        <w:t>.3.3</w:t>
      </w:r>
      <w:r w:rsidR="00BF3AF0">
        <w:tab/>
      </w:r>
      <w:r w:rsidR="00F3337D">
        <w:t>Risk Assessment</w:t>
      </w:r>
      <w:r w:rsidR="00BF3AF0">
        <w:t>/</w:t>
      </w:r>
      <w:r w:rsidR="00F3337D">
        <w:t>Management</w:t>
      </w:r>
    </w:p>
    <w:p w14:paraId="63C74FEC" w14:textId="77777777" w:rsidR="002B1466" w:rsidRPr="00940C81" w:rsidRDefault="00F82882" w:rsidP="00940C81">
      <w:pPr>
        <w:ind w:left="709"/>
        <w:rPr>
          <w:rFonts w:cs="Arial"/>
          <w:color w:val="000000"/>
          <w:szCs w:val="24"/>
        </w:rPr>
      </w:pPr>
      <w:r>
        <w:t xml:space="preserve">If staff do not have confidence in the fairness of the procedures through which their concerns are raised, or do not feel assured that concerns raised will be acted upon, there is a risk that they will not raise valid concerns about quality, safety or malpractice. </w:t>
      </w:r>
      <w:r w:rsidR="007122E1">
        <w:t xml:space="preserve"> </w:t>
      </w:r>
      <w:r>
        <w:t>The opportunity to investigate and address these concerns will have been lost, with potentially adverse impact on quality, safety and effectiveness of services.</w:t>
      </w:r>
    </w:p>
    <w:p w14:paraId="7051FC8E" w14:textId="77777777" w:rsidR="00C7340D" w:rsidRPr="00711C18" w:rsidRDefault="00C7340D" w:rsidP="000C0E0E">
      <w:pPr>
        <w:pStyle w:val="ListParagraph"/>
        <w:ind w:left="1136"/>
        <w:contextualSpacing/>
        <w:rPr>
          <w:rFonts w:ascii="Arial" w:hAnsi="Arial" w:cs="Arial"/>
          <w:sz w:val="20"/>
        </w:rPr>
      </w:pPr>
    </w:p>
    <w:p w14:paraId="1452BC0A" w14:textId="77777777" w:rsidR="00F3337D" w:rsidRDefault="00C87B62" w:rsidP="000C0E0E">
      <w:pPr>
        <w:pStyle w:val="Heading3"/>
        <w:spacing w:before="0"/>
      </w:pPr>
      <w:r>
        <w:lastRenderedPageBreak/>
        <w:t>2</w:t>
      </w:r>
      <w:r w:rsidR="001E42BC">
        <w:t xml:space="preserve">.3.4  </w:t>
      </w:r>
      <w:r w:rsidR="001E42BC">
        <w:tab/>
      </w:r>
      <w:r w:rsidR="00F3337D">
        <w:t>Equality and Diversity, including health inequalities</w:t>
      </w:r>
    </w:p>
    <w:p w14:paraId="45048733" w14:textId="77777777" w:rsidR="00BF3AF0" w:rsidRPr="00940C81" w:rsidRDefault="001F1998" w:rsidP="00940C81">
      <w:pPr>
        <w:ind w:left="720"/>
      </w:pPr>
      <w:r>
        <w:t>A local Equality Impact Assessment (EQIA) for the Standards has been completed. This assesses the impact of the Whistleblowing Standards on staff and those who provide services on behalf of the NHS with protected characteristics.</w:t>
      </w:r>
      <w:r w:rsidR="00B940C0">
        <w:t xml:space="preserve">  </w:t>
      </w:r>
    </w:p>
    <w:p w14:paraId="59C398E0" w14:textId="77777777" w:rsidR="007122E1" w:rsidRPr="00BF3AF0" w:rsidRDefault="007122E1" w:rsidP="000C0E0E">
      <w:pPr>
        <w:ind w:left="720"/>
        <w:rPr>
          <w:rFonts w:cs="Arial"/>
          <w:color w:val="000000"/>
          <w:szCs w:val="24"/>
          <w:highlight w:val="lightGray"/>
        </w:rPr>
      </w:pPr>
    </w:p>
    <w:p w14:paraId="3FCCB20D" w14:textId="77777777" w:rsidR="00446219" w:rsidRPr="00DA354A" w:rsidRDefault="00C87B62" w:rsidP="000C0E0E">
      <w:pPr>
        <w:pStyle w:val="Heading3"/>
        <w:spacing w:before="0"/>
      </w:pPr>
      <w:r>
        <w:t>2</w:t>
      </w:r>
      <w:r w:rsidR="001E42BC">
        <w:t>.3.5</w:t>
      </w:r>
      <w:r w:rsidR="00BF3AF0">
        <w:tab/>
      </w:r>
      <w:r w:rsidR="00446219" w:rsidRPr="00DA354A">
        <w:t>Other</w:t>
      </w:r>
      <w:r w:rsidR="00BF3AF0">
        <w:t xml:space="preserve"> impacts</w:t>
      </w:r>
    </w:p>
    <w:p w14:paraId="2AD76D0C" w14:textId="77777777" w:rsidR="00872DF3" w:rsidRDefault="00872DF3" w:rsidP="000C0E0E">
      <w:pPr>
        <w:pStyle w:val="ListParagraph"/>
        <w:rPr>
          <w:rFonts w:ascii="Arial" w:hAnsi="Arial" w:cs="Arial"/>
          <w:sz w:val="24"/>
        </w:rPr>
      </w:pPr>
      <w:r w:rsidRPr="00872DF3">
        <w:rPr>
          <w:rFonts w:ascii="Arial" w:hAnsi="Arial" w:cs="Arial"/>
          <w:sz w:val="24"/>
        </w:rPr>
        <w:t xml:space="preserve">Best value: Governance and accountability and Performance management. </w:t>
      </w:r>
    </w:p>
    <w:p w14:paraId="257F3469" w14:textId="77777777" w:rsidR="00872DF3" w:rsidRDefault="00872DF3" w:rsidP="000C0E0E">
      <w:pPr>
        <w:pStyle w:val="ListParagraph"/>
        <w:rPr>
          <w:rFonts w:ascii="Arial" w:hAnsi="Arial" w:cs="Arial"/>
          <w:sz w:val="24"/>
        </w:rPr>
      </w:pPr>
      <w:r w:rsidRPr="00872DF3">
        <w:rPr>
          <w:rFonts w:ascii="Arial" w:hAnsi="Arial" w:cs="Arial"/>
          <w:sz w:val="24"/>
        </w:rPr>
        <w:t>The delivery of an effective process for whistleblowing concerns will support the Board’s commitment to safe, effective and person-centred care. Effective handling of concerns supports the delivery of the Healthcare Quality Strategy</w:t>
      </w:r>
    </w:p>
    <w:p w14:paraId="1C0A6BD3" w14:textId="77777777" w:rsidR="00872DF3" w:rsidRDefault="00872DF3" w:rsidP="000C0E0E">
      <w:pPr>
        <w:pStyle w:val="ListParagraph"/>
        <w:rPr>
          <w:rFonts w:ascii="Arial" w:hAnsi="Arial" w:cs="Arial"/>
          <w:sz w:val="24"/>
        </w:rPr>
      </w:pPr>
    </w:p>
    <w:p w14:paraId="56D742A9" w14:textId="77777777" w:rsidR="007122E1" w:rsidRPr="00872DF3" w:rsidRDefault="00872DF3" w:rsidP="000C0E0E">
      <w:pPr>
        <w:pStyle w:val="ListParagraph"/>
        <w:rPr>
          <w:rFonts w:ascii="Arial" w:hAnsi="Arial" w:cs="Arial"/>
          <w:sz w:val="24"/>
        </w:rPr>
      </w:pPr>
      <w:r w:rsidRPr="00872DF3">
        <w:rPr>
          <w:rFonts w:ascii="Arial" w:hAnsi="Arial" w:cs="Arial"/>
          <w:sz w:val="24"/>
        </w:rPr>
        <w:t>Compliance with Corporate Objectives - Create compassionate partnerships between patients, their families and those delivering health and care services which respect individual needs and values and result in the people using our services having a positive experience of care to get the outcome they expect.</w:t>
      </w:r>
    </w:p>
    <w:p w14:paraId="1B253267" w14:textId="77777777" w:rsidR="00872DF3" w:rsidRPr="00F82882" w:rsidRDefault="00872DF3" w:rsidP="000C0E0E">
      <w:pPr>
        <w:pStyle w:val="ListParagraph"/>
        <w:rPr>
          <w:rFonts w:ascii="Arial" w:hAnsi="Arial" w:cs="Arial"/>
          <w:color w:val="000000"/>
          <w:sz w:val="24"/>
          <w:szCs w:val="24"/>
        </w:rPr>
      </w:pPr>
    </w:p>
    <w:p w14:paraId="7D0B4732" w14:textId="77777777" w:rsidR="00446219" w:rsidRDefault="00446219" w:rsidP="000C0E0E">
      <w:pPr>
        <w:pStyle w:val="Heading3"/>
        <w:numPr>
          <w:ilvl w:val="2"/>
          <w:numId w:val="50"/>
        </w:numPr>
        <w:spacing w:before="0"/>
        <w:rPr>
          <w:rFonts w:eastAsia="Times New Roman"/>
        </w:rPr>
      </w:pPr>
      <w:r>
        <w:rPr>
          <w:rFonts w:eastAsia="Times New Roman"/>
        </w:rPr>
        <w:t>Communication, involvement, engagement and consultation</w:t>
      </w:r>
    </w:p>
    <w:p w14:paraId="34B748B1" w14:textId="77777777" w:rsidR="00572A9A" w:rsidRDefault="00A404A9" w:rsidP="00A404A9">
      <w:pPr>
        <w:ind w:left="720"/>
      </w:pPr>
      <w:r>
        <w:t>There is no requirement for formal engagement with external stakeholders in relation to the formulation of this paper. There has been wide communication of the National Whistleblowing Standards across the organisation.</w:t>
      </w:r>
    </w:p>
    <w:p w14:paraId="766C8E22" w14:textId="77777777" w:rsidR="00A404A9" w:rsidRDefault="00A404A9" w:rsidP="00A404A9">
      <w:pPr>
        <w:ind w:left="720"/>
        <w:rPr>
          <w:rFonts w:cs="Arial"/>
          <w:szCs w:val="24"/>
          <w:highlight w:val="lightGray"/>
        </w:rPr>
      </w:pPr>
    </w:p>
    <w:p w14:paraId="3D959468" w14:textId="77777777" w:rsidR="00872DF3" w:rsidRPr="00A404A9" w:rsidRDefault="00872DF3" w:rsidP="00A404A9">
      <w:pPr>
        <w:ind w:left="720"/>
        <w:rPr>
          <w:rFonts w:cs="Arial"/>
          <w:szCs w:val="24"/>
          <w:highlight w:val="lightGray"/>
        </w:rPr>
      </w:pPr>
    </w:p>
    <w:p w14:paraId="2E6B1C8B" w14:textId="77777777" w:rsidR="00BF3AF0" w:rsidRDefault="00C87B62" w:rsidP="00BF3AF0">
      <w:pPr>
        <w:pStyle w:val="Heading2"/>
      </w:pPr>
      <w:r>
        <w:t>2.</w:t>
      </w:r>
      <w:r w:rsidR="00BF3AF0">
        <w:t>4</w:t>
      </w:r>
      <w:r w:rsidR="00BF3AF0">
        <w:tab/>
        <w:t>Recommendation</w:t>
      </w:r>
    </w:p>
    <w:p w14:paraId="5E32D444" w14:textId="77777777" w:rsidR="00BF3AF0" w:rsidRPr="00BF3AF0" w:rsidRDefault="00BF3AF0" w:rsidP="00BF3AF0"/>
    <w:p w14:paraId="5F061163" w14:textId="413521A6" w:rsidR="00190271" w:rsidRDefault="004E53F3" w:rsidP="00190271">
      <w:pPr>
        <w:spacing w:before="40" w:after="40" w:line="276" w:lineRule="auto"/>
        <w:ind w:left="720"/>
        <w:rPr>
          <w:rFonts w:cs="Arial"/>
          <w:szCs w:val="24"/>
        </w:rPr>
      </w:pPr>
      <w:r>
        <w:rPr>
          <w:rFonts w:cs="Arial"/>
          <w:szCs w:val="24"/>
        </w:rPr>
        <w:t>NHS GJ Board</w:t>
      </w:r>
      <w:r w:rsidR="00A4694D">
        <w:rPr>
          <w:rFonts w:cs="Arial"/>
          <w:szCs w:val="24"/>
        </w:rPr>
        <w:t xml:space="preserve"> </w:t>
      </w:r>
      <w:r w:rsidR="00425355">
        <w:rPr>
          <w:rFonts w:cs="Arial"/>
          <w:szCs w:val="24"/>
        </w:rPr>
        <w:t>is</w:t>
      </w:r>
      <w:r w:rsidR="00A329D1">
        <w:rPr>
          <w:rFonts w:cs="Arial"/>
          <w:szCs w:val="24"/>
        </w:rPr>
        <w:t xml:space="preserve"> asked to</w:t>
      </w:r>
      <w:r w:rsidR="00190271">
        <w:rPr>
          <w:rFonts w:cs="Arial"/>
          <w:szCs w:val="24"/>
        </w:rPr>
        <w:t>:</w:t>
      </w:r>
    </w:p>
    <w:p w14:paraId="06D5F742" w14:textId="77777777" w:rsidR="00A329D1" w:rsidRPr="00190271" w:rsidRDefault="00A404A9" w:rsidP="00190271">
      <w:pPr>
        <w:pStyle w:val="ListParagraph"/>
        <w:numPr>
          <w:ilvl w:val="0"/>
          <w:numId w:val="44"/>
        </w:numPr>
        <w:spacing w:before="40" w:after="40" w:line="276" w:lineRule="auto"/>
        <w:rPr>
          <w:rFonts w:ascii="Arial" w:hAnsi="Arial" w:cs="Arial"/>
          <w:sz w:val="24"/>
          <w:szCs w:val="24"/>
        </w:rPr>
      </w:pPr>
      <w:r>
        <w:rPr>
          <w:rFonts w:ascii="Arial" w:hAnsi="Arial" w:cs="Arial"/>
          <w:sz w:val="24"/>
          <w:szCs w:val="24"/>
        </w:rPr>
        <w:t xml:space="preserve">Discuss </w:t>
      </w:r>
      <w:r w:rsidR="00FE678C">
        <w:rPr>
          <w:rFonts w:ascii="Arial" w:hAnsi="Arial" w:cs="Arial"/>
          <w:sz w:val="24"/>
          <w:szCs w:val="24"/>
        </w:rPr>
        <w:t xml:space="preserve">and </w:t>
      </w:r>
      <w:r w:rsidR="00A4694D">
        <w:rPr>
          <w:rFonts w:ascii="Arial" w:hAnsi="Arial" w:cs="Arial"/>
          <w:sz w:val="24"/>
          <w:szCs w:val="24"/>
        </w:rPr>
        <w:t xml:space="preserve">approve </w:t>
      </w:r>
      <w:r>
        <w:rPr>
          <w:rFonts w:ascii="Arial" w:hAnsi="Arial" w:cs="Arial"/>
          <w:sz w:val="24"/>
          <w:szCs w:val="24"/>
        </w:rPr>
        <w:t xml:space="preserve">the </w:t>
      </w:r>
      <w:r w:rsidR="00C77BB9">
        <w:rPr>
          <w:rFonts w:ascii="Arial" w:hAnsi="Arial" w:cs="Arial"/>
          <w:sz w:val="24"/>
          <w:szCs w:val="24"/>
        </w:rPr>
        <w:t>Whistleblowing Quarter 2</w:t>
      </w:r>
      <w:r w:rsidR="001F1998">
        <w:rPr>
          <w:rFonts w:ascii="Arial" w:hAnsi="Arial" w:cs="Arial"/>
          <w:sz w:val="24"/>
          <w:szCs w:val="24"/>
        </w:rPr>
        <w:t xml:space="preserve"> </w:t>
      </w:r>
      <w:r w:rsidR="00872DF3">
        <w:rPr>
          <w:rFonts w:ascii="Arial" w:hAnsi="Arial" w:cs="Arial"/>
          <w:sz w:val="24"/>
          <w:szCs w:val="24"/>
        </w:rPr>
        <w:t>Report</w:t>
      </w:r>
      <w:r>
        <w:rPr>
          <w:rFonts w:ascii="Arial" w:hAnsi="Arial" w:cs="Arial"/>
          <w:sz w:val="24"/>
          <w:szCs w:val="24"/>
        </w:rPr>
        <w:t>.</w:t>
      </w:r>
    </w:p>
    <w:p w14:paraId="597B4EDB" w14:textId="77777777" w:rsidR="00A329D1" w:rsidRDefault="00A329D1" w:rsidP="00A329D1">
      <w:pPr>
        <w:spacing w:before="40" w:after="40" w:line="276" w:lineRule="auto"/>
        <w:ind w:left="525"/>
        <w:rPr>
          <w:rFonts w:cs="Arial"/>
          <w:szCs w:val="24"/>
        </w:rPr>
      </w:pPr>
    </w:p>
    <w:p w14:paraId="6A8D0405" w14:textId="77777777" w:rsidR="001F1998" w:rsidRDefault="001F1998" w:rsidP="00A329D1">
      <w:pPr>
        <w:spacing w:before="40" w:after="40" w:line="276" w:lineRule="auto"/>
        <w:ind w:left="525"/>
        <w:rPr>
          <w:rFonts w:cs="Arial"/>
          <w:szCs w:val="24"/>
        </w:rPr>
      </w:pPr>
    </w:p>
    <w:p w14:paraId="3EE01333" w14:textId="77777777" w:rsidR="00C87B62" w:rsidRDefault="00C87B62" w:rsidP="00940C81">
      <w:pPr>
        <w:pStyle w:val="Heading2"/>
        <w:numPr>
          <w:ilvl w:val="0"/>
          <w:numId w:val="50"/>
        </w:numPr>
        <w:spacing w:line="276" w:lineRule="auto"/>
      </w:pPr>
      <w:r>
        <w:t>List of appendices</w:t>
      </w:r>
    </w:p>
    <w:p w14:paraId="354D6E22" w14:textId="77777777" w:rsidR="001F1998" w:rsidRDefault="001F1998" w:rsidP="00C77BB9">
      <w:pPr>
        <w:pStyle w:val="ListParagraph"/>
        <w:spacing w:before="40" w:after="40" w:line="276" w:lineRule="auto"/>
        <w:ind w:left="525"/>
        <w:rPr>
          <w:rFonts w:ascii="Arial" w:hAnsi="Arial" w:cs="Arial"/>
          <w:sz w:val="24"/>
          <w:szCs w:val="24"/>
        </w:rPr>
      </w:pPr>
      <w:r>
        <w:rPr>
          <w:rFonts w:ascii="Arial" w:hAnsi="Arial" w:cs="Arial"/>
          <w:sz w:val="24"/>
          <w:szCs w:val="24"/>
        </w:rPr>
        <w:t xml:space="preserve">There is </w:t>
      </w:r>
      <w:r w:rsidR="00C77BB9">
        <w:rPr>
          <w:rFonts w:ascii="Arial" w:hAnsi="Arial" w:cs="Arial"/>
          <w:sz w:val="24"/>
          <w:szCs w:val="24"/>
        </w:rPr>
        <w:t>no appendix with this report.</w:t>
      </w:r>
    </w:p>
    <w:p w14:paraId="7686E9B0" w14:textId="77777777" w:rsidR="0002694C" w:rsidRDefault="0002694C" w:rsidP="00A404A9">
      <w:pPr>
        <w:pStyle w:val="ListParagraph"/>
        <w:spacing w:before="40" w:after="40" w:line="276" w:lineRule="auto"/>
        <w:ind w:left="525"/>
        <w:rPr>
          <w:rFonts w:ascii="Arial" w:hAnsi="Arial" w:cs="Arial"/>
          <w:sz w:val="24"/>
          <w:szCs w:val="24"/>
        </w:rPr>
      </w:pPr>
    </w:p>
    <w:p w14:paraId="30BFEEE3" w14:textId="77777777" w:rsidR="0002694C" w:rsidRDefault="0002694C" w:rsidP="00A404A9">
      <w:pPr>
        <w:pStyle w:val="ListParagraph"/>
        <w:spacing w:before="40" w:after="40" w:line="276" w:lineRule="auto"/>
        <w:ind w:left="525"/>
        <w:rPr>
          <w:rFonts w:ascii="Arial" w:hAnsi="Arial" w:cs="Arial"/>
          <w:sz w:val="24"/>
          <w:szCs w:val="24"/>
        </w:rPr>
      </w:pPr>
    </w:p>
    <w:p w14:paraId="4E3C4E4F" w14:textId="77777777" w:rsidR="0002694C" w:rsidRDefault="0002694C" w:rsidP="00A404A9">
      <w:pPr>
        <w:pStyle w:val="ListParagraph"/>
        <w:spacing w:before="40" w:after="40" w:line="276" w:lineRule="auto"/>
        <w:ind w:left="525"/>
        <w:rPr>
          <w:rFonts w:ascii="Arial" w:hAnsi="Arial" w:cs="Arial"/>
          <w:sz w:val="24"/>
          <w:szCs w:val="24"/>
        </w:rPr>
      </w:pPr>
    </w:p>
    <w:p w14:paraId="7A95105A" w14:textId="77777777" w:rsidR="0002694C" w:rsidRDefault="0002694C" w:rsidP="00A404A9">
      <w:pPr>
        <w:pStyle w:val="ListParagraph"/>
        <w:spacing w:before="40" w:after="40" w:line="276" w:lineRule="auto"/>
        <w:ind w:left="525"/>
        <w:rPr>
          <w:rFonts w:ascii="Arial" w:hAnsi="Arial" w:cs="Arial"/>
          <w:sz w:val="24"/>
          <w:szCs w:val="24"/>
        </w:rPr>
      </w:pPr>
    </w:p>
    <w:sectPr w:rsidR="0002694C" w:rsidSect="00A404A9">
      <w:headerReference w:type="default" r:id="rId8"/>
      <w:footerReference w:type="default" r:id="rId9"/>
      <w:pgSz w:w="11906" w:h="16838"/>
      <w:pgMar w:top="720" w:right="720" w:bottom="720" w:left="720" w:header="570" w:footer="6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147" w16cex:dateUtc="2023-05-10T14:05:00Z"/>
  <w16cex:commentExtensible w16cex:durableId="2806318D" w16cex:dateUtc="2023-05-10T14:06:00Z"/>
  <w16cex:commentExtensible w16cex:durableId="28063320" w16cex:dateUtc="2023-05-10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713549" w16cid:durableId="28063147"/>
  <w16cid:commentId w16cid:paraId="4897F30C" w16cid:durableId="2806318D"/>
  <w16cid:commentId w16cid:paraId="627D6F39" w16cid:durableId="280633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9F2ED" w14:textId="77777777" w:rsidR="00D10814" w:rsidRDefault="00D10814">
      <w:r>
        <w:separator/>
      </w:r>
    </w:p>
  </w:endnote>
  <w:endnote w:type="continuationSeparator" w:id="0">
    <w:p w14:paraId="110CEA09" w14:textId="77777777" w:rsidR="00D10814" w:rsidRDefault="00D1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F0B2" w14:textId="77777777" w:rsidR="00B65610" w:rsidRDefault="00B65610" w:rsidP="003F7F61">
    <w:pPr>
      <w:pStyle w:val="Footer"/>
      <w:jc w:val="center"/>
      <w:rPr>
        <w:rFonts w:cs="Arial"/>
        <w:sz w:val="16"/>
        <w:szCs w:val="16"/>
      </w:rPr>
    </w:pPr>
  </w:p>
  <w:p w14:paraId="4B309921" w14:textId="7D1EB04D" w:rsidR="00B65610" w:rsidRPr="00C35168" w:rsidRDefault="00B65610"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25585A">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25585A">
      <w:rPr>
        <w:rFonts w:cs="Arial"/>
        <w:noProof/>
        <w:sz w:val="16"/>
        <w:szCs w:val="16"/>
      </w:rPr>
      <w:t>3</w:t>
    </w:r>
    <w:r w:rsidRPr="00C35168">
      <w:rPr>
        <w:rFonts w:cs="Arial"/>
        <w:sz w:val="16"/>
        <w:szCs w:val="16"/>
      </w:rPr>
      <w:fldChar w:fldCharType="end"/>
    </w:r>
  </w:p>
  <w:p w14:paraId="226F773C" w14:textId="77777777" w:rsidR="00B65610" w:rsidRDefault="00B656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07DC" w14:textId="77777777" w:rsidR="00D10814" w:rsidRDefault="00D10814">
      <w:r>
        <w:separator/>
      </w:r>
    </w:p>
  </w:footnote>
  <w:footnote w:type="continuationSeparator" w:id="0">
    <w:p w14:paraId="5048E860" w14:textId="77777777" w:rsidR="00D10814" w:rsidRDefault="00D10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3A12" w14:textId="519B536C" w:rsidR="0025585A" w:rsidRDefault="0025585A">
    <w:pPr>
      <w:pStyle w:val="Header"/>
    </w:pPr>
    <w:r>
      <w:tab/>
    </w:r>
    <w:r>
      <w:tab/>
      <w:t>Board Item 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06ADA"/>
    <w:multiLevelType w:val="hybridMultilevel"/>
    <w:tmpl w:val="DF86ADF4"/>
    <w:lvl w:ilvl="0" w:tplc="E0C6C070">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24338"/>
    <w:multiLevelType w:val="hybridMultilevel"/>
    <w:tmpl w:val="011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149A"/>
    <w:multiLevelType w:val="hybridMultilevel"/>
    <w:tmpl w:val="182CC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E4ED0"/>
    <w:multiLevelType w:val="hybridMultilevel"/>
    <w:tmpl w:val="6F56D87A"/>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5"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B63CB1"/>
    <w:multiLevelType w:val="hybridMultilevel"/>
    <w:tmpl w:val="39BEA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454FDE"/>
    <w:multiLevelType w:val="hybridMultilevel"/>
    <w:tmpl w:val="77A6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3B4606A"/>
    <w:multiLevelType w:val="hybridMultilevel"/>
    <w:tmpl w:val="AB3EEA98"/>
    <w:lvl w:ilvl="0" w:tplc="62A8245E">
      <w:start w:val="1"/>
      <w:numFmt w:val="decimal"/>
      <w:lvlText w:val="%1."/>
      <w:lvlJc w:val="left"/>
      <w:pPr>
        <w:ind w:left="1440" w:hanging="915"/>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2737177C"/>
    <w:multiLevelType w:val="hybridMultilevel"/>
    <w:tmpl w:val="43D8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3A7B30"/>
    <w:multiLevelType w:val="hybridMultilevel"/>
    <w:tmpl w:val="56CE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12632"/>
    <w:multiLevelType w:val="hybridMultilevel"/>
    <w:tmpl w:val="270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2E52BB"/>
    <w:multiLevelType w:val="hybridMultilevel"/>
    <w:tmpl w:val="7C1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806323"/>
    <w:multiLevelType w:val="multilevel"/>
    <w:tmpl w:val="2430BCF0"/>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DB3C8B"/>
    <w:multiLevelType w:val="multilevel"/>
    <w:tmpl w:val="9E28166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1" w15:restartNumberingAfterBreak="0">
    <w:nsid w:val="4A4875BD"/>
    <w:multiLevelType w:val="multilevel"/>
    <w:tmpl w:val="701C6F18"/>
    <w:lvl w:ilvl="0">
      <w:start w:val="2"/>
      <w:numFmt w:val="decimal"/>
      <w:lvlText w:val="%1"/>
      <w:lvlJc w:val="left"/>
      <w:pPr>
        <w:ind w:left="360" w:hanging="360"/>
      </w:pPr>
      <w:rPr>
        <w:rFonts w:eastAsia="Calibri" w:cs="Arial" w:hint="default"/>
        <w:b w:val="0"/>
        <w:color w:val="auto"/>
      </w:rPr>
    </w:lvl>
    <w:lvl w:ilvl="1">
      <w:start w:val="8"/>
      <w:numFmt w:val="decimal"/>
      <w:lvlText w:val="%1.%2"/>
      <w:lvlJc w:val="left"/>
      <w:pPr>
        <w:ind w:left="360" w:hanging="360"/>
      </w:pPr>
      <w:rPr>
        <w:rFonts w:eastAsia="Calibri" w:cs="Arial" w:hint="default"/>
        <w:b w:val="0"/>
        <w:color w:val="auto"/>
      </w:rPr>
    </w:lvl>
    <w:lvl w:ilvl="2">
      <w:start w:val="1"/>
      <w:numFmt w:val="decimal"/>
      <w:lvlText w:val="%1.%2.%3"/>
      <w:lvlJc w:val="left"/>
      <w:pPr>
        <w:ind w:left="720" w:hanging="720"/>
      </w:pPr>
      <w:rPr>
        <w:rFonts w:eastAsia="Calibri" w:cs="Arial" w:hint="default"/>
        <w:b w:val="0"/>
        <w:color w:val="auto"/>
      </w:rPr>
    </w:lvl>
    <w:lvl w:ilvl="3">
      <w:start w:val="1"/>
      <w:numFmt w:val="decimal"/>
      <w:lvlText w:val="%1.%2.%3.%4"/>
      <w:lvlJc w:val="left"/>
      <w:pPr>
        <w:ind w:left="720" w:hanging="720"/>
      </w:pPr>
      <w:rPr>
        <w:rFonts w:eastAsia="Calibri" w:cs="Arial" w:hint="default"/>
        <w:b w:val="0"/>
        <w:color w:val="auto"/>
      </w:rPr>
    </w:lvl>
    <w:lvl w:ilvl="4">
      <w:start w:val="1"/>
      <w:numFmt w:val="decimal"/>
      <w:lvlText w:val="%1.%2.%3.%4.%5"/>
      <w:lvlJc w:val="left"/>
      <w:pPr>
        <w:ind w:left="1080" w:hanging="1080"/>
      </w:pPr>
      <w:rPr>
        <w:rFonts w:eastAsia="Calibri" w:cs="Arial" w:hint="default"/>
        <w:b w:val="0"/>
        <w:color w:val="auto"/>
      </w:rPr>
    </w:lvl>
    <w:lvl w:ilvl="5">
      <w:start w:val="1"/>
      <w:numFmt w:val="decimal"/>
      <w:lvlText w:val="%1.%2.%3.%4.%5.%6"/>
      <w:lvlJc w:val="left"/>
      <w:pPr>
        <w:ind w:left="1440" w:hanging="1440"/>
      </w:pPr>
      <w:rPr>
        <w:rFonts w:eastAsia="Calibri" w:cs="Arial" w:hint="default"/>
        <w:b w:val="0"/>
        <w:color w:val="auto"/>
      </w:rPr>
    </w:lvl>
    <w:lvl w:ilvl="6">
      <w:start w:val="1"/>
      <w:numFmt w:val="decimal"/>
      <w:lvlText w:val="%1.%2.%3.%4.%5.%6.%7"/>
      <w:lvlJc w:val="left"/>
      <w:pPr>
        <w:ind w:left="1440" w:hanging="1440"/>
      </w:pPr>
      <w:rPr>
        <w:rFonts w:eastAsia="Calibri" w:cs="Arial" w:hint="default"/>
        <w:b w:val="0"/>
        <w:color w:val="auto"/>
      </w:rPr>
    </w:lvl>
    <w:lvl w:ilvl="7">
      <w:start w:val="1"/>
      <w:numFmt w:val="decimal"/>
      <w:lvlText w:val="%1.%2.%3.%4.%5.%6.%7.%8"/>
      <w:lvlJc w:val="left"/>
      <w:pPr>
        <w:ind w:left="1800" w:hanging="1800"/>
      </w:pPr>
      <w:rPr>
        <w:rFonts w:eastAsia="Calibri" w:cs="Arial" w:hint="default"/>
        <w:b w:val="0"/>
        <w:color w:val="auto"/>
      </w:rPr>
    </w:lvl>
    <w:lvl w:ilvl="8">
      <w:start w:val="1"/>
      <w:numFmt w:val="decimal"/>
      <w:lvlText w:val="%1.%2.%3.%4.%5.%6.%7.%8.%9"/>
      <w:lvlJc w:val="left"/>
      <w:pPr>
        <w:ind w:left="1800" w:hanging="1800"/>
      </w:pPr>
      <w:rPr>
        <w:rFonts w:eastAsia="Calibri" w:cs="Arial" w:hint="default"/>
        <w:b w:val="0"/>
        <w:color w:val="auto"/>
      </w:rPr>
    </w:lvl>
  </w:abstractNum>
  <w:abstractNum w:abstractNumId="32" w15:restartNumberingAfterBreak="0">
    <w:nsid w:val="4BAB2A69"/>
    <w:multiLevelType w:val="multilevel"/>
    <w:tmpl w:val="9E2816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942AF6"/>
    <w:multiLevelType w:val="hybridMultilevel"/>
    <w:tmpl w:val="CD92D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50588B"/>
    <w:multiLevelType w:val="multilevel"/>
    <w:tmpl w:val="3BFCA61A"/>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4832B5"/>
    <w:multiLevelType w:val="hybridMultilevel"/>
    <w:tmpl w:val="E80EEDB4"/>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8" w15:restartNumberingAfterBreak="0">
    <w:nsid w:val="5E401860"/>
    <w:multiLevelType w:val="hybridMultilevel"/>
    <w:tmpl w:val="FFD0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40" w15:restartNumberingAfterBreak="0">
    <w:nsid w:val="62F92F26"/>
    <w:multiLevelType w:val="hybridMultilevel"/>
    <w:tmpl w:val="018C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80135B6"/>
    <w:multiLevelType w:val="hybridMultilevel"/>
    <w:tmpl w:val="BC2696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5631F5"/>
    <w:multiLevelType w:val="hybridMultilevel"/>
    <w:tmpl w:val="95DCA236"/>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44" w15:restartNumberingAfterBreak="0">
    <w:nsid w:val="6DA055B5"/>
    <w:multiLevelType w:val="hybridMultilevel"/>
    <w:tmpl w:val="35F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830FD2"/>
    <w:multiLevelType w:val="multilevel"/>
    <w:tmpl w:val="3E2A625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05C56"/>
    <w:multiLevelType w:val="hybridMultilevel"/>
    <w:tmpl w:val="0CB8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0"/>
  </w:num>
  <w:num w:numId="3">
    <w:abstractNumId w:val="28"/>
  </w:num>
  <w:num w:numId="4">
    <w:abstractNumId w:val="45"/>
  </w:num>
  <w:num w:numId="5">
    <w:abstractNumId w:val="20"/>
  </w:num>
  <w:num w:numId="6">
    <w:abstractNumId w:val="15"/>
  </w:num>
  <w:num w:numId="7">
    <w:abstractNumId w:val="29"/>
  </w:num>
  <w:num w:numId="8">
    <w:abstractNumId w:val="14"/>
  </w:num>
  <w:num w:numId="9">
    <w:abstractNumId w:val="33"/>
  </w:num>
  <w:num w:numId="10">
    <w:abstractNumId w:val="10"/>
  </w:num>
  <w:num w:numId="11">
    <w:abstractNumId w:val="36"/>
  </w:num>
  <w:num w:numId="12">
    <w:abstractNumId w:val="7"/>
  </w:num>
  <w:num w:numId="13">
    <w:abstractNumId w:val="12"/>
  </w:num>
  <w:num w:numId="14">
    <w:abstractNumId w:val="17"/>
  </w:num>
  <w:num w:numId="15">
    <w:abstractNumId w:val="21"/>
  </w:num>
  <w:num w:numId="16">
    <w:abstractNumId w:val="19"/>
  </w:num>
  <w:num w:numId="17">
    <w:abstractNumId w:val="30"/>
  </w:num>
  <w:num w:numId="18">
    <w:abstractNumId w:val="4"/>
  </w:num>
  <w:num w:numId="19">
    <w:abstractNumId w:val="47"/>
  </w:num>
  <w:num w:numId="20">
    <w:abstractNumId w:val="13"/>
  </w:num>
  <w:num w:numId="21">
    <w:abstractNumId w:val="24"/>
  </w:num>
  <w:num w:numId="22">
    <w:abstractNumId w:val="8"/>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num>
  <w:num w:numId="27">
    <w:abstractNumId w:val="3"/>
  </w:num>
  <w:num w:numId="28">
    <w:abstractNumId w:val="48"/>
  </w:num>
  <w:num w:numId="29">
    <w:abstractNumId w:val="1"/>
  </w:num>
  <w:num w:numId="30">
    <w:abstractNumId w:val="9"/>
  </w:num>
  <w:num w:numId="31">
    <w:abstractNumId w:val="38"/>
  </w:num>
  <w:num w:numId="32">
    <w:abstractNumId w:val="44"/>
  </w:num>
  <w:num w:numId="33">
    <w:abstractNumId w:val="11"/>
  </w:num>
  <w:num w:numId="34">
    <w:abstractNumId w:val="16"/>
  </w:num>
  <w:num w:numId="35">
    <w:abstractNumId w:val="46"/>
  </w:num>
  <w:num w:numId="36">
    <w:abstractNumId w:val="27"/>
  </w:num>
  <w:num w:numId="37">
    <w:abstractNumId w:val="32"/>
  </w:num>
  <w:num w:numId="38">
    <w:abstractNumId w:val="31"/>
  </w:num>
  <w:num w:numId="39">
    <w:abstractNumId w:val="42"/>
  </w:num>
  <w:num w:numId="40">
    <w:abstractNumId w:val="26"/>
  </w:num>
  <w:num w:numId="41">
    <w:abstractNumId w:val="22"/>
  </w:num>
  <w:num w:numId="42">
    <w:abstractNumId w:val="43"/>
  </w:num>
  <w:num w:numId="43">
    <w:abstractNumId w:val="37"/>
  </w:num>
  <w:num w:numId="44">
    <w:abstractNumId w:val="41"/>
  </w:num>
  <w:num w:numId="45">
    <w:abstractNumId w:val="34"/>
  </w:num>
  <w:num w:numId="46">
    <w:abstractNumId w:val="6"/>
  </w:num>
  <w:num w:numId="47">
    <w:abstractNumId w:val="38"/>
  </w:num>
  <w:num w:numId="48">
    <w:abstractNumId w:val="40"/>
  </w:num>
  <w:num w:numId="49">
    <w:abstractNumId w:val="2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0162"/>
    <w:rsid w:val="0002694C"/>
    <w:rsid w:val="0003098A"/>
    <w:rsid w:val="00047714"/>
    <w:rsid w:val="000752D8"/>
    <w:rsid w:val="00081582"/>
    <w:rsid w:val="00091974"/>
    <w:rsid w:val="00093C79"/>
    <w:rsid w:val="000945DB"/>
    <w:rsid w:val="000C0E0E"/>
    <w:rsid w:val="000D25B2"/>
    <w:rsid w:val="000F1F6A"/>
    <w:rsid w:val="000F3562"/>
    <w:rsid w:val="000F7706"/>
    <w:rsid w:val="001015F9"/>
    <w:rsid w:val="00125A9E"/>
    <w:rsid w:val="001270ED"/>
    <w:rsid w:val="0013424B"/>
    <w:rsid w:val="00140DB3"/>
    <w:rsid w:val="00141CCD"/>
    <w:rsid w:val="001526A9"/>
    <w:rsid w:val="00167A85"/>
    <w:rsid w:val="00190271"/>
    <w:rsid w:val="001B2392"/>
    <w:rsid w:val="001D2B08"/>
    <w:rsid w:val="001E42BC"/>
    <w:rsid w:val="001F1998"/>
    <w:rsid w:val="002066E9"/>
    <w:rsid w:val="0023473B"/>
    <w:rsid w:val="002517E7"/>
    <w:rsid w:val="00254409"/>
    <w:rsid w:val="0025585A"/>
    <w:rsid w:val="00272E32"/>
    <w:rsid w:val="00281D76"/>
    <w:rsid w:val="002852A2"/>
    <w:rsid w:val="002924ED"/>
    <w:rsid w:val="002B06CC"/>
    <w:rsid w:val="002B1466"/>
    <w:rsid w:val="002F09A9"/>
    <w:rsid w:val="0030628D"/>
    <w:rsid w:val="00320E91"/>
    <w:rsid w:val="0033790B"/>
    <w:rsid w:val="00340013"/>
    <w:rsid w:val="00356749"/>
    <w:rsid w:val="003D3169"/>
    <w:rsid w:val="003F394E"/>
    <w:rsid w:val="003F7F61"/>
    <w:rsid w:val="00425355"/>
    <w:rsid w:val="00425F99"/>
    <w:rsid w:val="00430C09"/>
    <w:rsid w:val="00441E8C"/>
    <w:rsid w:val="00446219"/>
    <w:rsid w:val="00447431"/>
    <w:rsid w:val="0047761D"/>
    <w:rsid w:val="004813A0"/>
    <w:rsid w:val="00484716"/>
    <w:rsid w:val="00495B36"/>
    <w:rsid w:val="004A51F4"/>
    <w:rsid w:val="004C24DE"/>
    <w:rsid w:val="004E53F3"/>
    <w:rsid w:val="004F3931"/>
    <w:rsid w:val="004F3CD2"/>
    <w:rsid w:val="00540139"/>
    <w:rsid w:val="00546B03"/>
    <w:rsid w:val="0055790C"/>
    <w:rsid w:val="00572A9A"/>
    <w:rsid w:val="00573F03"/>
    <w:rsid w:val="00583274"/>
    <w:rsid w:val="005841A7"/>
    <w:rsid w:val="00591C18"/>
    <w:rsid w:val="005A1707"/>
    <w:rsid w:val="005B26DC"/>
    <w:rsid w:val="005B74A3"/>
    <w:rsid w:val="005C3071"/>
    <w:rsid w:val="005C72BE"/>
    <w:rsid w:val="005F008E"/>
    <w:rsid w:val="00610728"/>
    <w:rsid w:val="00612399"/>
    <w:rsid w:val="006173A9"/>
    <w:rsid w:val="0065451A"/>
    <w:rsid w:val="00660A63"/>
    <w:rsid w:val="006936AD"/>
    <w:rsid w:val="0069779B"/>
    <w:rsid w:val="006D1343"/>
    <w:rsid w:val="00711C18"/>
    <w:rsid w:val="007122E1"/>
    <w:rsid w:val="00721B21"/>
    <w:rsid w:val="00745ED2"/>
    <w:rsid w:val="00746E1E"/>
    <w:rsid w:val="00794609"/>
    <w:rsid w:val="007A3AD6"/>
    <w:rsid w:val="007E4746"/>
    <w:rsid w:val="007F32CF"/>
    <w:rsid w:val="00810724"/>
    <w:rsid w:val="00816E22"/>
    <w:rsid w:val="00823A43"/>
    <w:rsid w:val="0085195D"/>
    <w:rsid w:val="00872DF3"/>
    <w:rsid w:val="0089483F"/>
    <w:rsid w:val="0089565A"/>
    <w:rsid w:val="008A6592"/>
    <w:rsid w:val="008C5EA1"/>
    <w:rsid w:val="008D423B"/>
    <w:rsid w:val="008E53B5"/>
    <w:rsid w:val="00927C6C"/>
    <w:rsid w:val="00940C81"/>
    <w:rsid w:val="009569FA"/>
    <w:rsid w:val="009807B4"/>
    <w:rsid w:val="00985E1F"/>
    <w:rsid w:val="00987CC1"/>
    <w:rsid w:val="009A3558"/>
    <w:rsid w:val="009B007E"/>
    <w:rsid w:val="009B5351"/>
    <w:rsid w:val="009D5426"/>
    <w:rsid w:val="009E4E54"/>
    <w:rsid w:val="00A036FA"/>
    <w:rsid w:val="00A2680C"/>
    <w:rsid w:val="00A329D1"/>
    <w:rsid w:val="00A404A9"/>
    <w:rsid w:val="00A41FAA"/>
    <w:rsid w:val="00A42940"/>
    <w:rsid w:val="00A4694D"/>
    <w:rsid w:val="00A62B58"/>
    <w:rsid w:val="00A64458"/>
    <w:rsid w:val="00A84C97"/>
    <w:rsid w:val="00AA77F7"/>
    <w:rsid w:val="00AB5346"/>
    <w:rsid w:val="00AE522B"/>
    <w:rsid w:val="00AF011C"/>
    <w:rsid w:val="00AF0530"/>
    <w:rsid w:val="00AF356A"/>
    <w:rsid w:val="00AF5E45"/>
    <w:rsid w:val="00B01176"/>
    <w:rsid w:val="00B05D4C"/>
    <w:rsid w:val="00B178D4"/>
    <w:rsid w:val="00B25322"/>
    <w:rsid w:val="00B54431"/>
    <w:rsid w:val="00B546C8"/>
    <w:rsid w:val="00B562FA"/>
    <w:rsid w:val="00B65610"/>
    <w:rsid w:val="00B7445F"/>
    <w:rsid w:val="00B77902"/>
    <w:rsid w:val="00B851FC"/>
    <w:rsid w:val="00B901CE"/>
    <w:rsid w:val="00B940C0"/>
    <w:rsid w:val="00BB2E34"/>
    <w:rsid w:val="00BC45A8"/>
    <w:rsid w:val="00BD3129"/>
    <w:rsid w:val="00BD38A3"/>
    <w:rsid w:val="00BF3AF0"/>
    <w:rsid w:val="00BF6860"/>
    <w:rsid w:val="00C13639"/>
    <w:rsid w:val="00C24555"/>
    <w:rsid w:val="00C34657"/>
    <w:rsid w:val="00C7340D"/>
    <w:rsid w:val="00C77BB9"/>
    <w:rsid w:val="00C87B62"/>
    <w:rsid w:val="00C92EA5"/>
    <w:rsid w:val="00C93B24"/>
    <w:rsid w:val="00C94BF7"/>
    <w:rsid w:val="00CB1A2A"/>
    <w:rsid w:val="00CD460D"/>
    <w:rsid w:val="00CE0994"/>
    <w:rsid w:val="00D10814"/>
    <w:rsid w:val="00D505E8"/>
    <w:rsid w:val="00D51CFC"/>
    <w:rsid w:val="00D5343E"/>
    <w:rsid w:val="00D869EB"/>
    <w:rsid w:val="00D91111"/>
    <w:rsid w:val="00DC65A9"/>
    <w:rsid w:val="00DD2D3D"/>
    <w:rsid w:val="00DD6252"/>
    <w:rsid w:val="00DF1BE0"/>
    <w:rsid w:val="00E1462A"/>
    <w:rsid w:val="00E20D13"/>
    <w:rsid w:val="00E44E72"/>
    <w:rsid w:val="00E71CD2"/>
    <w:rsid w:val="00E8254C"/>
    <w:rsid w:val="00E90B2A"/>
    <w:rsid w:val="00E916CD"/>
    <w:rsid w:val="00EE2AAC"/>
    <w:rsid w:val="00EE414A"/>
    <w:rsid w:val="00EE4D60"/>
    <w:rsid w:val="00F1462A"/>
    <w:rsid w:val="00F23A93"/>
    <w:rsid w:val="00F3337D"/>
    <w:rsid w:val="00F36522"/>
    <w:rsid w:val="00F63960"/>
    <w:rsid w:val="00F644C8"/>
    <w:rsid w:val="00F82882"/>
    <w:rsid w:val="00FD1954"/>
    <w:rsid w:val="00FE678C"/>
    <w:rsid w:val="00FE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331B"/>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B940C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0C0"/>
    <w:pPr>
      <w:autoSpaceDE w:val="0"/>
      <w:autoSpaceDN w:val="0"/>
      <w:adjustRightInd w:val="0"/>
      <w:spacing w:after="0" w:line="240" w:lineRule="auto"/>
    </w:pPr>
    <w:rPr>
      <w:color w:val="000000"/>
    </w:rPr>
  </w:style>
  <w:style w:type="character" w:customStyle="1" w:styleId="FootnoteTextChar">
    <w:name w:val="Footnote Text Char"/>
    <w:basedOn w:val="DefaultParagraphFont"/>
    <w:link w:val="FootnoteText"/>
    <w:uiPriority w:val="99"/>
    <w:semiHidden/>
    <w:rsid w:val="00B940C0"/>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B940C0"/>
    <w:rPr>
      <w:sz w:val="20"/>
    </w:rPr>
  </w:style>
  <w:style w:type="character" w:styleId="Hyperlink">
    <w:name w:val="Hyperlink"/>
    <w:uiPriority w:val="99"/>
    <w:unhideWhenUsed/>
    <w:rsid w:val="00B940C0"/>
    <w:rPr>
      <w:color w:val="0563C1"/>
      <w:u w:val="single"/>
    </w:rPr>
  </w:style>
  <w:style w:type="paragraph" w:customStyle="1" w:styleId="BodyText1">
    <w:name w:val="Body Text1"/>
    <w:qFormat/>
    <w:rsid w:val="00B940C0"/>
    <w:pPr>
      <w:autoSpaceDE w:val="0"/>
      <w:autoSpaceDN w:val="0"/>
      <w:adjustRightInd w:val="0"/>
      <w:spacing w:before="240" w:after="240" w:line="360" w:lineRule="auto"/>
    </w:pPr>
    <w:rPr>
      <w:rFonts w:eastAsia="Calibri"/>
      <w:lang w:eastAsia="en-GB"/>
    </w:rPr>
  </w:style>
  <w:style w:type="table" w:customStyle="1" w:styleId="TableGrid1">
    <w:name w:val="Table Grid1"/>
    <w:basedOn w:val="TableNormal"/>
    <w:next w:val="TableGrid"/>
    <w:uiPriority w:val="59"/>
    <w:rsid w:val="000752D8"/>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652">
      <w:bodyDiv w:val="1"/>
      <w:marLeft w:val="0"/>
      <w:marRight w:val="0"/>
      <w:marTop w:val="0"/>
      <w:marBottom w:val="0"/>
      <w:divBdr>
        <w:top w:val="none" w:sz="0" w:space="0" w:color="auto"/>
        <w:left w:val="none" w:sz="0" w:space="0" w:color="auto"/>
        <w:bottom w:val="none" w:sz="0" w:space="0" w:color="auto"/>
        <w:right w:val="none" w:sz="0" w:space="0" w:color="auto"/>
      </w:divBdr>
    </w:div>
    <w:div w:id="225147448">
      <w:bodyDiv w:val="1"/>
      <w:marLeft w:val="0"/>
      <w:marRight w:val="0"/>
      <w:marTop w:val="0"/>
      <w:marBottom w:val="0"/>
      <w:divBdr>
        <w:top w:val="none" w:sz="0" w:space="0" w:color="auto"/>
        <w:left w:val="none" w:sz="0" w:space="0" w:color="auto"/>
        <w:bottom w:val="none" w:sz="0" w:space="0" w:color="auto"/>
        <w:right w:val="none" w:sz="0" w:space="0" w:color="auto"/>
      </w:divBdr>
    </w:div>
    <w:div w:id="333337783">
      <w:bodyDiv w:val="1"/>
      <w:marLeft w:val="0"/>
      <w:marRight w:val="0"/>
      <w:marTop w:val="0"/>
      <w:marBottom w:val="0"/>
      <w:divBdr>
        <w:top w:val="none" w:sz="0" w:space="0" w:color="auto"/>
        <w:left w:val="none" w:sz="0" w:space="0" w:color="auto"/>
        <w:bottom w:val="none" w:sz="0" w:space="0" w:color="auto"/>
        <w:right w:val="none" w:sz="0" w:space="0" w:color="auto"/>
      </w:divBdr>
    </w:div>
    <w:div w:id="909997531">
      <w:bodyDiv w:val="1"/>
      <w:marLeft w:val="0"/>
      <w:marRight w:val="0"/>
      <w:marTop w:val="0"/>
      <w:marBottom w:val="0"/>
      <w:divBdr>
        <w:top w:val="none" w:sz="0" w:space="0" w:color="auto"/>
        <w:left w:val="none" w:sz="0" w:space="0" w:color="auto"/>
        <w:bottom w:val="none" w:sz="0" w:space="0" w:color="auto"/>
        <w:right w:val="none" w:sz="0" w:space="0" w:color="auto"/>
      </w:divBdr>
    </w:div>
    <w:div w:id="1145204130">
      <w:bodyDiv w:val="1"/>
      <w:marLeft w:val="0"/>
      <w:marRight w:val="0"/>
      <w:marTop w:val="0"/>
      <w:marBottom w:val="0"/>
      <w:divBdr>
        <w:top w:val="none" w:sz="0" w:space="0" w:color="auto"/>
        <w:left w:val="none" w:sz="0" w:space="0" w:color="auto"/>
        <w:bottom w:val="none" w:sz="0" w:space="0" w:color="auto"/>
        <w:right w:val="none" w:sz="0" w:space="0" w:color="auto"/>
      </w:divBdr>
    </w:div>
    <w:div w:id="1627927360">
      <w:bodyDiv w:val="1"/>
      <w:marLeft w:val="0"/>
      <w:marRight w:val="0"/>
      <w:marTop w:val="0"/>
      <w:marBottom w:val="0"/>
      <w:divBdr>
        <w:top w:val="none" w:sz="0" w:space="0" w:color="auto"/>
        <w:left w:val="none" w:sz="0" w:space="0" w:color="auto"/>
        <w:bottom w:val="none" w:sz="0" w:space="0" w:color="auto"/>
        <w:right w:val="none" w:sz="0" w:space="0" w:color="auto"/>
      </w:divBdr>
    </w:div>
    <w:div w:id="20283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8</cp:revision>
  <cp:lastPrinted>2019-10-07T12:25:00Z</cp:lastPrinted>
  <dcterms:created xsi:type="dcterms:W3CDTF">2024-10-21T10:48:00Z</dcterms:created>
  <dcterms:modified xsi:type="dcterms:W3CDTF">2024-12-04T11:23:00Z</dcterms:modified>
</cp:coreProperties>
</file>