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A7DF" w14:textId="77777777" w:rsidR="00430C09" w:rsidRPr="00140DB3" w:rsidRDefault="00430C09" w:rsidP="00300317">
      <w:pPr>
        <w:pStyle w:val="Heading1"/>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269D50E" wp14:editId="311F3176">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29B202E2" w14:textId="77777777" w:rsidR="00446219" w:rsidRDefault="00446219" w:rsidP="00300317">
      <w:pPr>
        <w:pStyle w:val="Heading2"/>
        <w:rPr>
          <w:rStyle w:val="Heading3Char"/>
          <w:b/>
          <w:highlight w:val="lightGray"/>
        </w:rPr>
      </w:pPr>
    </w:p>
    <w:p w14:paraId="2D256F05" w14:textId="77777777" w:rsidR="009807B4" w:rsidRPr="00FD5A48" w:rsidRDefault="0023473B" w:rsidP="00EF1DB7">
      <w:pPr>
        <w:pStyle w:val="Heading3"/>
        <w:spacing w:after="240"/>
        <w:ind w:left="4536" w:hanging="4536"/>
      </w:pPr>
      <w:r w:rsidRPr="00FD5A48">
        <w:rPr>
          <w:rStyle w:val="Heading3Char"/>
          <w:b/>
        </w:rPr>
        <w:t>Meeting:</w:t>
      </w:r>
      <w:r w:rsidR="00B77902" w:rsidRPr="00FD5A48">
        <w:rPr>
          <w:rStyle w:val="Heading3Char"/>
          <w:b/>
        </w:rPr>
        <w:tab/>
      </w:r>
      <w:r w:rsidR="000316A2">
        <w:rPr>
          <w:rStyle w:val="Heading3Char"/>
          <w:b/>
        </w:rPr>
        <w:t>NHS Golden Jubilee Board</w:t>
      </w:r>
    </w:p>
    <w:p w14:paraId="1020E145" w14:textId="77777777" w:rsidR="00430C09" w:rsidRPr="00FD5A48" w:rsidRDefault="00430C09" w:rsidP="00EF1DB7">
      <w:pPr>
        <w:pStyle w:val="Heading3"/>
        <w:spacing w:after="240"/>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B8122A">
        <w:rPr>
          <w:rStyle w:val="Heading3Char"/>
          <w:b/>
        </w:rPr>
        <w:t>2</w:t>
      </w:r>
      <w:r w:rsidR="00DE06F2">
        <w:rPr>
          <w:rStyle w:val="Heading3Char"/>
          <w:b/>
        </w:rPr>
        <w:t>6 September</w:t>
      </w:r>
      <w:r w:rsidR="00EF1DB7">
        <w:rPr>
          <w:rStyle w:val="Heading3Char"/>
          <w:b/>
        </w:rPr>
        <w:t xml:space="preserve"> 2024</w:t>
      </w:r>
    </w:p>
    <w:p w14:paraId="586ECE5C" w14:textId="77777777" w:rsidR="00B77902" w:rsidRPr="00FD5A48" w:rsidRDefault="00430C09" w:rsidP="00EF1DB7">
      <w:pPr>
        <w:pStyle w:val="Heading3"/>
        <w:spacing w:before="0" w:after="240"/>
        <w:ind w:left="4536" w:hanging="4536"/>
      </w:pPr>
      <w:r w:rsidRPr="00FD5A48">
        <w:rPr>
          <w:rStyle w:val="Heading3Char"/>
          <w:b/>
        </w:rPr>
        <w:t>Title</w:t>
      </w:r>
      <w:r w:rsidR="00AA77F7" w:rsidRPr="00FD5A48">
        <w:rPr>
          <w:rStyle w:val="Heading3Char"/>
          <w:b/>
        </w:rPr>
        <w:t>:</w:t>
      </w:r>
      <w:r w:rsidR="00B77902" w:rsidRPr="00FD5A48">
        <w:rPr>
          <w:rStyle w:val="Heading3Char"/>
          <w:b/>
        </w:rPr>
        <w:tab/>
      </w:r>
      <w:r w:rsidR="00496B29">
        <w:rPr>
          <w:rStyle w:val="Heading3Char"/>
          <w:b/>
        </w:rPr>
        <w:t xml:space="preserve">NHS GJ Board </w:t>
      </w:r>
      <w:r w:rsidR="007E0450">
        <w:rPr>
          <w:rStyle w:val="Heading3Char"/>
          <w:b/>
        </w:rPr>
        <w:t xml:space="preserve">Corporate Governance </w:t>
      </w:r>
      <w:r w:rsidR="00DE06F2">
        <w:rPr>
          <w:rStyle w:val="Heading3Char"/>
          <w:b/>
        </w:rPr>
        <w:t>Update – Quarter 1</w:t>
      </w:r>
    </w:p>
    <w:p w14:paraId="2DEF8567" w14:textId="77777777" w:rsidR="00D52F96" w:rsidRDefault="0003098A" w:rsidP="00EF1DB7">
      <w:pPr>
        <w:pStyle w:val="Heading3"/>
        <w:spacing w:before="120" w:after="240"/>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7E586D">
        <w:rPr>
          <w:rStyle w:val="Heading3Char"/>
          <w:b/>
        </w:rPr>
        <w:t>Gordon James, Chief Executive</w:t>
      </w:r>
    </w:p>
    <w:p w14:paraId="58DD7C0F" w14:textId="77777777" w:rsidR="00430C09" w:rsidRDefault="00430C09" w:rsidP="00EF1DB7">
      <w:pPr>
        <w:pStyle w:val="Heading3"/>
        <w:spacing w:before="120" w:after="24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14:paraId="43ED3BC4" w14:textId="77777777" w:rsidR="00B77902" w:rsidRPr="00B77902" w:rsidRDefault="00B77902" w:rsidP="00300317"/>
    <w:p w14:paraId="7F1AB2C1" w14:textId="77777777" w:rsidR="00430C09" w:rsidRPr="00912CBC" w:rsidRDefault="00BF3AF0" w:rsidP="00300317">
      <w:pPr>
        <w:pStyle w:val="Heading2"/>
        <w:spacing w:before="0"/>
      </w:pPr>
      <w:r w:rsidRPr="00912CBC">
        <w:t>1</w:t>
      </w:r>
      <w:r w:rsidRPr="00912CBC">
        <w:tab/>
      </w:r>
      <w:r w:rsidR="00430C09" w:rsidRPr="00912CBC">
        <w:t>Purpose</w:t>
      </w:r>
    </w:p>
    <w:p w14:paraId="3E488D2D" w14:textId="77777777" w:rsidR="009807B4" w:rsidRPr="00912CBC" w:rsidRDefault="00430C09" w:rsidP="00300317">
      <w:pPr>
        <w:pStyle w:val="Heading3"/>
        <w:spacing w:before="0"/>
        <w:ind w:left="720"/>
        <w:rPr>
          <w:lang w:eastAsia="en-GB"/>
        </w:rPr>
      </w:pPr>
      <w:r w:rsidRPr="00912CBC">
        <w:rPr>
          <w:lang w:eastAsia="en-GB"/>
        </w:rPr>
        <w:t>This</w:t>
      </w:r>
      <w:r w:rsidR="00F3256A">
        <w:rPr>
          <w:lang w:eastAsia="en-GB"/>
        </w:rPr>
        <w:t xml:space="preserve"> is presented to </w:t>
      </w:r>
      <w:r w:rsidR="00DE06F2">
        <w:t>NHS GJ Board</w:t>
      </w:r>
      <w:r w:rsidR="002E0D1A">
        <w:rPr>
          <w:rFonts w:cs="Arial"/>
          <w:color w:val="000000"/>
        </w:rPr>
        <w:t xml:space="preserve"> </w:t>
      </w:r>
      <w:r w:rsidR="00446219" w:rsidRPr="00912CBC">
        <w:rPr>
          <w:lang w:eastAsia="en-GB"/>
        </w:rPr>
        <w:t xml:space="preserve">for: </w:t>
      </w:r>
    </w:p>
    <w:p w14:paraId="005CC2F4" w14:textId="77777777" w:rsidR="007E586D" w:rsidRDefault="007E586D" w:rsidP="00300317">
      <w:pPr>
        <w:pStyle w:val="Heading3"/>
        <w:numPr>
          <w:ilvl w:val="0"/>
          <w:numId w:val="9"/>
        </w:numPr>
        <w:spacing w:before="0"/>
        <w:ind w:left="1080"/>
        <w:rPr>
          <w:b w:val="0"/>
          <w:lang w:eastAsia="en-GB"/>
        </w:rPr>
      </w:pPr>
      <w:r>
        <w:rPr>
          <w:b w:val="0"/>
          <w:lang w:eastAsia="en-GB"/>
        </w:rPr>
        <w:t>Awareness</w:t>
      </w:r>
    </w:p>
    <w:p w14:paraId="01AFC8AF" w14:textId="77777777" w:rsidR="007E586D" w:rsidRDefault="007E586D" w:rsidP="00300317">
      <w:pPr>
        <w:pStyle w:val="Heading3"/>
        <w:numPr>
          <w:ilvl w:val="0"/>
          <w:numId w:val="9"/>
        </w:numPr>
        <w:spacing w:before="0"/>
        <w:ind w:left="1080"/>
        <w:rPr>
          <w:b w:val="0"/>
          <w:lang w:eastAsia="en-GB"/>
        </w:rPr>
      </w:pPr>
      <w:r>
        <w:rPr>
          <w:b w:val="0"/>
          <w:lang w:eastAsia="en-GB"/>
        </w:rPr>
        <w:t>Discussion</w:t>
      </w:r>
    </w:p>
    <w:p w14:paraId="4FB2A456" w14:textId="77777777" w:rsidR="007E586D" w:rsidRPr="007E586D" w:rsidRDefault="007E586D" w:rsidP="00300317">
      <w:pPr>
        <w:rPr>
          <w:lang w:eastAsia="en-GB"/>
        </w:rPr>
      </w:pPr>
    </w:p>
    <w:p w14:paraId="13575964" w14:textId="77777777" w:rsidR="00430C09" w:rsidRPr="00912CBC" w:rsidRDefault="00430C09" w:rsidP="00300317">
      <w:pPr>
        <w:pStyle w:val="Heading3"/>
        <w:spacing w:before="0"/>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14:paraId="190D02EF" w14:textId="77777777" w:rsidR="009807B4" w:rsidRDefault="009807B4" w:rsidP="00300317">
      <w:pPr>
        <w:pStyle w:val="ListParagraph"/>
        <w:numPr>
          <w:ilvl w:val="0"/>
          <w:numId w:val="7"/>
        </w:numPr>
        <w:autoSpaceDE w:val="0"/>
        <w:autoSpaceDN w:val="0"/>
        <w:adjustRightInd w:val="0"/>
        <w:ind w:left="1080"/>
        <w:rPr>
          <w:rFonts w:ascii="Arial" w:hAnsi="Arial" w:cs="Arial"/>
          <w:color w:val="000000"/>
          <w:sz w:val="24"/>
          <w:szCs w:val="24"/>
        </w:rPr>
      </w:pPr>
      <w:r w:rsidRPr="00912CBC">
        <w:rPr>
          <w:rFonts w:ascii="Arial" w:hAnsi="Arial" w:cs="Arial"/>
          <w:color w:val="000000"/>
          <w:sz w:val="24"/>
          <w:szCs w:val="24"/>
        </w:rPr>
        <w:t>Government policy/directive</w:t>
      </w:r>
    </w:p>
    <w:p w14:paraId="233647BE" w14:textId="77777777" w:rsidR="00BD4F63" w:rsidRPr="00912CBC" w:rsidRDefault="00BD4F63" w:rsidP="00300317">
      <w:pPr>
        <w:pStyle w:val="ListParagraph"/>
        <w:numPr>
          <w:ilvl w:val="0"/>
          <w:numId w:val="7"/>
        </w:numPr>
        <w:autoSpaceDE w:val="0"/>
        <w:autoSpaceDN w:val="0"/>
        <w:adjustRightInd w:val="0"/>
        <w:ind w:left="1080"/>
        <w:rPr>
          <w:rFonts w:ascii="Arial" w:hAnsi="Arial" w:cs="Arial"/>
          <w:color w:val="000000"/>
          <w:sz w:val="24"/>
          <w:szCs w:val="24"/>
        </w:rPr>
      </w:pPr>
      <w:r>
        <w:rPr>
          <w:rFonts w:ascii="Arial" w:hAnsi="Arial" w:cs="Arial"/>
          <w:color w:val="000000"/>
          <w:sz w:val="24"/>
          <w:szCs w:val="24"/>
        </w:rPr>
        <w:t>Local Policy</w:t>
      </w:r>
    </w:p>
    <w:p w14:paraId="746B1159" w14:textId="77777777" w:rsidR="00430C09" w:rsidRPr="00912CBC" w:rsidRDefault="00430C09" w:rsidP="00300317">
      <w:pPr>
        <w:autoSpaceDE w:val="0"/>
        <w:autoSpaceDN w:val="0"/>
        <w:adjustRightInd w:val="0"/>
        <w:ind w:left="720"/>
        <w:rPr>
          <w:rFonts w:cs="Arial"/>
          <w:color w:val="000000"/>
          <w:szCs w:val="24"/>
          <w:lang w:eastAsia="en-GB"/>
        </w:rPr>
      </w:pPr>
    </w:p>
    <w:p w14:paraId="4A856E8E" w14:textId="77777777" w:rsidR="00430C09" w:rsidRDefault="00430C09" w:rsidP="00300317">
      <w:pPr>
        <w:pStyle w:val="Heading3"/>
        <w:spacing w:before="0"/>
        <w:ind w:left="720"/>
        <w:rPr>
          <w:lang w:eastAsia="en-GB"/>
        </w:rPr>
      </w:pPr>
      <w:r w:rsidRPr="00912CBC">
        <w:rPr>
          <w:lang w:eastAsia="en-GB"/>
        </w:rPr>
        <w:t>This aligns to the following</w:t>
      </w:r>
      <w:r w:rsidR="00047714" w:rsidRPr="00912CBC">
        <w:rPr>
          <w:lang w:eastAsia="en-GB"/>
        </w:rPr>
        <w:t xml:space="preserve"> NHS</w:t>
      </w:r>
      <w:r w:rsidR="00100DA6">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14:paraId="7BEF14B9" w14:textId="77777777" w:rsidR="00C01B6B" w:rsidRDefault="00C01B6B" w:rsidP="00300317">
      <w:pPr>
        <w:pStyle w:val="ListParagraph"/>
        <w:numPr>
          <w:ilvl w:val="0"/>
          <w:numId w:val="8"/>
        </w:numPr>
        <w:autoSpaceDE w:val="0"/>
        <w:autoSpaceDN w:val="0"/>
        <w:adjustRightInd w:val="0"/>
        <w:ind w:left="1080"/>
        <w:rPr>
          <w:rFonts w:ascii="Arial" w:hAnsi="Arial" w:cs="Arial"/>
          <w:color w:val="000000"/>
          <w:sz w:val="24"/>
          <w:szCs w:val="24"/>
        </w:rPr>
      </w:pPr>
      <w:r>
        <w:rPr>
          <w:rFonts w:ascii="Arial" w:hAnsi="Arial" w:cs="Arial"/>
          <w:color w:val="000000"/>
          <w:sz w:val="24"/>
          <w:szCs w:val="24"/>
        </w:rPr>
        <w:t>Safe</w:t>
      </w:r>
    </w:p>
    <w:p w14:paraId="1DFB06ED" w14:textId="77777777" w:rsidR="009807B4" w:rsidRDefault="00912CBC" w:rsidP="00300317">
      <w:pPr>
        <w:pStyle w:val="ListParagraph"/>
        <w:numPr>
          <w:ilvl w:val="0"/>
          <w:numId w:val="8"/>
        </w:numPr>
        <w:autoSpaceDE w:val="0"/>
        <w:autoSpaceDN w:val="0"/>
        <w:adjustRightInd w:val="0"/>
        <w:ind w:left="1080"/>
        <w:rPr>
          <w:rFonts w:ascii="Arial" w:hAnsi="Arial" w:cs="Arial"/>
          <w:color w:val="000000"/>
          <w:sz w:val="24"/>
          <w:szCs w:val="24"/>
        </w:rPr>
      </w:pPr>
      <w:r w:rsidRPr="003C3FE6">
        <w:rPr>
          <w:rFonts w:ascii="Arial" w:hAnsi="Arial" w:cs="Arial"/>
          <w:color w:val="000000"/>
          <w:sz w:val="24"/>
          <w:szCs w:val="24"/>
        </w:rPr>
        <w:t>Effective</w:t>
      </w:r>
    </w:p>
    <w:p w14:paraId="42458664" w14:textId="77777777" w:rsidR="00C01B6B" w:rsidRPr="003C3FE6" w:rsidRDefault="00C01B6B" w:rsidP="00300317">
      <w:pPr>
        <w:pStyle w:val="ListParagraph"/>
        <w:numPr>
          <w:ilvl w:val="0"/>
          <w:numId w:val="8"/>
        </w:numPr>
        <w:autoSpaceDE w:val="0"/>
        <w:autoSpaceDN w:val="0"/>
        <w:adjustRightInd w:val="0"/>
        <w:ind w:left="1080"/>
        <w:rPr>
          <w:rFonts w:ascii="Arial" w:hAnsi="Arial" w:cs="Arial"/>
          <w:color w:val="000000"/>
          <w:sz w:val="24"/>
          <w:szCs w:val="24"/>
        </w:rPr>
      </w:pPr>
      <w:r>
        <w:rPr>
          <w:rFonts w:ascii="Arial" w:hAnsi="Arial" w:cs="Arial"/>
          <w:color w:val="000000"/>
          <w:sz w:val="24"/>
          <w:szCs w:val="24"/>
        </w:rPr>
        <w:t>Person Centred</w:t>
      </w:r>
    </w:p>
    <w:p w14:paraId="0041916F" w14:textId="77777777" w:rsidR="00430C09" w:rsidRDefault="00430C09" w:rsidP="00300317"/>
    <w:p w14:paraId="6E750066" w14:textId="77777777" w:rsidR="00EF1DB7" w:rsidRPr="00B546C8" w:rsidRDefault="00EF1DB7" w:rsidP="00EF1DB7">
      <w:pPr>
        <w:autoSpaceDE w:val="0"/>
        <w:autoSpaceDN w:val="0"/>
        <w:adjustRightInd w:val="0"/>
        <w:spacing w:before="40" w:after="40" w:line="276" w:lineRule="auto"/>
        <w:ind w:left="720"/>
        <w:rPr>
          <w:rFonts w:cs="Arial"/>
          <w:color w:val="000000"/>
          <w:szCs w:val="24"/>
          <w:highlight w:val="lightGray"/>
        </w:rPr>
      </w:pPr>
      <w:r w:rsidRPr="00B546C8">
        <w:rPr>
          <w:rFonts w:cs="Arial"/>
          <w:b/>
          <w:color w:val="000000"/>
          <w:szCs w:val="24"/>
        </w:rPr>
        <w:t>This aligns to</w:t>
      </w:r>
      <w:r>
        <w:rPr>
          <w:rFonts w:cs="Arial"/>
          <w:b/>
          <w:color w:val="000000"/>
          <w:szCs w:val="24"/>
        </w:rPr>
        <w:t xml:space="preserve"> all of</w:t>
      </w:r>
      <w:r w:rsidRPr="00B546C8">
        <w:rPr>
          <w:rFonts w:cs="Arial"/>
          <w:b/>
          <w:color w:val="000000"/>
          <w:szCs w:val="24"/>
        </w:rPr>
        <w:t xml:space="preserve"> the </w:t>
      </w:r>
      <w:r>
        <w:rPr>
          <w:rFonts w:cs="Arial"/>
          <w:b/>
          <w:color w:val="000000"/>
          <w:szCs w:val="24"/>
        </w:rPr>
        <w:t>N</w:t>
      </w:r>
      <w:r w:rsidRPr="00B546C8">
        <w:rPr>
          <w:rFonts w:cs="Arial"/>
          <w:b/>
          <w:color w:val="000000"/>
          <w:szCs w:val="24"/>
        </w:rPr>
        <w:t>HSGJ Corporate Objectives</w:t>
      </w:r>
    </w:p>
    <w:p w14:paraId="199D4849" w14:textId="77777777" w:rsidR="00EF1DB7" w:rsidRDefault="00EF1DB7" w:rsidP="00300317"/>
    <w:p w14:paraId="41EAEAB7" w14:textId="77777777" w:rsidR="00EF1DB7" w:rsidRDefault="00EF1DB7" w:rsidP="00300317"/>
    <w:p w14:paraId="6C3B5248" w14:textId="77777777" w:rsidR="00430C09" w:rsidRDefault="00C94BF7" w:rsidP="00300317">
      <w:pPr>
        <w:pStyle w:val="Heading2"/>
        <w:spacing w:before="0"/>
      </w:pPr>
      <w:r>
        <w:t>2</w:t>
      </w:r>
      <w:r w:rsidR="00BF3AF0">
        <w:tab/>
      </w:r>
      <w:r w:rsidR="00430C09">
        <w:t>Report summary</w:t>
      </w:r>
      <w:r w:rsidR="00430C09">
        <w:tab/>
      </w:r>
    </w:p>
    <w:p w14:paraId="3AD09243" w14:textId="77777777" w:rsidR="0003098A" w:rsidRDefault="0003098A" w:rsidP="00300317">
      <w:pPr>
        <w:pStyle w:val="Heading3"/>
        <w:spacing w:before="0"/>
      </w:pPr>
    </w:p>
    <w:p w14:paraId="6E87E2CA" w14:textId="77777777" w:rsidR="00430C09" w:rsidRDefault="00C94BF7" w:rsidP="00300317">
      <w:pPr>
        <w:pStyle w:val="Heading2"/>
        <w:spacing w:before="0"/>
      </w:pPr>
      <w:r>
        <w:t>2</w:t>
      </w:r>
      <w:r w:rsidR="00BF3AF0">
        <w:t>.1</w:t>
      </w:r>
      <w:r w:rsidR="00BF3AF0">
        <w:tab/>
      </w:r>
      <w:r w:rsidR="00430C09" w:rsidRPr="00DA354A">
        <w:t>Situation</w:t>
      </w:r>
    </w:p>
    <w:p w14:paraId="6E14400A" w14:textId="77777777" w:rsidR="00D52F96" w:rsidRDefault="00D52F96" w:rsidP="00300317">
      <w:pPr>
        <w:ind w:left="720"/>
        <w:rPr>
          <w:rFonts w:cs="Arial"/>
          <w:color w:val="000000"/>
          <w:szCs w:val="24"/>
        </w:rPr>
      </w:pPr>
    </w:p>
    <w:p w14:paraId="19E9A59D" w14:textId="77777777" w:rsidR="00430C09" w:rsidRDefault="007E586D" w:rsidP="00300317">
      <w:pPr>
        <w:ind w:left="720"/>
        <w:rPr>
          <w:rFonts w:cs="Arial"/>
          <w:color w:val="000000"/>
          <w:szCs w:val="24"/>
        </w:rPr>
      </w:pPr>
      <w:r>
        <w:rPr>
          <w:rFonts w:cs="Arial"/>
          <w:color w:val="000000"/>
          <w:szCs w:val="24"/>
        </w:rPr>
        <w:t xml:space="preserve">The purpose of this paper is to provide an update on the </w:t>
      </w:r>
      <w:r w:rsidR="00C96E92">
        <w:rPr>
          <w:rFonts w:cs="Arial"/>
          <w:color w:val="000000"/>
          <w:szCs w:val="24"/>
        </w:rPr>
        <w:t xml:space="preserve">governance </w:t>
      </w:r>
      <w:r>
        <w:rPr>
          <w:rFonts w:cs="Arial"/>
          <w:color w:val="000000"/>
          <w:szCs w:val="24"/>
        </w:rPr>
        <w:t>work which h</w:t>
      </w:r>
      <w:r w:rsidR="003C5DEF">
        <w:rPr>
          <w:rFonts w:cs="Arial"/>
          <w:color w:val="000000"/>
          <w:szCs w:val="24"/>
        </w:rPr>
        <w:t xml:space="preserve">as been ongoing </w:t>
      </w:r>
      <w:r w:rsidR="00DE06F2">
        <w:rPr>
          <w:rFonts w:cs="Arial"/>
          <w:color w:val="000000"/>
          <w:szCs w:val="24"/>
        </w:rPr>
        <w:t>during Quarter 1</w:t>
      </w:r>
      <w:r>
        <w:rPr>
          <w:rFonts w:cs="Arial"/>
          <w:color w:val="000000"/>
          <w:szCs w:val="24"/>
        </w:rPr>
        <w:t xml:space="preserve">.  </w:t>
      </w:r>
      <w:r w:rsidR="006B3CCC">
        <w:rPr>
          <w:rFonts w:cs="Arial"/>
          <w:color w:val="000000"/>
          <w:szCs w:val="24"/>
        </w:rPr>
        <w:t xml:space="preserve">  </w:t>
      </w:r>
      <w:r w:rsidR="00C06047">
        <w:rPr>
          <w:rFonts w:cs="Arial"/>
          <w:color w:val="000000"/>
          <w:szCs w:val="24"/>
        </w:rPr>
        <w:t xml:space="preserve">  </w:t>
      </w:r>
    </w:p>
    <w:p w14:paraId="338333C1" w14:textId="77777777" w:rsidR="00430C09" w:rsidRDefault="00430C09" w:rsidP="00300317">
      <w:pPr>
        <w:rPr>
          <w:rFonts w:cs="Arial"/>
          <w:color w:val="000000"/>
          <w:szCs w:val="24"/>
        </w:rPr>
      </w:pPr>
    </w:p>
    <w:p w14:paraId="4B654409" w14:textId="77777777" w:rsidR="00430C09" w:rsidRDefault="00430C09" w:rsidP="00300317">
      <w:pPr>
        <w:pStyle w:val="Heading2"/>
        <w:numPr>
          <w:ilvl w:val="1"/>
          <w:numId w:val="24"/>
        </w:numPr>
        <w:spacing w:before="0"/>
        <w:ind w:left="709" w:hanging="709"/>
      </w:pPr>
      <w:r>
        <w:t>Background</w:t>
      </w:r>
    </w:p>
    <w:p w14:paraId="06EFEDB5" w14:textId="77777777" w:rsidR="00D52F96" w:rsidRDefault="00D52F96" w:rsidP="00300317">
      <w:pPr>
        <w:ind w:left="709"/>
        <w:contextualSpacing/>
        <w:rPr>
          <w:rFonts w:cs="Arial"/>
          <w:bCs/>
          <w:szCs w:val="24"/>
        </w:rPr>
      </w:pPr>
    </w:p>
    <w:p w14:paraId="3D7EE377" w14:textId="29BB8811" w:rsidR="004D5880" w:rsidRPr="004D5880" w:rsidRDefault="004D5880" w:rsidP="00300317">
      <w:pPr>
        <w:ind w:left="709"/>
        <w:contextualSpacing/>
        <w:rPr>
          <w:rFonts w:cs="Arial"/>
          <w:b/>
          <w:szCs w:val="24"/>
        </w:rPr>
      </w:pPr>
      <w:r w:rsidRPr="004D5880">
        <w:rPr>
          <w:rFonts w:cs="Arial"/>
          <w:bCs/>
          <w:szCs w:val="24"/>
        </w:rPr>
        <w:t xml:space="preserve">The Blueprint for Good Governance – Second Edition (DL (2022)38) (the Blueprint) was published in November 2022 and </w:t>
      </w:r>
      <w:r w:rsidRPr="004D5880">
        <w:rPr>
          <w:rFonts w:cs="Arial"/>
          <w:szCs w:val="24"/>
        </w:rPr>
        <w:t xml:space="preserve">emphasised the importance of good corporate governance to maintain high standards of clinical, staff and financial governance.  The Blueprint supports a </w:t>
      </w:r>
      <w:r w:rsidR="00740CDD">
        <w:rPr>
          <w:rFonts w:cs="Arial"/>
          <w:szCs w:val="24"/>
        </w:rPr>
        <w:t xml:space="preserve">Once for Scotland </w:t>
      </w:r>
      <w:r w:rsidRPr="004D5880">
        <w:rPr>
          <w:rFonts w:cs="Arial"/>
          <w:szCs w:val="24"/>
        </w:rPr>
        <w:t>governance approach across NHS Scotland.</w:t>
      </w:r>
    </w:p>
    <w:p w14:paraId="47E9143D" w14:textId="77777777" w:rsidR="004D5880" w:rsidRPr="002558AA" w:rsidRDefault="004D5880" w:rsidP="00300317">
      <w:pPr>
        <w:pStyle w:val="ListParagraph"/>
        <w:ind w:left="709" w:hanging="709"/>
        <w:rPr>
          <w:rFonts w:ascii="Arial" w:hAnsi="Arial" w:cs="Arial"/>
          <w:b/>
          <w:sz w:val="24"/>
          <w:szCs w:val="24"/>
        </w:rPr>
      </w:pPr>
    </w:p>
    <w:p w14:paraId="53BA30FD" w14:textId="77777777" w:rsidR="004D5880" w:rsidRPr="004D5880" w:rsidRDefault="004D5880" w:rsidP="00300317">
      <w:pPr>
        <w:ind w:left="709"/>
        <w:contextualSpacing/>
        <w:rPr>
          <w:rFonts w:cs="Arial"/>
          <w:b/>
          <w:szCs w:val="24"/>
        </w:rPr>
      </w:pPr>
      <w:r w:rsidRPr="004D5880">
        <w:rPr>
          <w:rFonts w:cs="Arial"/>
          <w:szCs w:val="24"/>
        </w:rPr>
        <w:lastRenderedPageBreak/>
        <w:t>NHS Golden Jubilee (NHS GJ) has implemented a number of developments to its governance framework to ensure good corporate governance principles are embedded throughout the organisation and undertakes continuous review and improvement of the system.</w:t>
      </w:r>
    </w:p>
    <w:p w14:paraId="28F64908" w14:textId="77777777" w:rsidR="004D5880" w:rsidRDefault="004D5880" w:rsidP="00300317">
      <w:pPr>
        <w:ind w:left="709" w:hanging="709"/>
        <w:contextualSpacing/>
        <w:rPr>
          <w:rFonts w:eastAsia="Calibri" w:cs="Arial"/>
          <w:b/>
          <w:spacing w:val="0"/>
          <w:szCs w:val="24"/>
          <w:lang w:eastAsia="en-GB"/>
        </w:rPr>
      </w:pPr>
    </w:p>
    <w:p w14:paraId="0B5C79B2" w14:textId="77777777" w:rsidR="004D5880" w:rsidRDefault="004D5880" w:rsidP="00300317">
      <w:pPr>
        <w:ind w:left="709"/>
        <w:contextualSpacing/>
        <w:rPr>
          <w:rFonts w:cs="Arial"/>
          <w:szCs w:val="24"/>
        </w:rPr>
      </w:pPr>
      <w:r w:rsidRPr="004D5880">
        <w:rPr>
          <w:rFonts w:cs="Arial"/>
          <w:szCs w:val="24"/>
        </w:rPr>
        <w:t xml:space="preserve">This report outlines </w:t>
      </w:r>
      <w:r w:rsidR="008859A8">
        <w:rPr>
          <w:rFonts w:cs="Arial"/>
          <w:szCs w:val="24"/>
        </w:rPr>
        <w:t xml:space="preserve">the </w:t>
      </w:r>
      <w:r w:rsidRPr="004D5880">
        <w:rPr>
          <w:rFonts w:cs="Arial"/>
          <w:szCs w:val="24"/>
        </w:rPr>
        <w:t>work conducted through</w:t>
      </w:r>
      <w:r w:rsidR="00DE06F2">
        <w:rPr>
          <w:rFonts w:cs="Arial"/>
          <w:szCs w:val="24"/>
        </w:rPr>
        <w:t xml:space="preserve"> Quarter 1</w:t>
      </w:r>
      <w:r>
        <w:rPr>
          <w:rFonts w:cs="Arial"/>
          <w:szCs w:val="24"/>
        </w:rPr>
        <w:t xml:space="preserve"> </w:t>
      </w:r>
      <w:r w:rsidRPr="004D5880">
        <w:rPr>
          <w:rFonts w:cs="Arial"/>
          <w:szCs w:val="24"/>
        </w:rPr>
        <w:t>to augment and develop the corporate governance arrangements across NHS GJ.</w:t>
      </w:r>
    </w:p>
    <w:p w14:paraId="75B56792" w14:textId="77777777" w:rsidR="0079685E" w:rsidRDefault="0079685E" w:rsidP="00300317">
      <w:pPr>
        <w:pStyle w:val="Default"/>
        <w:ind w:left="709"/>
      </w:pPr>
    </w:p>
    <w:p w14:paraId="4B5337EF" w14:textId="77777777" w:rsidR="00F3337D" w:rsidRDefault="00C87B62" w:rsidP="00300317">
      <w:pPr>
        <w:pStyle w:val="Heading2"/>
        <w:spacing w:before="0"/>
      </w:pPr>
      <w:r>
        <w:t>2</w:t>
      </w:r>
      <w:r w:rsidR="00BF3AF0">
        <w:t>.3</w:t>
      </w:r>
      <w:r w:rsidR="00BF3AF0">
        <w:tab/>
      </w:r>
      <w:r w:rsidR="00F3337D">
        <w:t>Assessment</w:t>
      </w:r>
    </w:p>
    <w:p w14:paraId="5295BB3E" w14:textId="77777777" w:rsidR="008859A8" w:rsidRPr="008859A8" w:rsidRDefault="008859A8" w:rsidP="00300317"/>
    <w:p w14:paraId="553D172F" w14:textId="77777777" w:rsidR="004D5880" w:rsidRDefault="001C0974" w:rsidP="00300317">
      <w:pPr>
        <w:ind w:left="851" w:hanging="142"/>
        <w:rPr>
          <w:b/>
        </w:rPr>
      </w:pPr>
      <w:r>
        <w:rPr>
          <w:b/>
        </w:rPr>
        <w:t>1.0</w:t>
      </w:r>
      <w:r w:rsidR="008859A8">
        <w:rPr>
          <w:b/>
        </w:rPr>
        <w:tab/>
      </w:r>
      <w:r w:rsidR="004D5880">
        <w:rPr>
          <w:b/>
        </w:rPr>
        <w:t>Governance</w:t>
      </w:r>
    </w:p>
    <w:p w14:paraId="23AF41DD" w14:textId="77777777" w:rsidR="00D52F96" w:rsidRDefault="00D52F96" w:rsidP="00300317">
      <w:pPr>
        <w:ind w:left="720"/>
      </w:pPr>
      <w:bookmarkStart w:id="0" w:name="_GoBack"/>
      <w:bookmarkEnd w:id="0"/>
    </w:p>
    <w:p w14:paraId="157E8252" w14:textId="77777777" w:rsidR="00A12F83" w:rsidRDefault="0072170F" w:rsidP="00300317">
      <w:pPr>
        <w:ind w:left="720"/>
      </w:pPr>
      <w:r>
        <w:t>The</w:t>
      </w:r>
      <w:r w:rsidR="004D5880">
        <w:t xml:space="preserve"> Board continued to meet regularly within a hybrid model.  </w:t>
      </w:r>
    </w:p>
    <w:p w14:paraId="315A3EC2" w14:textId="77777777" w:rsidR="00585DF9" w:rsidRDefault="00585DF9" w:rsidP="00300317">
      <w:pPr>
        <w:ind w:left="720"/>
      </w:pPr>
    </w:p>
    <w:p w14:paraId="6E267071" w14:textId="0ED250BE" w:rsidR="00585DF9" w:rsidRPr="00585DF9" w:rsidRDefault="00585DF9" w:rsidP="0053140A">
      <w:pPr>
        <w:ind w:left="720"/>
        <w:rPr>
          <w:rFonts w:cs="Arial"/>
          <w:szCs w:val="24"/>
        </w:rPr>
      </w:pPr>
      <w:r w:rsidRPr="00585DF9">
        <w:rPr>
          <w:rFonts w:cs="Arial"/>
          <w:szCs w:val="24"/>
        </w:rPr>
        <w:t xml:space="preserve">Some of the papers the Board </w:t>
      </w:r>
      <w:r w:rsidR="00FA2A2E">
        <w:rPr>
          <w:rFonts w:cs="Arial"/>
          <w:szCs w:val="24"/>
        </w:rPr>
        <w:t>in</w:t>
      </w:r>
      <w:r w:rsidR="003235A0">
        <w:rPr>
          <w:rFonts w:cs="Arial"/>
          <w:szCs w:val="24"/>
        </w:rPr>
        <w:t xml:space="preserve"> </w:t>
      </w:r>
      <w:r w:rsidRPr="00585DF9">
        <w:rPr>
          <w:rFonts w:cs="Arial"/>
          <w:szCs w:val="24"/>
        </w:rPr>
        <w:t xml:space="preserve">approved </w:t>
      </w:r>
      <w:r w:rsidR="003235A0" w:rsidRPr="00790042">
        <w:rPr>
          <w:rFonts w:cs="Arial"/>
          <w:szCs w:val="24"/>
        </w:rPr>
        <w:t>Quarter 1</w:t>
      </w:r>
      <w:r w:rsidR="003235A0">
        <w:rPr>
          <w:rFonts w:cs="Arial"/>
          <w:szCs w:val="24"/>
        </w:rPr>
        <w:t xml:space="preserve"> </w:t>
      </w:r>
      <w:r w:rsidRPr="00585DF9">
        <w:rPr>
          <w:rFonts w:cs="Arial"/>
          <w:szCs w:val="24"/>
        </w:rPr>
        <w:t xml:space="preserve">were the Integrated Performance Report, the </w:t>
      </w:r>
      <w:r w:rsidR="00170AAD" w:rsidRPr="00585DF9">
        <w:rPr>
          <w:rFonts w:cs="Arial"/>
          <w:szCs w:val="24"/>
        </w:rPr>
        <w:t>Golden Jubilee Research Institute Annual Report</w:t>
      </w:r>
      <w:r w:rsidR="00170AAD">
        <w:rPr>
          <w:rFonts w:cs="Arial"/>
          <w:szCs w:val="24"/>
        </w:rPr>
        <w:t>,</w:t>
      </w:r>
      <w:r w:rsidRPr="00585DF9">
        <w:rPr>
          <w:rFonts w:cs="Arial"/>
          <w:szCs w:val="24"/>
        </w:rPr>
        <w:t xml:space="preserve"> the Financial Report as at Month </w:t>
      </w:r>
      <w:r w:rsidR="00170AAD">
        <w:rPr>
          <w:rFonts w:cs="Arial"/>
          <w:szCs w:val="24"/>
        </w:rPr>
        <w:t>12</w:t>
      </w:r>
      <w:r w:rsidRPr="00585DF9">
        <w:rPr>
          <w:rFonts w:cs="Arial"/>
          <w:szCs w:val="24"/>
        </w:rPr>
        <w:t xml:space="preserve">, </w:t>
      </w:r>
      <w:r w:rsidR="00170AAD">
        <w:rPr>
          <w:rFonts w:cs="Arial"/>
          <w:szCs w:val="24"/>
        </w:rPr>
        <w:t xml:space="preserve">the </w:t>
      </w:r>
      <w:r w:rsidRPr="00585DF9">
        <w:rPr>
          <w:rFonts w:cs="Arial"/>
          <w:szCs w:val="24"/>
        </w:rPr>
        <w:t>Annual Climate Emergency and Sustainable De</w:t>
      </w:r>
      <w:r w:rsidR="00170AAD">
        <w:rPr>
          <w:rFonts w:cs="Arial"/>
          <w:szCs w:val="24"/>
        </w:rPr>
        <w:t>velopment</w:t>
      </w:r>
      <w:r w:rsidRPr="00585DF9">
        <w:rPr>
          <w:rFonts w:cs="Arial"/>
          <w:szCs w:val="24"/>
        </w:rPr>
        <w:t xml:space="preserve"> Report, </w:t>
      </w:r>
      <w:r w:rsidR="00170AAD">
        <w:rPr>
          <w:rFonts w:cs="Arial"/>
          <w:szCs w:val="24"/>
        </w:rPr>
        <w:t>the Annual Delivery Plan for Q4, the</w:t>
      </w:r>
      <w:r w:rsidRPr="00585DF9">
        <w:rPr>
          <w:rFonts w:cs="Arial"/>
          <w:szCs w:val="24"/>
        </w:rPr>
        <w:t xml:space="preserve"> Blueprint for Good Governance Implementation Plan for 2024/25, </w:t>
      </w:r>
      <w:r w:rsidR="00170AAD">
        <w:rPr>
          <w:rFonts w:cs="Arial"/>
          <w:szCs w:val="24"/>
        </w:rPr>
        <w:t>the Code of Conduct, t</w:t>
      </w:r>
      <w:r w:rsidRPr="00585DF9">
        <w:rPr>
          <w:rFonts w:cs="Arial"/>
          <w:szCs w:val="24"/>
        </w:rPr>
        <w:t>he Strategic Risk Register</w:t>
      </w:r>
      <w:r w:rsidR="00170AAD">
        <w:rPr>
          <w:rFonts w:cs="Arial"/>
          <w:szCs w:val="24"/>
        </w:rPr>
        <w:t xml:space="preserve"> and the Board Work Plans for 2024/25.</w:t>
      </w:r>
    </w:p>
    <w:p w14:paraId="53B48254" w14:textId="77777777" w:rsidR="00585DF9" w:rsidRDefault="00585DF9" w:rsidP="00585DF9">
      <w:pPr>
        <w:spacing w:line="276" w:lineRule="auto"/>
        <w:ind w:left="720"/>
      </w:pPr>
    </w:p>
    <w:p w14:paraId="4EF8C447" w14:textId="77777777" w:rsidR="00585DF9" w:rsidRDefault="00585DF9" w:rsidP="00170AAD">
      <w:pPr>
        <w:pStyle w:val="ListParagraph"/>
        <w:rPr>
          <w:rFonts w:ascii="Arial" w:hAnsi="Arial" w:cs="Arial"/>
          <w:sz w:val="24"/>
          <w:szCs w:val="24"/>
        </w:rPr>
      </w:pPr>
      <w:r w:rsidRPr="0053140A">
        <w:rPr>
          <w:rFonts w:ascii="Arial" w:hAnsi="Arial" w:cs="Arial"/>
          <w:sz w:val="24"/>
          <w:szCs w:val="24"/>
        </w:rPr>
        <w:t xml:space="preserve">Some of the items discussed in private included </w:t>
      </w:r>
      <w:r w:rsidR="00170AAD">
        <w:rPr>
          <w:rFonts w:ascii="Arial" w:hAnsi="Arial" w:cs="Arial"/>
          <w:sz w:val="24"/>
          <w:szCs w:val="24"/>
        </w:rPr>
        <w:t xml:space="preserve">an Update on the </w:t>
      </w:r>
      <w:r w:rsidR="0053140A" w:rsidRPr="0053140A">
        <w:rPr>
          <w:rFonts w:ascii="Arial" w:hAnsi="Arial" w:cs="Arial"/>
          <w:sz w:val="24"/>
          <w:szCs w:val="24"/>
        </w:rPr>
        <w:t>Transcatheter Aortic Valve Implantation (TAVI) Service</w:t>
      </w:r>
      <w:r w:rsidR="00170AAD">
        <w:rPr>
          <w:rFonts w:ascii="Arial" w:hAnsi="Arial" w:cs="Arial"/>
          <w:sz w:val="24"/>
          <w:szCs w:val="24"/>
        </w:rPr>
        <w:t>, Additional Activity Update for the Expansion, the Annual</w:t>
      </w:r>
      <w:r w:rsidR="0053140A" w:rsidRPr="0053140A">
        <w:rPr>
          <w:rFonts w:ascii="Arial" w:hAnsi="Arial" w:cs="Arial"/>
          <w:sz w:val="24"/>
          <w:szCs w:val="24"/>
        </w:rPr>
        <w:t xml:space="preserve"> NHSSA </w:t>
      </w:r>
      <w:r w:rsidR="00170AAD">
        <w:rPr>
          <w:rFonts w:ascii="Arial" w:hAnsi="Arial" w:cs="Arial"/>
          <w:sz w:val="24"/>
          <w:szCs w:val="24"/>
        </w:rPr>
        <w:t>and CfSD</w:t>
      </w:r>
      <w:r w:rsidR="0053140A" w:rsidRPr="0053140A">
        <w:rPr>
          <w:rFonts w:ascii="Arial" w:hAnsi="Arial" w:cs="Arial"/>
          <w:sz w:val="24"/>
          <w:szCs w:val="24"/>
        </w:rPr>
        <w:t xml:space="preserve"> Financial Report</w:t>
      </w:r>
      <w:r w:rsidR="00170AAD">
        <w:rPr>
          <w:rFonts w:ascii="Arial" w:hAnsi="Arial" w:cs="Arial"/>
          <w:sz w:val="24"/>
          <w:szCs w:val="24"/>
        </w:rPr>
        <w:t>s</w:t>
      </w:r>
      <w:r w:rsidR="0053140A" w:rsidRPr="0053140A">
        <w:rPr>
          <w:rFonts w:ascii="Arial" w:hAnsi="Arial" w:cs="Arial"/>
          <w:sz w:val="24"/>
          <w:szCs w:val="24"/>
        </w:rPr>
        <w:t>,</w:t>
      </w:r>
      <w:r w:rsidR="00170AAD">
        <w:rPr>
          <w:rFonts w:ascii="Arial" w:hAnsi="Arial" w:cs="Arial"/>
          <w:sz w:val="24"/>
          <w:szCs w:val="24"/>
        </w:rPr>
        <w:t xml:space="preserve"> an update on the </w:t>
      </w:r>
      <w:r w:rsidR="0053140A" w:rsidRPr="0053140A">
        <w:rPr>
          <w:rFonts w:ascii="Arial" w:hAnsi="Arial" w:cs="Arial"/>
          <w:sz w:val="24"/>
          <w:szCs w:val="24"/>
        </w:rPr>
        <w:t xml:space="preserve">Conference Hotel and </w:t>
      </w:r>
      <w:r w:rsidRPr="0053140A">
        <w:rPr>
          <w:rFonts w:ascii="Arial" w:hAnsi="Arial" w:cs="Arial"/>
          <w:sz w:val="24"/>
          <w:szCs w:val="24"/>
        </w:rPr>
        <w:t xml:space="preserve">approval of the CfSD Assurance Statement. </w:t>
      </w:r>
    </w:p>
    <w:p w14:paraId="388EC9FC" w14:textId="77777777" w:rsidR="0053140A" w:rsidRDefault="0053140A" w:rsidP="0053140A">
      <w:pPr>
        <w:pStyle w:val="ListParagraph"/>
        <w:spacing w:line="276" w:lineRule="auto"/>
        <w:rPr>
          <w:rFonts w:ascii="Arial" w:hAnsi="Arial" w:cs="Arial"/>
          <w:sz w:val="24"/>
          <w:szCs w:val="24"/>
        </w:rPr>
      </w:pPr>
    </w:p>
    <w:p w14:paraId="58E79B7E" w14:textId="77777777" w:rsidR="0053140A" w:rsidRPr="0053140A" w:rsidRDefault="0053140A" w:rsidP="0053140A">
      <w:pPr>
        <w:pStyle w:val="ListParagraph"/>
        <w:spacing w:line="276" w:lineRule="auto"/>
        <w:rPr>
          <w:rFonts w:ascii="Arial" w:hAnsi="Arial" w:cs="Arial"/>
          <w:sz w:val="24"/>
          <w:szCs w:val="24"/>
        </w:rPr>
      </w:pPr>
      <w:r>
        <w:rPr>
          <w:rFonts w:ascii="Arial" w:hAnsi="Arial" w:cs="Arial"/>
          <w:sz w:val="24"/>
          <w:szCs w:val="24"/>
        </w:rPr>
        <w:t xml:space="preserve">The Board </w:t>
      </w:r>
      <w:r w:rsidR="002F34F7">
        <w:rPr>
          <w:rFonts w:ascii="Arial" w:hAnsi="Arial" w:cs="Arial"/>
          <w:sz w:val="24"/>
          <w:szCs w:val="24"/>
        </w:rPr>
        <w:t>visited the new</w:t>
      </w:r>
      <w:r>
        <w:rPr>
          <w:rFonts w:ascii="Arial" w:hAnsi="Arial" w:cs="Arial"/>
          <w:sz w:val="24"/>
          <w:szCs w:val="24"/>
        </w:rPr>
        <w:t xml:space="preserve"> Changing Places Toilet Facility and were delighted with the presentation of the new Wellbeing Zone for staff.  </w:t>
      </w:r>
      <w:r w:rsidR="007645A9">
        <w:rPr>
          <w:rFonts w:ascii="Arial" w:hAnsi="Arial" w:cs="Arial"/>
          <w:sz w:val="24"/>
          <w:szCs w:val="24"/>
        </w:rPr>
        <w:t xml:space="preserve">The opening of the Wellbeing Zone will be held on 31 October 2024. </w:t>
      </w:r>
    </w:p>
    <w:p w14:paraId="48450D89" w14:textId="77777777" w:rsidR="00585DF9" w:rsidRDefault="00585DF9" w:rsidP="00585DF9">
      <w:pPr>
        <w:spacing w:line="276" w:lineRule="auto"/>
        <w:ind w:left="720"/>
      </w:pPr>
    </w:p>
    <w:p w14:paraId="1C2515AA" w14:textId="77777777" w:rsidR="0079685E" w:rsidRDefault="00C96E92" w:rsidP="00300317">
      <w:pPr>
        <w:ind w:left="720"/>
        <w:rPr>
          <w:b/>
        </w:rPr>
      </w:pPr>
      <w:r>
        <w:rPr>
          <w:b/>
        </w:rPr>
        <w:t>2</w:t>
      </w:r>
      <w:r w:rsidR="001C0974">
        <w:rPr>
          <w:b/>
        </w:rPr>
        <w:t>.0</w:t>
      </w:r>
      <w:r w:rsidR="008859A8">
        <w:rPr>
          <w:b/>
        </w:rPr>
        <w:tab/>
      </w:r>
      <w:r w:rsidR="00C13F1B">
        <w:rPr>
          <w:b/>
        </w:rPr>
        <w:t>Non-Executive</w:t>
      </w:r>
      <w:r w:rsidR="00631726">
        <w:rPr>
          <w:b/>
        </w:rPr>
        <w:t xml:space="preserve"> Directors</w:t>
      </w:r>
    </w:p>
    <w:p w14:paraId="55BCECE1" w14:textId="77777777" w:rsidR="00D52F96" w:rsidRDefault="00D52F96" w:rsidP="00300317">
      <w:pPr>
        <w:ind w:left="720"/>
      </w:pPr>
    </w:p>
    <w:p w14:paraId="4BD85093" w14:textId="77777777" w:rsidR="00256109" w:rsidRDefault="00256109" w:rsidP="00300317">
      <w:pPr>
        <w:ind w:left="720"/>
      </w:pPr>
      <w:r>
        <w:t>The Board Chair att</w:t>
      </w:r>
      <w:r w:rsidR="00C17B99">
        <w:t>ended the Board Chairs Group and Board Chairs Meetings with the Cabinet Secretary in April, May and June.</w:t>
      </w:r>
    </w:p>
    <w:p w14:paraId="4497F344" w14:textId="77777777" w:rsidR="005C2BE9" w:rsidRDefault="005C2BE9" w:rsidP="00300317">
      <w:pPr>
        <w:ind w:left="720"/>
      </w:pPr>
    </w:p>
    <w:p w14:paraId="145C45B5" w14:textId="77777777" w:rsidR="00982B81" w:rsidRDefault="00582CD3" w:rsidP="00300317">
      <w:pPr>
        <w:ind w:left="720"/>
        <w:rPr>
          <w:rFonts w:cs="Arial"/>
        </w:rPr>
      </w:pPr>
      <w:r>
        <w:t>The Board Chair and</w:t>
      </w:r>
      <w:r w:rsidR="00C9008D">
        <w:t xml:space="preserve"> Chief Executive </w:t>
      </w:r>
      <w:r w:rsidR="00C17B99">
        <w:t xml:space="preserve">attended </w:t>
      </w:r>
      <w:r w:rsidR="00C17B99" w:rsidRPr="00C17B99">
        <w:rPr>
          <w:rFonts w:cs="Arial"/>
        </w:rPr>
        <w:t>a Senior Leaders Event at University of Strathclyde Technology and Innovation Centre, which was open to all Board Chairs and Chief Executives.  The event was one of several planned Ministerial roundtable engagement events on the proposed Vision and Outcomes for Health and Social Care</w:t>
      </w:r>
      <w:r w:rsidR="00C17B99">
        <w:rPr>
          <w:rFonts w:cs="Arial"/>
        </w:rPr>
        <w:t>.</w:t>
      </w:r>
    </w:p>
    <w:p w14:paraId="32EAE79A" w14:textId="77777777" w:rsidR="00C17B99" w:rsidRDefault="00C17B99" w:rsidP="00300317">
      <w:pPr>
        <w:ind w:left="720"/>
        <w:rPr>
          <w:rFonts w:cs="Arial"/>
        </w:rPr>
      </w:pPr>
    </w:p>
    <w:p w14:paraId="78C3D748" w14:textId="77777777" w:rsidR="00C17B99" w:rsidRDefault="00C17B99" w:rsidP="00300317">
      <w:pPr>
        <w:ind w:left="709"/>
        <w:rPr>
          <w:rFonts w:cs="Arial"/>
        </w:rPr>
      </w:pPr>
      <w:r w:rsidRPr="00C17B99">
        <w:rPr>
          <w:rFonts w:cs="Arial"/>
        </w:rPr>
        <w:t xml:space="preserve">The Cabinet Secretary, Alan </w:t>
      </w:r>
      <w:r w:rsidR="00582CD3">
        <w:rPr>
          <w:rFonts w:cs="Arial"/>
        </w:rPr>
        <w:t>Gray, visited NHS GJ</w:t>
      </w:r>
      <w:r w:rsidRPr="00C17B99">
        <w:rPr>
          <w:rFonts w:cs="Arial"/>
        </w:rPr>
        <w:t xml:space="preserve"> to</w:t>
      </w:r>
      <w:r w:rsidR="00582CD3">
        <w:rPr>
          <w:rFonts w:cs="Arial"/>
        </w:rPr>
        <w:t xml:space="preserve"> visit the NHSSA </w:t>
      </w:r>
      <w:r w:rsidRPr="00C17B99">
        <w:rPr>
          <w:rFonts w:cs="Arial"/>
        </w:rPr>
        <w:t>Ski</w:t>
      </w:r>
      <w:r w:rsidR="00582CD3">
        <w:rPr>
          <w:rFonts w:cs="Arial"/>
        </w:rPr>
        <w:t>lls and Simulation Centre on</w:t>
      </w:r>
      <w:r w:rsidRPr="00C17B99">
        <w:rPr>
          <w:rFonts w:cs="Arial"/>
        </w:rPr>
        <w:t xml:space="preserve"> 22 May</w:t>
      </w:r>
      <w:r w:rsidR="00582CD3">
        <w:rPr>
          <w:rFonts w:cs="Arial"/>
        </w:rPr>
        <w:t xml:space="preserve"> 2024 </w:t>
      </w:r>
      <w:r w:rsidR="007645A9">
        <w:rPr>
          <w:rFonts w:cs="Arial"/>
        </w:rPr>
        <w:t>and then c</w:t>
      </w:r>
      <w:r w:rsidR="00582CD3">
        <w:rPr>
          <w:rFonts w:cs="Arial"/>
        </w:rPr>
        <w:t>haired</w:t>
      </w:r>
      <w:r w:rsidRPr="00C17B99">
        <w:rPr>
          <w:rFonts w:cs="Arial"/>
        </w:rPr>
        <w:t xml:space="preserve"> the first Cab</w:t>
      </w:r>
      <w:r w:rsidR="007645A9">
        <w:rPr>
          <w:rFonts w:cs="Arial"/>
        </w:rPr>
        <w:t>inet Secretary</w:t>
      </w:r>
      <w:r w:rsidR="00582CD3">
        <w:rPr>
          <w:rFonts w:cs="Arial"/>
        </w:rPr>
        <w:t xml:space="preserve"> meeting with NHS Scotland Board Chairs Group since taking up position.</w:t>
      </w:r>
    </w:p>
    <w:p w14:paraId="0C26EB48" w14:textId="77777777" w:rsidR="00582CD3" w:rsidRPr="00C17B99" w:rsidRDefault="00582CD3" w:rsidP="00300317">
      <w:pPr>
        <w:ind w:left="709"/>
        <w:rPr>
          <w:rFonts w:cs="Arial"/>
        </w:rPr>
      </w:pPr>
    </w:p>
    <w:p w14:paraId="4C1CE1E0" w14:textId="77777777" w:rsidR="009376AC" w:rsidRDefault="009376AC" w:rsidP="00300317">
      <w:pPr>
        <w:ind w:left="709"/>
        <w:rPr>
          <w:rFonts w:cs="Arial"/>
        </w:rPr>
      </w:pPr>
      <w:r>
        <w:rPr>
          <w:rFonts w:cs="Arial"/>
        </w:rPr>
        <w:t>C</w:t>
      </w:r>
      <w:r w:rsidR="00C17B99" w:rsidRPr="00C17B99">
        <w:rPr>
          <w:rFonts w:cs="Arial"/>
        </w:rPr>
        <w:t>olleagues fr</w:t>
      </w:r>
      <w:r>
        <w:rPr>
          <w:rFonts w:cs="Arial"/>
        </w:rPr>
        <w:t xml:space="preserve">om the University of Glasgow </w:t>
      </w:r>
      <w:r w:rsidR="00C17B99" w:rsidRPr="00C17B99">
        <w:rPr>
          <w:rFonts w:cs="Arial"/>
        </w:rPr>
        <w:t>visit</w:t>
      </w:r>
      <w:r>
        <w:rPr>
          <w:rFonts w:cs="Arial"/>
        </w:rPr>
        <w:t>ed</w:t>
      </w:r>
      <w:r w:rsidR="00C17B99" w:rsidRPr="00C17B99">
        <w:rPr>
          <w:rFonts w:cs="Arial"/>
        </w:rPr>
        <w:t xml:space="preserve"> the Clinical Ski</w:t>
      </w:r>
      <w:r>
        <w:rPr>
          <w:rFonts w:cs="Arial"/>
        </w:rPr>
        <w:t>lls and Simulation Centre and</w:t>
      </w:r>
      <w:r w:rsidR="00C17B99" w:rsidRPr="00C17B99">
        <w:rPr>
          <w:rFonts w:cs="Arial"/>
        </w:rPr>
        <w:t xml:space="preserve"> sign</w:t>
      </w:r>
      <w:r>
        <w:rPr>
          <w:rFonts w:cs="Arial"/>
        </w:rPr>
        <w:t>ed</w:t>
      </w:r>
      <w:r w:rsidR="00C17B99" w:rsidRPr="00C17B99">
        <w:rPr>
          <w:rFonts w:cs="Arial"/>
        </w:rPr>
        <w:t xml:space="preserve"> the Memorandum of Under</w:t>
      </w:r>
      <w:r w:rsidR="00582CD3">
        <w:rPr>
          <w:rFonts w:cs="Arial"/>
        </w:rPr>
        <w:t>standing with NHS G</w:t>
      </w:r>
      <w:r w:rsidR="007645A9">
        <w:rPr>
          <w:rFonts w:cs="Arial"/>
        </w:rPr>
        <w:t xml:space="preserve">olden </w:t>
      </w:r>
      <w:r w:rsidR="00582CD3">
        <w:rPr>
          <w:rFonts w:cs="Arial"/>
        </w:rPr>
        <w:t>J</w:t>
      </w:r>
      <w:r w:rsidR="007645A9">
        <w:rPr>
          <w:rFonts w:cs="Arial"/>
        </w:rPr>
        <w:t>ubilee</w:t>
      </w:r>
      <w:r w:rsidR="00C17B99" w:rsidRPr="00C17B99">
        <w:rPr>
          <w:rFonts w:cs="Arial"/>
        </w:rPr>
        <w:t>.</w:t>
      </w:r>
    </w:p>
    <w:p w14:paraId="0B123B79" w14:textId="77777777" w:rsidR="00F708AB" w:rsidRPr="00F708AB" w:rsidRDefault="00F708AB" w:rsidP="00300317">
      <w:pPr>
        <w:ind w:left="709"/>
        <w:rPr>
          <w:rFonts w:cs="Arial"/>
        </w:rPr>
      </w:pPr>
    </w:p>
    <w:p w14:paraId="5580566A" w14:textId="77777777" w:rsidR="00736182" w:rsidRPr="00B00970" w:rsidRDefault="00C13F1B" w:rsidP="00300317">
      <w:pPr>
        <w:ind w:left="720"/>
      </w:pPr>
      <w:r w:rsidRPr="00B00970">
        <w:t xml:space="preserve">The Chair of Staff Governance Person Centred Committee </w:t>
      </w:r>
      <w:r w:rsidR="009376AC">
        <w:t>commended the completion of the Changing Places Toilet Facility and Wellbeing Zone</w:t>
      </w:r>
      <w:r w:rsidR="007645A9">
        <w:t>.  Other reports to</w:t>
      </w:r>
      <w:r w:rsidR="00300317">
        <w:t xml:space="preserve"> </w:t>
      </w:r>
      <w:r w:rsidR="007645A9">
        <w:t>the Committee</w:t>
      </w:r>
      <w:r w:rsidR="00300317">
        <w:t xml:space="preserve"> </w:t>
      </w:r>
      <w:r w:rsidR="009376AC">
        <w:t xml:space="preserve">were </w:t>
      </w:r>
      <w:r w:rsidR="007645A9">
        <w:t>t</w:t>
      </w:r>
      <w:r w:rsidR="009376AC">
        <w:t xml:space="preserve">he changes to Agenda for Change working hours, the review of Band 5 Nursing roles and </w:t>
      </w:r>
      <w:r w:rsidR="007645A9">
        <w:t>the P</w:t>
      </w:r>
      <w:r w:rsidR="009376AC">
        <w:t xml:space="preserve">rotected </w:t>
      </w:r>
      <w:r w:rsidR="007645A9">
        <w:t>L</w:t>
      </w:r>
      <w:r w:rsidR="009376AC">
        <w:t xml:space="preserve">earning </w:t>
      </w:r>
      <w:r w:rsidR="007645A9">
        <w:t>T</w:t>
      </w:r>
      <w:r w:rsidR="009376AC">
        <w:t>ime</w:t>
      </w:r>
      <w:r w:rsidR="007645A9">
        <w:t xml:space="preserve"> review</w:t>
      </w:r>
      <w:r w:rsidR="009376AC">
        <w:t xml:space="preserve">.  The Chair of </w:t>
      </w:r>
      <w:r w:rsidR="007645A9">
        <w:t xml:space="preserve">the Committee </w:t>
      </w:r>
      <w:r w:rsidR="009376AC">
        <w:t xml:space="preserve">commended the considerable reduction in Health and Safety Adverse </w:t>
      </w:r>
      <w:r w:rsidR="00DE3207">
        <w:t xml:space="preserve">events and </w:t>
      </w:r>
      <w:r w:rsidR="009376AC">
        <w:t xml:space="preserve">noted the Internal </w:t>
      </w:r>
      <w:r w:rsidR="009376AC">
        <w:lastRenderedPageBreak/>
        <w:t>Audit Recruitment and Succession Planning Report</w:t>
      </w:r>
      <w:r w:rsidR="00DE3207">
        <w:t xml:space="preserve">.  </w:t>
      </w:r>
      <w:r w:rsidR="007645A9">
        <w:t>The Committee also</w:t>
      </w:r>
      <w:r w:rsidR="00DE3207">
        <w:t xml:space="preserve"> received Annual Reports for 2023/24</w:t>
      </w:r>
      <w:r w:rsidR="007645A9">
        <w:t xml:space="preserve"> on</w:t>
      </w:r>
      <w:r w:rsidR="00DE3207">
        <w:t xml:space="preserve"> Communications and Marketing, Medical Appraisal and Revalidation, Annual Feedback, Learning and Organisational Development, Occupational Health and Whistleblowing. </w:t>
      </w:r>
    </w:p>
    <w:p w14:paraId="378008F5" w14:textId="77777777" w:rsidR="00736182" w:rsidRPr="00B00970" w:rsidRDefault="00736182" w:rsidP="00300317">
      <w:pPr>
        <w:ind w:left="720"/>
      </w:pPr>
    </w:p>
    <w:p w14:paraId="45E480C9" w14:textId="77777777" w:rsidR="00DE3207" w:rsidRDefault="002F62FC" w:rsidP="00300317">
      <w:pPr>
        <w:ind w:left="720"/>
      </w:pPr>
      <w:r w:rsidRPr="00B00970">
        <w:t xml:space="preserve">The Chair of Finance and Performance Committee </w:t>
      </w:r>
      <w:r w:rsidR="00DE3207">
        <w:t xml:space="preserve">noted the financial breakeven position for 2023/24, reflected on the excellent operational performance whilst noting continuing challenges around the delay to Phase 2 of the Expansion Programme, Cardiology and Electrophysiology (EP).  The Chair reported that </w:t>
      </w:r>
      <w:r w:rsidR="007645A9">
        <w:t>the Committee</w:t>
      </w:r>
      <w:r w:rsidR="00DE3207">
        <w:t xml:space="preserve"> had been pleased to receive updates on the Annual Delivery Plan.</w:t>
      </w:r>
    </w:p>
    <w:p w14:paraId="6A2D7A6E" w14:textId="77777777" w:rsidR="00DE3207" w:rsidRPr="00696201" w:rsidRDefault="00DE3207" w:rsidP="00300317">
      <w:pPr>
        <w:ind w:left="720"/>
        <w:rPr>
          <w:i/>
          <w:highlight w:val="yellow"/>
        </w:rPr>
      </w:pPr>
    </w:p>
    <w:p w14:paraId="6DBEBEE0" w14:textId="77777777" w:rsidR="00045131" w:rsidRDefault="00045131" w:rsidP="00300317">
      <w:pPr>
        <w:ind w:left="720"/>
      </w:pPr>
      <w:r w:rsidRPr="00B00970">
        <w:t>The Chair of Strategic Portfolio Governance Committee commended the work on all the work</w:t>
      </w:r>
      <w:r w:rsidR="007645A9">
        <w:t xml:space="preserve"> </w:t>
      </w:r>
      <w:r w:rsidRPr="00B00970">
        <w:t>streams</w:t>
      </w:r>
      <w:r w:rsidR="007645A9">
        <w:t xml:space="preserve"> across NHS Golden Jubilee</w:t>
      </w:r>
      <w:r w:rsidRPr="00B00970">
        <w:t xml:space="preserve"> that </w:t>
      </w:r>
      <w:r w:rsidR="00945CA9" w:rsidRPr="00B00970">
        <w:t xml:space="preserve">had been </w:t>
      </w:r>
      <w:r w:rsidRPr="00B00970">
        <w:t>presented to th</w:t>
      </w:r>
      <w:r w:rsidR="008859A8" w:rsidRPr="00B00970">
        <w:t>e</w:t>
      </w:r>
      <w:r w:rsidRPr="00B00970">
        <w:t xml:space="preserve"> Committee</w:t>
      </w:r>
      <w:r w:rsidR="00B00970" w:rsidRPr="00B00970">
        <w:t>,</w:t>
      </w:r>
      <w:r w:rsidR="006619E8">
        <w:t xml:space="preserve"> including </w:t>
      </w:r>
      <w:r w:rsidR="007645A9">
        <w:t>t</w:t>
      </w:r>
      <w:r w:rsidR="006619E8">
        <w:t>he Anchor Programme, CfSD, NHSSA and the Digital Improvement Plan.</w:t>
      </w:r>
    </w:p>
    <w:p w14:paraId="49AD8D50" w14:textId="77777777" w:rsidR="006619E8" w:rsidRPr="00696201" w:rsidRDefault="006619E8" w:rsidP="00300317">
      <w:pPr>
        <w:ind w:left="720"/>
        <w:rPr>
          <w:highlight w:val="yellow"/>
        </w:rPr>
      </w:pPr>
    </w:p>
    <w:p w14:paraId="22130C28" w14:textId="77777777" w:rsidR="00B00970" w:rsidRDefault="00045131" w:rsidP="00300317">
      <w:pPr>
        <w:ind w:left="720"/>
      </w:pPr>
      <w:r w:rsidRPr="00B00970">
        <w:t xml:space="preserve">The Chair of Clinical Governance Committee </w:t>
      </w:r>
      <w:r w:rsidR="00A27231" w:rsidRPr="00B00970">
        <w:t xml:space="preserve">noted the </w:t>
      </w:r>
      <w:r w:rsidR="00B00970" w:rsidRPr="00B00970">
        <w:t>continued</w:t>
      </w:r>
      <w:r w:rsidR="00A27231" w:rsidRPr="00B00970">
        <w:t xml:space="preserve"> focused work to resolve Significant Adverse Events and recognised the </w:t>
      </w:r>
      <w:r w:rsidR="00B00970" w:rsidRPr="00B00970">
        <w:t>progress achieved to date</w:t>
      </w:r>
      <w:r w:rsidR="00B00970">
        <w:t xml:space="preserve">.  The Chair welcomed </w:t>
      </w:r>
      <w:r w:rsidR="006619E8">
        <w:t>the positive news around TAVI, n</w:t>
      </w:r>
      <w:r w:rsidR="00300317">
        <w:t>oting the team effort involved.</w:t>
      </w:r>
      <w:r w:rsidR="006619E8">
        <w:t xml:space="preserve">  The Chair noted the Committee had received a detailed governance overview of </w:t>
      </w:r>
      <w:r w:rsidR="007645A9">
        <w:t xml:space="preserve">the </w:t>
      </w:r>
      <w:r w:rsidR="006619E8">
        <w:t xml:space="preserve">SACCs Service and an update on </w:t>
      </w:r>
      <w:proofErr w:type="spellStart"/>
      <w:r w:rsidR="006619E8">
        <w:t>Synchrophi</w:t>
      </w:r>
      <w:proofErr w:type="spellEnd"/>
      <w:r w:rsidR="006619E8">
        <w:t>.  The Chair reported that the Committee had received a Resilience update and thanked the Clinical Governance Team for their work on the Scottish Government Emergency resilience response exercise.</w:t>
      </w:r>
    </w:p>
    <w:p w14:paraId="4FC6290E" w14:textId="77777777" w:rsidR="00C34769" w:rsidRDefault="00C34769" w:rsidP="00300317">
      <w:pPr>
        <w:pStyle w:val="ListParagraph"/>
        <w:rPr>
          <w:rFonts w:ascii="Arial" w:hAnsi="Arial" w:cs="Arial"/>
          <w:sz w:val="24"/>
          <w:szCs w:val="24"/>
        </w:rPr>
      </w:pPr>
    </w:p>
    <w:p w14:paraId="0021E5B7" w14:textId="77777777" w:rsidR="00C34769" w:rsidRDefault="00C34769" w:rsidP="00300317">
      <w:pPr>
        <w:ind w:left="720"/>
      </w:pPr>
      <w:r>
        <w:t>The Chair of Audit and Risk Committee received va</w:t>
      </w:r>
      <w:r w:rsidR="00300317">
        <w:t>rious Audit Progress reports,</w:t>
      </w:r>
      <w:r>
        <w:t xml:space="preserve"> commended the progress on all actions and looked forward to receiving further progress reports at future meetings.</w:t>
      </w:r>
    </w:p>
    <w:p w14:paraId="2F7658FA" w14:textId="77777777" w:rsidR="006F31BD" w:rsidRDefault="006F31BD" w:rsidP="00300317">
      <w:pPr>
        <w:ind w:left="720"/>
      </w:pPr>
    </w:p>
    <w:p w14:paraId="6A402AD6" w14:textId="77777777" w:rsidR="006F31BD" w:rsidRDefault="006F31BD" w:rsidP="00300317">
      <w:pPr>
        <w:ind w:left="720"/>
      </w:pPr>
      <w:r>
        <w:t>The Expansion Programme Board continued to meet monthly to provi</w:t>
      </w:r>
      <w:r w:rsidR="00300317">
        <w:t>de assurance around</w:t>
      </w:r>
      <w:r>
        <w:t xml:space="preserve"> the</w:t>
      </w:r>
      <w:r w:rsidR="007D1FA1">
        <w:t xml:space="preserve"> Phase 2 Expansion</w:t>
      </w:r>
      <w:r w:rsidR="00300317">
        <w:t xml:space="preserve"> programme</w:t>
      </w:r>
      <w:r w:rsidR="007D1FA1">
        <w:t>.  Focus of the meetings had</w:t>
      </w:r>
      <w:r>
        <w:t xml:space="preserve"> been on transition planning and ongoing commissioning works relating to water.</w:t>
      </w:r>
    </w:p>
    <w:p w14:paraId="3AB84EED" w14:textId="77777777" w:rsidR="006F31BD" w:rsidRDefault="006F31BD" w:rsidP="00300317">
      <w:pPr>
        <w:ind w:left="720"/>
      </w:pPr>
    </w:p>
    <w:p w14:paraId="4BB8A540" w14:textId="77777777" w:rsidR="006F31BD" w:rsidRDefault="006F31BD" w:rsidP="00300317">
      <w:pPr>
        <w:ind w:left="720"/>
      </w:pPr>
      <w:r>
        <w:t>The Endowment Sub Committee</w:t>
      </w:r>
      <w:r w:rsidR="00300317">
        <w:t xml:space="preserve"> </w:t>
      </w:r>
      <w:r>
        <w:t>and Board of Trustees</w:t>
      </w:r>
      <w:r w:rsidR="00300317">
        <w:t xml:space="preserve"> </w:t>
      </w:r>
      <w:r>
        <w:t xml:space="preserve">met </w:t>
      </w:r>
      <w:r w:rsidR="007D1FA1">
        <w:t>in April and June</w:t>
      </w:r>
      <w:r>
        <w:t xml:space="preserve">.  Matters </w:t>
      </w:r>
      <w:r w:rsidR="007D1FA1">
        <w:t xml:space="preserve">discussed included </w:t>
      </w:r>
      <w:r>
        <w:t>th</w:t>
      </w:r>
      <w:r w:rsidR="00F708AB">
        <w:t xml:space="preserve">e </w:t>
      </w:r>
      <w:r w:rsidR="007645A9">
        <w:t>G</w:t>
      </w:r>
      <w:r w:rsidR="00F708AB">
        <w:t xml:space="preserve">eneral and </w:t>
      </w:r>
      <w:r w:rsidR="007645A9">
        <w:t>I</w:t>
      </w:r>
      <w:r w:rsidR="00F708AB">
        <w:t>nnovation funds,</w:t>
      </w:r>
      <w:r>
        <w:t xml:space="preserve"> audits and the Charity Risk Register.</w:t>
      </w:r>
      <w:r w:rsidR="00300317">
        <w:t xml:space="preserve">  </w:t>
      </w:r>
      <w:r w:rsidR="007645A9">
        <w:t>The Chair advised in</w:t>
      </w:r>
      <w:r w:rsidR="00F708AB">
        <w:t xml:space="preserve"> June </w:t>
      </w:r>
      <w:r w:rsidR="007645A9">
        <w:t xml:space="preserve">the Committee </w:t>
      </w:r>
      <w:r w:rsidR="00F708AB">
        <w:t>approve</w:t>
      </w:r>
      <w:r w:rsidR="00300317">
        <w:t xml:space="preserve">d the </w:t>
      </w:r>
      <w:proofErr w:type="spellStart"/>
      <w:r w:rsidR="00300317">
        <w:t>CIVTech</w:t>
      </w:r>
      <w:proofErr w:type="spellEnd"/>
      <w:r w:rsidR="00300317">
        <w:t xml:space="preserve"> Funding for </w:t>
      </w:r>
      <w:r w:rsidR="007645A9">
        <w:t xml:space="preserve">the </w:t>
      </w:r>
      <w:r w:rsidR="00300317">
        <w:t>Menop</w:t>
      </w:r>
      <w:r w:rsidR="00F708AB">
        <w:t>a</w:t>
      </w:r>
      <w:r w:rsidR="00300317">
        <w:t xml:space="preserve">use Programme.  </w:t>
      </w:r>
      <w:r w:rsidR="007645A9">
        <w:t>The Board Chair advised the Board of Trustees</w:t>
      </w:r>
      <w:r w:rsidR="00F708AB">
        <w:t xml:space="preserve"> approved the Trustees Annual Report and Accounts for 2023/24 and the Letter of Re</w:t>
      </w:r>
      <w:r w:rsidR="007645A9">
        <w:t>presentation</w:t>
      </w:r>
      <w:r w:rsidR="00F708AB">
        <w:t>.</w:t>
      </w:r>
    </w:p>
    <w:p w14:paraId="05A86936" w14:textId="77777777" w:rsidR="006F31BD" w:rsidRDefault="006F31BD" w:rsidP="00300317">
      <w:pPr>
        <w:ind w:left="720"/>
      </w:pPr>
    </w:p>
    <w:p w14:paraId="28D8F1BE" w14:textId="77777777" w:rsidR="001C0974" w:rsidRDefault="00C96E92" w:rsidP="00300317">
      <w:pPr>
        <w:ind w:left="720"/>
        <w:rPr>
          <w:b/>
        </w:rPr>
      </w:pPr>
      <w:r>
        <w:rPr>
          <w:b/>
        </w:rPr>
        <w:t>3</w:t>
      </w:r>
      <w:r w:rsidR="008859A8">
        <w:rPr>
          <w:b/>
        </w:rPr>
        <w:t>.0</w:t>
      </w:r>
      <w:r w:rsidR="008859A8">
        <w:rPr>
          <w:b/>
        </w:rPr>
        <w:tab/>
      </w:r>
      <w:r w:rsidR="001C0974">
        <w:rPr>
          <w:b/>
        </w:rPr>
        <w:t>Board Development</w:t>
      </w:r>
    </w:p>
    <w:p w14:paraId="25BED78C" w14:textId="77777777" w:rsidR="00D52F96" w:rsidRDefault="00D52F96" w:rsidP="00300317">
      <w:pPr>
        <w:ind w:left="720"/>
      </w:pPr>
    </w:p>
    <w:p w14:paraId="255FE150" w14:textId="77777777" w:rsidR="001C0974" w:rsidRPr="00C34769" w:rsidRDefault="001C0974" w:rsidP="00300317">
      <w:pPr>
        <w:ind w:left="720"/>
      </w:pPr>
      <w:r w:rsidRPr="00C34769">
        <w:t xml:space="preserve">Board </w:t>
      </w:r>
      <w:r w:rsidR="00C34769" w:rsidRPr="00C34769">
        <w:t>d</w:t>
      </w:r>
      <w:r w:rsidRPr="00C34769">
        <w:t>evelopment is a key</w:t>
      </w:r>
      <w:r w:rsidR="00B62D15" w:rsidRPr="00C34769">
        <w:t xml:space="preserve"> priority and to support this</w:t>
      </w:r>
      <w:r w:rsidRPr="00C34769">
        <w:t xml:space="preserve"> </w:t>
      </w:r>
      <w:r w:rsidR="00B62D15" w:rsidRPr="00C34769">
        <w:t xml:space="preserve">a </w:t>
      </w:r>
      <w:r w:rsidRPr="00C34769">
        <w:t>Board Seminar took place</w:t>
      </w:r>
      <w:r w:rsidR="00B62D15" w:rsidRPr="00C34769">
        <w:t xml:space="preserve"> </w:t>
      </w:r>
      <w:r w:rsidR="00F708AB">
        <w:t>on 25 April</w:t>
      </w:r>
      <w:r w:rsidRPr="00C34769">
        <w:t>.  Th</w:t>
      </w:r>
      <w:r w:rsidR="00C34769" w:rsidRPr="00C34769">
        <w:t>is</w:t>
      </w:r>
      <w:r w:rsidRPr="00C34769">
        <w:t xml:space="preserve"> interactive session focus</w:t>
      </w:r>
      <w:r w:rsidR="00C34769" w:rsidRPr="00C34769">
        <w:t>sed</w:t>
      </w:r>
      <w:r w:rsidRPr="00C34769">
        <w:t xml:space="preserve"> on </w:t>
      </w:r>
      <w:r w:rsidR="00F708AB">
        <w:t xml:space="preserve">the Blueprint </w:t>
      </w:r>
      <w:r w:rsidR="007645A9">
        <w:t>Implementation Plan</w:t>
      </w:r>
      <w:r w:rsidR="00F708AB">
        <w:t xml:space="preserve"> on Culture Measurement, Safe Staffing and an update on TAVI.</w:t>
      </w:r>
    </w:p>
    <w:p w14:paraId="6A539087" w14:textId="77777777" w:rsidR="001C0974" w:rsidRPr="00C34769" w:rsidRDefault="001C0974" w:rsidP="00300317">
      <w:pPr>
        <w:rPr>
          <w:b/>
        </w:rPr>
      </w:pPr>
    </w:p>
    <w:p w14:paraId="22DC7C69" w14:textId="77777777" w:rsidR="00B62D15" w:rsidRDefault="00C34769" w:rsidP="00300317">
      <w:pPr>
        <w:ind w:left="720"/>
      </w:pPr>
      <w:r>
        <w:t>Non-Executive Director</w:t>
      </w:r>
      <w:r w:rsidR="006F31BD">
        <w:t xml:space="preserve"> </w:t>
      </w:r>
      <w:proofErr w:type="gramStart"/>
      <w:r w:rsidR="006F31BD">
        <w:t>development</w:t>
      </w:r>
      <w:proofErr w:type="gramEnd"/>
      <w:r w:rsidRPr="00C34769">
        <w:t xml:space="preserve"> is continually embedded throughout the Board calendar.  </w:t>
      </w:r>
    </w:p>
    <w:p w14:paraId="7F9D9B29" w14:textId="77777777" w:rsidR="007645A9" w:rsidRDefault="007645A9" w:rsidP="00300317">
      <w:pPr>
        <w:ind w:left="720"/>
      </w:pPr>
    </w:p>
    <w:p w14:paraId="5C567DFC" w14:textId="77777777" w:rsidR="00E353DE" w:rsidRDefault="00C96E92" w:rsidP="00300317">
      <w:pPr>
        <w:ind w:left="720"/>
        <w:rPr>
          <w:b/>
        </w:rPr>
      </w:pPr>
      <w:r>
        <w:rPr>
          <w:b/>
        </w:rPr>
        <w:t>4</w:t>
      </w:r>
      <w:r w:rsidR="008859A8">
        <w:rPr>
          <w:b/>
        </w:rPr>
        <w:t>.0</w:t>
      </w:r>
      <w:r w:rsidR="008859A8">
        <w:rPr>
          <w:b/>
        </w:rPr>
        <w:tab/>
      </w:r>
      <w:r w:rsidR="00E353DE">
        <w:rPr>
          <w:b/>
        </w:rPr>
        <w:t>Executive Directors</w:t>
      </w:r>
    </w:p>
    <w:p w14:paraId="7D2C23C1" w14:textId="77777777" w:rsidR="00215FBB" w:rsidRDefault="00215FBB" w:rsidP="00300317">
      <w:pPr>
        <w:ind w:left="720"/>
      </w:pPr>
    </w:p>
    <w:p w14:paraId="2164A2F1" w14:textId="77777777" w:rsidR="006F31BD" w:rsidRDefault="00215FBB" w:rsidP="00300317">
      <w:pPr>
        <w:ind w:left="720"/>
      </w:pPr>
      <w:r w:rsidRPr="00807A12">
        <w:t xml:space="preserve">The Board </w:t>
      </w:r>
      <w:r w:rsidR="007645A9">
        <w:t xml:space="preserve">noted the successful recruitment to the Director of Finance role and </w:t>
      </w:r>
      <w:r w:rsidRPr="00807A12">
        <w:t xml:space="preserve">welcomed </w:t>
      </w:r>
      <w:r w:rsidR="00B62D15" w:rsidRPr="00807A12">
        <w:t xml:space="preserve">the news that </w:t>
      </w:r>
      <w:r w:rsidR="00F708AB">
        <w:t>Jonny Gamble would take up appointment at the start of September 20</w:t>
      </w:r>
      <w:r w:rsidR="00870C63">
        <w:t>24</w:t>
      </w:r>
      <w:r w:rsidR="00F708AB">
        <w:t>.</w:t>
      </w:r>
    </w:p>
    <w:p w14:paraId="2CCBCCBF" w14:textId="77777777" w:rsidR="00F708AB" w:rsidRDefault="00F708AB" w:rsidP="00300317">
      <w:pPr>
        <w:ind w:left="720"/>
      </w:pPr>
    </w:p>
    <w:p w14:paraId="217A8305" w14:textId="77777777" w:rsidR="00870C63" w:rsidRDefault="00F708AB" w:rsidP="00300317">
      <w:pPr>
        <w:ind w:left="720"/>
      </w:pPr>
      <w:r>
        <w:t xml:space="preserve">Executive Director </w:t>
      </w:r>
      <w:proofErr w:type="gramStart"/>
      <w:r>
        <w:t>appraisals</w:t>
      </w:r>
      <w:proofErr w:type="gramEnd"/>
      <w:r>
        <w:t xml:space="preserve"> were carried out during J</w:t>
      </w:r>
      <w:r w:rsidR="00870C63">
        <w:t>une 2024.</w:t>
      </w:r>
    </w:p>
    <w:p w14:paraId="7401232A" w14:textId="77777777" w:rsidR="00870C63" w:rsidRDefault="00870C63" w:rsidP="00300317">
      <w:pPr>
        <w:ind w:left="720"/>
      </w:pPr>
    </w:p>
    <w:p w14:paraId="6AAF05FB" w14:textId="77777777" w:rsidR="006F31BD" w:rsidRDefault="006F31BD" w:rsidP="00300317">
      <w:pPr>
        <w:ind w:left="720"/>
        <w:rPr>
          <w:spacing w:val="0"/>
        </w:rPr>
      </w:pPr>
      <w:r>
        <w:t xml:space="preserve">The Remuneration Committee </w:t>
      </w:r>
      <w:r w:rsidR="007645A9">
        <w:t>would</w:t>
      </w:r>
      <w:r w:rsidR="00F708AB">
        <w:t xml:space="preserve"> meet in July 2024</w:t>
      </w:r>
      <w:r w:rsidR="007645A9">
        <w:t xml:space="preserve"> to approve these</w:t>
      </w:r>
      <w:r w:rsidR="00F708AB">
        <w:t>.</w:t>
      </w:r>
    </w:p>
    <w:p w14:paraId="57855476" w14:textId="77777777" w:rsidR="006F31BD" w:rsidRPr="00807A12" w:rsidRDefault="006F31BD" w:rsidP="00300317">
      <w:pPr>
        <w:ind w:left="720"/>
      </w:pPr>
    </w:p>
    <w:p w14:paraId="31060A62" w14:textId="77777777" w:rsidR="001C0974" w:rsidRDefault="00C96E92" w:rsidP="00300317">
      <w:pPr>
        <w:ind w:left="720"/>
        <w:rPr>
          <w:b/>
        </w:rPr>
      </w:pPr>
      <w:r>
        <w:rPr>
          <w:b/>
        </w:rPr>
        <w:t>5</w:t>
      </w:r>
      <w:r w:rsidR="008859A8">
        <w:rPr>
          <w:b/>
        </w:rPr>
        <w:t>.0</w:t>
      </w:r>
      <w:r w:rsidR="008859A8">
        <w:rPr>
          <w:b/>
        </w:rPr>
        <w:tab/>
      </w:r>
      <w:r w:rsidR="001C0974">
        <w:rPr>
          <w:b/>
        </w:rPr>
        <w:t xml:space="preserve">Corporate Administration </w:t>
      </w:r>
    </w:p>
    <w:p w14:paraId="4FC9316F" w14:textId="77777777" w:rsidR="00D52F96" w:rsidRDefault="00D52F96" w:rsidP="00300317">
      <w:pPr>
        <w:ind w:left="720"/>
        <w:rPr>
          <w:b/>
        </w:rPr>
      </w:pPr>
    </w:p>
    <w:p w14:paraId="747A5560" w14:textId="77777777" w:rsidR="006F31BD" w:rsidRDefault="008E0D64" w:rsidP="00300317">
      <w:pPr>
        <w:ind w:left="720"/>
      </w:pPr>
      <w:r w:rsidRPr="00807A12">
        <w:t>The Board approved</w:t>
      </w:r>
      <w:r w:rsidR="00B62D15" w:rsidRPr="00807A12">
        <w:t xml:space="preserve"> t</w:t>
      </w:r>
      <w:r w:rsidRPr="00807A12">
        <w:t xml:space="preserve">he </w:t>
      </w:r>
      <w:r w:rsidR="00807A12" w:rsidRPr="00807A12">
        <w:t xml:space="preserve">Corporate Governance </w:t>
      </w:r>
      <w:r w:rsidR="00300317">
        <w:t>Annual Report for 2023/24,</w:t>
      </w:r>
      <w:r w:rsidR="00870C63">
        <w:t xml:space="preserve"> the Code of Conduct and Work</w:t>
      </w:r>
      <w:r w:rsidR="007645A9">
        <w:t xml:space="preserve"> P</w:t>
      </w:r>
      <w:r w:rsidR="00870C63">
        <w:t xml:space="preserve">lans for Board meetings and </w:t>
      </w:r>
      <w:r w:rsidR="007645A9">
        <w:t>S</w:t>
      </w:r>
      <w:r w:rsidR="00870C63">
        <w:t>eminars for 2024/25.</w:t>
      </w:r>
    </w:p>
    <w:p w14:paraId="142A2CDA" w14:textId="77777777" w:rsidR="00870C63" w:rsidRDefault="00870C63" w:rsidP="00300317">
      <w:pPr>
        <w:ind w:left="720"/>
      </w:pPr>
    </w:p>
    <w:p w14:paraId="31076D1B" w14:textId="77777777" w:rsidR="00C96E92" w:rsidRPr="003310DC" w:rsidRDefault="00C96E92" w:rsidP="00300317">
      <w:pPr>
        <w:ind w:left="720"/>
        <w:rPr>
          <w:b/>
        </w:rPr>
      </w:pPr>
      <w:r>
        <w:rPr>
          <w:b/>
        </w:rPr>
        <w:t>6</w:t>
      </w:r>
      <w:r w:rsidR="00A13CC8">
        <w:rPr>
          <w:b/>
        </w:rPr>
        <w:t>.0</w:t>
      </w:r>
      <w:r w:rsidR="00A13CC8">
        <w:rPr>
          <w:b/>
        </w:rPr>
        <w:tab/>
      </w:r>
      <w:r>
        <w:rPr>
          <w:b/>
        </w:rPr>
        <w:t>Blueprint for Good Governance – Second Edition</w:t>
      </w:r>
    </w:p>
    <w:p w14:paraId="04F16A59" w14:textId="77777777" w:rsidR="00D52F96" w:rsidRDefault="00D52F96" w:rsidP="00300317">
      <w:pPr>
        <w:ind w:left="720"/>
      </w:pPr>
    </w:p>
    <w:p w14:paraId="3C897B06" w14:textId="77777777" w:rsidR="00311235" w:rsidRPr="00D52F96" w:rsidRDefault="00311235" w:rsidP="00300317">
      <w:pPr>
        <w:ind w:left="720"/>
      </w:pPr>
      <w:r w:rsidRPr="00D52F96">
        <w:t>The Blueprint for Good Governance – Second Edition (“the Blueprint”) sets an expectation that each Board’s governance arrangements will be subject to a systematic evaluation annually via a self-assessment exercise and once every three years by som</w:t>
      </w:r>
      <w:r w:rsidR="00807A12" w:rsidRPr="00D52F96">
        <w:t xml:space="preserve">eone external to the Board. </w:t>
      </w:r>
    </w:p>
    <w:p w14:paraId="014172D8" w14:textId="77777777" w:rsidR="00C96E92" w:rsidRPr="00D52F96" w:rsidRDefault="00C96E92" w:rsidP="00300317">
      <w:pPr>
        <w:ind w:left="720"/>
      </w:pPr>
    </w:p>
    <w:p w14:paraId="46DF7DE4" w14:textId="77777777" w:rsidR="005A0E7D" w:rsidRDefault="00870C63" w:rsidP="00300317">
      <w:pPr>
        <w:ind w:left="720"/>
      </w:pPr>
      <w:r>
        <w:t xml:space="preserve">The Blueprint for Good Governance Implementation Plan was approved in </w:t>
      </w:r>
      <w:r w:rsidR="000316A2">
        <w:t>March 2024.  Governance Committees discuss progress of their relevant actions</w:t>
      </w:r>
      <w:r w:rsidR="00300317">
        <w:t xml:space="preserve"> at each meeting</w:t>
      </w:r>
      <w:r w:rsidR="000316A2">
        <w:t xml:space="preserve"> and the Board receive an update on progress of the actions within the Implementation Plan.</w:t>
      </w:r>
    </w:p>
    <w:p w14:paraId="06ED813A" w14:textId="77777777" w:rsidR="0027089E" w:rsidRDefault="0027089E" w:rsidP="00300317">
      <w:pPr>
        <w:ind w:left="720"/>
      </w:pPr>
    </w:p>
    <w:p w14:paraId="60835480" w14:textId="77777777" w:rsidR="0027089E" w:rsidRPr="0027089E" w:rsidRDefault="0027089E" w:rsidP="00300317">
      <w:pPr>
        <w:ind w:left="720"/>
        <w:rPr>
          <w:b/>
        </w:rPr>
      </w:pPr>
      <w:r w:rsidRPr="0027089E">
        <w:rPr>
          <w:b/>
        </w:rPr>
        <w:t>7.0</w:t>
      </w:r>
      <w:r w:rsidRPr="0027089E">
        <w:rPr>
          <w:b/>
        </w:rPr>
        <w:tab/>
        <w:t>Directors Letters</w:t>
      </w:r>
    </w:p>
    <w:p w14:paraId="294DA8D0" w14:textId="77777777" w:rsidR="00D52F96" w:rsidRDefault="00D52F96" w:rsidP="00300317">
      <w:pPr>
        <w:ind w:left="720"/>
      </w:pPr>
    </w:p>
    <w:p w14:paraId="23520623" w14:textId="77777777" w:rsidR="0027089E" w:rsidRDefault="0027089E" w:rsidP="00300317">
      <w:pPr>
        <w:ind w:left="720"/>
      </w:pPr>
      <w:r>
        <w:t xml:space="preserve">There were a total of 11 Directors Letters (DLs) received during Quarter 1, which are detailed in Appendix One.  Eight of these </w:t>
      </w:r>
      <w:r w:rsidR="00191924">
        <w:t>have now been closed.  The four</w:t>
      </w:r>
      <w:r>
        <w:t xml:space="preserve"> that remain open relate to the following:</w:t>
      </w:r>
    </w:p>
    <w:p w14:paraId="1CC226A3" w14:textId="77777777" w:rsidR="0027089E" w:rsidRDefault="0027089E" w:rsidP="00300317">
      <w:pPr>
        <w:ind w:left="720"/>
      </w:pPr>
    </w:p>
    <w:p w14:paraId="5F50FE59" w14:textId="77777777" w:rsidR="0027089E" w:rsidRPr="0027089E" w:rsidRDefault="0027089E" w:rsidP="0027089E">
      <w:pPr>
        <w:pStyle w:val="ListParagraph"/>
        <w:numPr>
          <w:ilvl w:val="0"/>
          <w:numId w:val="29"/>
        </w:numPr>
        <w:ind w:left="1134"/>
        <w:rPr>
          <w:rFonts w:ascii="Arial" w:hAnsi="Arial" w:cs="Arial"/>
          <w:sz w:val="24"/>
          <w:szCs w:val="24"/>
        </w:rPr>
      </w:pPr>
      <w:r w:rsidRPr="0027089E">
        <w:rPr>
          <w:rFonts w:ascii="Arial" w:hAnsi="Arial" w:cs="Arial"/>
          <w:sz w:val="24"/>
          <w:szCs w:val="24"/>
        </w:rPr>
        <w:t>Framework document for NHS Boards</w:t>
      </w:r>
    </w:p>
    <w:p w14:paraId="413A92F2" w14:textId="77777777" w:rsidR="0027089E" w:rsidRPr="0027089E" w:rsidRDefault="0027089E" w:rsidP="0027089E">
      <w:pPr>
        <w:pStyle w:val="ListParagraph"/>
        <w:numPr>
          <w:ilvl w:val="0"/>
          <w:numId w:val="29"/>
        </w:numPr>
        <w:ind w:left="1134"/>
        <w:rPr>
          <w:rFonts w:ascii="Arial" w:hAnsi="Arial" w:cs="Arial"/>
          <w:sz w:val="24"/>
          <w:szCs w:val="24"/>
        </w:rPr>
      </w:pPr>
      <w:r w:rsidRPr="0027089E">
        <w:rPr>
          <w:rFonts w:ascii="Arial" w:hAnsi="Arial" w:cs="Arial"/>
          <w:sz w:val="24"/>
          <w:szCs w:val="24"/>
        </w:rPr>
        <w:t>NHS Scotland Infection Prevention and Control (IPC) roles and responsibilities including IPC Team (IPCT) and specialist IPC role descriptors.</w:t>
      </w:r>
    </w:p>
    <w:p w14:paraId="7F2415FE" w14:textId="77777777" w:rsidR="0027089E" w:rsidRDefault="0027089E" w:rsidP="0027089E">
      <w:pPr>
        <w:pStyle w:val="ListParagraph"/>
        <w:numPr>
          <w:ilvl w:val="0"/>
          <w:numId w:val="29"/>
        </w:numPr>
        <w:ind w:left="1134"/>
        <w:rPr>
          <w:rFonts w:ascii="Arial" w:hAnsi="Arial" w:cs="Arial"/>
          <w:sz w:val="24"/>
          <w:szCs w:val="24"/>
        </w:rPr>
      </w:pPr>
      <w:r w:rsidRPr="0027089E">
        <w:rPr>
          <w:rFonts w:ascii="Arial" w:hAnsi="Arial" w:cs="Arial"/>
          <w:sz w:val="24"/>
          <w:szCs w:val="24"/>
        </w:rPr>
        <w:t xml:space="preserve">Supplementary </w:t>
      </w:r>
      <w:r w:rsidR="00BE2A60">
        <w:rPr>
          <w:rFonts w:ascii="Arial" w:hAnsi="Arial" w:cs="Arial"/>
          <w:sz w:val="24"/>
          <w:szCs w:val="24"/>
        </w:rPr>
        <w:t>Staffing Ta</w:t>
      </w:r>
      <w:r w:rsidRPr="0027089E">
        <w:rPr>
          <w:rFonts w:ascii="Arial" w:hAnsi="Arial" w:cs="Arial"/>
          <w:sz w:val="24"/>
          <w:szCs w:val="24"/>
        </w:rPr>
        <w:t xml:space="preserve">sk and </w:t>
      </w:r>
      <w:r w:rsidR="00BE2A60">
        <w:rPr>
          <w:rFonts w:ascii="Arial" w:hAnsi="Arial" w:cs="Arial"/>
          <w:sz w:val="24"/>
          <w:szCs w:val="24"/>
        </w:rPr>
        <w:t>F</w:t>
      </w:r>
      <w:r w:rsidRPr="0027089E">
        <w:rPr>
          <w:rFonts w:ascii="Arial" w:hAnsi="Arial" w:cs="Arial"/>
          <w:sz w:val="24"/>
          <w:szCs w:val="24"/>
        </w:rPr>
        <w:t xml:space="preserve">inish </w:t>
      </w:r>
      <w:r w:rsidR="00BE2A60">
        <w:rPr>
          <w:rFonts w:ascii="Arial" w:hAnsi="Arial" w:cs="Arial"/>
          <w:sz w:val="24"/>
          <w:szCs w:val="24"/>
        </w:rPr>
        <w:t>G</w:t>
      </w:r>
      <w:r w:rsidRPr="0027089E">
        <w:rPr>
          <w:rFonts w:ascii="Arial" w:hAnsi="Arial" w:cs="Arial"/>
          <w:sz w:val="24"/>
          <w:szCs w:val="24"/>
        </w:rPr>
        <w:t>roup – agency usage reduction.</w:t>
      </w:r>
    </w:p>
    <w:p w14:paraId="266CA770" w14:textId="0A5A0274" w:rsidR="00191924" w:rsidRDefault="00BE2A60" w:rsidP="0027089E">
      <w:pPr>
        <w:pStyle w:val="ListParagraph"/>
        <w:numPr>
          <w:ilvl w:val="0"/>
          <w:numId w:val="29"/>
        </w:numPr>
        <w:ind w:left="1134"/>
        <w:rPr>
          <w:rFonts w:ascii="Arial" w:hAnsi="Arial" w:cs="Arial"/>
          <w:sz w:val="24"/>
          <w:szCs w:val="24"/>
        </w:rPr>
      </w:pPr>
      <w:r>
        <w:rPr>
          <w:rFonts w:ascii="Arial" w:hAnsi="Arial" w:cs="Arial"/>
          <w:sz w:val="24"/>
          <w:szCs w:val="24"/>
        </w:rPr>
        <w:t>Recommendations</w:t>
      </w:r>
      <w:r w:rsidR="00191924">
        <w:rPr>
          <w:rFonts w:ascii="Arial" w:hAnsi="Arial" w:cs="Arial"/>
          <w:sz w:val="24"/>
          <w:szCs w:val="24"/>
        </w:rPr>
        <w:t xml:space="preserve"> to improve the retention of Consultants at the latter stage and </w:t>
      </w:r>
      <w:r w:rsidR="000D595C" w:rsidRPr="000D595C">
        <w:rPr>
          <w:rFonts w:ascii="Arial" w:hAnsi="Arial" w:cs="Arial"/>
          <w:sz w:val="24"/>
          <w:szCs w:val="24"/>
        </w:rPr>
        <w:t>pre</w:t>
      </w:r>
      <w:r w:rsidR="00191924">
        <w:rPr>
          <w:rFonts w:ascii="Arial" w:hAnsi="Arial" w:cs="Arial"/>
          <w:sz w:val="24"/>
          <w:szCs w:val="24"/>
        </w:rPr>
        <w:t>-retirement career phase.</w:t>
      </w:r>
    </w:p>
    <w:p w14:paraId="31603866" w14:textId="77777777" w:rsidR="0027089E" w:rsidRDefault="0027089E" w:rsidP="0027089E">
      <w:pPr>
        <w:rPr>
          <w:rFonts w:cs="Arial"/>
          <w:szCs w:val="24"/>
        </w:rPr>
      </w:pPr>
    </w:p>
    <w:p w14:paraId="53606A2F" w14:textId="77777777" w:rsidR="00191924" w:rsidRDefault="0027089E" w:rsidP="00191924">
      <w:pPr>
        <w:ind w:left="709"/>
        <w:rPr>
          <w:spacing w:val="0"/>
        </w:rPr>
      </w:pPr>
      <w:r>
        <w:rPr>
          <w:rFonts w:cs="Arial"/>
          <w:szCs w:val="24"/>
        </w:rPr>
        <w:tab/>
        <w:t>If you wish to view any of the DLs th</w:t>
      </w:r>
      <w:r w:rsidR="00191924">
        <w:rPr>
          <w:rFonts w:cs="Arial"/>
          <w:szCs w:val="24"/>
        </w:rPr>
        <w:t>en please use the following web address</w:t>
      </w:r>
      <w:r>
        <w:rPr>
          <w:rFonts w:cs="Arial"/>
          <w:szCs w:val="24"/>
        </w:rPr>
        <w:t>:</w:t>
      </w:r>
      <w:r w:rsidR="00191924">
        <w:rPr>
          <w:rFonts w:cs="Arial"/>
          <w:szCs w:val="24"/>
        </w:rPr>
        <w:t xml:space="preserve">  </w:t>
      </w:r>
      <w:hyperlink r:id="rId9" w:history="1">
        <w:r w:rsidR="00191924">
          <w:rPr>
            <w:rStyle w:val="Hyperlink"/>
            <w:rFonts w:eastAsiaTheme="majorEastAsia"/>
          </w:rPr>
          <w:t>https://www.publications.scot.nhs.uk/</w:t>
        </w:r>
      </w:hyperlink>
    </w:p>
    <w:p w14:paraId="34D671B4" w14:textId="77777777" w:rsidR="0027089E" w:rsidRDefault="0027089E" w:rsidP="0027089E">
      <w:pPr>
        <w:rPr>
          <w:rFonts w:cs="Arial"/>
          <w:szCs w:val="24"/>
        </w:rPr>
      </w:pPr>
    </w:p>
    <w:p w14:paraId="21D4DE0F" w14:textId="77777777" w:rsidR="00B3764E" w:rsidRDefault="00B3764E" w:rsidP="0027089E">
      <w:pPr>
        <w:rPr>
          <w:rFonts w:cs="Arial"/>
          <w:b/>
          <w:szCs w:val="24"/>
        </w:rPr>
      </w:pPr>
      <w:r>
        <w:rPr>
          <w:rFonts w:cs="Arial"/>
          <w:szCs w:val="24"/>
        </w:rPr>
        <w:tab/>
      </w:r>
      <w:r>
        <w:rPr>
          <w:rFonts w:cs="Arial"/>
          <w:b/>
          <w:szCs w:val="24"/>
        </w:rPr>
        <w:t xml:space="preserve">8.0 </w:t>
      </w:r>
      <w:r>
        <w:rPr>
          <w:rFonts w:cs="Arial"/>
          <w:b/>
          <w:szCs w:val="24"/>
        </w:rPr>
        <w:tab/>
        <w:t>Other Communications</w:t>
      </w:r>
    </w:p>
    <w:p w14:paraId="7E57ACDA" w14:textId="77777777" w:rsidR="00B3764E" w:rsidRDefault="00B3764E" w:rsidP="0027089E">
      <w:pPr>
        <w:rPr>
          <w:rFonts w:cs="Arial"/>
          <w:szCs w:val="24"/>
        </w:rPr>
      </w:pPr>
      <w:r>
        <w:rPr>
          <w:rFonts w:cs="Arial"/>
          <w:b/>
          <w:szCs w:val="24"/>
        </w:rPr>
        <w:tab/>
      </w:r>
      <w:r>
        <w:rPr>
          <w:rFonts w:cs="Arial"/>
          <w:szCs w:val="24"/>
        </w:rPr>
        <w:t>Other Communications received by the Board within Quarter 1 were as follows:</w:t>
      </w:r>
    </w:p>
    <w:p w14:paraId="048F2B5F" w14:textId="77777777" w:rsidR="00B3764E" w:rsidRDefault="00B3764E" w:rsidP="0027089E">
      <w:pPr>
        <w:rPr>
          <w:rFonts w:cs="Arial"/>
          <w:szCs w:val="24"/>
        </w:rPr>
      </w:pPr>
    </w:p>
    <w:p w14:paraId="037F9EE0" w14:textId="77777777" w:rsidR="00B3764E" w:rsidRDefault="00B3764E" w:rsidP="0027089E">
      <w:pPr>
        <w:rPr>
          <w:rFonts w:cs="Arial"/>
          <w:szCs w:val="24"/>
        </w:rPr>
      </w:pPr>
      <w:r>
        <w:rPr>
          <w:rFonts w:cs="Arial"/>
          <w:szCs w:val="24"/>
        </w:rPr>
        <w:tab/>
      </w:r>
      <w:proofErr w:type="gramStart"/>
      <w:r>
        <w:rPr>
          <w:rFonts w:cs="Arial"/>
          <w:szCs w:val="24"/>
        </w:rPr>
        <w:t>PCS(</w:t>
      </w:r>
      <w:proofErr w:type="gramEnd"/>
      <w:r>
        <w:rPr>
          <w:rFonts w:cs="Arial"/>
          <w:szCs w:val="24"/>
        </w:rPr>
        <w:t>AFC)2024-01</w:t>
      </w:r>
      <w:r>
        <w:rPr>
          <w:rFonts w:cs="Arial"/>
          <w:szCs w:val="24"/>
        </w:rPr>
        <w:tab/>
        <w:t xml:space="preserve">Protecting Learning Time for </w:t>
      </w:r>
      <w:proofErr w:type="spellStart"/>
      <w:r>
        <w:rPr>
          <w:rFonts w:cs="Arial"/>
          <w:szCs w:val="24"/>
        </w:rPr>
        <w:t>AfC</w:t>
      </w:r>
      <w:proofErr w:type="spellEnd"/>
      <w:r>
        <w:rPr>
          <w:rFonts w:cs="Arial"/>
          <w:szCs w:val="24"/>
        </w:rPr>
        <w:t xml:space="preserve"> Staff in NHS Scotland</w:t>
      </w:r>
    </w:p>
    <w:p w14:paraId="51FEB62A" w14:textId="77777777" w:rsidR="00B3764E" w:rsidRDefault="00B3764E" w:rsidP="0027089E">
      <w:pPr>
        <w:rPr>
          <w:rFonts w:cs="Arial"/>
          <w:szCs w:val="24"/>
        </w:rPr>
      </w:pPr>
      <w:r>
        <w:rPr>
          <w:rFonts w:cs="Arial"/>
          <w:szCs w:val="24"/>
        </w:rPr>
        <w:tab/>
      </w:r>
      <w:proofErr w:type="gramStart"/>
      <w:r>
        <w:rPr>
          <w:rFonts w:cs="Arial"/>
          <w:szCs w:val="24"/>
        </w:rPr>
        <w:t>PCS(</w:t>
      </w:r>
      <w:proofErr w:type="gramEnd"/>
      <w:r>
        <w:rPr>
          <w:rFonts w:cs="Arial"/>
          <w:szCs w:val="24"/>
        </w:rPr>
        <w:t>AFC)2024-02</w:t>
      </w:r>
      <w:r>
        <w:rPr>
          <w:rFonts w:cs="Arial"/>
          <w:szCs w:val="24"/>
        </w:rPr>
        <w:tab/>
        <w:t xml:space="preserve">Reduction in the Working Week for </w:t>
      </w:r>
      <w:proofErr w:type="spellStart"/>
      <w:r>
        <w:rPr>
          <w:rFonts w:cs="Arial"/>
          <w:szCs w:val="24"/>
        </w:rPr>
        <w:t>AfC</w:t>
      </w:r>
      <w:proofErr w:type="spellEnd"/>
      <w:r>
        <w:rPr>
          <w:rFonts w:cs="Arial"/>
          <w:szCs w:val="24"/>
        </w:rPr>
        <w:t xml:space="preserve"> Staff in NHS Scotland</w:t>
      </w:r>
    </w:p>
    <w:p w14:paraId="339F4B57" w14:textId="77777777" w:rsidR="00B3764E" w:rsidRDefault="00B3764E" w:rsidP="0027089E">
      <w:pPr>
        <w:rPr>
          <w:rFonts w:cs="Arial"/>
          <w:szCs w:val="24"/>
        </w:rPr>
      </w:pPr>
    </w:p>
    <w:p w14:paraId="011A1988" w14:textId="77777777" w:rsidR="00B3764E" w:rsidRDefault="00B3764E" w:rsidP="00F971C4">
      <w:pPr>
        <w:ind w:left="720"/>
        <w:rPr>
          <w:rFonts w:cs="Arial"/>
          <w:szCs w:val="24"/>
        </w:rPr>
      </w:pPr>
      <w:r>
        <w:rPr>
          <w:rFonts w:cs="Arial"/>
          <w:szCs w:val="24"/>
        </w:rPr>
        <w:t xml:space="preserve">Both of these communications have been shared with Partnership Forum and discussed within the Staff Governance and Committee meetings. </w:t>
      </w:r>
    </w:p>
    <w:p w14:paraId="61523079" w14:textId="77777777" w:rsidR="00023E30" w:rsidRDefault="00023E30" w:rsidP="00F971C4">
      <w:pPr>
        <w:ind w:left="720"/>
        <w:rPr>
          <w:rFonts w:cs="Arial"/>
          <w:szCs w:val="24"/>
        </w:rPr>
      </w:pPr>
    </w:p>
    <w:p w14:paraId="291A8965" w14:textId="77777777" w:rsidR="00023E30" w:rsidRDefault="00CB47F0" w:rsidP="00F971C4">
      <w:pPr>
        <w:ind w:left="720"/>
        <w:rPr>
          <w:rFonts w:cs="Arial"/>
          <w:b/>
          <w:szCs w:val="24"/>
        </w:rPr>
      </w:pPr>
      <w:r>
        <w:rPr>
          <w:rFonts w:cs="Arial"/>
          <w:b/>
          <w:szCs w:val="24"/>
        </w:rPr>
        <w:t xml:space="preserve">Funding </w:t>
      </w:r>
      <w:r w:rsidR="00023E30">
        <w:rPr>
          <w:rFonts w:cs="Arial"/>
          <w:b/>
          <w:szCs w:val="24"/>
        </w:rPr>
        <w:t>Letters</w:t>
      </w:r>
    </w:p>
    <w:p w14:paraId="7A15BB29" w14:textId="77777777" w:rsidR="00023E30" w:rsidRPr="000917BD" w:rsidRDefault="00023E30" w:rsidP="000917BD">
      <w:pPr>
        <w:pStyle w:val="ListParagraph"/>
        <w:numPr>
          <w:ilvl w:val="0"/>
          <w:numId w:val="30"/>
        </w:numPr>
        <w:ind w:left="1134"/>
        <w:rPr>
          <w:rFonts w:ascii="Arial" w:hAnsi="Arial" w:cs="Arial"/>
          <w:sz w:val="24"/>
          <w:szCs w:val="24"/>
        </w:rPr>
      </w:pPr>
      <w:r w:rsidRPr="000917BD">
        <w:rPr>
          <w:rFonts w:ascii="Arial" w:hAnsi="Arial" w:cs="Arial"/>
          <w:sz w:val="24"/>
          <w:szCs w:val="24"/>
        </w:rPr>
        <w:t xml:space="preserve">NHS National Waiting Times Centre – 2024-2027 Financial Plan </w:t>
      </w:r>
    </w:p>
    <w:p w14:paraId="2EB9FB12" w14:textId="77777777" w:rsidR="00023E30" w:rsidRPr="000917BD" w:rsidRDefault="00023E30" w:rsidP="000917BD">
      <w:pPr>
        <w:pStyle w:val="ListParagraph"/>
        <w:ind w:left="1134"/>
        <w:rPr>
          <w:rFonts w:ascii="Arial" w:hAnsi="Arial" w:cs="Arial"/>
          <w:sz w:val="24"/>
          <w:szCs w:val="24"/>
        </w:rPr>
      </w:pPr>
      <w:r w:rsidRPr="000917BD">
        <w:rPr>
          <w:rFonts w:ascii="Arial" w:hAnsi="Arial" w:cs="Arial"/>
          <w:sz w:val="24"/>
          <w:szCs w:val="24"/>
        </w:rPr>
        <w:t>Appro</w:t>
      </w:r>
      <w:r w:rsidR="0066601C" w:rsidRPr="000917BD">
        <w:rPr>
          <w:rFonts w:ascii="Arial" w:hAnsi="Arial" w:cs="Arial"/>
          <w:sz w:val="24"/>
          <w:szCs w:val="24"/>
        </w:rPr>
        <w:t xml:space="preserve">val of the Financial Plan with </w:t>
      </w:r>
      <w:proofErr w:type="gramStart"/>
      <w:r w:rsidR="0066601C" w:rsidRPr="000917BD">
        <w:rPr>
          <w:rFonts w:ascii="Arial" w:hAnsi="Arial" w:cs="Arial"/>
          <w:sz w:val="24"/>
          <w:szCs w:val="24"/>
        </w:rPr>
        <w:t>the</w:t>
      </w:r>
      <w:r w:rsidRPr="000917BD">
        <w:rPr>
          <w:rFonts w:ascii="Arial" w:hAnsi="Arial" w:cs="Arial"/>
          <w:sz w:val="24"/>
          <w:szCs w:val="24"/>
        </w:rPr>
        <w:t xml:space="preserve"> ask</w:t>
      </w:r>
      <w:proofErr w:type="gramEnd"/>
      <w:r w:rsidRPr="000917BD">
        <w:rPr>
          <w:rFonts w:ascii="Arial" w:hAnsi="Arial" w:cs="Arial"/>
          <w:sz w:val="24"/>
          <w:szCs w:val="24"/>
        </w:rPr>
        <w:t xml:space="preserve"> that all options are reviewed to support the wider financial challenge.</w:t>
      </w:r>
    </w:p>
    <w:p w14:paraId="2FE1C006" w14:textId="77777777" w:rsidR="00023E30" w:rsidRPr="000917BD" w:rsidRDefault="00023E30" w:rsidP="000917BD">
      <w:pPr>
        <w:pStyle w:val="ListParagraph"/>
        <w:ind w:left="1134"/>
        <w:rPr>
          <w:rFonts w:ascii="Arial" w:hAnsi="Arial" w:cs="Arial"/>
          <w:sz w:val="24"/>
          <w:szCs w:val="24"/>
        </w:rPr>
      </w:pPr>
    </w:p>
    <w:p w14:paraId="029081E5" w14:textId="77777777" w:rsidR="00023E30" w:rsidRPr="000917BD" w:rsidRDefault="00023E30" w:rsidP="000917BD">
      <w:pPr>
        <w:pStyle w:val="ListParagraph"/>
        <w:numPr>
          <w:ilvl w:val="0"/>
          <w:numId w:val="30"/>
        </w:numPr>
        <w:ind w:left="1134"/>
        <w:rPr>
          <w:rFonts w:ascii="Arial" w:hAnsi="Arial" w:cs="Arial"/>
          <w:sz w:val="24"/>
          <w:szCs w:val="24"/>
        </w:rPr>
      </w:pPr>
      <w:r w:rsidRPr="000917BD">
        <w:rPr>
          <w:rFonts w:ascii="Arial" w:hAnsi="Arial" w:cs="Arial"/>
          <w:sz w:val="24"/>
          <w:szCs w:val="24"/>
        </w:rPr>
        <w:t xml:space="preserve">Financial Allocations 2024/25 </w:t>
      </w:r>
    </w:p>
    <w:p w14:paraId="7CD3EE40" w14:textId="77777777" w:rsidR="00CB47F0" w:rsidRPr="000917BD" w:rsidRDefault="00CB47F0" w:rsidP="000917BD">
      <w:pPr>
        <w:pStyle w:val="ListParagraph"/>
        <w:ind w:left="1134"/>
        <w:rPr>
          <w:rFonts w:ascii="Arial" w:hAnsi="Arial" w:cs="Arial"/>
          <w:sz w:val="24"/>
          <w:szCs w:val="24"/>
        </w:rPr>
      </w:pPr>
      <w:r w:rsidRPr="000917BD">
        <w:rPr>
          <w:rFonts w:ascii="Arial" w:hAnsi="Arial" w:cs="Arial"/>
          <w:sz w:val="24"/>
          <w:szCs w:val="24"/>
        </w:rPr>
        <w:t>Confirmation of our funding allocations for Quarter 1.</w:t>
      </w:r>
    </w:p>
    <w:p w14:paraId="69681911" w14:textId="77777777" w:rsidR="00023E30" w:rsidRDefault="00023E30" w:rsidP="00023E30">
      <w:pPr>
        <w:pStyle w:val="ListParagraph"/>
        <w:ind w:left="1440"/>
        <w:rPr>
          <w:rFonts w:ascii="Arial" w:hAnsi="Arial" w:cs="Arial"/>
          <w:szCs w:val="24"/>
        </w:rPr>
      </w:pPr>
    </w:p>
    <w:p w14:paraId="0013766F" w14:textId="77777777" w:rsidR="00CB47F0" w:rsidRDefault="00CB47F0" w:rsidP="00CB47F0">
      <w:pPr>
        <w:rPr>
          <w:rFonts w:cs="Arial"/>
          <w:b/>
          <w:szCs w:val="24"/>
        </w:rPr>
      </w:pPr>
      <w:r>
        <w:rPr>
          <w:rFonts w:cs="Arial"/>
          <w:szCs w:val="24"/>
        </w:rPr>
        <w:tab/>
      </w:r>
      <w:r>
        <w:rPr>
          <w:rFonts w:cs="Arial"/>
          <w:b/>
          <w:szCs w:val="24"/>
        </w:rPr>
        <w:t>Letters</w:t>
      </w:r>
    </w:p>
    <w:p w14:paraId="05B340D7" w14:textId="77777777" w:rsidR="00CB47F0" w:rsidRDefault="00CB47F0" w:rsidP="00CB47F0">
      <w:pPr>
        <w:ind w:firstLine="720"/>
        <w:rPr>
          <w:rFonts w:cs="Arial"/>
          <w:szCs w:val="24"/>
        </w:rPr>
      </w:pPr>
      <w:r>
        <w:rPr>
          <w:rFonts w:cs="Arial"/>
          <w:szCs w:val="24"/>
        </w:rPr>
        <w:t>NHS Golden Jubilee Quarter – Quarter 1 Review</w:t>
      </w:r>
    </w:p>
    <w:p w14:paraId="48CB3AA5" w14:textId="77777777" w:rsidR="00CB47F0" w:rsidRPr="00CB47F0" w:rsidRDefault="00CB47F0" w:rsidP="00CB47F0">
      <w:pPr>
        <w:ind w:left="720"/>
        <w:rPr>
          <w:rFonts w:cs="Arial"/>
          <w:szCs w:val="24"/>
        </w:rPr>
      </w:pPr>
      <w:r>
        <w:rPr>
          <w:rFonts w:cs="Arial"/>
          <w:szCs w:val="24"/>
        </w:rPr>
        <w:lastRenderedPageBreak/>
        <w:t xml:space="preserve">Summary and assessment of NHS GJ financial position received from Alan Gray, Director of health and Social Care Finance.  This letter confirmed that there was a shared obligation across Scottish Governance </w:t>
      </w:r>
      <w:r w:rsidR="0066601C">
        <w:rPr>
          <w:rFonts w:cs="Arial"/>
          <w:szCs w:val="24"/>
        </w:rPr>
        <w:t>for</w:t>
      </w:r>
      <w:r>
        <w:rPr>
          <w:rFonts w:cs="Arial"/>
          <w:szCs w:val="24"/>
        </w:rPr>
        <w:t xml:space="preserve"> NHS Health Boards to deliver their financial balance.  </w:t>
      </w:r>
    </w:p>
    <w:p w14:paraId="0106CA4D" w14:textId="14F58CC6" w:rsidR="0027089E" w:rsidRPr="0027089E" w:rsidRDefault="0027089E" w:rsidP="0027089E">
      <w:pPr>
        <w:rPr>
          <w:rFonts w:cs="Arial"/>
          <w:szCs w:val="24"/>
        </w:rPr>
      </w:pPr>
    </w:p>
    <w:p w14:paraId="7C8BA0DE" w14:textId="77777777" w:rsidR="00F3337D" w:rsidRDefault="00C87B62" w:rsidP="00300317">
      <w:pPr>
        <w:pStyle w:val="Heading3"/>
        <w:spacing w:before="0"/>
      </w:pPr>
      <w:r>
        <w:t>2</w:t>
      </w:r>
      <w:r w:rsidR="00BF3AF0">
        <w:t>.3.1</w:t>
      </w:r>
      <w:r w:rsidR="00BF3AF0">
        <w:tab/>
      </w:r>
      <w:r w:rsidR="00F3337D">
        <w:t>Quality/ Patient Care</w:t>
      </w:r>
    </w:p>
    <w:p w14:paraId="13A76DFF" w14:textId="77777777" w:rsidR="00F3337D" w:rsidRDefault="003A7F53" w:rsidP="00300317">
      <w:pPr>
        <w:ind w:left="709"/>
        <w:rPr>
          <w:rFonts w:cs="Arial"/>
          <w:color w:val="000000"/>
          <w:szCs w:val="24"/>
        </w:rPr>
      </w:pPr>
      <w:r>
        <w:rPr>
          <w:rFonts w:cs="Arial"/>
          <w:color w:val="000000"/>
          <w:szCs w:val="24"/>
        </w:rPr>
        <w:t>To ensure that</w:t>
      </w:r>
      <w:r w:rsidR="00EC76CB">
        <w:rPr>
          <w:rFonts w:cs="Arial"/>
          <w:color w:val="000000"/>
          <w:szCs w:val="24"/>
        </w:rPr>
        <w:t xml:space="preserve"> good governance supports the effective delivery of quality, patient-centred services</w:t>
      </w:r>
      <w:r w:rsidR="00A40076">
        <w:rPr>
          <w:rFonts w:cs="Arial"/>
          <w:color w:val="000000"/>
          <w:szCs w:val="24"/>
        </w:rPr>
        <w:t>.</w:t>
      </w:r>
    </w:p>
    <w:p w14:paraId="19338C8E" w14:textId="77777777" w:rsidR="00A40076" w:rsidRPr="00A40076" w:rsidRDefault="00A40076" w:rsidP="00300317">
      <w:pPr>
        <w:ind w:left="709"/>
        <w:rPr>
          <w:rFonts w:cs="Arial"/>
          <w:color w:val="000000"/>
          <w:szCs w:val="24"/>
        </w:rPr>
      </w:pPr>
    </w:p>
    <w:p w14:paraId="69A3F0E9" w14:textId="77777777" w:rsidR="00AA77F7" w:rsidRDefault="00C87B62" w:rsidP="00300317">
      <w:pPr>
        <w:pStyle w:val="Heading3"/>
        <w:spacing w:before="0"/>
      </w:pPr>
      <w:r>
        <w:t>2</w:t>
      </w:r>
      <w:r w:rsidR="00BF3AF0">
        <w:t>.3.2</w:t>
      </w:r>
      <w:r w:rsidR="00BF3AF0">
        <w:tab/>
      </w:r>
      <w:r w:rsidR="00AA77F7">
        <w:t>Workforce</w:t>
      </w:r>
    </w:p>
    <w:p w14:paraId="515E05DE" w14:textId="77777777" w:rsidR="00AA77F7" w:rsidRDefault="00A40076" w:rsidP="00300317">
      <w:pPr>
        <w:ind w:left="720"/>
        <w:rPr>
          <w:rFonts w:cs="Arial"/>
          <w:color w:val="000000"/>
          <w:szCs w:val="24"/>
        </w:rPr>
      </w:pPr>
      <w:r>
        <w:rPr>
          <w:rFonts w:cs="Arial"/>
          <w:color w:val="000000"/>
          <w:szCs w:val="24"/>
        </w:rPr>
        <w:t>There are no workforce implications</w:t>
      </w:r>
      <w:r w:rsidR="00E66152">
        <w:rPr>
          <w:rFonts w:cs="Arial"/>
          <w:color w:val="000000"/>
          <w:szCs w:val="24"/>
        </w:rPr>
        <w:t xml:space="preserve"> arising from this paper</w:t>
      </w:r>
      <w:r>
        <w:rPr>
          <w:rFonts w:cs="Arial"/>
          <w:color w:val="000000"/>
          <w:szCs w:val="24"/>
        </w:rPr>
        <w:t>.</w:t>
      </w:r>
    </w:p>
    <w:p w14:paraId="1F13ECB8" w14:textId="77777777" w:rsidR="00F3337D" w:rsidRPr="00AA77F7" w:rsidRDefault="00F3337D" w:rsidP="00300317">
      <w:pPr>
        <w:rPr>
          <w:rFonts w:cs="Arial"/>
          <w:color w:val="000000"/>
          <w:szCs w:val="24"/>
        </w:rPr>
      </w:pPr>
    </w:p>
    <w:p w14:paraId="5A6D04DE" w14:textId="77777777" w:rsidR="00F3337D" w:rsidRDefault="00C87B62" w:rsidP="00300317">
      <w:pPr>
        <w:pStyle w:val="Heading3"/>
        <w:spacing w:before="0"/>
      </w:pPr>
      <w:r>
        <w:t>2</w:t>
      </w:r>
      <w:r w:rsidR="00BF3AF0">
        <w:t>.3.3</w:t>
      </w:r>
      <w:r w:rsidR="00BF3AF0">
        <w:tab/>
      </w:r>
      <w:r w:rsidR="00F3337D">
        <w:t>Financial</w:t>
      </w:r>
    </w:p>
    <w:p w14:paraId="23609111" w14:textId="77777777" w:rsidR="00E66152" w:rsidRPr="00022C05" w:rsidRDefault="00E66152" w:rsidP="00300317">
      <w:pPr>
        <w:pStyle w:val="ListParagraph"/>
        <w:ind w:firstLine="4"/>
        <w:rPr>
          <w:rFonts w:ascii="Arial" w:eastAsia="Times New Roman" w:hAnsi="Arial" w:cs="Arial"/>
          <w:color w:val="000000"/>
          <w:spacing w:val="-3"/>
          <w:sz w:val="24"/>
          <w:szCs w:val="24"/>
          <w:lang w:eastAsia="en-US"/>
        </w:rPr>
      </w:pPr>
      <w:r w:rsidRPr="00022C05">
        <w:rPr>
          <w:rFonts w:ascii="Arial" w:eastAsia="Times New Roman" w:hAnsi="Arial" w:cs="Arial"/>
          <w:color w:val="000000"/>
          <w:spacing w:val="-3"/>
          <w:sz w:val="24"/>
          <w:szCs w:val="24"/>
          <w:lang w:eastAsia="en-US"/>
        </w:rPr>
        <w:t>There are no financial implications arising from this paper.</w:t>
      </w:r>
    </w:p>
    <w:p w14:paraId="4AA9F98A" w14:textId="77777777" w:rsidR="00DA409D" w:rsidRDefault="00DA409D" w:rsidP="00300317">
      <w:pPr>
        <w:pStyle w:val="ListParagraph"/>
        <w:ind w:left="394"/>
        <w:rPr>
          <w:rFonts w:ascii="Arial" w:hAnsi="Arial" w:cs="Arial"/>
          <w:color w:val="000000"/>
          <w:sz w:val="24"/>
          <w:szCs w:val="24"/>
        </w:rPr>
      </w:pPr>
    </w:p>
    <w:p w14:paraId="75D6FE18" w14:textId="77777777" w:rsidR="00F3337D" w:rsidRDefault="00C87B62" w:rsidP="00300317">
      <w:pPr>
        <w:pStyle w:val="Heading3"/>
        <w:spacing w:before="0"/>
      </w:pPr>
      <w:r>
        <w:t>2</w:t>
      </w:r>
      <w:r w:rsidR="00BF3AF0">
        <w:t>.3.4</w:t>
      </w:r>
      <w:r w:rsidR="00BF3AF0">
        <w:tab/>
      </w:r>
      <w:r w:rsidR="00F3337D">
        <w:t>Risk Assessment</w:t>
      </w:r>
      <w:r w:rsidR="00BF3AF0">
        <w:t>/</w:t>
      </w:r>
      <w:r w:rsidR="00F3337D">
        <w:t>Management</w:t>
      </w:r>
    </w:p>
    <w:p w14:paraId="53DECC30" w14:textId="77777777" w:rsidR="00DA409D" w:rsidRPr="00A13CC8" w:rsidRDefault="0072170F" w:rsidP="00300317">
      <w:pPr>
        <w:ind w:left="709"/>
        <w:jc w:val="both"/>
      </w:pPr>
      <w:r w:rsidRPr="00A13CC8">
        <w:t xml:space="preserve">Reviewing and aligning practice (where appropriate) to the revised Blueprint will provide further assurance that NHS </w:t>
      </w:r>
      <w:r w:rsidR="00A13CC8">
        <w:t>GJ</w:t>
      </w:r>
      <w:r w:rsidRPr="00A13CC8">
        <w:t xml:space="preserve"> has robust corporate governance practices in place that support the delivery of </w:t>
      </w:r>
      <w:r w:rsidR="00A13CC8">
        <w:t xml:space="preserve">the </w:t>
      </w:r>
      <w:r w:rsidRPr="00A13CC8">
        <w:t>Corporate Objectives.</w:t>
      </w:r>
    </w:p>
    <w:p w14:paraId="254C35D1" w14:textId="77777777" w:rsidR="0072170F" w:rsidRPr="00BF3AF0" w:rsidRDefault="0072170F" w:rsidP="00300317">
      <w:pPr>
        <w:ind w:left="709"/>
        <w:jc w:val="both"/>
        <w:rPr>
          <w:rFonts w:cs="Arial"/>
          <w:color w:val="000000"/>
          <w:szCs w:val="24"/>
        </w:rPr>
      </w:pPr>
    </w:p>
    <w:p w14:paraId="77B9475F" w14:textId="77777777" w:rsidR="00F3337D" w:rsidRDefault="00C87B62" w:rsidP="00300317">
      <w:pPr>
        <w:pStyle w:val="Heading3"/>
        <w:spacing w:before="0"/>
      </w:pPr>
      <w:r>
        <w:t>2</w:t>
      </w:r>
      <w:r w:rsidR="00BF3AF0">
        <w:t>.3.5</w:t>
      </w:r>
      <w:r w:rsidR="00BF3AF0">
        <w:tab/>
      </w:r>
      <w:r w:rsidR="00F3337D">
        <w:t>Equality and Diversity, including health inequalities</w:t>
      </w:r>
    </w:p>
    <w:p w14:paraId="19F40D69" w14:textId="77777777" w:rsidR="00F3337D" w:rsidRPr="00A40076" w:rsidRDefault="00A40076" w:rsidP="00300317">
      <w:pPr>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r w:rsidR="00792FA9">
        <w:rPr>
          <w:rFonts w:cs="Arial"/>
          <w:color w:val="000000"/>
          <w:szCs w:val="24"/>
        </w:rPr>
        <w:t xml:space="preserve"> within this paper</w:t>
      </w:r>
      <w:r w:rsidRPr="00A40076">
        <w:rPr>
          <w:rFonts w:cs="Arial"/>
          <w:color w:val="000000"/>
          <w:szCs w:val="24"/>
        </w:rPr>
        <w:t>.</w:t>
      </w:r>
    </w:p>
    <w:p w14:paraId="42B33F66" w14:textId="77777777" w:rsidR="00BF3AF0" w:rsidRPr="00BF3AF0" w:rsidRDefault="00BF3AF0" w:rsidP="00300317">
      <w:pPr>
        <w:ind w:left="720"/>
        <w:rPr>
          <w:rFonts w:cs="Arial"/>
          <w:color w:val="000000"/>
          <w:szCs w:val="24"/>
          <w:highlight w:val="lightGray"/>
        </w:rPr>
      </w:pPr>
    </w:p>
    <w:p w14:paraId="7194061E" w14:textId="77777777" w:rsidR="00446219" w:rsidRPr="00DA354A" w:rsidRDefault="00C87B62" w:rsidP="00300317">
      <w:pPr>
        <w:pStyle w:val="Heading3"/>
        <w:spacing w:before="0"/>
      </w:pPr>
      <w:r>
        <w:t>2</w:t>
      </w:r>
      <w:r w:rsidR="00BF3AF0">
        <w:t>.3.6</w:t>
      </w:r>
      <w:r w:rsidR="00BF3AF0">
        <w:tab/>
      </w:r>
      <w:r w:rsidR="00446219" w:rsidRPr="00DA354A">
        <w:t>Other</w:t>
      </w:r>
      <w:r w:rsidR="00BF3AF0">
        <w:t xml:space="preserve"> impacts</w:t>
      </w:r>
    </w:p>
    <w:p w14:paraId="56BB9379" w14:textId="77777777" w:rsidR="00DA409D" w:rsidRPr="006659EB" w:rsidRDefault="00DA409D" w:rsidP="00300317">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14:paraId="75157C6B" w14:textId="77777777" w:rsidR="00AA77F7" w:rsidRDefault="00DA409D" w:rsidP="00300317">
      <w:pPr>
        <w:pStyle w:val="ListParagraph"/>
        <w:rPr>
          <w:rFonts w:ascii="Arial" w:eastAsiaTheme="minorHAnsi" w:hAnsi="Arial" w:cs="Arial"/>
          <w:color w:val="000000"/>
          <w:sz w:val="23"/>
          <w:szCs w:val="23"/>
          <w:lang w:eastAsia="en-US"/>
        </w:rPr>
      </w:pPr>
      <w:r w:rsidRPr="00100DA6">
        <w:rPr>
          <w:rFonts w:ascii="Arial" w:eastAsiaTheme="minorHAnsi" w:hAnsi="Arial" w:cs="Arial"/>
          <w:color w:val="000000"/>
          <w:sz w:val="24"/>
          <w:szCs w:val="23"/>
          <w:lang w:eastAsia="en-US"/>
        </w:rPr>
        <w:t>No impacts were identified in relation to climate emergency and sustainability when preparing this paper</w:t>
      </w:r>
      <w:r w:rsidRPr="00DA409D">
        <w:rPr>
          <w:rFonts w:ascii="Arial" w:eastAsiaTheme="minorHAnsi" w:hAnsi="Arial" w:cs="Arial"/>
          <w:color w:val="000000"/>
          <w:sz w:val="23"/>
          <w:szCs w:val="23"/>
          <w:lang w:eastAsia="en-US"/>
        </w:rPr>
        <w:t xml:space="preserve">. </w:t>
      </w:r>
    </w:p>
    <w:p w14:paraId="5453118D" w14:textId="77777777" w:rsidR="00DA409D" w:rsidRPr="00F3337D" w:rsidRDefault="00DA409D" w:rsidP="00300317">
      <w:pPr>
        <w:pStyle w:val="ListParagraph"/>
        <w:rPr>
          <w:rFonts w:ascii="Arial" w:hAnsi="Arial" w:cs="Arial"/>
          <w:color w:val="000000"/>
          <w:sz w:val="24"/>
          <w:szCs w:val="24"/>
        </w:rPr>
      </w:pPr>
    </w:p>
    <w:p w14:paraId="11D531A8" w14:textId="77777777" w:rsidR="00446219" w:rsidRDefault="00446219" w:rsidP="00300317">
      <w:pPr>
        <w:pStyle w:val="Heading3"/>
        <w:numPr>
          <w:ilvl w:val="2"/>
          <w:numId w:val="16"/>
        </w:numPr>
        <w:spacing w:before="0"/>
        <w:rPr>
          <w:rFonts w:eastAsia="Times New Roman"/>
        </w:rPr>
      </w:pPr>
      <w:r>
        <w:rPr>
          <w:rFonts w:eastAsia="Times New Roman"/>
        </w:rPr>
        <w:t>Communication, involvement, engagement and consultation</w:t>
      </w:r>
    </w:p>
    <w:p w14:paraId="3ADEAEEE" w14:textId="77777777" w:rsidR="00DA409D" w:rsidRDefault="00C031EF" w:rsidP="00300317">
      <w:pPr>
        <w:pStyle w:val="ListParagraph"/>
        <w:ind w:left="709"/>
        <w:rPr>
          <w:rFonts w:ascii="Arial" w:hAnsi="Arial" w:cs="Arial"/>
          <w:sz w:val="24"/>
          <w:szCs w:val="24"/>
        </w:rPr>
      </w:pPr>
      <w:r w:rsidRPr="00C031EF">
        <w:rPr>
          <w:rFonts w:ascii="Arial" w:hAnsi="Arial" w:cs="Arial"/>
          <w:sz w:val="24"/>
          <w:szCs w:val="24"/>
        </w:rPr>
        <w:t xml:space="preserve">Other than the consideration given to the Annual Report by the </w:t>
      </w:r>
      <w:r w:rsidR="009F4E13">
        <w:rPr>
          <w:rFonts w:ascii="Arial" w:hAnsi="Arial" w:cs="Arial"/>
          <w:sz w:val="24"/>
          <w:szCs w:val="24"/>
        </w:rPr>
        <w:t>Board</w:t>
      </w:r>
      <w:r w:rsidRPr="00C031EF">
        <w:rPr>
          <w:rFonts w:ascii="Arial" w:hAnsi="Arial" w:cs="Arial"/>
          <w:sz w:val="24"/>
          <w:szCs w:val="24"/>
        </w:rPr>
        <w:t xml:space="preserve">, consultation and engagement is not relevant to this item. </w:t>
      </w:r>
      <w:r>
        <w:rPr>
          <w:rFonts w:ascii="Arial" w:hAnsi="Arial" w:cs="Arial"/>
          <w:sz w:val="24"/>
          <w:szCs w:val="24"/>
        </w:rPr>
        <w:t xml:space="preserve"> </w:t>
      </w:r>
    </w:p>
    <w:p w14:paraId="0BE9C372" w14:textId="77777777" w:rsidR="00A13CC8" w:rsidRPr="00DA409D" w:rsidRDefault="00A13CC8" w:rsidP="00300317">
      <w:pPr>
        <w:pStyle w:val="ListParagraph"/>
        <w:ind w:left="709"/>
        <w:rPr>
          <w:rFonts w:ascii="Arial" w:hAnsi="Arial" w:cs="Arial"/>
          <w:sz w:val="24"/>
          <w:szCs w:val="24"/>
          <w:highlight w:val="lightGray"/>
        </w:rPr>
      </w:pPr>
    </w:p>
    <w:p w14:paraId="21FB9DDE" w14:textId="77777777" w:rsidR="00446219" w:rsidRDefault="00446219" w:rsidP="00300317">
      <w:pPr>
        <w:pStyle w:val="Heading3"/>
        <w:numPr>
          <w:ilvl w:val="2"/>
          <w:numId w:val="16"/>
        </w:numPr>
        <w:spacing w:before="0"/>
      </w:pPr>
      <w:r>
        <w:t>Route to the Meeting</w:t>
      </w:r>
    </w:p>
    <w:p w14:paraId="4CE422FE" w14:textId="77777777" w:rsidR="00CB5AE7" w:rsidRDefault="007D75CF" w:rsidP="00300317">
      <w:pPr>
        <w:pStyle w:val="ListParagraph"/>
        <w:autoSpaceDE w:val="0"/>
        <w:autoSpaceDN w:val="0"/>
        <w:adjustRightInd w:val="0"/>
        <w:ind w:left="709"/>
        <w:rPr>
          <w:rFonts w:ascii="Arial" w:eastAsiaTheme="minorHAnsi" w:hAnsi="Arial" w:cs="Arial"/>
          <w:color w:val="000000"/>
          <w:sz w:val="24"/>
          <w:szCs w:val="24"/>
        </w:rPr>
      </w:pPr>
      <w:r w:rsidRPr="00D913E0">
        <w:rPr>
          <w:rFonts w:ascii="Arial" w:eastAsiaTheme="minorHAnsi" w:hAnsi="Arial" w:cs="Arial"/>
          <w:color w:val="000000"/>
          <w:sz w:val="24"/>
          <w:szCs w:val="24"/>
        </w:rPr>
        <w:t>Th</w:t>
      </w:r>
      <w:r w:rsidR="009F4E13">
        <w:rPr>
          <w:rFonts w:ascii="Arial" w:eastAsiaTheme="minorHAnsi" w:hAnsi="Arial" w:cs="Arial"/>
          <w:color w:val="000000"/>
          <w:sz w:val="24"/>
          <w:szCs w:val="24"/>
        </w:rPr>
        <w:t xml:space="preserve">is paper has not been through any other route.  </w:t>
      </w:r>
    </w:p>
    <w:p w14:paraId="671F3FD7" w14:textId="77777777" w:rsidR="00430C09" w:rsidRPr="00DB4216" w:rsidRDefault="00430C09" w:rsidP="00300317">
      <w:pPr>
        <w:pStyle w:val="ListParagraph"/>
        <w:ind w:left="394"/>
        <w:rPr>
          <w:rFonts w:ascii="Arial" w:hAnsi="Arial" w:cs="Arial"/>
          <w:color w:val="000000"/>
          <w:sz w:val="24"/>
          <w:szCs w:val="24"/>
        </w:rPr>
      </w:pPr>
    </w:p>
    <w:p w14:paraId="34E10594" w14:textId="77777777" w:rsidR="00BF3AF0" w:rsidRDefault="00BF3AF0" w:rsidP="00300317">
      <w:pPr>
        <w:pStyle w:val="Heading2"/>
        <w:numPr>
          <w:ilvl w:val="1"/>
          <w:numId w:val="16"/>
        </w:numPr>
        <w:spacing w:before="0"/>
      </w:pPr>
      <w:r>
        <w:t>Recommendation</w:t>
      </w:r>
    </w:p>
    <w:p w14:paraId="379FDCE0" w14:textId="77777777" w:rsidR="00207804" w:rsidRPr="00207804" w:rsidRDefault="00207804" w:rsidP="00300317">
      <w:pPr>
        <w:pStyle w:val="ListParagraph"/>
        <w:ind w:left="525"/>
      </w:pPr>
    </w:p>
    <w:p w14:paraId="0AE95C9D" w14:textId="77777777" w:rsidR="00F944D9" w:rsidRPr="00022C05" w:rsidRDefault="007D75CF" w:rsidP="00300317">
      <w:pPr>
        <w:ind w:left="2160" w:hanging="1451"/>
        <w:rPr>
          <w:rFonts w:cs="Arial"/>
          <w:color w:val="000000" w:themeColor="text1"/>
          <w:szCs w:val="24"/>
        </w:rPr>
      </w:pPr>
      <w:r>
        <w:rPr>
          <w:b/>
        </w:rPr>
        <w:t>Decision:</w:t>
      </w:r>
      <w:r>
        <w:rPr>
          <w:b/>
        </w:rPr>
        <w:tab/>
      </w:r>
      <w:r w:rsidR="008E0D64">
        <w:t>NHS Golden J</w:t>
      </w:r>
      <w:r w:rsidR="000316A2">
        <w:t>ubilee Board is</w:t>
      </w:r>
      <w:r w:rsidR="00C031EF">
        <w:t xml:space="preserve"> asked </w:t>
      </w:r>
      <w:r>
        <w:t>to r</w:t>
      </w:r>
      <w:r w:rsidR="00C031EF" w:rsidRPr="00792FA9">
        <w:rPr>
          <w:rFonts w:cs="Arial"/>
          <w:color w:val="000000" w:themeColor="text1"/>
          <w:szCs w:val="24"/>
        </w:rPr>
        <w:t>eceive</w:t>
      </w:r>
      <w:r w:rsidR="00A13CC8">
        <w:rPr>
          <w:rFonts w:cs="Arial"/>
          <w:color w:val="000000" w:themeColor="text1"/>
          <w:szCs w:val="24"/>
        </w:rPr>
        <w:t xml:space="preserve"> and</w:t>
      </w:r>
      <w:r>
        <w:rPr>
          <w:rFonts w:cs="Arial"/>
          <w:color w:val="000000" w:themeColor="text1"/>
          <w:szCs w:val="24"/>
        </w:rPr>
        <w:t xml:space="preserve"> </w:t>
      </w:r>
      <w:r w:rsidR="00D913E0">
        <w:rPr>
          <w:rFonts w:cs="Arial"/>
          <w:color w:val="000000" w:themeColor="text1"/>
          <w:szCs w:val="24"/>
        </w:rPr>
        <w:t>discuss</w:t>
      </w:r>
      <w:r>
        <w:rPr>
          <w:rFonts w:cs="Arial"/>
          <w:color w:val="000000" w:themeColor="text1"/>
          <w:szCs w:val="24"/>
        </w:rPr>
        <w:t xml:space="preserve"> </w:t>
      </w:r>
      <w:r w:rsidR="00A13CC8">
        <w:rPr>
          <w:rFonts w:cs="Arial"/>
          <w:color w:val="000000" w:themeColor="text1"/>
          <w:szCs w:val="24"/>
        </w:rPr>
        <w:t xml:space="preserve">NHS GJ </w:t>
      </w:r>
      <w:r w:rsidR="007E0450">
        <w:rPr>
          <w:rFonts w:cs="Arial"/>
          <w:color w:val="000000" w:themeColor="text1"/>
          <w:szCs w:val="24"/>
        </w:rPr>
        <w:t xml:space="preserve">Corporate Governance </w:t>
      </w:r>
      <w:r w:rsidR="000316A2">
        <w:rPr>
          <w:rFonts w:cs="Arial"/>
          <w:color w:val="000000" w:themeColor="text1"/>
          <w:szCs w:val="24"/>
        </w:rPr>
        <w:t>Update – Quarter 1</w:t>
      </w:r>
      <w:r w:rsidR="00792FA9" w:rsidRPr="00022C05">
        <w:rPr>
          <w:rFonts w:cs="Arial"/>
          <w:color w:val="000000" w:themeColor="text1"/>
          <w:szCs w:val="24"/>
        </w:rPr>
        <w:t>.</w:t>
      </w:r>
    </w:p>
    <w:p w14:paraId="3592A158" w14:textId="77777777" w:rsidR="00F152FB" w:rsidRPr="00F05C63" w:rsidRDefault="00F152FB" w:rsidP="00300317">
      <w:pPr>
        <w:ind w:left="720"/>
        <w:rPr>
          <w:rFonts w:cs="Arial"/>
          <w:color w:val="000000"/>
          <w:szCs w:val="24"/>
          <w:highlight w:val="lightGray"/>
        </w:rPr>
      </w:pPr>
    </w:p>
    <w:p w14:paraId="55446A2F" w14:textId="77777777" w:rsidR="00C87B62" w:rsidRDefault="00C87B62" w:rsidP="00300317">
      <w:pPr>
        <w:pStyle w:val="Heading2"/>
        <w:numPr>
          <w:ilvl w:val="0"/>
          <w:numId w:val="16"/>
        </w:numPr>
        <w:spacing w:before="0"/>
      </w:pPr>
      <w:r>
        <w:t>List of appendices</w:t>
      </w:r>
    </w:p>
    <w:p w14:paraId="3CAA7646" w14:textId="77777777" w:rsidR="00C87B62" w:rsidRDefault="00C87B62" w:rsidP="00300317">
      <w:pPr>
        <w:rPr>
          <w:rFonts w:cs="Arial"/>
          <w:color w:val="000000" w:themeColor="text1"/>
          <w:szCs w:val="24"/>
        </w:rPr>
      </w:pPr>
    </w:p>
    <w:p w14:paraId="7288362A" w14:textId="77777777" w:rsidR="00837891" w:rsidRDefault="006876BD" w:rsidP="00300317">
      <w:pPr>
        <w:ind w:firstLine="525"/>
        <w:rPr>
          <w:rFonts w:cs="Arial"/>
          <w:color w:val="000000"/>
          <w:szCs w:val="24"/>
          <w:highlight w:val="lightGray"/>
        </w:rPr>
      </w:pPr>
      <w:r>
        <w:rPr>
          <w:rFonts w:cs="Arial"/>
          <w:color w:val="000000" w:themeColor="text1"/>
          <w:szCs w:val="24"/>
        </w:rPr>
        <w:t>Appendix 1:  Directors Letters Record.</w:t>
      </w:r>
    </w:p>
    <w:p w14:paraId="6E92E82F" w14:textId="77777777" w:rsidR="00837891" w:rsidRDefault="00837891" w:rsidP="00300317">
      <w:pPr>
        <w:rPr>
          <w:rFonts w:cs="Arial"/>
          <w:color w:val="000000"/>
          <w:szCs w:val="24"/>
          <w:highlight w:val="lightGray"/>
        </w:rPr>
      </w:pPr>
    </w:p>
    <w:p w14:paraId="14E247BE" w14:textId="77777777" w:rsidR="00837891" w:rsidRDefault="00837891" w:rsidP="00300317">
      <w:pPr>
        <w:rPr>
          <w:rFonts w:cs="Arial"/>
          <w:color w:val="000000"/>
          <w:szCs w:val="24"/>
          <w:highlight w:val="lightGray"/>
        </w:rPr>
      </w:pPr>
    </w:p>
    <w:p w14:paraId="47E6F075" w14:textId="77777777" w:rsidR="00837891" w:rsidRDefault="00837891" w:rsidP="00300317">
      <w:pPr>
        <w:rPr>
          <w:rFonts w:cs="Arial"/>
          <w:color w:val="000000"/>
          <w:szCs w:val="24"/>
          <w:highlight w:val="lightGray"/>
        </w:rPr>
      </w:pPr>
    </w:p>
    <w:p w14:paraId="01A38755" w14:textId="77777777" w:rsidR="00837891" w:rsidRDefault="00837891" w:rsidP="00300317">
      <w:pPr>
        <w:rPr>
          <w:rFonts w:cs="Arial"/>
          <w:color w:val="000000"/>
          <w:szCs w:val="24"/>
          <w:highlight w:val="lightGray"/>
        </w:rPr>
      </w:pPr>
    </w:p>
    <w:p w14:paraId="798B7EA6" w14:textId="77777777" w:rsidR="00837891" w:rsidRDefault="00837891" w:rsidP="00300317">
      <w:pPr>
        <w:rPr>
          <w:rFonts w:cs="Arial"/>
          <w:color w:val="000000"/>
          <w:szCs w:val="24"/>
          <w:highlight w:val="lightGray"/>
        </w:rPr>
      </w:pPr>
    </w:p>
    <w:p w14:paraId="77869E0A" w14:textId="77777777" w:rsidR="00837891" w:rsidRDefault="00837891" w:rsidP="00300317">
      <w:pPr>
        <w:spacing w:before="40" w:after="40"/>
        <w:rPr>
          <w:rFonts w:cs="Arial"/>
          <w:color w:val="000000"/>
          <w:szCs w:val="24"/>
          <w:highlight w:val="lightGray"/>
        </w:rPr>
      </w:pPr>
    </w:p>
    <w:sectPr w:rsidR="00837891" w:rsidSect="003F7F61">
      <w:headerReference w:type="default" r:id="rId10"/>
      <w:footerReference w:type="default" r:id="rId11"/>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CC9A0" w14:textId="77777777" w:rsidR="003F76B2" w:rsidRDefault="003F76B2">
      <w:r>
        <w:separator/>
      </w:r>
    </w:p>
  </w:endnote>
  <w:endnote w:type="continuationSeparator" w:id="0">
    <w:p w14:paraId="74E908E4" w14:textId="77777777" w:rsidR="003F76B2" w:rsidRDefault="003F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669A" w14:textId="77777777" w:rsidR="00610728" w:rsidRDefault="00610728" w:rsidP="003F7F61">
    <w:pPr>
      <w:pStyle w:val="Footer"/>
      <w:jc w:val="center"/>
      <w:rPr>
        <w:rFonts w:cs="Arial"/>
        <w:sz w:val="16"/>
        <w:szCs w:val="16"/>
      </w:rPr>
    </w:pPr>
  </w:p>
  <w:p w14:paraId="55CDF185" w14:textId="4A11A07C"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0917BD">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0917BD">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3C42" w14:textId="77777777" w:rsidR="003F76B2" w:rsidRDefault="003F76B2">
      <w:r>
        <w:separator/>
      </w:r>
    </w:p>
  </w:footnote>
  <w:footnote w:type="continuationSeparator" w:id="0">
    <w:p w14:paraId="573A2CE1" w14:textId="77777777" w:rsidR="003F76B2" w:rsidRDefault="003F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533A" w14:textId="71EE023F" w:rsidR="00610728" w:rsidRPr="00125A9E" w:rsidRDefault="000917B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w:t>
    </w:r>
    <w:r w:rsidR="00C97BAD">
      <w:rPr>
        <w:rFonts w:cs="Arial"/>
        <w:b/>
        <w:color w:val="2E74B5" w:themeColor="accent1" w:themeShade="BF"/>
        <w:sz w:val="20"/>
      </w:rPr>
      <w:t>Item</w:t>
    </w:r>
    <w:r>
      <w:rPr>
        <w:rFonts w:cs="Arial"/>
        <w:b/>
        <w:color w:val="2E74B5" w:themeColor="accent1" w:themeShade="BF"/>
        <w:sz w:val="20"/>
      </w:rPr>
      <w:t xml:space="preserve"> 8.2</w:t>
    </w:r>
    <w:r w:rsidR="00C97BAD">
      <w:rPr>
        <w:rFonts w:cs="Arial"/>
        <w:b/>
        <w:color w:val="2E74B5" w:themeColor="accent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9B7DA7"/>
    <w:multiLevelType w:val="hybridMultilevel"/>
    <w:tmpl w:val="7AB291D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 w15:restartNumberingAfterBreak="0">
    <w:nsid w:val="13334C1D"/>
    <w:multiLevelType w:val="hybridMultilevel"/>
    <w:tmpl w:val="0C685206"/>
    <w:lvl w:ilvl="0" w:tplc="A92EF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5523A"/>
    <w:multiLevelType w:val="hybridMultilevel"/>
    <w:tmpl w:val="6850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1CDE32A8"/>
    <w:multiLevelType w:val="hybridMultilevel"/>
    <w:tmpl w:val="19E6D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840146"/>
    <w:multiLevelType w:val="hybridMultilevel"/>
    <w:tmpl w:val="0D4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35723"/>
    <w:multiLevelType w:val="multilevel"/>
    <w:tmpl w:val="5B82FDE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1"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4" w15:restartNumberingAfterBreak="0">
    <w:nsid w:val="6EAD3958"/>
    <w:multiLevelType w:val="hybridMultilevel"/>
    <w:tmpl w:val="4948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416E63"/>
    <w:multiLevelType w:val="hybridMultilevel"/>
    <w:tmpl w:val="327AF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A046AE"/>
    <w:multiLevelType w:val="hybridMultilevel"/>
    <w:tmpl w:val="993E7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90721"/>
    <w:multiLevelType w:val="hybridMultilevel"/>
    <w:tmpl w:val="3910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16"/>
  </w:num>
  <w:num w:numId="4">
    <w:abstractNumId w:val="25"/>
  </w:num>
  <w:num w:numId="5">
    <w:abstractNumId w:val="14"/>
  </w:num>
  <w:num w:numId="6">
    <w:abstractNumId w:val="10"/>
  </w:num>
  <w:num w:numId="7">
    <w:abstractNumId w:val="19"/>
  </w:num>
  <w:num w:numId="8">
    <w:abstractNumId w:val="9"/>
  </w:num>
  <w:num w:numId="9">
    <w:abstractNumId w:val="21"/>
  </w:num>
  <w:num w:numId="10">
    <w:abstractNumId w:val="5"/>
  </w:num>
  <w:num w:numId="11">
    <w:abstractNumId w:val="22"/>
  </w:num>
  <w:num w:numId="12">
    <w:abstractNumId w:val="3"/>
  </w:num>
  <w:num w:numId="13">
    <w:abstractNumId w:val="8"/>
  </w:num>
  <w:num w:numId="14">
    <w:abstractNumId w:val="12"/>
  </w:num>
  <w:num w:numId="15">
    <w:abstractNumId w:val="15"/>
  </w:num>
  <w:num w:numId="16">
    <w:abstractNumId w:val="13"/>
  </w:num>
  <w:num w:numId="17">
    <w:abstractNumId w:val="20"/>
  </w:num>
  <w:num w:numId="18">
    <w:abstractNumId w:val="11"/>
  </w:num>
  <w:num w:numId="19">
    <w:abstractNumId w:val="2"/>
  </w:num>
  <w:num w:numId="20">
    <w:abstractNumId w:val="24"/>
  </w:num>
  <w:num w:numId="21">
    <w:abstractNumId w:val="4"/>
  </w:num>
  <w:num w:numId="22">
    <w:abstractNumId w:val="17"/>
  </w:num>
  <w:num w:numId="23">
    <w:abstractNumId w:val="7"/>
  </w:num>
  <w:num w:numId="24">
    <w:abstractNumId w:val="18"/>
  </w:num>
  <w:num w:numId="25">
    <w:abstractNumId w:val="26"/>
  </w:num>
  <w:num w:numId="26">
    <w:abstractNumId w:val="9"/>
  </w:num>
  <w:num w:numId="27">
    <w:abstractNumId w:val="28"/>
  </w:num>
  <w:num w:numId="28">
    <w:abstractNumId w:val="1"/>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C05"/>
    <w:rsid w:val="00023E30"/>
    <w:rsid w:val="0003098A"/>
    <w:rsid w:val="000316A2"/>
    <w:rsid w:val="00045131"/>
    <w:rsid w:val="00047714"/>
    <w:rsid w:val="000660D1"/>
    <w:rsid w:val="00073441"/>
    <w:rsid w:val="000917BD"/>
    <w:rsid w:val="00091974"/>
    <w:rsid w:val="000945DB"/>
    <w:rsid w:val="000A412A"/>
    <w:rsid w:val="000D595C"/>
    <w:rsid w:val="000F7706"/>
    <w:rsid w:val="00100DA6"/>
    <w:rsid w:val="00125A9E"/>
    <w:rsid w:val="00140DB3"/>
    <w:rsid w:val="00170AAD"/>
    <w:rsid w:val="00191924"/>
    <w:rsid w:val="001A2D24"/>
    <w:rsid w:val="001C0974"/>
    <w:rsid w:val="001E4436"/>
    <w:rsid w:val="00203B06"/>
    <w:rsid w:val="00206AF0"/>
    <w:rsid w:val="00207804"/>
    <w:rsid w:val="00215FBB"/>
    <w:rsid w:val="00227777"/>
    <w:rsid w:val="0023473B"/>
    <w:rsid w:val="00256109"/>
    <w:rsid w:val="0026587E"/>
    <w:rsid w:val="00266503"/>
    <w:rsid w:val="0027089E"/>
    <w:rsid w:val="0027517F"/>
    <w:rsid w:val="00282302"/>
    <w:rsid w:val="002D28B4"/>
    <w:rsid w:val="002E0D1A"/>
    <w:rsid w:val="002E24EC"/>
    <w:rsid w:val="002E55F4"/>
    <w:rsid w:val="002F34F7"/>
    <w:rsid w:val="002F62FC"/>
    <w:rsid w:val="00300317"/>
    <w:rsid w:val="0030193D"/>
    <w:rsid w:val="00311235"/>
    <w:rsid w:val="00311A57"/>
    <w:rsid w:val="003235A0"/>
    <w:rsid w:val="003310DC"/>
    <w:rsid w:val="0033790B"/>
    <w:rsid w:val="00357348"/>
    <w:rsid w:val="003A7F53"/>
    <w:rsid w:val="003C3FE6"/>
    <w:rsid w:val="003C5DEF"/>
    <w:rsid w:val="003F76B2"/>
    <w:rsid w:val="003F7F61"/>
    <w:rsid w:val="004170C7"/>
    <w:rsid w:val="00430C09"/>
    <w:rsid w:val="0043507A"/>
    <w:rsid w:val="00437F2B"/>
    <w:rsid w:val="00446219"/>
    <w:rsid w:val="00486989"/>
    <w:rsid w:val="00495B36"/>
    <w:rsid w:val="00496769"/>
    <w:rsid w:val="00496B29"/>
    <w:rsid w:val="004A3621"/>
    <w:rsid w:val="004A39D0"/>
    <w:rsid w:val="004B5BB8"/>
    <w:rsid w:val="004C24DE"/>
    <w:rsid w:val="004C3A6F"/>
    <w:rsid w:val="004D5880"/>
    <w:rsid w:val="004E6B99"/>
    <w:rsid w:val="00526FB4"/>
    <w:rsid w:val="0053140A"/>
    <w:rsid w:val="0056755D"/>
    <w:rsid w:val="00582CD3"/>
    <w:rsid w:val="00585DF9"/>
    <w:rsid w:val="00591C18"/>
    <w:rsid w:val="005A0E7D"/>
    <w:rsid w:val="005C2BE9"/>
    <w:rsid w:val="005E15D3"/>
    <w:rsid w:val="00610728"/>
    <w:rsid w:val="006173A9"/>
    <w:rsid w:val="00630CF1"/>
    <w:rsid w:val="00631726"/>
    <w:rsid w:val="006619E8"/>
    <w:rsid w:val="006659EB"/>
    <w:rsid w:val="0066601C"/>
    <w:rsid w:val="006876BD"/>
    <w:rsid w:val="00696201"/>
    <w:rsid w:val="006B3CCC"/>
    <w:rsid w:val="006D1343"/>
    <w:rsid w:val="006F31BD"/>
    <w:rsid w:val="0072170F"/>
    <w:rsid w:val="00736182"/>
    <w:rsid w:val="00740CDD"/>
    <w:rsid w:val="007645A9"/>
    <w:rsid w:val="00790042"/>
    <w:rsid w:val="00792FA9"/>
    <w:rsid w:val="0079685E"/>
    <w:rsid w:val="00797822"/>
    <w:rsid w:val="007D1FA1"/>
    <w:rsid w:val="007D75CF"/>
    <w:rsid w:val="007E0450"/>
    <w:rsid w:val="007E586D"/>
    <w:rsid w:val="007F32CF"/>
    <w:rsid w:val="00807A12"/>
    <w:rsid w:val="00811002"/>
    <w:rsid w:val="00816E22"/>
    <w:rsid w:val="00837891"/>
    <w:rsid w:val="00837A9E"/>
    <w:rsid w:val="008675CA"/>
    <w:rsid w:val="00870C63"/>
    <w:rsid w:val="00876447"/>
    <w:rsid w:val="008802AC"/>
    <w:rsid w:val="00883828"/>
    <w:rsid w:val="008859A8"/>
    <w:rsid w:val="00886D18"/>
    <w:rsid w:val="008B1B1F"/>
    <w:rsid w:val="008E0D64"/>
    <w:rsid w:val="009036D4"/>
    <w:rsid w:val="00912CBC"/>
    <w:rsid w:val="00927C6C"/>
    <w:rsid w:val="009376AC"/>
    <w:rsid w:val="00945CA9"/>
    <w:rsid w:val="009747ED"/>
    <w:rsid w:val="0098047C"/>
    <w:rsid w:val="009807B4"/>
    <w:rsid w:val="00980C97"/>
    <w:rsid w:val="00982B81"/>
    <w:rsid w:val="009A59AE"/>
    <w:rsid w:val="009D1859"/>
    <w:rsid w:val="009F2E44"/>
    <w:rsid w:val="009F4E13"/>
    <w:rsid w:val="00A12F83"/>
    <w:rsid w:val="00A13C6D"/>
    <w:rsid w:val="00A13CC8"/>
    <w:rsid w:val="00A2680C"/>
    <w:rsid w:val="00A27231"/>
    <w:rsid w:val="00A40076"/>
    <w:rsid w:val="00A40F5A"/>
    <w:rsid w:val="00A57E56"/>
    <w:rsid w:val="00A62B58"/>
    <w:rsid w:val="00A84C97"/>
    <w:rsid w:val="00A854FD"/>
    <w:rsid w:val="00AA1016"/>
    <w:rsid w:val="00AA77F7"/>
    <w:rsid w:val="00AB3906"/>
    <w:rsid w:val="00AC5742"/>
    <w:rsid w:val="00AE522B"/>
    <w:rsid w:val="00AE7869"/>
    <w:rsid w:val="00AF0530"/>
    <w:rsid w:val="00AF356A"/>
    <w:rsid w:val="00AF700B"/>
    <w:rsid w:val="00AF790B"/>
    <w:rsid w:val="00B00970"/>
    <w:rsid w:val="00B178D4"/>
    <w:rsid w:val="00B347E2"/>
    <w:rsid w:val="00B3764E"/>
    <w:rsid w:val="00B4605A"/>
    <w:rsid w:val="00B546C8"/>
    <w:rsid w:val="00B562FA"/>
    <w:rsid w:val="00B62D15"/>
    <w:rsid w:val="00B7445F"/>
    <w:rsid w:val="00B77902"/>
    <w:rsid w:val="00B8122A"/>
    <w:rsid w:val="00B851FC"/>
    <w:rsid w:val="00BA30B1"/>
    <w:rsid w:val="00BD4F63"/>
    <w:rsid w:val="00BE2A60"/>
    <w:rsid w:val="00BE4F71"/>
    <w:rsid w:val="00BF0CBD"/>
    <w:rsid w:val="00BF3AF0"/>
    <w:rsid w:val="00BF4341"/>
    <w:rsid w:val="00C01B6B"/>
    <w:rsid w:val="00C029BD"/>
    <w:rsid w:val="00C031EF"/>
    <w:rsid w:val="00C06047"/>
    <w:rsid w:val="00C13F1B"/>
    <w:rsid w:val="00C17B99"/>
    <w:rsid w:val="00C20ED7"/>
    <w:rsid w:val="00C26551"/>
    <w:rsid w:val="00C34769"/>
    <w:rsid w:val="00C768E7"/>
    <w:rsid w:val="00C87B62"/>
    <w:rsid w:val="00C9008D"/>
    <w:rsid w:val="00C94BF7"/>
    <w:rsid w:val="00C96E92"/>
    <w:rsid w:val="00C97BAD"/>
    <w:rsid w:val="00CA0C3A"/>
    <w:rsid w:val="00CB1B60"/>
    <w:rsid w:val="00CB47F0"/>
    <w:rsid w:val="00CB4BE9"/>
    <w:rsid w:val="00CB5AE7"/>
    <w:rsid w:val="00CB6A58"/>
    <w:rsid w:val="00CC57B7"/>
    <w:rsid w:val="00CC6308"/>
    <w:rsid w:val="00CE1F80"/>
    <w:rsid w:val="00CF7A21"/>
    <w:rsid w:val="00D37BB7"/>
    <w:rsid w:val="00D52F96"/>
    <w:rsid w:val="00D913E0"/>
    <w:rsid w:val="00DA317B"/>
    <w:rsid w:val="00DA409D"/>
    <w:rsid w:val="00DC2591"/>
    <w:rsid w:val="00DD2D3D"/>
    <w:rsid w:val="00DD6252"/>
    <w:rsid w:val="00DE06F2"/>
    <w:rsid w:val="00DE3207"/>
    <w:rsid w:val="00DF1BE0"/>
    <w:rsid w:val="00DF6470"/>
    <w:rsid w:val="00E16D19"/>
    <w:rsid w:val="00E353DE"/>
    <w:rsid w:val="00E46CD6"/>
    <w:rsid w:val="00E616EB"/>
    <w:rsid w:val="00E64C12"/>
    <w:rsid w:val="00E66152"/>
    <w:rsid w:val="00E71596"/>
    <w:rsid w:val="00E71CD2"/>
    <w:rsid w:val="00EC76CB"/>
    <w:rsid w:val="00EE451D"/>
    <w:rsid w:val="00EF1DB7"/>
    <w:rsid w:val="00F13B10"/>
    <w:rsid w:val="00F152FB"/>
    <w:rsid w:val="00F2602E"/>
    <w:rsid w:val="00F3256A"/>
    <w:rsid w:val="00F3337D"/>
    <w:rsid w:val="00F42301"/>
    <w:rsid w:val="00F701BA"/>
    <w:rsid w:val="00F708AB"/>
    <w:rsid w:val="00F802D3"/>
    <w:rsid w:val="00F944D9"/>
    <w:rsid w:val="00F971C4"/>
    <w:rsid w:val="00FA2A2E"/>
    <w:rsid w:val="00FD5A48"/>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97B3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F13B10"/>
    <w:rPr>
      <w:rFonts w:ascii="Calibri" w:eastAsia="Calibri" w:hAnsi="Calibri" w:cs="Times New Roman"/>
      <w:sz w:val="22"/>
      <w:szCs w:val="22"/>
      <w:lang w:eastAsia="en-GB"/>
    </w:rPr>
  </w:style>
  <w:style w:type="paragraph" w:styleId="BodyText3">
    <w:name w:val="Body Text 3"/>
    <w:basedOn w:val="Normal"/>
    <w:link w:val="BodyText3Char"/>
    <w:uiPriority w:val="99"/>
    <w:semiHidden/>
    <w:unhideWhenUsed/>
    <w:rsid w:val="009747ED"/>
    <w:pPr>
      <w:widowControl w:val="0"/>
      <w:jc w:val="both"/>
    </w:pPr>
    <w:rPr>
      <w:rFonts w:ascii="Times New Roman" w:hAnsi="Times New Roman"/>
      <w:spacing w:val="0"/>
      <w:sz w:val="28"/>
    </w:rPr>
  </w:style>
  <w:style w:type="character" w:customStyle="1" w:styleId="BodyText3Char">
    <w:name w:val="Body Text 3 Char"/>
    <w:basedOn w:val="DefaultParagraphFont"/>
    <w:link w:val="BodyText3"/>
    <w:uiPriority w:val="99"/>
    <w:semiHidden/>
    <w:rsid w:val="009747ED"/>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1919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443">
      <w:bodyDiv w:val="1"/>
      <w:marLeft w:val="0"/>
      <w:marRight w:val="0"/>
      <w:marTop w:val="0"/>
      <w:marBottom w:val="0"/>
      <w:divBdr>
        <w:top w:val="none" w:sz="0" w:space="0" w:color="auto"/>
        <w:left w:val="none" w:sz="0" w:space="0" w:color="auto"/>
        <w:bottom w:val="none" w:sz="0" w:space="0" w:color="auto"/>
        <w:right w:val="none" w:sz="0" w:space="0" w:color="auto"/>
      </w:divBdr>
    </w:div>
    <w:div w:id="205141296">
      <w:bodyDiv w:val="1"/>
      <w:marLeft w:val="0"/>
      <w:marRight w:val="0"/>
      <w:marTop w:val="0"/>
      <w:marBottom w:val="0"/>
      <w:divBdr>
        <w:top w:val="none" w:sz="0" w:space="0" w:color="auto"/>
        <w:left w:val="none" w:sz="0" w:space="0" w:color="auto"/>
        <w:bottom w:val="none" w:sz="0" w:space="0" w:color="auto"/>
        <w:right w:val="none" w:sz="0" w:space="0" w:color="auto"/>
      </w:divBdr>
    </w:div>
    <w:div w:id="486484818">
      <w:bodyDiv w:val="1"/>
      <w:marLeft w:val="0"/>
      <w:marRight w:val="0"/>
      <w:marTop w:val="0"/>
      <w:marBottom w:val="0"/>
      <w:divBdr>
        <w:top w:val="none" w:sz="0" w:space="0" w:color="auto"/>
        <w:left w:val="none" w:sz="0" w:space="0" w:color="auto"/>
        <w:bottom w:val="none" w:sz="0" w:space="0" w:color="auto"/>
        <w:right w:val="none" w:sz="0" w:space="0" w:color="auto"/>
      </w:divBdr>
    </w:div>
    <w:div w:id="748305938">
      <w:bodyDiv w:val="1"/>
      <w:marLeft w:val="0"/>
      <w:marRight w:val="0"/>
      <w:marTop w:val="0"/>
      <w:marBottom w:val="0"/>
      <w:divBdr>
        <w:top w:val="none" w:sz="0" w:space="0" w:color="auto"/>
        <w:left w:val="none" w:sz="0" w:space="0" w:color="auto"/>
        <w:bottom w:val="none" w:sz="0" w:space="0" w:color="auto"/>
        <w:right w:val="none" w:sz="0" w:space="0" w:color="auto"/>
      </w:divBdr>
    </w:div>
    <w:div w:id="797647180">
      <w:bodyDiv w:val="1"/>
      <w:marLeft w:val="0"/>
      <w:marRight w:val="0"/>
      <w:marTop w:val="0"/>
      <w:marBottom w:val="0"/>
      <w:divBdr>
        <w:top w:val="none" w:sz="0" w:space="0" w:color="auto"/>
        <w:left w:val="none" w:sz="0" w:space="0" w:color="auto"/>
        <w:bottom w:val="none" w:sz="0" w:space="0" w:color="auto"/>
        <w:right w:val="none" w:sz="0" w:space="0" w:color="auto"/>
      </w:divBdr>
    </w:div>
    <w:div w:id="846477246">
      <w:bodyDiv w:val="1"/>
      <w:marLeft w:val="0"/>
      <w:marRight w:val="0"/>
      <w:marTop w:val="0"/>
      <w:marBottom w:val="0"/>
      <w:divBdr>
        <w:top w:val="none" w:sz="0" w:space="0" w:color="auto"/>
        <w:left w:val="none" w:sz="0" w:space="0" w:color="auto"/>
        <w:bottom w:val="none" w:sz="0" w:space="0" w:color="auto"/>
        <w:right w:val="none" w:sz="0" w:space="0" w:color="auto"/>
      </w:divBdr>
    </w:div>
    <w:div w:id="1116372109">
      <w:bodyDiv w:val="1"/>
      <w:marLeft w:val="0"/>
      <w:marRight w:val="0"/>
      <w:marTop w:val="0"/>
      <w:marBottom w:val="0"/>
      <w:divBdr>
        <w:top w:val="none" w:sz="0" w:space="0" w:color="auto"/>
        <w:left w:val="none" w:sz="0" w:space="0" w:color="auto"/>
        <w:bottom w:val="none" w:sz="0" w:space="0" w:color="auto"/>
        <w:right w:val="none" w:sz="0" w:space="0" w:color="auto"/>
      </w:divBdr>
    </w:div>
    <w:div w:id="1761095371">
      <w:bodyDiv w:val="1"/>
      <w:marLeft w:val="0"/>
      <w:marRight w:val="0"/>
      <w:marTop w:val="0"/>
      <w:marBottom w:val="0"/>
      <w:divBdr>
        <w:top w:val="none" w:sz="0" w:space="0" w:color="auto"/>
        <w:left w:val="none" w:sz="0" w:space="0" w:color="auto"/>
        <w:bottom w:val="none" w:sz="0" w:space="0" w:color="auto"/>
        <w:right w:val="none" w:sz="0" w:space="0" w:color="auto"/>
      </w:divBdr>
    </w:div>
    <w:div w:id="1785729695">
      <w:bodyDiv w:val="1"/>
      <w:marLeft w:val="0"/>
      <w:marRight w:val="0"/>
      <w:marTop w:val="0"/>
      <w:marBottom w:val="0"/>
      <w:divBdr>
        <w:top w:val="none" w:sz="0" w:space="0" w:color="auto"/>
        <w:left w:val="none" w:sz="0" w:space="0" w:color="auto"/>
        <w:bottom w:val="none" w:sz="0" w:space="0" w:color="auto"/>
        <w:right w:val="none" w:sz="0" w:space="0" w:color="auto"/>
      </w:divBdr>
    </w:div>
    <w:div w:id="1815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www.publications.scot.nhs.uk%2F&amp;data=05%7C02%7CChristine.Nelson%40gjnh.scot.nhs.uk%7Cd76f20a76f654690b3f808dcc76bd0ed%7C10efe0bda0304bca809cb5e6745e499a%7C0%7C0%7C638604513073313283%7CUnknown%7CTWFpbGZsb3d8eyJWIjoiMC4wLjAwMDAiLCJQIjoiV2luMzIiLCJBTiI6Ik1haWwiLCJXVCI6Mn0%3D%7C0%7C%7C%7C&amp;sdata=CUPtLYN0xpfqz6sn0IbtlIZnK46%2Bo2%2BigUoqP6ERMK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B1C0-0DDF-455C-8408-2E7E3067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cp:revision>
  <cp:lastPrinted>2019-10-07T12:25:00Z</cp:lastPrinted>
  <dcterms:created xsi:type="dcterms:W3CDTF">2024-09-23T15:14:00Z</dcterms:created>
  <dcterms:modified xsi:type="dcterms:W3CDTF">2024-09-23T15:51:00Z</dcterms:modified>
</cp:coreProperties>
</file>