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3861F6C4" w:rsidR="009807B4" w:rsidRPr="00F81B38" w:rsidRDefault="0023473B" w:rsidP="00B77902">
      <w:pPr>
        <w:pStyle w:val="Heading3"/>
        <w:spacing w:line="360" w:lineRule="auto"/>
        <w:ind w:left="4536" w:hanging="4536"/>
        <w:rPr>
          <w:b w:val="0"/>
          <w:highlight w:val="lightGray"/>
        </w:rPr>
      </w:pPr>
      <w:r w:rsidRPr="00F81B38">
        <w:rPr>
          <w:rStyle w:val="Heading3Char"/>
          <w:b/>
        </w:rPr>
        <w:t>Meeting:</w:t>
      </w:r>
      <w:r w:rsidR="00B77902" w:rsidRPr="00F81B38">
        <w:rPr>
          <w:rStyle w:val="Heading3Char"/>
          <w:b/>
        </w:rPr>
        <w:tab/>
      </w:r>
      <w:r w:rsidR="00CB6BC8">
        <w:rPr>
          <w:rStyle w:val="Heading3Char"/>
          <w:b/>
        </w:rPr>
        <w:t>NHS Golden Jubilee Board</w:t>
      </w:r>
    </w:p>
    <w:p w14:paraId="4C58DF73" w14:textId="00928B52" w:rsidR="00430C09" w:rsidRPr="00F81B38" w:rsidRDefault="00430C09" w:rsidP="00B77902">
      <w:pPr>
        <w:pStyle w:val="Heading3"/>
        <w:spacing w:line="360" w:lineRule="auto"/>
        <w:ind w:left="4536" w:hanging="4536"/>
        <w:rPr>
          <w:b w:val="0"/>
          <w:highlight w:val="lightGray"/>
        </w:rPr>
      </w:pPr>
      <w:r w:rsidRPr="00F81B38">
        <w:rPr>
          <w:rStyle w:val="Heading3Char"/>
          <w:b/>
        </w:rPr>
        <w:t>Meeting dat</w:t>
      </w:r>
      <w:r w:rsidR="0023473B" w:rsidRPr="00F81B38">
        <w:rPr>
          <w:rStyle w:val="Heading3Char"/>
          <w:b/>
        </w:rPr>
        <w:t>e:</w:t>
      </w:r>
      <w:r w:rsidR="00B77902" w:rsidRPr="00F81B38">
        <w:rPr>
          <w:rStyle w:val="Heading3Char"/>
          <w:b/>
        </w:rPr>
        <w:tab/>
      </w:r>
      <w:r w:rsidR="00CB6BC8">
        <w:rPr>
          <w:rStyle w:val="Heading3Char"/>
          <w:b/>
        </w:rPr>
        <w:t>26</w:t>
      </w:r>
      <w:r w:rsidR="00FD1CCB">
        <w:rPr>
          <w:rStyle w:val="Heading3Char"/>
          <w:b/>
        </w:rPr>
        <w:t xml:space="preserve"> September</w:t>
      </w:r>
      <w:r w:rsidR="00F83970" w:rsidRPr="00F81B38">
        <w:rPr>
          <w:rStyle w:val="Heading3Char"/>
          <w:b/>
        </w:rPr>
        <w:t xml:space="preserve"> 2024</w:t>
      </w:r>
    </w:p>
    <w:p w14:paraId="08812E0D" w14:textId="1E9830AB" w:rsidR="00B77902" w:rsidRPr="00F81B38" w:rsidRDefault="00430C09" w:rsidP="00B77902">
      <w:pPr>
        <w:pStyle w:val="Heading3"/>
        <w:spacing w:line="360" w:lineRule="auto"/>
        <w:ind w:left="4536" w:hanging="4536"/>
      </w:pPr>
      <w:r w:rsidRPr="00F81B38">
        <w:rPr>
          <w:rStyle w:val="Heading3Char"/>
          <w:b/>
        </w:rPr>
        <w:t>Title</w:t>
      </w:r>
      <w:r w:rsidR="00AA77F7" w:rsidRPr="00F81B38">
        <w:rPr>
          <w:rStyle w:val="Heading3Char"/>
          <w:b/>
        </w:rPr>
        <w:t>:</w:t>
      </w:r>
      <w:r w:rsidR="00B77902" w:rsidRPr="00F81B38">
        <w:rPr>
          <w:rStyle w:val="Heading3Char"/>
          <w:b/>
        </w:rPr>
        <w:tab/>
      </w:r>
      <w:r w:rsidR="00586EC4" w:rsidRPr="00F81B38">
        <w:rPr>
          <w:rFonts w:cs="Arial"/>
        </w:rPr>
        <w:t xml:space="preserve">Clinical Education Strategy 2024- 2028 </w:t>
      </w:r>
    </w:p>
    <w:p w14:paraId="5ED05215" w14:textId="2ABCBE3D" w:rsidR="0003098A" w:rsidRPr="00F81B38" w:rsidRDefault="0003098A" w:rsidP="00B77902">
      <w:pPr>
        <w:pStyle w:val="Heading3"/>
        <w:spacing w:line="360" w:lineRule="auto"/>
        <w:ind w:left="4536" w:hanging="4536"/>
        <w:rPr>
          <w:rStyle w:val="Heading3Char"/>
          <w:b/>
        </w:rPr>
      </w:pPr>
      <w:r w:rsidRPr="00F81B38">
        <w:rPr>
          <w:rStyle w:val="Heading3Char"/>
          <w:b/>
        </w:rPr>
        <w:t>R</w:t>
      </w:r>
      <w:r w:rsidR="00430C09" w:rsidRPr="00F81B38">
        <w:rPr>
          <w:rStyle w:val="Heading3Char"/>
          <w:b/>
        </w:rPr>
        <w:t>esponsible Executive/Non-Executive</w:t>
      </w:r>
      <w:r w:rsidRPr="00F81B38">
        <w:rPr>
          <w:rStyle w:val="Heading3Char"/>
          <w:b/>
        </w:rPr>
        <w:t xml:space="preserve">: </w:t>
      </w:r>
      <w:r w:rsidR="00B77902" w:rsidRPr="00F81B38">
        <w:rPr>
          <w:rStyle w:val="Heading3Char"/>
          <w:b/>
        </w:rPr>
        <w:tab/>
      </w:r>
      <w:r w:rsidR="00586EC4" w:rsidRPr="00F81B38">
        <w:rPr>
          <w:rFonts w:cs="Arial"/>
        </w:rPr>
        <w:t>Anne Marie Cavanagh</w:t>
      </w:r>
      <w:r w:rsidR="00AD055C" w:rsidRPr="00F81B38">
        <w:rPr>
          <w:rFonts w:cs="Arial"/>
        </w:rPr>
        <w:t xml:space="preserve"> </w:t>
      </w:r>
      <w:r w:rsidR="00586EC4" w:rsidRPr="00F81B38">
        <w:rPr>
          <w:rFonts w:cs="Arial"/>
        </w:rPr>
        <w:t>Executive Nurse Director</w:t>
      </w:r>
    </w:p>
    <w:p w14:paraId="78E9D3A8" w14:textId="636E1CA4" w:rsidR="00430C09" w:rsidRPr="00F81B38" w:rsidRDefault="00430C09" w:rsidP="00B77902">
      <w:pPr>
        <w:pStyle w:val="Heading3"/>
        <w:spacing w:line="360" w:lineRule="auto"/>
        <w:ind w:left="4536" w:hanging="4536"/>
        <w:rPr>
          <w:rStyle w:val="Heading3Char"/>
          <w:b/>
        </w:rPr>
      </w:pPr>
      <w:r w:rsidRPr="00F81B38">
        <w:rPr>
          <w:rStyle w:val="Heading3Char"/>
          <w:b/>
        </w:rPr>
        <w:t>Report Author</w:t>
      </w:r>
      <w:r w:rsidR="0003098A" w:rsidRPr="00F81B38">
        <w:rPr>
          <w:rStyle w:val="Heading3Char"/>
          <w:b/>
        </w:rPr>
        <w:t>:</w:t>
      </w:r>
      <w:r w:rsidR="00B77902" w:rsidRPr="00F81B38">
        <w:rPr>
          <w:rStyle w:val="Heading3Char"/>
          <w:b/>
        </w:rPr>
        <w:tab/>
      </w:r>
      <w:r w:rsidR="00586EC4" w:rsidRPr="00F81B38">
        <w:rPr>
          <w:rFonts w:cs="Arial"/>
        </w:rPr>
        <w:t>Eleanor Lang Associate Nurse Director</w:t>
      </w:r>
    </w:p>
    <w:p w14:paraId="3D69C0AE" w14:textId="77777777" w:rsidR="00B77902" w:rsidRPr="00B77902" w:rsidRDefault="00B77902" w:rsidP="00B77902"/>
    <w:p w14:paraId="1D119560" w14:textId="09FB8EF2" w:rsidR="00430C09" w:rsidRDefault="00BF3AF0" w:rsidP="00430C09">
      <w:pPr>
        <w:pStyle w:val="Heading2"/>
        <w:spacing w:line="276" w:lineRule="auto"/>
        <w:rPr>
          <w:color w:val="1F4E79" w:themeColor="accent1" w:themeShade="80"/>
          <w:szCs w:val="24"/>
        </w:rPr>
      </w:pPr>
      <w:r w:rsidRPr="00F81B38">
        <w:rPr>
          <w:color w:val="1F4E79" w:themeColor="accent1" w:themeShade="80"/>
          <w:szCs w:val="24"/>
        </w:rPr>
        <w:t>1</w:t>
      </w:r>
      <w:r w:rsidRPr="00F81B38">
        <w:rPr>
          <w:color w:val="1F4E79" w:themeColor="accent1" w:themeShade="80"/>
          <w:szCs w:val="24"/>
        </w:rPr>
        <w:tab/>
      </w:r>
      <w:r w:rsidR="00430C09" w:rsidRPr="00F81B38">
        <w:rPr>
          <w:color w:val="1F4E79" w:themeColor="accent1" w:themeShade="80"/>
          <w:szCs w:val="24"/>
        </w:rPr>
        <w:t>Purpose</w:t>
      </w:r>
    </w:p>
    <w:p w14:paraId="12A79B7B" w14:textId="77777777" w:rsidR="00F81B38" w:rsidRPr="00F81B38" w:rsidRDefault="00F81B38" w:rsidP="00F81B38"/>
    <w:p w14:paraId="4DA8635B" w14:textId="013E660A" w:rsidR="00F81B38" w:rsidRDefault="00430C09" w:rsidP="003145F6">
      <w:pPr>
        <w:pStyle w:val="Heading3"/>
        <w:spacing w:line="360" w:lineRule="auto"/>
        <w:ind w:firstLine="720"/>
        <w:rPr>
          <w:color w:val="auto"/>
          <w:lang w:eastAsia="en-GB"/>
        </w:rPr>
      </w:pPr>
      <w:r w:rsidRPr="00F81B38">
        <w:rPr>
          <w:color w:val="auto"/>
          <w:lang w:eastAsia="en-GB"/>
        </w:rPr>
        <w:t>This</w:t>
      </w:r>
      <w:r w:rsidR="00446219" w:rsidRPr="00F81B38">
        <w:rPr>
          <w:color w:val="auto"/>
          <w:lang w:eastAsia="en-GB"/>
        </w:rPr>
        <w:t xml:space="preserve"> is presented to </w:t>
      </w:r>
      <w:r w:rsidR="00CB6BC8">
        <w:rPr>
          <w:rStyle w:val="Heading3Char"/>
          <w:b/>
        </w:rPr>
        <w:t>NHS Golden Jubilee Board</w:t>
      </w:r>
      <w:r w:rsidR="00CB6BC8" w:rsidRPr="00F81B38">
        <w:rPr>
          <w:color w:val="auto"/>
          <w:lang w:eastAsia="en-GB"/>
        </w:rPr>
        <w:t xml:space="preserve"> </w:t>
      </w:r>
      <w:r w:rsidR="00446219" w:rsidRPr="00F81B38">
        <w:rPr>
          <w:color w:val="auto"/>
          <w:lang w:eastAsia="en-GB"/>
        </w:rPr>
        <w:t>for:</w:t>
      </w:r>
    </w:p>
    <w:p w14:paraId="623BC4C7" w14:textId="26C50C1A" w:rsidR="009807B4" w:rsidRPr="00F81B38" w:rsidRDefault="002B4FB4" w:rsidP="00F81B38">
      <w:pPr>
        <w:pStyle w:val="Heading3"/>
        <w:numPr>
          <w:ilvl w:val="0"/>
          <w:numId w:val="21"/>
        </w:numPr>
        <w:spacing w:line="360" w:lineRule="auto"/>
        <w:rPr>
          <w:b w:val="0"/>
          <w:color w:val="auto"/>
          <w:lang w:eastAsia="en-GB"/>
        </w:rPr>
      </w:pPr>
      <w:r>
        <w:rPr>
          <w:b w:val="0"/>
          <w:color w:val="auto"/>
          <w:lang w:eastAsia="en-GB"/>
        </w:rPr>
        <w:t>D</w:t>
      </w:r>
      <w:r w:rsidR="005A5014" w:rsidRPr="00F81B38">
        <w:rPr>
          <w:b w:val="0"/>
          <w:color w:val="auto"/>
          <w:lang w:eastAsia="en-GB"/>
        </w:rPr>
        <w:t>iscussion</w:t>
      </w:r>
      <w:r>
        <w:rPr>
          <w:b w:val="0"/>
          <w:color w:val="auto"/>
          <w:lang w:eastAsia="en-GB"/>
        </w:rPr>
        <w:t xml:space="preserve"> and approval</w:t>
      </w:r>
    </w:p>
    <w:p w14:paraId="2F9A3F81" w14:textId="77777777" w:rsidR="00F81B38" w:rsidRPr="00F81B38" w:rsidRDefault="00F81B38" w:rsidP="00F81B38">
      <w:pPr>
        <w:rPr>
          <w:lang w:eastAsia="en-GB"/>
        </w:rPr>
      </w:pPr>
    </w:p>
    <w:p w14:paraId="2A57E35B" w14:textId="77777777" w:rsidR="00F81B38" w:rsidRDefault="00430C09" w:rsidP="003145F6">
      <w:pPr>
        <w:pStyle w:val="Heading3"/>
        <w:spacing w:line="360" w:lineRule="auto"/>
        <w:ind w:left="720"/>
        <w:rPr>
          <w:color w:val="auto"/>
          <w:lang w:eastAsia="en-GB"/>
        </w:rPr>
      </w:pPr>
      <w:r w:rsidRPr="00F81B38">
        <w:rPr>
          <w:color w:val="auto"/>
          <w:lang w:eastAsia="en-GB"/>
        </w:rPr>
        <w:t>This aligns to the following</w:t>
      </w:r>
      <w:r w:rsidR="00047714" w:rsidRPr="00F81B38">
        <w:rPr>
          <w:color w:val="auto"/>
          <w:lang w:eastAsia="en-GB"/>
        </w:rPr>
        <w:t xml:space="preserve"> </w:t>
      </w:r>
      <w:r w:rsidR="005A5014" w:rsidRPr="00F81B38">
        <w:rPr>
          <w:color w:val="auto"/>
          <w:lang w:eastAsia="en-GB"/>
        </w:rPr>
        <w:t>NHS Scotland</w:t>
      </w:r>
      <w:r w:rsidRPr="00F81B38">
        <w:rPr>
          <w:color w:val="auto"/>
          <w:lang w:eastAsia="en-GB"/>
        </w:rPr>
        <w:t xml:space="preserve"> quality </w:t>
      </w:r>
      <w:r w:rsidR="009807B4" w:rsidRPr="00F81B38">
        <w:rPr>
          <w:color w:val="auto"/>
          <w:lang w:eastAsia="en-GB"/>
        </w:rPr>
        <w:t>ambition(s)</w:t>
      </w:r>
      <w:r w:rsidRPr="00F81B38">
        <w:rPr>
          <w:color w:val="auto"/>
          <w:lang w:eastAsia="en-GB"/>
        </w:rPr>
        <w:t>:</w:t>
      </w:r>
      <w:r w:rsidR="00586EC4" w:rsidRPr="00F81B38">
        <w:rPr>
          <w:color w:val="auto"/>
          <w:lang w:eastAsia="en-GB"/>
        </w:rPr>
        <w:t xml:space="preserve"> </w:t>
      </w:r>
    </w:p>
    <w:p w14:paraId="2A9FCB25" w14:textId="64B52169" w:rsidR="00F81B38" w:rsidRDefault="00F81B38" w:rsidP="00F81B38">
      <w:pPr>
        <w:pStyle w:val="Heading3"/>
        <w:numPr>
          <w:ilvl w:val="0"/>
          <w:numId w:val="21"/>
        </w:numPr>
        <w:spacing w:line="360" w:lineRule="auto"/>
        <w:rPr>
          <w:b w:val="0"/>
          <w:color w:val="auto"/>
          <w:lang w:eastAsia="en-GB"/>
        </w:rPr>
      </w:pPr>
      <w:r>
        <w:rPr>
          <w:b w:val="0"/>
          <w:color w:val="auto"/>
          <w:lang w:eastAsia="en-GB"/>
        </w:rPr>
        <w:t>Safe</w:t>
      </w:r>
    </w:p>
    <w:p w14:paraId="06B67E17" w14:textId="430BE441" w:rsidR="00F81B38" w:rsidRDefault="00F81B38" w:rsidP="00F81B38">
      <w:pPr>
        <w:pStyle w:val="Heading3"/>
        <w:numPr>
          <w:ilvl w:val="0"/>
          <w:numId w:val="21"/>
        </w:numPr>
        <w:spacing w:line="360" w:lineRule="auto"/>
        <w:rPr>
          <w:b w:val="0"/>
          <w:color w:val="auto"/>
          <w:lang w:eastAsia="en-GB"/>
        </w:rPr>
      </w:pPr>
      <w:r w:rsidRPr="00AD055C">
        <w:rPr>
          <w:b w:val="0"/>
          <w:color w:val="auto"/>
          <w:lang w:eastAsia="en-GB"/>
        </w:rPr>
        <w:t>Effective</w:t>
      </w:r>
      <w:r w:rsidR="00586EC4" w:rsidRPr="00AD055C">
        <w:rPr>
          <w:b w:val="0"/>
          <w:color w:val="auto"/>
          <w:lang w:eastAsia="en-GB"/>
        </w:rPr>
        <w:t xml:space="preserve"> </w:t>
      </w:r>
    </w:p>
    <w:p w14:paraId="76F4F500" w14:textId="7B2070FE" w:rsidR="00F81B38" w:rsidRDefault="00F81B38" w:rsidP="00F81B38">
      <w:pPr>
        <w:pStyle w:val="Heading3"/>
        <w:numPr>
          <w:ilvl w:val="0"/>
          <w:numId w:val="21"/>
        </w:numPr>
        <w:spacing w:line="360" w:lineRule="auto"/>
        <w:rPr>
          <w:b w:val="0"/>
          <w:color w:val="auto"/>
          <w:lang w:eastAsia="en-GB"/>
        </w:rPr>
      </w:pPr>
      <w:r w:rsidRPr="00AD055C">
        <w:rPr>
          <w:b w:val="0"/>
          <w:color w:val="auto"/>
          <w:lang w:eastAsia="en-GB"/>
        </w:rPr>
        <w:t>Person</w:t>
      </w:r>
      <w:r w:rsidR="00586EC4" w:rsidRPr="00AD055C">
        <w:rPr>
          <w:b w:val="0"/>
          <w:color w:val="auto"/>
          <w:lang w:eastAsia="en-GB"/>
        </w:rPr>
        <w:t xml:space="preserve"> centred care</w:t>
      </w:r>
      <w:r w:rsidR="003145F6" w:rsidRPr="00AD055C">
        <w:rPr>
          <w:b w:val="0"/>
          <w:color w:val="auto"/>
          <w:lang w:eastAsia="en-GB"/>
        </w:rPr>
        <w:t>.</w:t>
      </w:r>
    </w:p>
    <w:p w14:paraId="269BC26D" w14:textId="77777777" w:rsidR="00F81B38" w:rsidRPr="00F81B38" w:rsidRDefault="00F81B38" w:rsidP="00F81B38">
      <w:pPr>
        <w:rPr>
          <w:lang w:eastAsia="en-GB"/>
        </w:rPr>
      </w:pPr>
    </w:p>
    <w:p w14:paraId="41A006FD" w14:textId="0C5943BF" w:rsidR="00430C09" w:rsidRDefault="00B546C8" w:rsidP="00AD055C">
      <w:pPr>
        <w:spacing w:line="360" w:lineRule="auto"/>
        <w:ind w:firstLine="720"/>
        <w:textAlignment w:val="baseline"/>
        <w:rPr>
          <w:rFonts w:cs="Arial"/>
          <w:spacing w:val="0"/>
          <w:szCs w:val="24"/>
          <w:lang w:eastAsia="en-GB"/>
        </w:rPr>
      </w:pPr>
      <w:r w:rsidRPr="00AD055C">
        <w:rPr>
          <w:rFonts w:cs="Arial"/>
          <w:szCs w:val="24"/>
        </w:rPr>
        <w:t xml:space="preserve">This aligns to the </w:t>
      </w:r>
      <w:r w:rsidR="00586EC4" w:rsidRPr="00AD055C">
        <w:rPr>
          <w:rFonts w:cs="Arial"/>
          <w:szCs w:val="24"/>
        </w:rPr>
        <w:t>Staff Governance Standard</w:t>
      </w:r>
      <w:r w:rsidR="003145F6" w:rsidRPr="00AD055C">
        <w:rPr>
          <w:rFonts w:cs="Arial"/>
          <w:szCs w:val="24"/>
        </w:rPr>
        <w:t xml:space="preserve">: </w:t>
      </w:r>
      <w:r w:rsidR="005A5014" w:rsidRPr="00AD055C">
        <w:rPr>
          <w:rFonts w:cs="Arial"/>
          <w:spacing w:val="0"/>
          <w:szCs w:val="24"/>
          <w:lang w:eastAsia="en-GB"/>
        </w:rPr>
        <w:t>appropriately trained and developed;</w:t>
      </w:r>
    </w:p>
    <w:p w14:paraId="5788BC12" w14:textId="77777777" w:rsidR="00F81B38" w:rsidRPr="00AD055C" w:rsidRDefault="00F81B38" w:rsidP="00AD055C">
      <w:pPr>
        <w:spacing w:line="360" w:lineRule="auto"/>
        <w:ind w:firstLine="720"/>
        <w:textAlignment w:val="baseline"/>
        <w:rPr>
          <w:rFonts w:cs="Arial"/>
          <w:spacing w:val="0"/>
          <w:szCs w:val="24"/>
          <w:lang w:eastAsia="en-GB"/>
        </w:rPr>
      </w:pPr>
    </w:p>
    <w:p w14:paraId="27DEE41C" w14:textId="0C68EE1F" w:rsidR="0003098A" w:rsidRPr="00F81B38" w:rsidRDefault="00C94BF7" w:rsidP="003145F6">
      <w:pPr>
        <w:pStyle w:val="Heading2"/>
        <w:spacing w:line="360" w:lineRule="auto"/>
        <w:rPr>
          <w:color w:val="1F4E79" w:themeColor="accent1" w:themeShade="80"/>
          <w:szCs w:val="24"/>
        </w:rPr>
      </w:pPr>
      <w:r w:rsidRPr="00F81B38">
        <w:rPr>
          <w:color w:val="1F4E79" w:themeColor="accent1" w:themeShade="80"/>
          <w:szCs w:val="24"/>
        </w:rPr>
        <w:t>2</w:t>
      </w:r>
      <w:r w:rsidR="00BF3AF0" w:rsidRPr="00F81B38">
        <w:rPr>
          <w:color w:val="1F4E79" w:themeColor="accent1" w:themeShade="80"/>
          <w:szCs w:val="24"/>
        </w:rPr>
        <w:tab/>
      </w:r>
      <w:r w:rsidR="00430C09" w:rsidRPr="00F81B38">
        <w:rPr>
          <w:color w:val="1F4E79" w:themeColor="accent1" w:themeShade="80"/>
          <w:szCs w:val="24"/>
        </w:rPr>
        <w:t>Report summary</w:t>
      </w:r>
      <w:r w:rsidR="00430C09" w:rsidRPr="00F81B38">
        <w:rPr>
          <w:color w:val="1F4E79" w:themeColor="accent1" w:themeShade="80"/>
          <w:szCs w:val="24"/>
        </w:rPr>
        <w:tab/>
      </w:r>
    </w:p>
    <w:p w14:paraId="2CE1C56A" w14:textId="77777777" w:rsidR="00430C09" w:rsidRPr="00F81B38" w:rsidRDefault="00C94BF7" w:rsidP="003145F6">
      <w:pPr>
        <w:pStyle w:val="Heading2"/>
        <w:spacing w:line="360" w:lineRule="auto"/>
        <w:rPr>
          <w:color w:val="1F4E79" w:themeColor="accent1" w:themeShade="80"/>
          <w:szCs w:val="24"/>
        </w:rPr>
      </w:pPr>
      <w:r w:rsidRPr="00F81B38">
        <w:rPr>
          <w:color w:val="1F4E79" w:themeColor="accent1" w:themeShade="80"/>
          <w:szCs w:val="24"/>
        </w:rPr>
        <w:t>2</w:t>
      </w:r>
      <w:r w:rsidR="00BF3AF0" w:rsidRPr="00F81B38">
        <w:rPr>
          <w:color w:val="1F4E79" w:themeColor="accent1" w:themeShade="80"/>
          <w:szCs w:val="24"/>
        </w:rPr>
        <w:t>.1</w:t>
      </w:r>
      <w:r w:rsidR="00BF3AF0" w:rsidRPr="00F81B38">
        <w:rPr>
          <w:color w:val="1F4E79" w:themeColor="accent1" w:themeShade="80"/>
          <w:szCs w:val="24"/>
        </w:rPr>
        <w:tab/>
      </w:r>
      <w:r w:rsidR="00430C09" w:rsidRPr="00F81B38">
        <w:rPr>
          <w:color w:val="1F4E79" w:themeColor="accent1" w:themeShade="80"/>
          <w:szCs w:val="24"/>
        </w:rPr>
        <w:t>Situation</w:t>
      </w:r>
    </w:p>
    <w:p w14:paraId="1B27CF0C" w14:textId="3C07894E" w:rsidR="00430C09" w:rsidRDefault="005A5014" w:rsidP="00D319A8">
      <w:pPr>
        <w:spacing w:line="276" w:lineRule="auto"/>
        <w:ind w:left="709"/>
        <w:rPr>
          <w:rFonts w:cs="Arial"/>
          <w:iCs/>
          <w:szCs w:val="24"/>
        </w:rPr>
      </w:pPr>
      <w:r w:rsidRPr="00AD055C">
        <w:rPr>
          <w:rFonts w:cs="Arial"/>
          <w:iCs/>
          <w:szCs w:val="24"/>
        </w:rPr>
        <w:t xml:space="preserve">This paper is to present the Clinical Education Strategy for 2024- 2028 for </w:t>
      </w:r>
      <w:r w:rsidR="00F83970">
        <w:rPr>
          <w:rFonts w:cs="Arial"/>
          <w:iCs/>
          <w:szCs w:val="24"/>
        </w:rPr>
        <w:t>awareness and discussion</w:t>
      </w:r>
      <w:r w:rsidRPr="00AD055C">
        <w:rPr>
          <w:rFonts w:cs="Arial"/>
          <w:iCs/>
          <w:szCs w:val="24"/>
        </w:rPr>
        <w:t>.</w:t>
      </w:r>
      <w:r w:rsidR="003145F6" w:rsidRPr="00AD055C">
        <w:rPr>
          <w:rFonts w:cs="Arial"/>
          <w:iCs/>
          <w:szCs w:val="24"/>
        </w:rPr>
        <w:t xml:space="preserve">  The Clinical </w:t>
      </w:r>
      <w:r w:rsidR="00AD055C" w:rsidRPr="00AD055C">
        <w:rPr>
          <w:rFonts w:cs="Arial"/>
          <w:iCs/>
          <w:szCs w:val="24"/>
        </w:rPr>
        <w:t>Education</w:t>
      </w:r>
      <w:r w:rsidR="003145F6" w:rsidRPr="00AD055C">
        <w:rPr>
          <w:rFonts w:cs="Arial"/>
          <w:iCs/>
          <w:szCs w:val="24"/>
        </w:rPr>
        <w:t xml:space="preserve"> Strategy is designed as a ‘Strategy on a Page’ and will be </w:t>
      </w:r>
      <w:r w:rsidR="00AD055C" w:rsidRPr="00AD055C">
        <w:rPr>
          <w:rFonts w:cs="Arial"/>
          <w:iCs/>
          <w:szCs w:val="24"/>
        </w:rPr>
        <w:t xml:space="preserve">and </w:t>
      </w:r>
      <w:r w:rsidR="003145F6" w:rsidRPr="00AD055C">
        <w:rPr>
          <w:rFonts w:cs="Arial"/>
          <w:iCs/>
          <w:szCs w:val="24"/>
        </w:rPr>
        <w:t>interactive</w:t>
      </w:r>
      <w:r w:rsidR="00AD055C" w:rsidRPr="00AD055C">
        <w:rPr>
          <w:rFonts w:cs="Arial"/>
          <w:iCs/>
          <w:szCs w:val="24"/>
        </w:rPr>
        <w:t xml:space="preserve"> web based Strategy.  At present this is presented to the Group as a document.</w:t>
      </w:r>
    </w:p>
    <w:p w14:paraId="082B4477" w14:textId="77777777" w:rsidR="00F81B38" w:rsidRPr="00AD055C" w:rsidRDefault="00F81B38" w:rsidP="00AD055C">
      <w:pPr>
        <w:spacing w:line="360" w:lineRule="auto"/>
        <w:ind w:left="686" w:firstLine="34"/>
        <w:rPr>
          <w:rFonts w:cs="Arial"/>
          <w:iCs/>
          <w:szCs w:val="24"/>
        </w:rPr>
      </w:pPr>
    </w:p>
    <w:p w14:paraId="613EBBD3" w14:textId="77777777" w:rsidR="00430C09" w:rsidRPr="00F81B38" w:rsidRDefault="00C87B62" w:rsidP="003145F6">
      <w:pPr>
        <w:pStyle w:val="Heading2"/>
        <w:spacing w:line="360" w:lineRule="auto"/>
        <w:ind w:left="686" w:hanging="686"/>
        <w:rPr>
          <w:color w:val="1F4E79" w:themeColor="accent1" w:themeShade="80"/>
          <w:szCs w:val="24"/>
        </w:rPr>
      </w:pPr>
      <w:r w:rsidRPr="00F81B38">
        <w:rPr>
          <w:color w:val="1F4E79" w:themeColor="accent1" w:themeShade="80"/>
          <w:szCs w:val="24"/>
        </w:rPr>
        <w:t>2</w:t>
      </w:r>
      <w:r w:rsidR="00BF3AF0" w:rsidRPr="00F81B38">
        <w:rPr>
          <w:color w:val="1F4E79" w:themeColor="accent1" w:themeShade="80"/>
          <w:szCs w:val="24"/>
        </w:rPr>
        <w:t>.2</w:t>
      </w:r>
      <w:r w:rsidR="00BF3AF0" w:rsidRPr="00F81B38">
        <w:rPr>
          <w:color w:val="1F4E79" w:themeColor="accent1" w:themeShade="80"/>
          <w:szCs w:val="24"/>
        </w:rPr>
        <w:tab/>
      </w:r>
      <w:r w:rsidR="00430C09" w:rsidRPr="00F81B38">
        <w:rPr>
          <w:color w:val="1F4E79" w:themeColor="accent1" w:themeShade="80"/>
          <w:szCs w:val="24"/>
        </w:rPr>
        <w:t>Background</w:t>
      </w:r>
    </w:p>
    <w:p w14:paraId="71112C3A" w14:textId="7E2759A1" w:rsidR="005A5014" w:rsidRDefault="005A5014" w:rsidP="00D319A8">
      <w:pPr>
        <w:spacing w:line="276" w:lineRule="auto"/>
        <w:ind w:left="686"/>
        <w:rPr>
          <w:rFonts w:cs="Arial"/>
          <w:szCs w:val="24"/>
        </w:rPr>
      </w:pPr>
      <w:r w:rsidRPr="00AD055C">
        <w:rPr>
          <w:rFonts w:cs="Arial"/>
          <w:szCs w:val="24"/>
        </w:rPr>
        <w:t xml:space="preserve">Clinical Education team comprises of Clinical Educators, SVQ/ HCSW development team, Practice Education Facilitators and Resuscitation Officers.  Our existing Clinical Education Strategy was due for review and renewal in 2023.  This ensures that the team in the widest sense has a plan in place to ensure that we meet the demands of staff training and meet the needs </w:t>
      </w:r>
    </w:p>
    <w:p w14:paraId="69390DF9" w14:textId="77777777" w:rsidR="00F81B38" w:rsidRPr="00AD055C" w:rsidRDefault="00F81B38" w:rsidP="003145F6">
      <w:pPr>
        <w:spacing w:line="360" w:lineRule="auto"/>
        <w:ind w:left="686"/>
        <w:rPr>
          <w:rFonts w:cs="Arial"/>
          <w:szCs w:val="24"/>
        </w:rPr>
      </w:pPr>
    </w:p>
    <w:p w14:paraId="3245821D" w14:textId="77777777" w:rsidR="00F3337D" w:rsidRPr="00F81B38" w:rsidRDefault="00C87B62" w:rsidP="003145F6">
      <w:pPr>
        <w:pStyle w:val="Heading2"/>
        <w:spacing w:line="360" w:lineRule="auto"/>
        <w:rPr>
          <w:color w:val="1F4E79" w:themeColor="accent1" w:themeShade="80"/>
          <w:szCs w:val="24"/>
        </w:rPr>
      </w:pPr>
      <w:r w:rsidRPr="00F81B38">
        <w:rPr>
          <w:color w:val="1F4E79" w:themeColor="accent1" w:themeShade="80"/>
          <w:szCs w:val="24"/>
        </w:rPr>
        <w:lastRenderedPageBreak/>
        <w:t>2</w:t>
      </w:r>
      <w:r w:rsidR="00BF3AF0" w:rsidRPr="00F81B38">
        <w:rPr>
          <w:color w:val="1F4E79" w:themeColor="accent1" w:themeShade="80"/>
          <w:szCs w:val="24"/>
        </w:rPr>
        <w:t>.3</w:t>
      </w:r>
      <w:r w:rsidR="00BF3AF0" w:rsidRPr="00F81B38">
        <w:rPr>
          <w:color w:val="1F4E79" w:themeColor="accent1" w:themeShade="80"/>
          <w:szCs w:val="24"/>
        </w:rPr>
        <w:tab/>
      </w:r>
      <w:r w:rsidR="00F3337D" w:rsidRPr="00F81B38">
        <w:rPr>
          <w:color w:val="1F4E79" w:themeColor="accent1" w:themeShade="80"/>
          <w:szCs w:val="24"/>
        </w:rPr>
        <w:t>Assessment</w:t>
      </w:r>
    </w:p>
    <w:p w14:paraId="1E7E5B64" w14:textId="77777777" w:rsidR="003145F6" w:rsidRPr="00AD055C" w:rsidRDefault="003145F6" w:rsidP="00D319A8">
      <w:pPr>
        <w:spacing w:line="276" w:lineRule="auto"/>
        <w:ind w:left="709"/>
        <w:rPr>
          <w:rFonts w:ascii="Segoe UI" w:hAnsi="Segoe UI" w:cs="Segoe UI"/>
        </w:rPr>
      </w:pPr>
      <w:r w:rsidRPr="00AD055C">
        <w:rPr>
          <w:rStyle w:val="normaltextrun"/>
          <w:rFonts w:cs="Arial"/>
        </w:rPr>
        <w:t>Clinical Education team have reviewed the plans for their specialist areas for the duration of this strategy, identifying key priorities.  There has been contribution by Advanced Practice Lead to identify the key priorities to support Advanced Practice going forward.</w:t>
      </w:r>
      <w:r w:rsidRPr="00AD055C">
        <w:rPr>
          <w:rStyle w:val="eop"/>
          <w:rFonts w:cs="Arial"/>
        </w:rPr>
        <w:t> </w:t>
      </w:r>
    </w:p>
    <w:p w14:paraId="432009E5" w14:textId="7AD4CF4C" w:rsidR="00F3337D" w:rsidRDefault="003145F6" w:rsidP="00D319A8">
      <w:pPr>
        <w:spacing w:line="276" w:lineRule="auto"/>
        <w:ind w:left="709"/>
        <w:rPr>
          <w:rStyle w:val="eop"/>
          <w:rFonts w:cs="Arial"/>
        </w:rPr>
      </w:pPr>
      <w:r w:rsidRPr="00AD055C">
        <w:rPr>
          <w:rStyle w:val="normaltextrun"/>
          <w:rFonts w:cs="Arial"/>
        </w:rPr>
        <w:t>The approach for this strategy is that these will be presented as a ‘Strategy on a page’ concept and a fully interactive document.  This has kept the strategy minimal in content however ensuring that our key priorities are clear.</w:t>
      </w:r>
      <w:r w:rsidRPr="00AD055C">
        <w:rPr>
          <w:rStyle w:val="eop"/>
          <w:rFonts w:cs="Arial"/>
        </w:rPr>
        <w:t> </w:t>
      </w:r>
    </w:p>
    <w:p w14:paraId="51218A4C" w14:textId="77777777" w:rsidR="00F81B38" w:rsidRPr="00AD055C" w:rsidRDefault="00F81B38" w:rsidP="00AD055C">
      <w:pPr>
        <w:pStyle w:val="paragraph"/>
        <w:spacing w:before="0" w:beforeAutospacing="0" w:after="0" w:afterAutospacing="0" w:line="360" w:lineRule="auto"/>
        <w:ind w:left="720"/>
        <w:textAlignment w:val="baseline"/>
        <w:rPr>
          <w:rFonts w:ascii="Segoe UI" w:hAnsi="Segoe UI" w:cs="Segoe UI"/>
        </w:rPr>
      </w:pPr>
    </w:p>
    <w:p w14:paraId="3F2871AE" w14:textId="77777777" w:rsidR="00F3337D" w:rsidRPr="00AD055C" w:rsidRDefault="00C87B62" w:rsidP="003145F6">
      <w:pPr>
        <w:pStyle w:val="Heading3"/>
        <w:spacing w:line="360" w:lineRule="auto"/>
        <w:rPr>
          <w:color w:val="auto"/>
        </w:rPr>
      </w:pPr>
      <w:r w:rsidRPr="00AD055C">
        <w:rPr>
          <w:color w:val="auto"/>
        </w:rPr>
        <w:t>2</w:t>
      </w:r>
      <w:r w:rsidR="00BF3AF0" w:rsidRPr="00AD055C">
        <w:rPr>
          <w:color w:val="auto"/>
        </w:rPr>
        <w:t>.3.1</w:t>
      </w:r>
      <w:r w:rsidR="00BF3AF0" w:rsidRPr="00AD055C">
        <w:rPr>
          <w:color w:val="auto"/>
        </w:rPr>
        <w:tab/>
      </w:r>
      <w:r w:rsidR="00F3337D" w:rsidRPr="00AD055C">
        <w:rPr>
          <w:color w:val="auto"/>
        </w:rPr>
        <w:t>Quality/ Patient Care</w:t>
      </w:r>
    </w:p>
    <w:p w14:paraId="46E05957" w14:textId="0E0D03BD" w:rsidR="00B851FC" w:rsidRDefault="003145F6" w:rsidP="00D319A8">
      <w:pPr>
        <w:spacing w:line="276" w:lineRule="auto"/>
        <w:ind w:left="709"/>
      </w:pPr>
      <w:r w:rsidRPr="00AD055C">
        <w:t>This strategy will ensure that we have clear plans in place to support professional development of our nursing staff (inclusive of registered nurses, operating department practitioners and healthcare support workers).</w:t>
      </w:r>
    </w:p>
    <w:p w14:paraId="24551426" w14:textId="77777777" w:rsidR="00F81B38" w:rsidRPr="00AD055C" w:rsidRDefault="00F81B38" w:rsidP="00AD055C">
      <w:pPr>
        <w:spacing w:before="40" w:after="40" w:line="360" w:lineRule="auto"/>
        <w:ind w:left="720"/>
        <w:rPr>
          <w:rFonts w:cs="Arial"/>
          <w:szCs w:val="24"/>
        </w:rPr>
      </w:pPr>
    </w:p>
    <w:p w14:paraId="27D02D6F" w14:textId="5BE7683A" w:rsidR="00446219" w:rsidRPr="003145F6" w:rsidRDefault="00AD055C" w:rsidP="00AD055C">
      <w:pPr>
        <w:pStyle w:val="Heading3"/>
        <w:spacing w:line="360" w:lineRule="auto"/>
      </w:pPr>
      <w:r>
        <w:t>2.3.2</w:t>
      </w:r>
      <w:r>
        <w:tab/>
      </w:r>
      <w:r w:rsidR="00446219" w:rsidRPr="003145F6">
        <w:t>Route to the Meeting</w:t>
      </w:r>
    </w:p>
    <w:p w14:paraId="4A03DA13" w14:textId="50EF2F3C" w:rsidR="003145F6" w:rsidRPr="00D319A8" w:rsidRDefault="003145F6" w:rsidP="00D319A8">
      <w:pPr>
        <w:spacing w:line="276" w:lineRule="auto"/>
        <w:ind w:left="709"/>
        <w:rPr>
          <w:rFonts w:cs="Arial"/>
          <w:szCs w:val="24"/>
        </w:rPr>
      </w:pPr>
      <w:r w:rsidRPr="00D319A8">
        <w:rPr>
          <w:rFonts w:cs="Arial"/>
          <w:szCs w:val="24"/>
        </w:rPr>
        <w:t>Final content of the Clinical Education</w:t>
      </w:r>
      <w:r w:rsidR="00AD055C" w:rsidRPr="00D319A8">
        <w:rPr>
          <w:rFonts w:cs="Arial"/>
          <w:szCs w:val="24"/>
        </w:rPr>
        <w:t xml:space="preserve"> S</w:t>
      </w:r>
      <w:r w:rsidRPr="00D319A8">
        <w:rPr>
          <w:rFonts w:cs="Arial"/>
          <w:szCs w:val="24"/>
        </w:rPr>
        <w:t>trategy has been reviewed at:</w:t>
      </w:r>
    </w:p>
    <w:p w14:paraId="000150B8" w14:textId="77777777" w:rsidR="003145F6" w:rsidRPr="00D319A8" w:rsidRDefault="003145F6" w:rsidP="00D319A8">
      <w:pPr>
        <w:pStyle w:val="ListParagraph"/>
        <w:numPr>
          <w:ilvl w:val="0"/>
          <w:numId w:val="22"/>
        </w:numPr>
        <w:spacing w:line="276" w:lineRule="auto"/>
        <w:ind w:left="1134"/>
        <w:rPr>
          <w:rFonts w:ascii="Arial" w:hAnsi="Arial" w:cs="Arial"/>
          <w:sz w:val="24"/>
          <w:szCs w:val="24"/>
        </w:rPr>
      </w:pPr>
      <w:r w:rsidRPr="00D319A8">
        <w:rPr>
          <w:rFonts w:ascii="Arial" w:hAnsi="Arial" w:cs="Arial"/>
          <w:sz w:val="24"/>
          <w:szCs w:val="24"/>
        </w:rPr>
        <w:t>Clinical Education Group 2 May 2024</w:t>
      </w:r>
    </w:p>
    <w:p w14:paraId="7A51BE11" w14:textId="49D1032F" w:rsidR="00F81B38" w:rsidRPr="00E8691A" w:rsidRDefault="003145F6" w:rsidP="00D319A8">
      <w:pPr>
        <w:pStyle w:val="ListParagraph"/>
        <w:numPr>
          <w:ilvl w:val="0"/>
          <w:numId w:val="22"/>
        </w:numPr>
        <w:spacing w:line="276" w:lineRule="auto"/>
        <w:ind w:left="1134"/>
        <w:rPr>
          <w:rFonts w:ascii="Arial" w:hAnsi="Arial" w:cs="Arial"/>
          <w:sz w:val="24"/>
          <w:szCs w:val="24"/>
        </w:rPr>
      </w:pPr>
      <w:r w:rsidRPr="00D319A8">
        <w:rPr>
          <w:rFonts w:ascii="Arial" w:hAnsi="Arial" w:cs="Arial"/>
          <w:color w:val="000000"/>
          <w:sz w:val="24"/>
          <w:szCs w:val="24"/>
        </w:rPr>
        <w:t>Senior Nurse Governance Group 31 M</w:t>
      </w:r>
      <w:r w:rsidR="00AD055C" w:rsidRPr="00D319A8">
        <w:rPr>
          <w:rFonts w:ascii="Arial" w:hAnsi="Arial" w:cs="Arial"/>
          <w:color w:val="000000"/>
          <w:sz w:val="24"/>
          <w:szCs w:val="24"/>
        </w:rPr>
        <w:t>ay 2024.</w:t>
      </w:r>
    </w:p>
    <w:p w14:paraId="727400B5" w14:textId="6FF33182" w:rsidR="00E8691A" w:rsidRPr="00D319A8" w:rsidRDefault="00E8691A" w:rsidP="00D319A8">
      <w:pPr>
        <w:pStyle w:val="ListParagraph"/>
        <w:numPr>
          <w:ilvl w:val="0"/>
          <w:numId w:val="22"/>
        </w:numPr>
        <w:spacing w:line="276" w:lineRule="auto"/>
        <w:ind w:left="1134"/>
        <w:rPr>
          <w:rFonts w:ascii="Arial" w:hAnsi="Arial" w:cs="Arial"/>
          <w:sz w:val="24"/>
          <w:szCs w:val="24"/>
        </w:rPr>
      </w:pPr>
      <w:r>
        <w:rPr>
          <w:rFonts w:ascii="Arial" w:hAnsi="Arial" w:cs="Arial"/>
          <w:color w:val="000000"/>
          <w:sz w:val="24"/>
          <w:szCs w:val="24"/>
        </w:rPr>
        <w:t>Staff Governance Group 6 August 2024</w:t>
      </w:r>
    </w:p>
    <w:p w14:paraId="71A6DF68" w14:textId="77777777" w:rsidR="00F81B38" w:rsidRPr="00F81B38" w:rsidRDefault="00F81B38" w:rsidP="00F81B38"/>
    <w:p w14:paraId="4DB15FCC" w14:textId="77777777" w:rsidR="00BF3AF0" w:rsidRPr="00F81B38" w:rsidRDefault="00C87B62" w:rsidP="00BF3AF0">
      <w:pPr>
        <w:pStyle w:val="Heading2"/>
        <w:rPr>
          <w:color w:val="1F4E79" w:themeColor="accent1" w:themeShade="80"/>
          <w:szCs w:val="24"/>
        </w:rPr>
      </w:pPr>
      <w:r w:rsidRPr="00F81B38">
        <w:rPr>
          <w:color w:val="1F4E79" w:themeColor="accent1" w:themeShade="80"/>
          <w:szCs w:val="24"/>
        </w:rPr>
        <w:t>2.</w:t>
      </w:r>
      <w:r w:rsidR="00BF3AF0" w:rsidRPr="00F81B38">
        <w:rPr>
          <w:color w:val="1F4E79" w:themeColor="accent1" w:themeShade="80"/>
          <w:szCs w:val="24"/>
        </w:rPr>
        <w:t>4</w:t>
      </w:r>
      <w:r w:rsidR="00BF3AF0" w:rsidRPr="00F81B38">
        <w:rPr>
          <w:color w:val="1F4E79" w:themeColor="accent1" w:themeShade="80"/>
          <w:szCs w:val="24"/>
        </w:rPr>
        <w:tab/>
        <w:t>Recommendation</w:t>
      </w:r>
    </w:p>
    <w:p w14:paraId="28B505A7" w14:textId="78EA81FB" w:rsidR="00BF3AF0" w:rsidRDefault="00BF3AF0" w:rsidP="00BF3AF0">
      <w:pPr>
        <w:rPr>
          <w:szCs w:val="24"/>
        </w:rPr>
      </w:pPr>
    </w:p>
    <w:p w14:paraId="578965DB" w14:textId="4C8470A7" w:rsidR="00AD055C" w:rsidRPr="00AD055C" w:rsidRDefault="00AD055C" w:rsidP="00070BE2">
      <w:pPr>
        <w:ind w:left="709"/>
      </w:pPr>
      <w:r>
        <w:tab/>
        <w:t>The Strate</w:t>
      </w:r>
      <w:r w:rsidR="00D319A8">
        <w:t>gy is present</w:t>
      </w:r>
      <w:r w:rsidR="00070BE2">
        <w:t xml:space="preserve">ed to </w:t>
      </w:r>
      <w:r w:rsidR="00CB6BC8">
        <w:t>NHS Golden Jubilee</w:t>
      </w:r>
      <w:r w:rsidR="002B4FB4">
        <w:t xml:space="preserve"> for </w:t>
      </w:r>
      <w:r w:rsidR="00F83970">
        <w:t>discussion</w:t>
      </w:r>
      <w:r w:rsidR="002B4FB4">
        <w:t xml:space="preserve"> and approval</w:t>
      </w:r>
      <w:r>
        <w:t>.</w:t>
      </w:r>
    </w:p>
    <w:p w14:paraId="75F0C7D2" w14:textId="77777777" w:rsidR="00AD055C" w:rsidRDefault="00AD055C" w:rsidP="00AD055C">
      <w:pPr>
        <w:pStyle w:val="Heading2"/>
        <w:spacing w:line="276" w:lineRule="auto"/>
        <w:ind w:left="525"/>
        <w:rPr>
          <w:color w:val="auto"/>
          <w:sz w:val="24"/>
          <w:szCs w:val="24"/>
        </w:rPr>
      </w:pPr>
    </w:p>
    <w:p w14:paraId="0BB8A6AC" w14:textId="26E33075" w:rsidR="00C87B62" w:rsidRPr="00F81B38" w:rsidRDefault="00C87B62" w:rsidP="00D319A8">
      <w:pPr>
        <w:pStyle w:val="Heading2"/>
        <w:numPr>
          <w:ilvl w:val="0"/>
          <w:numId w:val="25"/>
        </w:numPr>
        <w:spacing w:line="276" w:lineRule="auto"/>
        <w:ind w:left="709" w:hanging="709"/>
        <w:rPr>
          <w:color w:val="1F4E79" w:themeColor="accent1" w:themeShade="80"/>
          <w:szCs w:val="24"/>
        </w:rPr>
      </w:pPr>
      <w:r w:rsidRPr="00F81B38">
        <w:rPr>
          <w:color w:val="1F4E79" w:themeColor="accent1" w:themeShade="80"/>
          <w:szCs w:val="24"/>
        </w:rPr>
        <w:t>List of appendices</w:t>
      </w:r>
    </w:p>
    <w:p w14:paraId="45DEC03E" w14:textId="77777777" w:rsidR="00C87B62" w:rsidRPr="00AD055C" w:rsidRDefault="00C87B62" w:rsidP="00C87B62">
      <w:pPr>
        <w:spacing w:before="40" w:after="40" w:line="276" w:lineRule="auto"/>
        <w:rPr>
          <w:rFonts w:cs="Arial"/>
          <w:szCs w:val="24"/>
        </w:rPr>
      </w:pPr>
    </w:p>
    <w:p w14:paraId="0D81E75D" w14:textId="406BE939" w:rsidR="00C87B62" w:rsidRPr="00BF3AF0" w:rsidRDefault="00C87B62" w:rsidP="00D319A8">
      <w:pPr>
        <w:ind w:left="709"/>
        <w:rPr>
          <w:color w:val="000000"/>
        </w:rPr>
      </w:pPr>
      <w:r w:rsidRPr="00BF3AF0">
        <w:t xml:space="preserve">The following appendices are included with this </w:t>
      </w:r>
      <w:r w:rsidR="00610728">
        <w:t>report</w:t>
      </w:r>
      <w:r w:rsidRPr="00BF3AF0">
        <w:t>:</w:t>
      </w:r>
    </w:p>
    <w:p w14:paraId="4B959049" w14:textId="238D58E9" w:rsidR="00C87B62" w:rsidRPr="00F81B38" w:rsidRDefault="00AD055C" w:rsidP="00D319A8">
      <w:pPr>
        <w:pStyle w:val="ListParagraph"/>
        <w:numPr>
          <w:ilvl w:val="0"/>
          <w:numId w:val="23"/>
        </w:numPr>
        <w:ind w:left="1134"/>
        <w:rPr>
          <w:rFonts w:ascii="Arial" w:hAnsi="Arial" w:cs="Arial"/>
          <w:sz w:val="24"/>
        </w:rPr>
      </w:pPr>
      <w:r w:rsidRPr="00F81B38">
        <w:rPr>
          <w:rFonts w:ascii="Arial" w:hAnsi="Arial" w:cs="Arial"/>
          <w:sz w:val="24"/>
        </w:rPr>
        <w:t>Appendix 1</w:t>
      </w:r>
      <w:r w:rsidRPr="00F81B38">
        <w:rPr>
          <w:rFonts w:ascii="Arial" w:hAnsi="Arial" w:cs="Arial"/>
          <w:sz w:val="24"/>
        </w:rPr>
        <w:tab/>
        <w:t xml:space="preserve"> Clinical Education Strategy</w:t>
      </w:r>
    </w:p>
    <w:p w14:paraId="66811F5C" w14:textId="77777777" w:rsidR="00C87B62" w:rsidRPr="00B77902" w:rsidRDefault="00C87B62" w:rsidP="00C87B62">
      <w:pPr>
        <w:spacing w:before="40" w:after="40" w:line="276" w:lineRule="auto"/>
        <w:rPr>
          <w:rFonts w:cs="Arial"/>
          <w:color w:val="000000"/>
          <w:szCs w:val="24"/>
          <w:highlight w:val="lightGray"/>
        </w:rPr>
      </w:pPr>
      <w:bookmarkStart w:id="0" w:name="_GoBack"/>
      <w:bookmarkEnd w:id="0"/>
    </w:p>
    <w:sectPr w:rsidR="00C87B62" w:rsidRPr="00B77902"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2D46B" w14:textId="77777777" w:rsidR="007F3AFB" w:rsidRDefault="007F3AFB">
      <w:r>
        <w:separator/>
      </w:r>
    </w:p>
  </w:endnote>
  <w:endnote w:type="continuationSeparator" w:id="0">
    <w:p w14:paraId="0E1A1ADF" w14:textId="77777777" w:rsidR="007F3AFB" w:rsidRDefault="007F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18652F8E"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CB6BC8">
      <w:rPr>
        <w:rFonts w:cs="Arial"/>
        <w:noProof/>
        <w:sz w:val="16"/>
        <w:szCs w:val="16"/>
      </w:rPr>
      <w:t>2</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CB6BC8">
      <w:rPr>
        <w:rFonts w:cs="Arial"/>
        <w:noProof/>
        <w:sz w:val="16"/>
        <w:szCs w:val="16"/>
      </w:rPr>
      <w:t>2</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612D6" w14:textId="77777777" w:rsidR="007F3AFB" w:rsidRDefault="007F3AFB">
      <w:r>
        <w:separator/>
      </w:r>
    </w:p>
  </w:footnote>
  <w:footnote w:type="continuationSeparator" w:id="0">
    <w:p w14:paraId="24D58901" w14:textId="77777777" w:rsidR="007F3AFB" w:rsidRDefault="007F3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613B48BF" w:rsidR="00610728" w:rsidRPr="00125A9E" w:rsidRDefault="00CB6BC8"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5.4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1CE2402D"/>
    <w:multiLevelType w:val="multilevel"/>
    <w:tmpl w:val="8532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6B0F5C"/>
    <w:multiLevelType w:val="hybridMultilevel"/>
    <w:tmpl w:val="DF76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E39B2"/>
    <w:multiLevelType w:val="hybridMultilevel"/>
    <w:tmpl w:val="3BC4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D5D3A"/>
    <w:multiLevelType w:val="hybridMultilevel"/>
    <w:tmpl w:val="B6E2AEB0"/>
    <w:lvl w:ilvl="0" w:tplc="F6F0EB2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7" w15:restartNumberingAfterBreak="0">
    <w:nsid w:val="509B1ED5"/>
    <w:multiLevelType w:val="hybridMultilevel"/>
    <w:tmpl w:val="B4D0048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4B49BA"/>
    <w:multiLevelType w:val="hybridMultilevel"/>
    <w:tmpl w:val="3A485E44"/>
    <w:lvl w:ilvl="0" w:tplc="08090001">
      <w:start w:val="1"/>
      <w:numFmt w:val="bullet"/>
      <w:lvlText w:val=""/>
      <w:lvlJc w:val="left"/>
      <w:pPr>
        <w:ind w:left="1973" w:hanging="360"/>
      </w:pPr>
      <w:rPr>
        <w:rFonts w:ascii="Symbol" w:hAnsi="Symbol" w:hint="default"/>
      </w:rPr>
    </w:lvl>
    <w:lvl w:ilvl="1" w:tplc="08090003" w:tentative="1">
      <w:start w:val="1"/>
      <w:numFmt w:val="bullet"/>
      <w:lvlText w:val="o"/>
      <w:lvlJc w:val="left"/>
      <w:pPr>
        <w:ind w:left="2693" w:hanging="360"/>
      </w:pPr>
      <w:rPr>
        <w:rFonts w:ascii="Courier New" w:hAnsi="Courier New" w:cs="Courier New" w:hint="default"/>
      </w:rPr>
    </w:lvl>
    <w:lvl w:ilvl="2" w:tplc="08090005" w:tentative="1">
      <w:start w:val="1"/>
      <w:numFmt w:val="bullet"/>
      <w:lvlText w:val=""/>
      <w:lvlJc w:val="left"/>
      <w:pPr>
        <w:ind w:left="3413" w:hanging="360"/>
      </w:pPr>
      <w:rPr>
        <w:rFonts w:ascii="Wingdings" w:hAnsi="Wingdings" w:hint="default"/>
      </w:rPr>
    </w:lvl>
    <w:lvl w:ilvl="3" w:tplc="08090001" w:tentative="1">
      <w:start w:val="1"/>
      <w:numFmt w:val="bullet"/>
      <w:lvlText w:val=""/>
      <w:lvlJc w:val="left"/>
      <w:pPr>
        <w:ind w:left="4133" w:hanging="360"/>
      </w:pPr>
      <w:rPr>
        <w:rFonts w:ascii="Symbol" w:hAnsi="Symbol" w:hint="default"/>
      </w:rPr>
    </w:lvl>
    <w:lvl w:ilvl="4" w:tplc="08090003" w:tentative="1">
      <w:start w:val="1"/>
      <w:numFmt w:val="bullet"/>
      <w:lvlText w:val="o"/>
      <w:lvlJc w:val="left"/>
      <w:pPr>
        <w:ind w:left="4853" w:hanging="360"/>
      </w:pPr>
      <w:rPr>
        <w:rFonts w:ascii="Courier New" w:hAnsi="Courier New" w:cs="Courier New" w:hint="default"/>
      </w:rPr>
    </w:lvl>
    <w:lvl w:ilvl="5" w:tplc="08090005" w:tentative="1">
      <w:start w:val="1"/>
      <w:numFmt w:val="bullet"/>
      <w:lvlText w:val=""/>
      <w:lvlJc w:val="left"/>
      <w:pPr>
        <w:ind w:left="5573" w:hanging="360"/>
      </w:pPr>
      <w:rPr>
        <w:rFonts w:ascii="Wingdings" w:hAnsi="Wingdings" w:hint="default"/>
      </w:rPr>
    </w:lvl>
    <w:lvl w:ilvl="6" w:tplc="08090001" w:tentative="1">
      <w:start w:val="1"/>
      <w:numFmt w:val="bullet"/>
      <w:lvlText w:val=""/>
      <w:lvlJc w:val="left"/>
      <w:pPr>
        <w:ind w:left="6293" w:hanging="360"/>
      </w:pPr>
      <w:rPr>
        <w:rFonts w:ascii="Symbol" w:hAnsi="Symbol" w:hint="default"/>
      </w:rPr>
    </w:lvl>
    <w:lvl w:ilvl="7" w:tplc="08090003" w:tentative="1">
      <w:start w:val="1"/>
      <w:numFmt w:val="bullet"/>
      <w:lvlText w:val="o"/>
      <w:lvlJc w:val="left"/>
      <w:pPr>
        <w:ind w:left="7013" w:hanging="360"/>
      </w:pPr>
      <w:rPr>
        <w:rFonts w:ascii="Courier New" w:hAnsi="Courier New" w:cs="Courier New" w:hint="default"/>
      </w:rPr>
    </w:lvl>
    <w:lvl w:ilvl="8" w:tplc="08090005" w:tentative="1">
      <w:start w:val="1"/>
      <w:numFmt w:val="bullet"/>
      <w:lvlText w:val=""/>
      <w:lvlJc w:val="left"/>
      <w:pPr>
        <w:ind w:left="7733" w:hanging="360"/>
      </w:pPr>
      <w:rPr>
        <w:rFonts w:ascii="Wingdings" w:hAnsi="Wingdings" w:hint="default"/>
      </w:rPr>
    </w:lvl>
  </w:abstractNum>
  <w:abstractNum w:abstractNumId="21"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2"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C50A97"/>
    <w:multiLevelType w:val="hybridMultilevel"/>
    <w:tmpl w:val="D786ECE2"/>
    <w:lvl w:ilvl="0" w:tplc="7BB42AF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782D2594"/>
    <w:multiLevelType w:val="hybridMultilevel"/>
    <w:tmpl w:val="A0D6B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0"/>
  </w:num>
  <w:num w:numId="3">
    <w:abstractNumId w:val="14"/>
  </w:num>
  <w:num w:numId="4">
    <w:abstractNumId w:val="22"/>
  </w:num>
  <w:num w:numId="5">
    <w:abstractNumId w:val="9"/>
  </w:num>
  <w:num w:numId="6">
    <w:abstractNumId w:val="6"/>
  </w:num>
  <w:num w:numId="7">
    <w:abstractNumId w:val="15"/>
  </w:num>
  <w:num w:numId="8">
    <w:abstractNumId w:val="5"/>
  </w:num>
  <w:num w:numId="9">
    <w:abstractNumId w:val="18"/>
  </w:num>
  <w:num w:numId="10">
    <w:abstractNumId w:val="2"/>
  </w:num>
  <w:num w:numId="11">
    <w:abstractNumId w:val="19"/>
  </w:num>
  <w:num w:numId="12">
    <w:abstractNumId w:val="1"/>
  </w:num>
  <w:num w:numId="13">
    <w:abstractNumId w:val="4"/>
  </w:num>
  <w:num w:numId="14">
    <w:abstractNumId w:val="7"/>
  </w:num>
  <w:num w:numId="15">
    <w:abstractNumId w:val="10"/>
  </w:num>
  <w:num w:numId="16">
    <w:abstractNumId w:val="8"/>
  </w:num>
  <w:num w:numId="17">
    <w:abstractNumId w:val="16"/>
  </w:num>
  <w:num w:numId="18">
    <w:abstractNumId w:val="3"/>
  </w:num>
  <w:num w:numId="19">
    <w:abstractNumId w:val="24"/>
  </w:num>
  <w:num w:numId="20">
    <w:abstractNumId w:val="20"/>
  </w:num>
  <w:num w:numId="21">
    <w:abstractNumId w:val="17"/>
  </w:num>
  <w:num w:numId="22">
    <w:abstractNumId w:val="12"/>
  </w:num>
  <w:num w:numId="23">
    <w:abstractNumId w:val="11"/>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70BE2"/>
    <w:rsid w:val="00091974"/>
    <w:rsid w:val="000945DB"/>
    <w:rsid w:val="000F7706"/>
    <w:rsid w:val="00125A9E"/>
    <w:rsid w:val="00140DB3"/>
    <w:rsid w:val="00225688"/>
    <w:rsid w:val="0023473B"/>
    <w:rsid w:val="002B4FB4"/>
    <w:rsid w:val="003145F6"/>
    <w:rsid w:val="0033790B"/>
    <w:rsid w:val="003F7F61"/>
    <w:rsid w:val="0042338F"/>
    <w:rsid w:val="00430C09"/>
    <w:rsid w:val="00442E82"/>
    <w:rsid w:val="00446219"/>
    <w:rsid w:val="00495B36"/>
    <w:rsid w:val="004A39D0"/>
    <w:rsid w:val="004C24DE"/>
    <w:rsid w:val="00586EC4"/>
    <w:rsid w:val="00591C18"/>
    <w:rsid w:val="005A5014"/>
    <w:rsid w:val="00610728"/>
    <w:rsid w:val="006173A9"/>
    <w:rsid w:val="006C5C9F"/>
    <w:rsid w:val="006D1343"/>
    <w:rsid w:val="007F32CF"/>
    <w:rsid w:val="007F3AFB"/>
    <w:rsid w:val="00816E22"/>
    <w:rsid w:val="00927C6C"/>
    <w:rsid w:val="009807B4"/>
    <w:rsid w:val="00A2680C"/>
    <w:rsid w:val="00A62B58"/>
    <w:rsid w:val="00A84C97"/>
    <w:rsid w:val="00AA77F7"/>
    <w:rsid w:val="00AD055C"/>
    <w:rsid w:val="00AE522B"/>
    <w:rsid w:val="00AF0530"/>
    <w:rsid w:val="00AF356A"/>
    <w:rsid w:val="00B178D4"/>
    <w:rsid w:val="00B546C8"/>
    <w:rsid w:val="00B562FA"/>
    <w:rsid w:val="00B7445F"/>
    <w:rsid w:val="00B77902"/>
    <w:rsid w:val="00B851FC"/>
    <w:rsid w:val="00BF3AF0"/>
    <w:rsid w:val="00C87B62"/>
    <w:rsid w:val="00C94BF7"/>
    <w:rsid w:val="00CB6BC8"/>
    <w:rsid w:val="00D319A8"/>
    <w:rsid w:val="00DB7ACE"/>
    <w:rsid w:val="00DD2D3D"/>
    <w:rsid w:val="00DD6252"/>
    <w:rsid w:val="00DF1BE0"/>
    <w:rsid w:val="00E71CD2"/>
    <w:rsid w:val="00E8691A"/>
    <w:rsid w:val="00F3337D"/>
    <w:rsid w:val="00F81B38"/>
    <w:rsid w:val="00F83970"/>
    <w:rsid w:val="00FD1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styleId="Hyperlink">
    <w:name w:val="Hyperlink"/>
    <w:basedOn w:val="DefaultParagraphFont"/>
    <w:rsid w:val="00586EC4"/>
    <w:rPr>
      <w:color w:val="0000FF"/>
      <w:u w:val="single"/>
    </w:rPr>
  </w:style>
  <w:style w:type="paragraph" w:customStyle="1" w:styleId="paragraph">
    <w:name w:val="paragraph"/>
    <w:basedOn w:val="Normal"/>
    <w:rsid w:val="003145F6"/>
    <w:pPr>
      <w:spacing w:before="100" w:beforeAutospacing="1" w:after="100" w:afterAutospacing="1"/>
    </w:pPr>
    <w:rPr>
      <w:rFonts w:ascii="Times New Roman" w:hAnsi="Times New Roman"/>
      <w:spacing w:val="0"/>
      <w:szCs w:val="24"/>
      <w:lang w:eastAsia="en-GB"/>
    </w:rPr>
  </w:style>
  <w:style w:type="character" w:customStyle="1" w:styleId="normaltextrun">
    <w:name w:val="normaltextrun"/>
    <w:basedOn w:val="DefaultParagraphFont"/>
    <w:rsid w:val="003145F6"/>
  </w:style>
  <w:style w:type="character" w:customStyle="1" w:styleId="eop">
    <w:name w:val="eop"/>
    <w:basedOn w:val="DefaultParagraphFont"/>
    <w:rsid w:val="0031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85303">
      <w:bodyDiv w:val="1"/>
      <w:marLeft w:val="0"/>
      <w:marRight w:val="0"/>
      <w:marTop w:val="0"/>
      <w:marBottom w:val="0"/>
      <w:divBdr>
        <w:top w:val="none" w:sz="0" w:space="0" w:color="auto"/>
        <w:left w:val="none" w:sz="0" w:space="0" w:color="auto"/>
        <w:bottom w:val="none" w:sz="0" w:space="0" w:color="auto"/>
        <w:right w:val="none" w:sz="0" w:space="0" w:color="auto"/>
      </w:divBdr>
    </w:div>
    <w:div w:id="2080059157">
      <w:bodyDiv w:val="1"/>
      <w:marLeft w:val="0"/>
      <w:marRight w:val="0"/>
      <w:marTop w:val="0"/>
      <w:marBottom w:val="0"/>
      <w:divBdr>
        <w:top w:val="none" w:sz="0" w:space="0" w:color="auto"/>
        <w:left w:val="none" w:sz="0" w:space="0" w:color="auto"/>
        <w:bottom w:val="none" w:sz="0" w:space="0" w:color="auto"/>
        <w:right w:val="none" w:sz="0" w:space="0" w:color="auto"/>
      </w:divBdr>
      <w:divsChild>
        <w:div w:id="1792479068">
          <w:marLeft w:val="0"/>
          <w:marRight w:val="0"/>
          <w:marTop w:val="0"/>
          <w:marBottom w:val="0"/>
          <w:divBdr>
            <w:top w:val="none" w:sz="0" w:space="0" w:color="auto"/>
            <w:left w:val="none" w:sz="0" w:space="0" w:color="auto"/>
            <w:bottom w:val="none" w:sz="0" w:space="0" w:color="auto"/>
            <w:right w:val="none" w:sz="0" w:space="0" w:color="auto"/>
          </w:divBdr>
        </w:div>
        <w:div w:id="1435395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Simpson (NHS GOLDEN JUBILEE)</cp:lastModifiedBy>
  <cp:revision>14</cp:revision>
  <cp:lastPrinted>2019-10-07T12:25:00Z</cp:lastPrinted>
  <dcterms:created xsi:type="dcterms:W3CDTF">2024-06-24T08:30:00Z</dcterms:created>
  <dcterms:modified xsi:type="dcterms:W3CDTF">2024-09-18T11:24:00Z</dcterms:modified>
</cp:coreProperties>
</file>