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1D230F" w:rsidRDefault="0023473B" w:rsidP="00B77902">
      <w:pPr>
        <w:pStyle w:val="Heading3"/>
        <w:spacing w:line="360" w:lineRule="auto"/>
        <w:ind w:left="4536" w:hanging="4536"/>
      </w:pPr>
      <w:r w:rsidRPr="00AA77F7">
        <w:rPr>
          <w:rStyle w:val="Heading3Char"/>
          <w:b/>
        </w:rPr>
        <w:t>Meeting:</w:t>
      </w:r>
      <w:r w:rsidR="00B77902">
        <w:rPr>
          <w:rStyle w:val="Heading3Char"/>
          <w:b/>
        </w:rPr>
        <w:tab/>
      </w:r>
      <w:r w:rsidR="003C31FF">
        <w:rPr>
          <w:rStyle w:val="Heading3Char"/>
          <w:b/>
        </w:rPr>
        <w:t>NHS G</w:t>
      </w:r>
      <w:r w:rsidR="002B554A">
        <w:rPr>
          <w:rStyle w:val="Heading3Char"/>
          <w:b/>
        </w:rPr>
        <w:t xml:space="preserve">olden </w:t>
      </w:r>
      <w:r w:rsidR="003C31FF">
        <w:rPr>
          <w:rStyle w:val="Heading3Char"/>
          <w:b/>
        </w:rPr>
        <w:t>J</w:t>
      </w:r>
      <w:r w:rsidR="002B554A">
        <w:rPr>
          <w:rStyle w:val="Heading3Char"/>
          <w:b/>
        </w:rPr>
        <w:t>ubilee</w:t>
      </w:r>
      <w:r w:rsidR="003C31FF">
        <w:rPr>
          <w:rStyle w:val="Heading3Char"/>
          <w:b/>
        </w:rPr>
        <w:t xml:space="preserve"> </w:t>
      </w:r>
      <w:r w:rsidR="00D1316A">
        <w:rPr>
          <w:rStyle w:val="Heading3Char"/>
          <w:b/>
        </w:rPr>
        <w:t>Board</w:t>
      </w:r>
      <w:r w:rsidR="001D230F" w:rsidRPr="001D230F">
        <w:rPr>
          <w:rStyle w:val="Heading3Char"/>
          <w:b/>
        </w:rPr>
        <w:t xml:space="preserve"> </w:t>
      </w:r>
    </w:p>
    <w:p w:rsidR="00430C09" w:rsidRPr="001D230F" w:rsidRDefault="00430C09" w:rsidP="00B77902">
      <w:pPr>
        <w:pStyle w:val="Heading3"/>
        <w:spacing w:line="360" w:lineRule="auto"/>
        <w:ind w:left="4536" w:hanging="4536"/>
      </w:pPr>
      <w:r w:rsidRPr="001D230F">
        <w:rPr>
          <w:rStyle w:val="Heading3Char"/>
          <w:b/>
        </w:rPr>
        <w:t>Meeting dat</w:t>
      </w:r>
      <w:r w:rsidR="0023473B" w:rsidRPr="001D230F">
        <w:rPr>
          <w:rStyle w:val="Heading3Char"/>
          <w:b/>
        </w:rPr>
        <w:t>e:</w:t>
      </w:r>
      <w:r w:rsidR="00B77902" w:rsidRPr="001D230F">
        <w:rPr>
          <w:rStyle w:val="Heading3Char"/>
          <w:b/>
        </w:rPr>
        <w:tab/>
      </w:r>
      <w:r w:rsidR="0025127A">
        <w:rPr>
          <w:rStyle w:val="Heading3Char"/>
          <w:b/>
        </w:rPr>
        <w:t xml:space="preserve">26 September </w:t>
      </w:r>
      <w:r w:rsidR="001038A2">
        <w:rPr>
          <w:rStyle w:val="Heading3Char"/>
          <w:b/>
        </w:rPr>
        <w:t>2024</w:t>
      </w:r>
    </w:p>
    <w:p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BA4A0D">
        <w:rPr>
          <w:rStyle w:val="Heading3Char"/>
          <w:b/>
        </w:rPr>
        <w:t xml:space="preserve">Staff </w:t>
      </w:r>
      <w:r w:rsidR="00D1316A">
        <w:rPr>
          <w:rStyle w:val="Heading3Char"/>
          <w:b/>
        </w:rPr>
        <w:t xml:space="preserve">Governance </w:t>
      </w:r>
      <w:r w:rsidR="003A5068">
        <w:rPr>
          <w:rStyle w:val="Heading3Char"/>
          <w:b/>
        </w:rPr>
        <w:t xml:space="preserve">and </w:t>
      </w:r>
      <w:r w:rsidR="00BA4A0D">
        <w:rPr>
          <w:rStyle w:val="Heading3Char"/>
          <w:b/>
        </w:rPr>
        <w:t xml:space="preserve">Person Centred </w:t>
      </w:r>
      <w:r w:rsidR="00D1316A">
        <w:rPr>
          <w:rStyle w:val="Heading3Char"/>
          <w:b/>
        </w:rPr>
        <w:t>Committee Update</w:t>
      </w:r>
    </w:p>
    <w:p w:rsidR="0025127A" w:rsidRDefault="0003098A" w:rsidP="00AC26F8">
      <w:pPr>
        <w:pStyle w:val="Heading3"/>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BA4A0D">
        <w:rPr>
          <w:rStyle w:val="Heading3Char"/>
          <w:b/>
        </w:rPr>
        <w:t xml:space="preserve">Laura Smith, Director of People and Culture </w:t>
      </w:r>
    </w:p>
    <w:p w:rsidR="0003098A" w:rsidRDefault="0025127A" w:rsidP="0025127A">
      <w:pPr>
        <w:pStyle w:val="Heading3"/>
        <w:ind w:left="4536"/>
        <w:rPr>
          <w:rStyle w:val="Heading3Char"/>
          <w:b/>
        </w:rPr>
      </w:pPr>
      <w:r>
        <w:rPr>
          <w:rStyle w:val="Heading3Char"/>
          <w:b/>
        </w:rPr>
        <w:t>Rob Moore</w:t>
      </w:r>
      <w:r w:rsidR="002157A8">
        <w:rPr>
          <w:rStyle w:val="Heading3Char"/>
          <w:b/>
        </w:rPr>
        <w:t>, Non-Executive Director</w:t>
      </w:r>
      <w:r w:rsidR="00A06A6B">
        <w:rPr>
          <w:rStyle w:val="Heading3Char"/>
          <w:b/>
        </w:rPr>
        <w:t xml:space="preserve"> (Chair)</w:t>
      </w:r>
    </w:p>
    <w:p w:rsidR="00AC26F8" w:rsidRPr="00AC26F8" w:rsidRDefault="00AC26F8" w:rsidP="00AC26F8">
      <w:pPr>
        <w:rPr>
          <w:rFonts w:eastAsiaTheme="majorEastAsia"/>
        </w:rPr>
      </w:pPr>
    </w:p>
    <w:p w:rsidR="00430C09" w:rsidRDefault="00430C09" w:rsidP="00AC26F8">
      <w:pPr>
        <w:pStyle w:val="Heading3"/>
        <w:spacing w:before="0"/>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AC26F8">
        <w:rPr>
          <w:rStyle w:val="Heading3Char"/>
          <w:b/>
        </w:rPr>
        <w:t>Nicki Hamer, Head of Corporate Governance and Board Sec</w:t>
      </w:r>
      <w:bookmarkStart w:id="0" w:name="_GoBack"/>
      <w:bookmarkEnd w:id="0"/>
      <w:r w:rsidR="00AC26F8">
        <w:rPr>
          <w:rStyle w:val="Heading3Char"/>
          <w:b/>
        </w:rPr>
        <w:t>retary</w:t>
      </w:r>
      <w:r w:rsidR="00501198">
        <w:rPr>
          <w:rStyle w:val="Heading3Char"/>
          <w:b/>
        </w:rPr>
        <w:t xml:space="preserve"> </w:t>
      </w:r>
    </w:p>
    <w:p w:rsidR="00D84FA6" w:rsidRPr="00B77902" w:rsidRDefault="00D84FA6" w:rsidP="00B77902"/>
    <w:p w:rsidR="00430C09" w:rsidRDefault="00BF3AF0" w:rsidP="00430C09">
      <w:pPr>
        <w:pStyle w:val="Heading2"/>
        <w:spacing w:line="276" w:lineRule="auto"/>
      </w:pPr>
      <w:r>
        <w:t>1</w:t>
      </w:r>
      <w:r>
        <w:tab/>
      </w:r>
      <w:r w:rsidR="00430C09" w:rsidRPr="00F05C63">
        <w:t>Purpose</w:t>
      </w:r>
    </w:p>
    <w:p w:rsidR="009807B4" w:rsidRDefault="00430C09" w:rsidP="00BF3AF0">
      <w:pPr>
        <w:pStyle w:val="Heading3"/>
        <w:spacing w:line="276" w:lineRule="auto"/>
        <w:ind w:left="720"/>
        <w:rPr>
          <w:lang w:eastAsia="en-GB"/>
        </w:rPr>
      </w:pPr>
      <w:r w:rsidRPr="009807B4">
        <w:rPr>
          <w:lang w:eastAsia="en-GB"/>
        </w:rPr>
        <w:t>This</w:t>
      </w:r>
      <w:r w:rsidR="00D51430">
        <w:rPr>
          <w:lang w:eastAsia="en-GB"/>
        </w:rPr>
        <w:t xml:space="preserve"> is presented to </w:t>
      </w:r>
      <w:r w:rsidR="00D51430">
        <w:rPr>
          <w:rStyle w:val="Heading3Char"/>
          <w:b/>
        </w:rPr>
        <w:t>NHS Golden Jubilee</w:t>
      </w:r>
      <w:r w:rsidR="00446219" w:rsidRPr="009807B4">
        <w:rPr>
          <w:lang w:eastAsia="en-GB"/>
        </w:rPr>
        <w:t xml:space="preserve"> Board for: </w:t>
      </w:r>
    </w:p>
    <w:p w:rsidR="00E91820" w:rsidRPr="00E91820" w:rsidRDefault="00E91820" w:rsidP="00BF3AF0">
      <w:pPr>
        <w:pStyle w:val="Heading3"/>
        <w:numPr>
          <w:ilvl w:val="0"/>
          <w:numId w:val="9"/>
        </w:numPr>
        <w:spacing w:line="276" w:lineRule="auto"/>
        <w:ind w:left="1080"/>
        <w:rPr>
          <w:b w:val="0"/>
          <w:lang w:eastAsia="en-GB"/>
        </w:rPr>
      </w:pPr>
      <w:r>
        <w:rPr>
          <w:b w:val="0"/>
          <w:lang w:eastAsia="en-GB"/>
        </w:rPr>
        <w:t>Awareness</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FC2940">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rsidR="009807B4" w:rsidRPr="00E91820" w:rsidRDefault="00E91820"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 xml:space="preserve">Governance arrangements are aligned to </w:t>
      </w:r>
      <w:r w:rsidR="00AC26F8">
        <w:rPr>
          <w:rFonts w:ascii="Arial" w:hAnsi="Arial" w:cs="Arial"/>
          <w:color w:val="000000"/>
          <w:sz w:val="24"/>
          <w:szCs w:val="24"/>
        </w:rPr>
        <w:t xml:space="preserve">all the </w:t>
      </w:r>
      <w:r w:rsidRPr="00E91820">
        <w:rPr>
          <w:rFonts w:ascii="Arial" w:hAnsi="Arial" w:cs="Arial"/>
          <w:color w:val="000000"/>
          <w:sz w:val="24"/>
          <w:szCs w:val="24"/>
        </w:rPr>
        <w:t>corporate objectives</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03098A" w:rsidRDefault="00C94BF7" w:rsidP="00D1316A">
      <w:pPr>
        <w:pStyle w:val="Heading2"/>
        <w:spacing w:line="276" w:lineRule="auto"/>
      </w:pPr>
      <w:r>
        <w:t>2</w:t>
      </w:r>
      <w:r w:rsidR="00BF3AF0">
        <w:tab/>
      </w:r>
      <w:r w:rsidR="00430C09">
        <w:t>Report summary</w:t>
      </w:r>
      <w:r w:rsidR="00430C09">
        <w:tab/>
      </w:r>
    </w:p>
    <w:p w:rsidR="00D1316A" w:rsidRPr="00D1316A" w:rsidRDefault="00D1316A" w:rsidP="00D1316A"/>
    <w:p w:rsidR="00430C09" w:rsidRDefault="00C94BF7" w:rsidP="00BF3AF0">
      <w:pPr>
        <w:pStyle w:val="Heading2"/>
      </w:pPr>
      <w:r>
        <w:t>2</w:t>
      </w:r>
      <w:r w:rsidR="00BF3AF0">
        <w:t>.1</w:t>
      </w:r>
      <w:r w:rsidR="00BF3AF0">
        <w:tab/>
      </w:r>
      <w:r w:rsidR="00430C09" w:rsidRPr="00DA354A">
        <w:t>Situation</w:t>
      </w:r>
    </w:p>
    <w:p w:rsidR="001D230F" w:rsidRDefault="001D230F" w:rsidP="001D230F"/>
    <w:p w:rsidR="001D230F" w:rsidRDefault="001D230F" w:rsidP="002157A8">
      <w:pPr>
        <w:ind w:left="720" w:right="183"/>
        <w:rPr>
          <w:bCs/>
        </w:rPr>
      </w:pPr>
      <w:r>
        <w:rPr>
          <w:bCs/>
        </w:rPr>
        <w:t xml:space="preserve">The </w:t>
      </w:r>
      <w:r w:rsidR="00BA4A0D">
        <w:rPr>
          <w:bCs/>
        </w:rPr>
        <w:t xml:space="preserve">Staff Governance </w:t>
      </w:r>
      <w:r w:rsidR="003A5068">
        <w:rPr>
          <w:bCs/>
        </w:rPr>
        <w:t xml:space="preserve">and </w:t>
      </w:r>
      <w:r w:rsidR="00BA4A0D">
        <w:rPr>
          <w:bCs/>
        </w:rPr>
        <w:t xml:space="preserve">Person Centred </w:t>
      </w:r>
      <w:r w:rsidR="00D1316A">
        <w:rPr>
          <w:bCs/>
        </w:rPr>
        <w:t xml:space="preserve">Committee </w:t>
      </w:r>
      <w:r w:rsidR="00C17FC3">
        <w:rPr>
          <w:bCs/>
        </w:rPr>
        <w:t>was held on</w:t>
      </w:r>
      <w:r w:rsidR="00501198">
        <w:rPr>
          <w:bCs/>
        </w:rPr>
        <w:t xml:space="preserve"> </w:t>
      </w:r>
      <w:r w:rsidR="0025127A">
        <w:rPr>
          <w:bCs/>
        </w:rPr>
        <w:t>3 September</w:t>
      </w:r>
      <w:r w:rsidR="00501198">
        <w:rPr>
          <w:bCs/>
        </w:rPr>
        <w:t xml:space="preserve"> </w:t>
      </w:r>
      <w:r w:rsidR="00D84FA6">
        <w:rPr>
          <w:bCs/>
        </w:rPr>
        <w:t>2024</w:t>
      </w:r>
      <w:r>
        <w:rPr>
          <w:bCs/>
        </w:rPr>
        <w:t xml:space="preserve">, </w:t>
      </w:r>
      <w:r w:rsidR="00D1316A">
        <w:rPr>
          <w:bCs/>
        </w:rPr>
        <w:t xml:space="preserve">with the following key points </w:t>
      </w:r>
      <w:r>
        <w:rPr>
          <w:bCs/>
        </w:rPr>
        <w:t xml:space="preserve">noted at the meeting. </w:t>
      </w:r>
    </w:p>
    <w:p w:rsidR="001D230F" w:rsidRPr="00D8698E" w:rsidRDefault="001D230F" w:rsidP="001D230F"/>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042"/>
      </w:tblGrid>
      <w:tr w:rsidR="001D230F" w:rsidRPr="00F06CCF" w:rsidTr="002157A8">
        <w:trPr>
          <w:trHeight w:val="415"/>
          <w:tblHeader/>
        </w:trPr>
        <w:tc>
          <w:tcPr>
            <w:tcW w:w="1777" w:type="dxa"/>
            <w:shd w:val="clear" w:color="auto" w:fill="002060"/>
          </w:tcPr>
          <w:p w:rsidR="001D230F" w:rsidRPr="00F06CCF" w:rsidRDefault="001D230F" w:rsidP="00CD1A6D">
            <w:pPr>
              <w:rPr>
                <w:b/>
                <w:bCs/>
                <w:color w:val="FFFFFF"/>
                <w:lang w:val="en-US"/>
              </w:rPr>
            </w:pPr>
            <w:r w:rsidRPr="00F06CCF">
              <w:rPr>
                <w:b/>
                <w:bCs/>
                <w:color w:val="FFFFFF"/>
                <w:lang w:val="en-US"/>
              </w:rPr>
              <w:t>Item</w:t>
            </w:r>
          </w:p>
        </w:tc>
        <w:tc>
          <w:tcPr>
            <w:tcW w:w="8042" w:type="dxa"/>
            <w:shd w:val="clear" w:color="auto" w:fill="002060"/>
          </w:tcPr>
          <w:p w:rsidR="001D230F" w:rsidRPr="00F06CCF" w:rsidRDefault="001D230F" w:rsidP="00CD1A6D">
            <w:pPr>
              <w:ind w:left="278" w:hanging="278"/>
              <w:rPr>
                <w:b/>
                <w:bCs/>
                <w:color w:val="FFFFFF"/>
                <w:lang w:val="en-US"/>
              </w:rPr>
            </w:pPr>
            <w:r w:rsidRPr="00F06CCF">
              <w:rPr>
                <w:b/>
                <w:bCs/>
                <w:color w:val="FFFFFF"/>
                <w:lang w:val="en-US"/>
              </w:rPr>
              <w:t>Details</w:t>
            </w:r>
          </w:p>
        </w:tc>
      </w:tr>
      <w:tr w:rsidR="001038A2" w:rsidRPr="00F06CCF" w:rsidTr="001038A2">
        <w:trPr>
          <w:trHeight w:val="77"/>
        </w:trPr>
        <w:tc>
          <w:tcPr>
            <w:tcW w:w="1777" w:type="dxa"/>
          </w:tcPr>
          <w:p w:rsidR="001038A2" w:rsidRDefault="001038A2" w:rsidP="00E861F0">
            <w:pPr>
              <w:rPr>
                <w:b/>
                <w:lang w:val="en-US"/>
              </w:rPr>
            </w:pPr>
            <w:r>
              <w:rPr>
                <w:b/>
                <w:lang w:val="en-US"/>
              </w:rPr>
              <w:t>Well Informed</w:t>
            </w:r>
          </w:p>
        </w:tc>
        <w:tc>
          <w:tcPr>
            <w:tcW w:w="8042" w:type="dxa"/>
            <w:shd w:val="clear" w:color="auto" w:fill="auto"/>
          </w:tcPr>
          <w:p w:rsidR="00AC26F8" w:rsidRDefault="001038A2" w:rsidP="00E861F0">
            <w:pPr>
              <w:spacing w:line="276" w:lineRule="auto"/>
              <w:contextualSpacing/>
              <w:rPr>
                <w:rFonts w:cs="Arial"/>
                <w:szCs w:val="24"/>
              </w:rPr>
            </w:pPr>
            <w:r>
              <w:rPr>
                <w:rFonts w:cs="Arial"/>
                <w:szCs w:val="24"/>
              </w:rPr>
              <w:t>The Committee approved th</w:t>
            </w:r>
            <w:r w:rsidR="0025127A">
              <w:rPr>
                <w:rFonts w:cs="Arial"/>
                <w:szCs w:val="24"/>
              </w:rPr>
              <w:t>e Integrated Performance Report</w:t>
            </w:r>
            <w:r w:rsidR="00AC26F8">
              <w:rPr>
                <w:rFonts w:cs="Arial"/>
                <w:szCs w:val="24"/>
              </w:rPr>
              <w:t>.</w:t>
            </w:r>
          </w:p>
          <w:p w:rsidR="00AC26F8" w:rsidRDefault="00AC26F8" w:rsidP="00E861F0">
            <w:pPr>
              <w:spacing w:line="276" w:lineRule="auto"/>
              <w:contextualSpacing/>
              <w:rPr>
                <w:rFonts w:cs="Arial"/>
                <w:szCs w:val="24"/>
              </w:rPr>
            </w:pPr>
          </w:p>
          <w:p w:rsidR="001038A2" w:rsidRDefault="00AC26F8" w:rsidP="00E861F0">
            <w:pPr>
              <w:spacing w:line="276" w:lineRule="auto"/>
              <w:contextualSpacing/>
              <w:rPr>
                <w:rFonts w:cs="Arial"/>
                <w:szCs w:val="24"/>
              </w:rPr>
            </w:pPr>
            <w:r>
              <w:rPr>
                <w:rFonts w:cs="Arial"/>
                <w:szCs w:val="24"/>
              </w:rPr>
              <w:t>The Committee approve</w:t>
            </w:r>
            <w:r w:rsidR="001038A2">
              <w:rPr>
                <w:rFonts w:cs="Arial"/>
                <w:szCs w:val="24"/>
              </w:rPr>
              <w:t>d the C</w:t>
            </w:r>
            <w:r w:rsidR="0025127A">
              <w:rPr>
                <w:rFonts w:cs="Arial"/>
                <w:szCs w:val="24"/>
              </w:rPr>
              <w:t>orporate Objectives for 2024/25 and noted that these would link in with the Strategic Risk Register</w:t>
            </w:r>
            <w:r w:rsidR="001038A2">
              <w:rPr>
                <w:rFonts w:cs="Arial"/>
                <w:szCs w:val="24"/>
              </w:rPr>
              <w:t xml:space="preserve">. </w:t>
            </w:r>
          </w:p>
          <w:p w:rsidR="001038A2" w:rsidRDefault="001038A2" w:rsidP="00E861F0">
            <w:pPr>
              <w:spacing w:line="276" w:lineRule="auto"/>
              <w:contextualSpacing/>
              <w:rPr>
                <w:rFonts w:cs="Arial"/>
                <w:szCs w:val="24"/>
              </w:rPr>
            </w:pPr>
          </w:p>
          <w:p w:rsidR="001038A2" w:rsidRDefault="001038A2" w:rsidP="00E861F0">
            <w:pPr>
              <w:spacing w:line="276" w:lineRule="auto"/>
              <w:contextualSpacing/>
              <w:rPr>
                <w:rFonts w:cs="Arial"/>
                <w:szCs w:val="24"/>
              </w:rPr>
            </w:pPr>
            <w:r>
              <w:rPr>
                <w:rFonts w:cs="Arial"/>
                <w:szCs w:val="24"/>
              </w:rPr>
              <w:t xml:space="preserve">The Committee noted the </w:t>
            </w:r>
            <w:r w:rsidR="0025127A">
              <w:rPr>
                <w:rFonts w:cs="Arial"/>
                <w:szCs w:val="24"/>
              </w:rPr>
              <w:t>People Plan Update</w:t>
            </w:r>
            <w:r>
              <w:rPr>
                <w:rFonts w:cs="Arial"/>
                <w:szCs w:val="24"/>
              </w:rPr>
              <w:t>.</w:t>
            </w:r>
          </w:p>
          <w:p w:rsidR="00AC26F8" w:rsidRDefault="00AC26F8" w:rsidP="00E861F0">
            <w:pPr>
              <w:spacing w:line="276" w:lineRule="auto"/>
              <w:contextualSpacing/>
              <w:rPr>
                <w:rFonts w:cs="Arial"/>
                <w:szCs w:val="24"/>
              </w:rPr>
            </w:pPr>
          </w:p>
          <w:p w:rsidR="0025127A" w:rsidRDefault="0025127A" w:rsidP="00E861F0">
            <w:pPr>
              <w:spacing w:line="276" w:lineRule="auto"/>
              <w:contextualSpacing/>
              <w:rPr>
                <w:rFonts w:cs="Arial"/>
                <w:szCs w:val="24"/>
              </w:rPr>
            </w:pPr>
            <w:r>
              <w:rPr>
                <w:rFonts w:cs="Arial"/>
                <w:szCs w:val="24"/>
              </w:rPr>
              <w:lastRenderedPageBreak/>
              <w:t>The Committee noted the AHP Return to Practice Guidance and thanked those involved for a very informative paper.</w:t>
            </w:r>
          </w:p>
          <w:p w:rsidR="0025127A" w:rsidRDefault="0025127A" w:rsidP="00E861F0">
            <w:pPr>
              <w:spacing w:line="276" w:lineRule="auto"/>
              <w:contextualSpacing/>
              <w:rPr>
                <w:rFonts w:cs="Arial"/>
                <w:szCs w:val="24"/>
              </w:rPr>
            </w:pPr>
          </w:p>
        </w:tc>
      </w:tr>
      <w:tr w:rsidR="001D230F" w:rsidRPr="00F06CCF" w:rsidTr="007A5835">
        <w:trPr>
          <w:trHeight w:val="641"/>
        </w:trPr>
        <w:tc>
          <w:tcPr>
            <w:tcW w:w="1777" w:type="dxa"/>
          </w:tcPr>
          <w:p w:rsidR="001D230F" w:rsidRPr="00CA5EF8" w:rsidRDefault="003A5068" w:rsidP="00FC2940">
            <w:pPr>
              <w:rPr>
                <w:b/>
                <w:bCs/>
                <w:lang w:val="en-US"/>
              </w:rPr>
            </w:pPr>
            <w:r>
              <w:rPr>
                <w:b/>
                <w:lang w:val="en-US"/>
              </w:rPr>
              <w:lastRenderedPageBreak/>
              <w:t>Treated Fairly and Consistently</w:t>
            </w:r>
          </w:p>
        </w:tc>
        <w:tc>
          <w:tcPr>
            <w:tcW w:w="8042" w:type="dxa"/>
            <w:shd w:val="clear" w:color="auto" w:fill="auto"/>
          </w:tcPr>
          <w:p w:rsidR="006F00D1" w:rsidRDefault="001038A2" w:rsidP="0025127A">
            <w:pPr>
              <w:spacing w:line="276" w:lineRule="auto"/>
              <w:contextualSpacing/>
              <w:rPr>
                <w:rFonts w:cs="Arial"/>
                <w:szCs w:val="24"/>
              </w:rPr>
            </w:pPr>
            <w:r>
              <w:rPr>
                <w:rFonts w:cs="Arial"/>
                <w:szCs w:val="24"/>
              </w:rPr>
              <w:t xml:space="preserve">The Committee received </w:t>
            </w:r>
            <w:r w:rsidR="0025127A">
              <w:rPr>
                <w:rFonts w:cs="Arial"/>
                <w:szCs w:val="24"/>
              </w:rPr>
              <w:t>a</w:t>
            </w:r>
            <w:r w:rsidR="00AC26F8">
              <w:rPr>
                <w:rFonts w:cs="Arial"/>
                <w:szCs w:val="24"/>
              </w:rPr>
              <w:t>n update on</w:t>
            </w:r>
            <w:r w:rsidR="000819CF">
              <w:rPr>
                <w:rFonts w:cs="Arial"/>
                <w:szCs w:val="24"/>
              </w:rPr>
              <w:t xml:space="preserve"> Agenda For Change </w:t>
            </w:r>
            <w:r w:rsidR="00AC26F8">
              <w:rPr>
                <w:rFonts w:cs="Arial"/>
                <w:szCs w:val="24"/>
              </w:rPr>
              <w:t xml:space="preserve">areas and </w:t>
            </w:r>
            <w:r w:rsidR="0025127A">
              <w:rPr>
                <w:rFonts w:cs="Arial"/>
                <w:szCs w:val="24"/>
              </w:rPr>
              <w:t>noted</w:t>
            </w:r>
            <w:r w:rsidR="00AC26F8">
              <w:rPr>
                <w:rFonts w:cs="Arial"/>
                <w:szCs w:val="24"/>
              </w:rPr>
              <w:t xml:space="preserve"> the work </w:t>
            </w:r>
            <w:r w:rsidR="0025127A">
              <w:rPr>
                <w:rFonts w:cs="Arial"/>
                <w:szCs w:val="24"/>
              </w:rPr>
              <w:t xml:space="preserve">was </w:t>
            </w:r>
            <w:r w:rsidR="00AC26F8">
              <w:rPr>
                <w:rFonts w:cs="Arial"/>
                <w:szCs w:val="24"/>
              </w:rPr>
              <w:t xml:space="preserve">completed to </w:t>
            </w:r>
            <w:r w:rsidR="000819CF">
              <w:rPr>
                <w:rFonts w:cs="Arial"/>
                <w:szCs w:val="24"/>
              </w:rPr>
              <w:t>reduce</w:t>
            </w:r>
            <w:r w:rsidR="00AC26F8">
              <w:rPr>
                <w:rFonts w:cs="Arial"/>
                <w:szCs w:val="24"/>
              </w:rPr>
              <w:t xml:space="preserve"> the working week hours</w:t>
            </w:r>
            <w:r w:rsidR="0025127A">
              <w:rPr>
                <w:rFonts w:cs="Arial"/>
                <w:szCs w:val="24"/>
              </w:rPr>
              <w:t xml:space="preserve"> to 37 </w:t>
            </w:r>
            <w:r w:rsidR="000819CF">
              <w:rPr>
                <w:rFonts w:cs="Arial"/>
                <w:szCs w:val="24"/>
              </w:rPr>
              <w:t xml:space="preserve">ahead of Scottish Government directives. </w:t>
            </w:r>
            <w:r>
              <w:rPr>
                <w:rFonts w:cs="Arial"/>
                <w:szCs w:val="24"/>
              </w:rPr>
              <w:t>The Committee noted that t</w:t>
            </w:r>
            <w:r w:rsidR="000819CF">
              <w:rPr>
                <w:rFonts w:cs="Arial"/>
                <w:szCs w:val="24"/>
              </w:rPr>
              <w:t xml:space="preserve">he Band 5 Review </w:t>
            </w:r>
            <w:r w:rsidR="0025127A">
              <w:rPr>
                <w:rFonts w:cs="Arial"/>
                <w:szCs w:val="24"/>
              </w:rPr>
              <w:t>was well underway and that Protected Learning Time was looking at mandatory training and resources</w:t>
            </w:r>
            <w:r w:rsidR="000819CF">
              <w:rPr>
                <w:rFonts w:cs="Arial"/>
                <w:szCs w:val="24"/>
              </w:rPr>
              <w:t xml:space="preserve">. </w:t>
            </w:r>
          </w:p>
          <w:p w:rsidR="0025127A" w:rsidRPr="006071D6" w:rsidRDefault="0025127A" w:rsidP="0025127A">
            <w:pPr>
              <w:spacing w:line="276" w:lineRule="auto"/>
              <w:contextualSpacing/>
              <w:rPr>
                <w:rFonts w:cs="Arial"/>
                <w:szCs w:val="24"/>
              </w:rPr>
            </w:pPr>
          </w:p>
        </w:tc>
      </w:tr>
      <w:tr w:rsidR="003A5068" w:rsidRPr="00F06CCF" w:rsidTr="007A5835">
        <w:trPr>
          <w:trHeight w:val="641"/>
        </w:trPr>
        <w:tc>
          <w:tcPr>
            <w:tcW w:w="1777" w:type="dxa"/>
          </w:tcPr>
          <w:p w:rsidR="003A5068" w:rsidRDefault="003A5068" w:rsidP="00FC2940">
            <w:pPr>
              <w:rPr>
                <w:b/>
                <w:lang w:val="en-US"/>
              </w:rPr>
            </w:pPr>
            <w:r>
              <w:rPr>
                <w:b/>
                <w:lang w:val="en-US"/>
              </w:rPr>
              <w:t>Safe Working Environment</w:t>
            </w:r>
          </w:p>
        </w:tc>
        <w:tc>
          <w:tcPr>
            <w:tcW w:w="8042" w:type="dxa"/>
            <w:shd w:val="clear" w:color="auto" w:fill="auto"/>
          </w:tcPr>
          <w:p w:rsidR="000819CF" w:rsidRDefault="001038A2" w:rsidP="000819CF">
            <w:pPr>
              <w:spacing w:line="276" w:lineRule="auto"/>
              <w:contextualSpacing/>
              <w:rPr>
                <w:rFonts w:cs="Arial"/>
                <w:szCs w:val="24"/>
              </w:rPr>
            </w:pPr>
            <w:r>
              <w:rPr>
                <w:rFonts w:cs="Arial"/>
                <w:szCs w:val="24"/>
              </w:rPr>
              <w:t xml:space="preserve">The Committee approved the </w:t>
            </w:r>
            <w:r w:rsidR="00AC26F8">
              <w:rPr>
                <w:rFonts w:cs="Arial"/>
                <w:szCs w:val="24"/>
              </w:rPr>
              <w:t xml:space="preserve">Strategic Risk Register </w:t>
            </w:r>
            <w:r w:rsidR="0025127A">
              <w:rPr>
                <w:rFonts w:cs="Arial"/>
                <w:szCs w:val="24"/>
              </w:rPr>
              <w:t>and welcomed the deep dive into F</w:t>
            </w:r>
            <w:r w:rsidR="000819CF">
              <w:rPr>
                <w:rFonts w:cs="Arial"/>
                <w:szCs w:val="24"/>
              </w:rPr>
              <w:t xml:space="preserve">ixed Term </w:t>
            </w:r>
            <w:r w:rsidR="00AC26F8">
              <w:rPr>
                <w:rFonts w:cs="Arial"/>
                <w:szCs w:val="24"/>
              </w:rPr>
              <w:t>C</w:t>
            </w:r>
            <w:r w:rsidR="000819CF">
              <w:rPr>
                <w:rFonts w:cs="Arial"/>
                <w:szCs w:val="24"/>
              </w:rPr>
              <w:t>ontracts</w:t>
            </w:r>
            <w:r w:rsidR="0025127A">
              <w:rPr>
                <w:rFonts w:cs="Arial"/>
                <w:szCs w:val="24"/>
              </w:rPr>
              <w:t xml:space="preserve"> which had in fact reduced the risk rating.  </w:t>
            </w:r>
            <w:r w:rsidR="00AC26F8">
              <w:rPr>
                <w:rFonts w:cs="Arial"/>
                <w:szCs w:val="24"/>
              </w:rPr>
              <w:t>In</w:t>
            </w:r>
            <w:r w:rsidR="000819CF">
              <w:rPr>
                <w:rFonts w:cs="Arial"/>
                <w:szCs w:val="24"/>
              </w:rPr>
              <w:t xml:space="preserve">ternational Recruitment </w:t>
            </w:r>
            <w:r w:rsidR="0025127A">
              <w:rPr>
                <w:rFonts w:cs="Arial"/>
                <w:szCs w:val="24"/>
              </w:rPr>
              <w:t>risk had been reviewed with all actions now closed.</w:t>
            </w:r>
          </w:p>
          <w:p w:rsidR="0025127A" w:rsidRDefault="0025127A" w:rsidP="000819CF">
            <w:pPr>
              <w:spacing w:line="276" w:lineRule="auto"/>
              <w:contextualSpacing/>
              <w:rPr>
                <w:rFonts w:cs="Arial"/>
                <w:szCs w:val="24"/>
              </w:rPr>
            </w:pPr>
          </w:p>
          <w:p w:rsidR="0025127A" w:rsidRDefault="0025127A" w:rsidP="000819CF">
            <w:pPr>
              <w:spacing w:line="276" w:lineRule="auto"/>
              <w:contextualSpacing/>
              <w:rPr>
                <w:rFonts w:cs="Arial"/>
                <w:szCs w:val="24"/>
              </w:rPr>
            </w:pPr>
            <w:r>
              <w:rPr>
                <w:rFonts w:cs="Arial"/>
                <w:szCs w:val="24"/>
              </w:rPr>
              <w:t xml:space="preserve">The Committee noted </w:t>
            </w:r>
            <w:r w:rsidR="00462FD9">
              <w:rPr>
                <w:rFonts w:cs="Arial"/>
                <w:szCs w:val="24"/>
              </w:rPr>
              <w:t>the Health and Safety Q1 Report which highlighted the Adverse Incidents, Fire Safety open actions, three policies that had been approved.  The Committee also noted no new risks were added to the Health and Safety Risk Register.</w:t>
            </w:r>
          </w:p>
          <w:p w:rsidR="000819CF" w:rsidRDefault="000819CF" w:rsidP="000819CF">
            <w:pPr>
              <w:spacing w:line="276" w:lineRule="auto"/>
              <w:contextualSpacing/>
              <w:rPr>
                <w:rFonts w:cs="Arial"/>
                <w:szCs w:val="24"/>
              </w:rPr>
            </w:pPr>
          </w:p>
          <w:p w:rsidR="000819CF" w:rsidRDefault="001038A2" w:rsidP="000819CF">
            <w:pPr>
              <w:spacing w:line="276" w:lineRule="auto"/>
              <w:contextualSpacing/>
              <w:rPr>
                <w:rFonts w:cs="Arial"/>
                <w:szCs w:val="24"/>
              </w:rPr>
            </w:pPr>
            <w:r>
              <w:rPr>
                <w:rFonts w:cs="Arial"/>
                <w:szCs w:val="24"/>
              </w:rPr>
              <w:t>The C</w:t>
            </w:r>
            <w:r w:rsidR="000819CF">
              <w:rPr>
                <w:rFonts w:cs="Arial"/>
                <w:szCs w:val="24"/>
              </w:rPr>
              <w:t xml:space="preserve">ommittee noted the Occupational Health </w:t>
            </w:r>
            <w:r w:rsidR="00462FD9">
              <w:rPr>
                <w:rFonts w:cs="Arial"/>
                <w:szCs w:val="24"/>
              </w:rPr>
              <w:t>A1</w:t>
            </w:r>
            <w:r w:rsidR="008201DA">
              <w:rPr>
                <w:rFonts w:cs="Arial"/>
                <w:szCs w:val="24"/>
              </w:rPr>
              <w:t xml:space="preserve"> R</w:t>
            </w:r>
            <w:r>
              <w:rPr>
                <w:rFonts w:cs="Arial"/>
                <w:szCs w:val="24"/>
              </w:rPr>
              <w:t xml:space="preserve">eport </w:t>
            </w:r>
            <w:r w:rsidR="00AC26F8">
              <w:rPr>
                <w:rFonts w:cs="Arial"/>
                <w:szCs w:val="24"/>
              </w:rPr>
              <w:t xml:space="preserve">for </w:t>
            </w:r>
            <w:r>
              <w:rPr>
                <w:rFonts w:cs="Arial"/>
                <w:szCs w:val="24"/>
              </w:rPr>
              <w:t xml:space="preserve">and commended the </w:t>
            </w:r>
            <w:r w:rsidR="00F342C6">
              <w:rPr>
                <w:rFonts w:cs="Arial"/>
                <w:szCs w:val="24"/>
              </w:rPr>
              <w:t>volume of work carried out by this service.</w:t>
            </w:r>
          </w:p>
          <w:p w:rsidR="00AC26F8" w:rsidRPr="007A5835" w:rsidRDefault="00AC26F8" w:rsidP="000819CF">
            <w:pPr>
              <w:spacing w:line="276" w:lineRule="auto"/>
              <w:contextualSpacing/>
              <w:rPr>
                <w:rFonts w:cs="Arial"/>
                <w:szCs w:val="24"/>
              </w:rPr>
            </w:pPr>
          </w:p>
        </w:tc>
      </w:tr>
      <w:tr w:rsidR="008201DA" w:rsidRPr="00F06CCF" w:rsidTr="007A5835">
        <w:trPr>
          <w:trHeight w:val="641"/>
        </w:trPr>
        <w:tc>
          <w:tcPr>
            <w:tcW w:w="1777" w:type="dxa"/>
          </w:tcPr>
          <w:p w:rsidR="008201DA" w:rsidRDefault="008201DA" w:rsidP="00FC2940">
            <w:pPr>
              <w:rPr>
                <w:b/>
                <w:lang w:val="en-US"/>
              </w:rPr>
            </w:pPr>
            <w:r>
              <w:rPr>
                <w:b/>
                <w:lang w:val="en-US"/>
              </w:rPr>
              <w:t>Appropriately Trained</w:t>
            </w:r>
          </w:p>
        </w:tc>
        <w:tc>
          <w:tcPr>
            <w:tcW w:w="8042" w:type="dxa"/>
            <w:shd w:val="clear" w:color="auto" w:fill="auto"/>
          </w:tcPr>
          <w:p w:rsidR="00462FD9" w:rsidRDefault="001038A2" w:rsidP="00501198">
            <w:pPr>
              <w:spacing w:line="276" w:lineRule="auto"/>
              <w:contextualSpacing/>
              <w:rPr>
                <w:rFonts w:cs="Arial"/>
                <w:szCs w:val="24"/>
              </w:rPr>
            </w:pPr>
            <w:r>
              <w:rPr>
                <w:rFonts w:cs="Arial"/>
                <w:szCs w:val="24"/>
              </w:rPr>
              <w:t>The C</w:t>
            </w:r>
            <w:r w:rsidR="008201DA">
              <w:rPr>
                <w:rFonts w:cs="Arial"/>
                <w:szCs w:val="24"/>
              </w:rPr>
              <w:t xml:space="preserve">ommittee </w:t>
            </w:r>
            <w:r w:rsidR="00462FD9">
              <w:rPr>
                <w:rFonts w:cs="Arial"/>
                <w:szCs w:val="24"/>
              </w:rPr>
              <w:t>noted the Clinical Education Annual Report.</w:t>
            </w:r>
          </w:p>
          <w:p w:rsidR="00462FD9" w:rsidRDefault="00462FD9" w:rsidP="00501198">
            <w:pPr>
              <w:spacing w:line="276" w:lineRule="auto"/>
              <w:contextualSpacing/>
              <w:rPr>
                <w:rFonts w:cs="Arial"/>
                <w:szCs w:val="24"/>
              </w:rPr>
            </w:pPr>
          </w:p>
          <w:p w:rsidR="008201DA" w:rsidRDefault="00462FD9" w:rsidP="00501198">
            <w:pPr>
              <w:spacing w:line="276" w:lineRule="auto"/>
              <w:contextualSpacing/>
              <w:rPr>
                <w:rFonts w:cs="Arial"/>
                <w:szCs w:val="24"/>
              </w:rPr>
            </w:pPr>
            <w:r>
              <w:rPr>
                <w:rFonts w:cs="Arial"/>
                <w:szCs w:val="24"/>
              </w:rPr>
              <w:t>The Committee approved the Clinical Education Strategy and thanked Eleanor Lang and the Comms Team for a document that was an easy read.</w:t>
            </w:r>
          </w:p>
          <w:p w:rsidR="008201DA" w:rsidRDefault="008201DA" w:rsidP="005B5A24">
            <w:pPr>
              <w:spacing w:line="276" w:lineRule="auto"/>
              <w:contextualSpacing/>
              <w:rPr>
                <w:rFonts w:cs="Arial"/>
                <w:szCs w:val="24"/>
              </w:rPr>
            </w:pPr>
          </w:p>
        </w:tc>
      </w:tr>
      <w:tr w:rsidR="008201DA" w:rsidRPr="00F06CCF" w:rsidTr="007A5835">
        <w:trPr>
          <w:trHeight w:val="641"/>
        </w:trPr>
        <w:tc>
          <w:tcPr>
            <w:tcW w:w="1777" w:type="dxa"/>
          </w:tcPr>
          <w:p w:rsidR="008201DA" w:rsidRDefault="008201DA" w:rsidP="00FC2940">
            <w:pPr>
              <w:rPr>
                <w:b/>
                <w:lang w:val="en-US"/>
              </w:rPr>
            </w:pPr>
            <w:r>
              <w:rPr>
                <w:b/>
                <w:lang w:val="en-US"/>
              </w:rPr>
              <w:t xml:space="preserve">Person </w:t>
            </w:r>
            <w:proofErr w:type="spellStart"/>
            <w:r>
              <w:rPr>
                <w:b/>
                <w:lang w:val="en-US"/>
              </w:rPr>
              <w:t>Centred</w:t>
            </w:r>
            <w:proofErr w:type="spellEnd"/>
          </w:p>
        </w:tc>
        <w:tc>
          <w:tcPr>
            <w:tcW w:w="8042" w:type="dxa"/>
            <w:shd w:val="clear" w:color="auto" w:fill="auto"/>
          </w:tcPr>
          <w:p w:rsidR="008201DA" w:rsidRDefault="001038A2" w:rsidP="00501198">
            <w:pPr>
              <w:spacing w:line="276" w:lineRule="auto"/>
              <w:contextualSpacing/>
              <w:rPr>
                <w:rFonts w:cs="Arial"/>
                <w:szCs w:val="24"/>
              </w:rPr>
            </w:pPr>
            <w:r>
              <w:rPr>
                <w:rFonts w:cs="Arial"/>
                <w:szCs w:val="24"/>
              </w:rPr>
              <w:t>The C</w:t>
            </w:r>
            <w:r w:rsidR="00F342C6">
              <w:rPr>
                <w:rFonts w:cs="Arial"/>
                <w:szCs w:val="24"/>
              </w:rPr>
              <w:t xml:space="preserve">ommittee </w:t>
            </w:r>
            <w:r w:rsidR="005B5A24">
              <w:rPr>
                <w:rFonts w:cs="Arial"/>
                <w:szCs w:val="24"/>
              </w:rPr>
              <w:t>approved</w:t>
            </w:r>
            <w:r w:rsidR="00F342C6">
              <w:rPr>
                <w:rFonts w:cs="Arial"/>
                <w:szCs w:val="24"/>
              </w:rPr>
              <w:t xml:space="preserve"> the </w:t>
            </w:r>
            <w:r w:rsidR="00462FD9">
              <w:rPr>
                <w:rFonts w:cs="Arial"/>
                <w:szCs w:val="24"/>
              </w:rPr>
              <w:t>Q1</w:t>
            </w:r>
            <w:r w:rsidR="00F342C6">
              <w:rPr>
                <w:rFonts w:cs="Arial"/>
                <w:szCs w:val="24"/>
              </w:rPr>
              <w:t xml:space="preserve"> Feedback Report</w:t>
            </w:r>
            <w:r w:rsidR="005B5A24">
              <w:rPr>
                <w:rFonts w:cs="Arial"/>
                <w:szCs w:val="24"/>
              </w:rPr>
              <w:t xml:space="preserve"> </w:t>
            </w:r>
            <w:r w:rsidR="00560629">
              <w:rPr>
                <w:rFonts w:cs="Arial"/>
                <w:szCs w:val="24"/>
              </w:rPr>
              <w:t>and noted the increase in complaints and the improvement work that was underway in relation to the complaints process.</w:t>
            </w:r>
            <w:r w:rsidR="00F342C6">
              <w:rPr>
                <w:rFonts w:cs="Arial"/>
                <w:szCs w:val="24"/>
              </w:rPr>
              <w:t xml:space="preserve"> </w:t>
            </w:r>
          </w:p>
          <w:p w:rsidR="00F342C6" w:rsidRDefault="00F342C6" w:rsidP="00501198">
            <w:pPr>
              <w:spacing w:line="276" w:lineRule="auto"/>
              <w:contextualSpacing/>
              <w:rPr>
                <w:rFonts w:cs="Arial"/>
                <w:szCs w:val="24"/>
              </w:rPr>
            </w:pPr>
          </w:p>
          <w:p w:rsidR="00560629" w:rsidRDefault="001038A2" w:rsidP="00560629">
            <w:pPr>
              <w:spacing w:line="276" w:lineRule="auto"/>
              <w:contextualSpacing/>
              <w:rPr>
                <w:rFonts w:cs="Arial"/>
                <w:szCs w:val="24"/>
              </w:rPr>
            </w:pPr>
            <w:r>
              <w:rPr>
                <w:rFonts w:cs="Arial"/>
                <w:szCs w:val="24"/>
              </w:rPr>
              <w:t>T</w:t>
            </w:r>
            <w:r w:rsidR="00F342C6">
              <w:rPr>
                <w:rFonts w:cs="Arial"/>
                <w:szCs w:val="24"/>
              </w:rPr>
              <w:t xml:space="preserve">he </w:t>
            </w:r>
            <w:r>
              <w:rPr>
                <w:rFonts w:cs="Arial"/>
                <w:szCs w:val="24"/>
              </w:rPr>
              <w:t xml:space="preserve">Committee approved the </w:t>
            </w:r>
            <w:r w:rsidR="00F342C6">
              <w:rPr>
                <w:rFonts w:cs="Arial"/>
                <w:szCs w:val="24"/>
              </w:rPr>
              <w:t xml:space="preserve">Whistleblowing </w:t>
            </w:r>
            <w:r w:rsidR="00560629">
              <w:rPr>
                <w:rFonts w:cs="Arial"/>
                <w:szCs w:val="24"/>
              </w:rPr>
              <w:t>Q1 Report</w:t>
            </w:r>
            <w:r w:rsidR="00F342C6">
              <w:rPr>
                <w:rFonts w:cs="Arial"/>
                <w:szCs w:val="24"/>
              </w:rPr>
              <w:t>.</w:t>
            </w:r>
          </w:p>
          <w:p w:rsidR="00F342C6" w:rsidRDefault="00F342C6" w:rsidP="00560629">
            <w:pPr>
              <w:spacing w:line="276" w:lineRule="auto"/>
              <w:contextualSpacing/>
              <w:rPr>
                <w:rFonts w:cs="Arial"/>
                <w:szCs w:val="24"/>
              </w:rPr>
            </w:pPr>
            <w:r>
              <w:rPr>
                <w:rFonts w:cs="Arial"/>
                <w:szCs w:val="24"/>
              </w:rPr>
              <w:t xml:space="preserve"> </w:t>
            </w:r>
          </w:p>
        </w:tc>
      </w:tr>
      <w:tr w:rsidR="00F342C6" w:rsidRPr="00F06CCF" w:rsidTr="007A5835">
        <w:trPr>
          <w:trHeight w:val="641"/>
        </w:trPr>
        <w:tc>
          <w:tcPr>
            <w:tcW w:w="1777" w:type="dxa"/>
          </w:tcPr>
          <w:p w:rsidR="00F342C6" w:rsidRDefault="00F342C6" w:rsidP="00FC2940">
            <w:pPr>
              <w:rPr>
                <w:b/>
                <w:lang w:val="en-US"/>
              </w:rPr>
            </w:pPr>
            <w:r>
              <w:rPr>
                <w:b/>
                <w:lang w:val="en-US"/>
              </w:rPr>
              <w:t>Involved in Decisions</w:t>
            </w:r>
          </w:p>
        </w:tc>
        <w:tc>
          <w:tcPr>
            <w:tcW w:w="8042" w:type="dxa"/>
            <w:shd w:val="clear" w:color="auto" w:fill="auto"/>
          </w:tcPr>
          <w:p w:rsidR="00F342C6" w:rsidRDefault="001038A2" w:rsidP="00560629">
            <w:pPr>
              <w:spacing w:line="276" w:lineRule="auto"/>
              <w:contextualSpacing/>
              <w:rPr>
                <w:rFonts w:cs="Arial"/>
                <w:szCs w:val="24"/>
              </w:rPr>
            </w:pPr>
            <w:r>
              <w:rPr>
                <w:rFonts w:cs="Arial"/>
                <w:szCs w:val="24"/>
              </w:rPr>
              <w:t>The C</w:t>
            </w:r>
            <w:r w:rsidR="00F342C6">
              <w:rPr>
                <w:rFonts w:cs="Arial"/>
                <w:szCs w:val="24"/>
              </w:rPr>
              <w:t>ommittee no</w:t>
            </w:r>
            <w:r w:rsidR="00560629">
              <w:rPr>
                <w:rFonts w:cs="Arial"/>
                <w:szCs w:val="24"/>
              </w:rPr>
              <w:t>ted the Partnership Forum update</w:t>
            </w:r>
            <w:r w:rsidR="00F342C6">
              <w:rPr>
                <w:rFonts w:cs="Arial"/>
                <w:szCs w:val="24"/>
              </w:rPr>
              <w:t xml:space="preserve">. </w:t>
            </w:r>
          </w:p>
          <w:p w:rsidR="00560629" w:rsidRDefault="00560629" w:rsidP="00560629">
            <w:pPr>
              <w:spacing w:line="276" w:lineRule="auto"/>
              <w:contextualSpacing/>
              <w:rPr>
                <w:rFonts w:cs="Arial"/>
                <w:szCs w:val="24"/>
              </w:rPr>
            </w:pPr>
          </w:p>
          <w:p w:rsidR="00560629" w:rsidRDefault="00560629" w:rsidP="00560629">
            <w:pPr>
              <w:spacing w:line="276" w:lineRule="auto"/>
              <w:contextualSpacing/>
              <w:rPr>
                <w:rFonts w:cs="Arial"/>
                <w:szCs w:val="24"/>
              </w:rPr>
            </w:pPr>
            <w:r>
              <w:rPr>
                <w:rFonts w:cs="Arial"/>
                <w:szCs w:val="24"/>
              </w:rPr>
              <w:t xml:space="preserve">The Committee noted the </w:t>
            </w:r>
            <w:proofErr w:type="spellStart"/>
            <w:r>
              <w:rPr>
                <w:rFonts w:cs="Arial"/>
                <w:szCs w:val="24"/>
              </w:rPr>
              <w:t>iMatter</w:t>
            </w:r>
            <w:proofErr w:type="spellEnd"/>
            <w:r>
              <w:rPr>
                <w:rFonts w:cs="Arial"/>
                <w:szCs w:val="24"/>
              </w:rPr>
              <w:t xml:space="preserve"> Results for 2024 and were pleased to note that generally, all areas had slightly increased even though participation levels were down from the previous year.  The Committee also reviewed the next steps for this piece of work.</w:t>
            </w:r>
          </w:p>
        </w:tc>
      </w:tr>
    </w:tbl>
    <w:p w:rsidR="001D230F" w:rsidRDefault="001D230F" w:rsidP="001D230F">
      <w:pPr>
        <w:rPr>
          <w:b/>
          <w:u w:val="single"/>
        </w:rPr>
      </w:pPr>
    </w:p>
    <w:p w:rsidR="001D230F" w:rsidRDefault="001D230F" w:rsidP="002157A8">
      <w:pPr>
        <w:ind w:firstLine="720"/>
        <w:rPr>
          <w:bCs/>
        </w:rPr>
      </w:pPr>
      <w:r w:rsidRPr="00414A13">
        <w:rPr>
          <w:bCs/>
        </w:rPr>
        <w:t>Th</w:t>
      </w:r>
      <w:r>
        <w:rPr>
          <w:bCs/>
        </w:rPr>
        <w:t xml:space="preserve">e next meeting is scheduled for </w:t>
      </w:r>
      <w:r w:rsidR="00501198">
        <w:rPr>
          <w:bCs/>
        </w:rPr>
        <w:t>T</w:t>
      </w:r>
      <w:r w:rsidR="00560629">
        <w:rPr>
          <w:bCs/>
        </w:rPr>
        <w:t>hursday 19 November</w:t>
      </w:r>
      <w:r w:rsidR="00501198">
        <w:rPr>
          <w:bCs/>
        </w:rPr>
        <w:t xml:space="preserve"> </w:t>
      </w:r>
      <w:r w:rsidR="0020646F">
        <w:rPr>
          <w:bCs/>
        </w:rPr>
        <w:t>2024</w:t>
      </w:r>
      <w:r>
        <w:rPr>
          <w:bCs/>
        </w:rPr>
        <w:t>.</w:t>
      </w:r>
    </w:p>
    <w:p w:rsidR="00E91820" w:rsidRPr="00414A13" w:rsidRDefault="00E91820" w:rsidP="001D230F">
      <w:pPr>
        <w:rPr>
          <w:bCs/>
        </w:rPr>
      </w:pPr>
    </w:p>
    <w:p w:rsidR="001D230F" w:rsidRDefault="002157A8" w:rsidP="002157A8">
      <w:pPr>
        <w:pStyle w:val="Heading2"/>
        <w:ind w:right="183"/>
        <w:rPr>
          <w:szCs w:val="24"/>
        </w:rPr>
      </w:pPr>
      <w:r>
        <w:rPr>
          <w:szCs w:val="24"/>
        </w:rPr>
        <w:t>3</w:t>
      </w:r>
      <w:r>
        <w:rPr>
          <w:szCs w:val="24"/>
        </w:rPr>
        <w:tab/>
      </w:r>
      <w:r w:rsidR="001D230F" w:rsidRPr="00E91820">
        <w:rPr>
          <w:szCs w:val="24"/>
        </w:rPr>
        <w:t>Recommendation</w:t>
      </w:r>
    </w:p>
    <w:p w:rsidR="00E91820" w:rsidRPr="00E91820" w:rsidRDefault="00E91820" w:rsidP="00E91820"/>
    <w:p w:rsidR="00D1316A" w:rsidRDefault="00E91820" w:rsidP="00D1316A">
      <w:pPr>
        <w:ind w:firstLine="720"/>
        <w:rPr>
          <w:b/>
          <w:bCs/>
        </w:rPr>
      </w:pPr>
      <w:r>
        <w:t xml:space="preserve">The </w:t>
      </w:r>
      <w:r w:rsidR="00364631">
        <w:t>Board is</w:t>
      </w:r>
      <w:r w:rsidR="001D230F" w:rsidRPr="00FE3CDB">
        <w:t xml:space="preserve"> asked to note the </w:t>
      </w:r>
      <w:r w:rsidR="00D1316A" w:rsidRPr="00D1316A">
        <w:rPr>
          <w:bCs/>
        </w:rPr>
        <w:t>St</w:t>
      </w:r>
      <w:r w:rsidR="00BA4A0D">
        <w:rPr>
          <w:bCs/>
        </w:rPr>
        <w:t>aff Governance Person Centred</w:t>
      </w:r>
      <w:r w:rsidR="00D1316A" w:rsidRPr="00D1316A">
        <w:rPr>
          <w:bCs/>
        </w:rPr>
        <w:t xml:space="preserve"> Committee</w:t>
      </w:r>
    </w:p>
    <w:p w:rsidR="002157A8" w:rsidRDefault="001D230F" w:rsidP="002157A8">
      <w:pPr>
        <w:ind w:left="720"/>
      </w:pPr>
      <w:r w:rsidRPr="00FE3CDB">
        <w:t>Update.</w:t>
      </w:r>
    </w:p>
    <w:p w:rsidR="00C17FC3" w:rsidRDefault="00C17FC3" w:rsidP="002157A8">
      <w:pPr>
        <w:ind w:left="720"/>
      </w:pPr>
    </w:p>
    <w:p w:rsidR="00EA76E7" w:rsidRDefault="00EA76E7" w:rsidP="002157A8">
      <w:pPr>
        <w:ind w:left="720"/>
      </w:pPr>
    </w:p>
    <w:p w:rsidR="00EA76E7" w:rsidRDefault="00EA76E7" w:rsidP="002157A8">
      <w:pPr>
        <w:ind w:left="720"/>
      </w:pPr>
    </w:p>
    <w:p w:rsidR="003C31FF" w:rsidRPr="002157A8" w:rsidRDefault="00560629" w:rsidP="002157A8">
      <w:pPr>
        <w:ind w:left="720"/>
      </w:pPr>
      <w:r>
        <w:rPr>
          <w:b/>
          <w:bCs/>
        </w:rPr>
        <w:t>Rob Moore</w:t>
      </w:r>
    </w:p>
    <w:p w:rsidR="001D230F" w:rsidRDefault="003C31FF" w:rsidP="002157A8">
      <w:pPr>
        <w:ind w:firstLine="720"/>
        <w:rPr>
          <w:b/>
          <w:bCs/>
        </w:rPr>
      </w:pPr>
      <w:r>
        <w:rPr>
          <w:b/>
          <w:bCs/>
        </w:rPr>
        <w:t xml:space="preserve">Chair </w:t>
      </w:r>
      <w:r w:rsidR="00D1316A">
        <w:rPr>
          <w:b/>
          <w:bCs/>
        </w:rPr>
        <w:t>St</w:t>
      </w:r>
      <w:r w:rsidR="00BA4A0D">
        <w:rPr>
          <w:b/>
          <w:bCs/>
        </w:rPr>
        <w:t xml:space="preserve">aff Governance </w:t>
      </w:r>
      <w:r w:rsidR="00C0791E">
        <w:rPr>
          <w:b/>
          <w:bCs/>
        </w:rPr>
        <w:t xml:space="preserve">and </w:t>
      </w:r>
      <w:r w:rsidR="00BA4A0D">
        <w:rPr>
          <w:b/>
          <w:bCs/>
        </w:rPr>
        <w:t>Person Centred</w:t>
      </w:r>
      <w:r w:rsidR="00D1316A">
        <w:rPr>
          <w:b/>
          <w:bCs/>
        </w:rPr>
        <w:t xml:space="preserve"> Committee</w:t>
      </w:r>
    </w:p>
    <w:p w:rsidR="0032572B" w:rsidRDefault="00560629" w:rsidP="002157A8">
      <w:pPr>
        <w:ind w:firstLine="720"/>
        <w:rPr>
          <w:b/>
          <w:bCs/>
        </w:rPr>
      </w:pPr>
      <w:r>
        <w:rPr>
          <w:b/>
          <w:bCs/>
        </w:rPr>
        <w:t>September 2024</w:t>
      </w:r>
    </w:p>
    <w:sectPr w:rsidR="0032572B" w:rsidSect="002157A8">
      <w:headerReference w:type="default" r:id="rId9"/>
      <w:footerReference w:type="default" r:id="rId10"/>
      <w:pgSz w:w="11906" w:h="16838"/>
      <w:pgMar w:top="568"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FCD" w:rsidRDefault="00E23FCD">
      <w:r>
        <w:separator/>
      </w:r>
    </w:p>
  </w:endnote>
  <w:endnote w:type="continuationSeparator" w:id="0">
    <w:p w:rsidR="00E23FCD" w:rsidRDefault="00E2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AE3359">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AE3359">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FCD" w:rsidRDefault="00E23FCD">
      <w:r>
        <w:separator/>
      </w:r>
    </w:p>
  </w:footnote>
  <w:footnote w:type="continuationSeparator" w:id="0">
    <w:p w:rsidR="00E23FCD" w:rsidRDefault="00E2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F939F2"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w:t>
    </w:r>
    <w:r w:rsidR="00D51430">
      <w:rPr>
        <w:rFonts w:cs="Arial"/>
        <w:b/>
        <w:color w:val="2E74B5" w:themeColor="accent1" w:themeShade="BF"/>
        <w:sz w:val="20"/>
      </w:rPr>
      <w:t xml:space="preserve"> </w:t>
    </w:r>
    <w:r w:rsidR="00125A9E" w:rsidRPr="00125A9E">
      <w:rPr>
        <w:rFonts w:cs="Arial"/>
        <w:b/>
        <w:color w:val="2E74B5" w:themeColor="accent1" w:themeShade="BF"/>
        <w:sz w:val="20"/>
      </w:rPr>
      <w:t xml:space="preserve">Item </w:t>
    </w:r>
    <w:r w:rsidR="00AE3359">
      <w:rPr>
        <w:rFonts w:cs="Arial"/>
        <w:b/>
        <w:color w:val="2E74B5" w:themeColor="accent1" w:themeShade="BF"/>
        <w:sz w:val="20"/>
      </w:rPr>
      <w:t>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0201563"/>
    <w:multiLevelType w:val="hybridMultilevel"/>
    <w:tmpl w:val="64348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2"/>
  </w:num>
  <w:num w:numId="4">
    <w:abstractNumId w:val="18"/>
  </w:num>
  <w:num w:numId="5">
    <w:abstractNumId w:val="10"/>
  </w:num>
  <w:num w:numId="6">
    <w:abstractNumId w:val="7"/>
  </w:num>
  <w:num w:numId="7">
    <w:abstractNumId w:val="13"/>
  </w:num>
  <w:num w:numId="8">
    <w:abstractNumId w:val="6"/>
  </w:num>
  <w:num w:numId="9">
    <w:abstractNumId w:val="15"/>
  </w:num>
  <w:num w:numId="10">
    <w:abstractNumId w:val="3"/>
  </w:num>
  <w:num w:numId="11">
    <w:abstractNumId w:val="16"/>
  </w:num>
  <w:num w:numId="12">
    <w:abstractNumId w:val="2"/>
  </w:num>
  <w:num w:numId="13">
    <w:abstractNumId w:val="5"/>
  </w:num>
  <w:num w:numId="14">
    <w:abstractNumId w:val="8"/>
  </w:num>
  <w:num w:numId="15">
    <w:abstractNumId w:val="11"/>
  </w:num>
  <w:num w:numId="16">
    <w:abstractNumId w:val="9"/>
  </w:num>
  <w:num w:numId="17">
    <w:abstractNumId w:val="14"/>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6EA4"/>
    <w:rsid w:val="00020A24"/>
    <w:rsid w:val="0003098A"/>
    <w:rsid w:val="00042E5A"/>
    <w:rsid w:val="00047714"/>
    <w:rsid w:val="00075811"/>
    <w:rsid w:val="000819CF"/>
    <w:rsid w:val="00091974"/>
    <w:rsid w:val="000945DB"/>
    <w:rsid w:val="000F7706"/>
    <w:rsid w:val="001038A2"/>
    <w:rsid w:val="00122770"/>
    <w:rsid w:val="00123A83"/>
    <w:rsid w:val="00125A9E"/>
    <w:rsid w:val="00140DB3"/>
    <w:rsid w:val="00161097"/>
    <w:rsid w:val="00161429"/>
    <w:rsid w:val="001D230F"/>
    <w:rsid w:val="002029D0"/>
    <w:rsid w:val="0020646F"/>
    <w:rsid w:val="00210B48"/>
    <w:rsid w:val="0021503D"/>
    <w:rsid w:val="002157A8"/>
    <w:rsid w:val="0023473B"/>
    <w:rsid w:val="0025127A"/>
    <w:rsid w:val="002B554A"/>
    <w:rsid w:val="002D7AFC"/>
    <w:rsid w:val="00325263"/>
    <w:rsid w:val="0032572B"/>
    <w:rsid w:val="00332E5C"/>
    <w:rsid w:val="0033790B"/>
    <w:rsid w:val="00343E95"/>
    <w:rsid w:val="003520A9"/>
    <w:rsid w:val="00364631"/>
    <w:rsid w:val="003A5068"/>
    <w:rsid w:val="003B7BBF"/>
    <w:rsid w:val="003C31FF"/>
    <w:rsid w:val="003F7E69"/>
    <w:rsid w:val="003F7F61"/>
    <w:rsid w:val="00402B2D"/>
    <w:rsid w:val="004253A8"/>
    <w:rsid w:val="00430C09"/>
    <w:rsid w:val="00432B2F"/>
    <w:rsid w:val="00446219"/>
    <w:rsid w:val="00462FD9"/>
    <w:rsid w:val="00495B36"/>
    <w:rsid w:val="004C24DE"/>
    <w:rsid w:val="00501198"/>
    <w:rsid w:val="00535A51"/>
    <w:rsid w:val="00560629"/>
    <w:rsid w:val="00561D2E"/>
    <w:rsid w:val="005631DB"/>
    <w:rsid w:val="00591C18"/>
    <w:rsid w:val="00595C35"/>
    <w:rsid w:val="005A364F"/>
    <w:rsid w:val="005A7703"/>
    <w:rsid w:val="005B5A24"/>
    <w:rsid w:val="005C0735"/>
    <w:rsid w:val="005D41DC"/>
    <w:rsid w:val="006071D6"/>
    <w:rsid w:val="00610728"/>
    <w:rsid w:val="006173A9"/>
    <w:rsid w:val="006A039B"/>
    <w:rsid w:val="006D1343"/>
    <w:rsid w:val="006F00D1"/>
    <w:rsid w:val="00730ABF"/>
    <w:rsid w:val="00734513"/>
    <w:rsid w:val="00745EBD"/>
    <w:rsid w:val="007472A8"/>
    <w:rsid w:val="007A5835"/>
    <w:rsid w:val="007F32CF"/>
    <w:rsid w:val="007F7378"/>
    <w:rsid w:val="00816E22"/>
    <w:rsid w:val="008201DA"/>
    <w:rsid w:val="0083568B"/>
    <w:rsid w:val="0084439C"/>
    <w:rsid w:val="0084552C"/>
    <w:rsid w:val="00872B85"/>
    <w:rsid w:val="00874661"/>
    <w:rsid w:val="0088759F"/>
    <w:rsid w:val="008A3B33"/>
    <w:rsid w:val="008B5FD3"/>
    <w:rsid w:val="008E6D0E"/>
    <w:rsid w:val="00927C6C"/>
    <w:rsid w:val="009417AF"/>
    <w:rsid w:val="00954188"/>
    <w:rsid w:val="00955400"/>
    <w:rsid w:val="009602BE"/>
    <w:rsid w:val="009752D2"/>
    <w:rsid w:val="009807B4"/>
    <w:rsid w:val="00987127"/>
    <w:rsid w:val="00A03378"/>
    <w:rsid w:val="00A06A6B"/>
    <w:rsid w:val="00A2680C"/>
    <w:rsid w:val="00A62B58"/>
    <w:rsid w:val="00A80DCB"/>
    <w:rsid w:val="00A84C97"/>
    <w:rsid w:val="00AA77F7"/>
    <w:rsid w:val="00AC26F8"/>
    <w:rsid w:val="00AE3359"/>
    <w:rsid w:val="00AE522B"/>
    <w:rsid w:val="00AF0530"/>
    <w:rsid w:val="00AF356A"/>
    <w:rsid w:val="00B050DE"/>
    <w:rsid w:val="00B178D4"/>
    <w:rsid w:val="00B245B3"/>
    <w:rsid w:val="00B546C8"/>
    <w:rsid w:val="00B562FA"/>
    <w:rsid w:val="00B57EBF"/>
    <w:rsid w:val="00B6165B"/>
    <w:rsid w:val="00B7445F"/>
    <w:rsid w:val="00B77902"/>
    <w:rsid w:val="00B851FC"/>
    <w:rsid w:val="00B922D1"/>
    <w:rsid w:val="00BA20C2"/>
    <w:rsid w:val="00BA4A0D"/>
    <w:rsid w:val="00BB67EE"/>
    <w:rsid w:val="00BE5A8F"/>
    <w:rsid w:val="00BF3AF0"/>
    <w:rsid w:val="00BF5D71"/>
    <w:rsid w:val="00C0791E"/>
    <w:rsid w:val="00C17FC3"/>
    <w:rsid w:val="00C21D24"/>
    <w:rsid w:val="00C61E0B"/>
    <w:rsid w:val="00C87B62"/>
    <w:rsid w:val="00C94BF7"/>
    <w:rsid w:val="00CC0BD2"/>
    <w:rsid w:val="00CF3298"/>
    <w:rsid w:val="00D07B7D"/>
    <w:rsid w:val="00D1316A"/>
    <w:rsid w:val="00D51430"/>
    <w:rsid w:val="00D84FA6"/>
    <w:rsid w:val="00D973C4"/>
    <w:rsid w:val="00DD2D3D"/>
    <w:rsid w:val="00DD6252"/>
    <w:rsid w:val="00DF1BE0"/>
    <w:rsid w:val="00DF46BF"/>
    <w:rsid w:val="00E2333D"/>
    <w:rsid w:val="00E23FCD"/>
    <w:rsid w:val="00E623BF"/>
    <w:rsid w:val="00E71CD2"/>
    <w:rsid w:val="00E91820"/>
    <w:rsid w:val="00EA76E7"/>
    <w:rsid w:val="00EB0A75"/>
    <w:rsid w:val="00EB0B45"/>
    <w:rsid w:val="00EE68DB"/>
    <w:rsid w:val="00F030DC"/>
    <w:rsid w:val="00F218AE"/>
    <w:rsid w:val="00F3337D"/>
    <w:rsid w:val="00F342C6"/>
    <w:rsid w:val="00F939F2"/>
    <w:rsid w:val="00F94BEC"/>
    <w:rsid w:val="00FA619D"/>
    <w:rsid w:val="00FC091D"/>
    <w:rsid w:val="00FC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E148"/>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8759F"/>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FB6F-F830-4BC3-B5BF-141628F0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4</cp:revision>
  <cp:lastPrinted>2019-10-07T12:25:00Z</cp:lastPrinted>
  <dcterms:created xsi:type="dcterms:W3CDTF">2024-09-04T06:13:00Z</dcterms:created>
  <dcterms:modified xsi:type="dcterms:W3CDTF">2024-09-16T10:37:00Z</dcterms:modified>
</cp:coreProperties>
</file>