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4564" w14:textId="68589672" w:rsidR="0098033B" w:rsidRDefault="00425F77" w:rsidP="00425F77">
      <w:pPr>
        <w:pStyle w:val="Heading1"/>
        <w:tabs>
          <w:tab w:val="left" w:pos="9482"/>
        </w:tabs>
        <w:spacing w:line="276" w:lineRule="auto"/>
        <w:ind w:right="-286"/>
        <w:rPr>
          <w:color w:val="002060"/>
        </w:rPr>
      </w:pPr>
      <w:r>
        <w:rPr>
          <w:color w:val="002060"/>
        </w:rPr>
        <w:tab/>
      </w:r>
    </w:p>
    <w:p w14:paraId="35148D9E" w14:textId="10412E06"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4C77CFFC" w:rsidR="009807B4" w:rsidRPr="00C11523" w:rsidRDefault="0023473B" w:rsidP="00B77902">
      <w:pPr>
        <w:pStyle w:val="Heading3"/>
        <w:spacing w:line="360" w:lineRule="auto"/>
        <w:ind w:left="4536" w:hanging="4536"/>
      </w:pPr>
      <w:r w:rsidRPr="00AA77F7">
        <w:rPr>
          <w:rStyle w:val="Heading3Char"/>
          <w:b/>
        </w:rPr>
        <w:t>Meeting:</w:t>
      </w:r>
      <w:r w:rsidR="00B77902">
        <w:rPr>
          <w:rStyle w:val="Heading3Char"/>
          <w:b/>
        </w:rPr>
        <w:tab/>
      </w:r>
      <w:r w:rsidR="0098033B">
        <w:rPr>
          <w:rStyle w:val="Heading3Char"/>
          <w:b/>
        </w:rPr>
        <w:t xml:space="preserve">NHS Golden Jubilee Board </w:t>
      </w:r>
      <w:r w:rsidR="00880080" w:rsidRPr="00C11523">
        <w:rPr>
          <w:rStyle w:val="Heading3Char"/>
          <w:b/>
        </w:rPr>
        <w:t xml:space="preserve"> </w:t>
      </w:r>
    </w:p>
    <w:p w14:paraId="4C58DF73" w14:textId="6C8A4B16" w:rsidR="00430C09" w:rsidRPr="00C11523" w:rsidRDefault="00430C09" w:rsidP="00B77902">
      <w:pPr>
        <w:pStyle w:val="Heading3"/>
        <w:spacing w:line="360" w:lineRule="auto"/>
        <w:ind w:left="4536" w:hanging="4536"/>
      </w:pPr>
      <w:r w:rsidRPr="00C11523">
        <w:rPr>
          <w:rStyle w:val="Heading3Char"/>
          <w:b/>
        </w:rPr>
        <w:t>Meeting dat</w:t>
      </w:r>
      <w:r w:rsidR="0023473B" w:rsidRPr="00C11523">
        <w:rPr>
          <w:rStyle w:val="Heading3Char"/>
          <w:b/>
        </w:rPr>
        <w:t>e:</w:t>
      </w:r>
      <w:r w:rsidR="00B77902" w:rsidRPr="00C11523">
        <w:rPr>
          <w:rStyle w:val="Heading3Char"/>
          <w:b/>
        </w:rPr>
        <w:tab/>
      </w:r>
      <w:r w:rsidR="0098033B">
        <w:rPr>
          <w:rStyle w:val="Heading3Char"/>
          <w:b/>
        </w:rPr>
        <w:t>14 December 2023</w:t>
      </w:r>
    </w:p>
    <w:p w14:paraId="08812E0D" w14:textId="0BCD6481"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463482">
        <w:rPr>
          <w:rStyle w:val="Heading3Char"/>
          <w:b/>
        </w:rPr>
        <w:t>2023/24 Annual Delivery Plan Quarter 1 and 2 Update</w:t>
      </w:r>
    </w:p>
    <w:p w14:paraId="5ED05215" w14:textId="1D9B884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880080">
        <w:rPr>
          <w:rStyle w:val="Heading3Char"/>
          <w:b/>
        </w:rPr>
        <w:t xml:space="preserve">Carole Anderson – Director of Transformation, Strategy, Planning and Performance </w:t>
      </w:r>
    </w:p>
    <w:p w14:paraId="65EE2F22" w14:textId="77777777" w:rsidR="00880080"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880080">
        <w:rPr>
          <w:rStyle w:val="Heading3Char"/>
          <w:b/>
        </w:rPr>
        <w:t xml:space="preserve">Rikki Young – Head of Planning </w:t>
      </w:r>
    </w:p>
    <w:p w14:paraId="78E9D3A8" w14:textId="798F7804" w:rsidR="00430C09" w:rsidRDefault="00880080" w:rsidP="00B77902">
      <w:pPr>
        <w:pStyle w:val="Heading3"/>
        <w:spacing w:line="360" w:lineRule="auto"/>
        <w:ind w:left="4536" w:hanging="4536"/>
        <w:rPr>
          <w:rStyle w:val="Heading3Char"/>
          <w:b/>
        </w:rPr>
      </w:pPr>
      <w:r>
        <w:rPr>
          <w:rStyle w:val="Heading3Char"/>
          <w:b/>
        </w:rPr>
        <w:t xml:space="preserve">                                                                       Nicole Sweeney – Planning and Improvement Lead </w:t>
      </w:r>
    </w:p>
    <w:p w14:paraId="3D69C0AE" w14:textId="29BDFBE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880080">
      <w:pPr>
        <w:autoSpaceDE w:val="0"/>
        <w:autoSpaceDN w:val="0"/>
        <w:adjustRightInd w:val="0"/>
        <w:spacing w:before="40" w:after="40" w:line="276" w:lineRule="auto"/>
        <w:rPr>
          <w:rFonts w:cs="Arial"/>
          <w:color w:val="000000"/>
          <w:szCs w:val="24"/>
          <w:lang w:eastAsia="en-GB"/>
        </w:rPr>
      </w:pPr>
    </w:p>
    <w:p w14:paraId="623BC4C7" w14:textId="7777777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14:paraId="354B4DB5" w14:textId="66F0B007" w:rsidR="00430C09" w:rsidRPr="00880080" w:rsidRDefault="00B3000A" w:rsidP="00BF3AF0">
      <w:pPr>
        <w:pStyle w:val="Heading3"/>
        <w:numPr>
          <w:ilvl w:val="0"/>
          <w:numId w:val="9"/>
        </w:numPr>
        <w:spacing w:line="276" w:lineRule="auto"/>
        <w:ind w:left="1080"/>
        <w:rPr>
          <w:b w:val="0"/>
          <w:lang w:eastAsia="en-GB"/>
        </w:rPr>
      </w:pPr>
      <w:r>
        <w:rPr>
          <w:b w:val="0"/>
          <w:lang w:eastAsia="en-GB"/>
        </w:rPr>
        <w:t>Noting</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bookmarkStart w:id="0" w:name="_GoBack"/>
      <w:bookmarkEnd w:id="0"/>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397E25CB" w14:textId="77777777" w:rsidR="009807B4" w:rsidRPr="0088008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80080">
        <w:rPr>
          <w:rFonts w:ascii="Arial" w:hAnsi="Arial" w:cs="Arial"/>
          <w:color w:val="000000"/>
          <w:sz w:val="24"/>
          <w:szCs w:val="24"/>
        </w:rPr>
        <w:t>Annual Operation Plan</w:t>
      </w:r>
    </w:p>
    <w:p w14:paraId="377CBE3B" w14:textId="4E649861" w:rsidR="009807B4" w:rsidRPr="00880080" w:rsidRDefault="00880080"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80080">
        <w:rPr>
          <w:rFonts w:ascii="Arial" w:hAnsi="Arial" w:cs="Arial"/>
          <w:color w:val="000000"/>
          <w:sz w:val="24"/>
          <w:szCs w:val="24"/>
        </w:rPr>
        <w:t xml:space="preserve">NHS Golden Jubilee Strategy </w:t>
      </w:r>
    </w:p>
    <w:p w14:paraId="479A9CF9" w14:textId="77777777" w:rsidR="009807B4" w:rsidRPr="0088008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80080">
        <w:rPr>
          <w:rFonts w:ascii="Arial" w:hAnsi="Arial" w:cs="Arial"/>
          <w:color w:val="000000"/>
          <w:sz w:val="24"/>
          <w:szCs w:val="24"/>
        </w:rPr>
        <w:t>Government policy/directive</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2560DF4D"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AE668B">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66B1B823" w14:textId="77777777" w:rsidR="009807B4" w:rsidRPr="00880080"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80080">
        <w:rPr>
          <w:rFonts w:ascii="Arial" w:hAnsi="Arial" w:cs="Arial"/>
          <w:color w:val="000000"/>
          <w:sz w:val="24"/>
          <w:szCs w:val="24"/>
        </w:rPr>
        <w:t>Effective</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0838244F" w14:textId="77777777" w:rsidR="00880080" w:rsidRPr="00B90593" w:rsidRDefault="00880080" w:rsidP="0088008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Leadership, Strategy and Risk </w:t>
      </w:r>
    </w:p>
    <w:p w14:paraId="6CD5A477" w14:textId="77777777" w:rsidR="00880080" w:rsidRPr="00B90593" w:rsidRDefault="00880080" w:rsidP="0088008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High Performing Organisation </w:t>
      </w:r>
    </w:p>
    <w:p w14:paraId="5B136B28" w14:textId="77777777" w:rsidR="00880080" w:rsidRPr="00B90593" w:rsidRDefault="00880080" w:rsidP="0088008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Optimal Workforce </w:t>
      </w:r>
    </w:p>
    <w:p w14:paraId="1302B62D" w14:textId="77777777" w:rsidR="00880080" w:rsidRPr="00B90593" w:rsidRDefault="00880080" w:rsidP="0088008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Facilities Expansion and Use </w:t>
      </w:r>
    </w:p>
    <w:p w14:paraId="6A138B40" w14:textId="77777777" w:rsidR="00880080" w:rsidRPr="00B90593" w:rsidRDefault="00880080" w:rsidP="0088008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Centre for Sustainable Delivery </w:t>
      </w:r>
    </w:p>
    <w:p w14:paraId="41A006FD" w14:textId="6AA68722" w:rsidR="00430C09" w:rsidRPr="006C2D1F" w:rsidRDefault="00880080" w:rsidP="009807B4">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90593">
        <w:rPr>
          <w:rFonts w:ascii="Arial" w:hAnsi="Arial" w:cs="Arial"/>
          <w:color w:val="000000"/>
          <w:sz w:val="24"/>
          <w:szCs w:val="24"/>
        </w:rPr>
        <w:t xml:space="preserve">NHS Scotland Academy and Strategic Partnerships </w:t>
      </w: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4A742756" w14:textId="02FC8EAF" w:rsidR="00880080" w:rsidRDefault="00C11523" w:rsidP="002E4B5A">
      <w:pPr>
        <w:spacing w:before="40" w:after="40" w:line="276" w:lineRule="auto"/>
        <w:ind w:left="720"/>
        <w:rPr>
          <w:rFonts w:cs="Arial"/>
          <w:color w:val="000000"/>
          <w:szCs w:val="24"/>
        </w:rPr>
      </w:pPr>
      <w:r>
        <w:rPr>
          <w:rFonts w:cs="Arial"/>
          <w:color w:val="000000"/>
          <w:szCs w:val="24"/>
        </w:rPr>
        <w:t>Scottish Government requested that</w:t>
      </w:r>
      <w:r w:rsidR="00880080" w:rsidRPr="00880080">
        <w:rPr>
          <w:rFonts w:cs="Arial"/>
          <w:color w:val="000000"/>
          <w:szCs w:val="24"/>
        </w:rPr>
        <w:t xml:space="preserve"> all </w:t>
      </w:r>
      <w:r>
        <w:rPr>
          <w:rFonts w:cs="Arial"/>
          <w:color w:val="000000"/>
          <w:szCs w:val="24"/>
        </w:rPr>
        <w:t>b</w:t>
      </w:r>
      <w:r w:rsidR="00880080" w:rsidRPr="00880080">
        <w:rPr>
          <w:rFonts w:cs="Arial"/>
          <w:color w:val="000000"/>
          <w:szCs w:val="24"/>
        </w:rPr>
        <w:t xml:space="preserve">oards provide quarterly </w:t>
      </w:r>
      <w:r>
        <w:rPr>
          <w:rFonts w:cs="Arial"/>
          <w:color w:val="000000"/>
          <w:szCs w:val="24"/>
        </w:rPr>
        <w:t>updates</w:t>
      </w:r>
      <w:r w:rsidR="00880080" w:rsidRPr="00880080">
        <w:rPr>
          <w:rFonts w:cs="Arial"/>
          <w:color w:val="000000"/>
          <w:szCs w:val="24"/>
        </w:rPr>
        <w:t xml:space="preserve"> on delivery of Annual Delivery Plans (ADP) via submission of Delivery Planning </w:t>
      </w:r>
      <w:r>
        <w:rPr>
          <w:rFonts w:cs="Arial"/>
          <w:color w:val="000000"/>
          <w:szCs w:val="24"/>
        </w:rPr>
        <w:t>t</w:t>
      </w:r>
      <w:r w:rsidR="00880080" w:rsidRPr="00880080">
        <w:rPr>
          <w:rFonts w:cs="Arial"/>
          <w:color w:val="000000"/>
          <w:szCs w:val="24"/>
        </w:rPr>
        <w:t xml:space="preserve">emplates. </w:t>
      </w:r>
      <w:r>
        <w:rPr>
          <w:rFonts w:cs="Arial"/>
          <w:color w:val="000000"/>
          <w:szCs w:val="24"/>
        </w:rPr>
        <w:t>Due t</w:t>
      </w:r>
      <w:r w:rsidR="00AE668B">
        <w:rPr>
          <w:rFonts w:cs="Arial"/>
          <w:color w:val="000000"/>
          <w:szCs w:val="24"/>
        </w:rPr>
        <w:t xml:space="preserve">o Scottish Government’s timescale for </w:t>
      </w:r>
      <w:r>
        <w:rPr>
          <w:rFonts w:cs="Arial"/>
          <w:color w:val="000000"/>
          <w:szCs w:val="24"/>
        </w:rPr>
        <w:t xml:space="preserve">approval and sign-off of the 2023/24 ADP, the </w:t>
      </w:r>
      <w:r w:rsidR="002E4B5A">
        <w:rPr>
          <w:rFonts w:cs="Arial"/>
          <w:color w:val="000000"/>
          <w:szCs w:val="24"/>
        </w:rPr>
        <w:t xml:space="preserve">draft </w:t>
      </w:r>
      <w:r>
        <w:rPr>
          <w:rFonts w:cs="Arial"/>
          <w:color w:val="000000"/>
          <w:szCs w:val="24"/>
        </w:rPr>
        <w:t>Quarter 1 and Quarter 2 templates were</w:t>
      </w:r>
      <w:r w:rsidR="002E4B5A">
        <w:rPr>
          <w:rFonts w:cs="Arial"/>
          <w:color w:val="000000"/>
          <w:szCs w:val="24"/>
        </w:rPr>
        <w:t xml:space="preserve"> submitted</w:t>
      </w:r>
      <w:r>
        <w:rPr>
          <w:rFonts w:cs="Arial"/>
          <w:color w:val="000000"/>
          <w:szCs w:val="24"/>
        </w:rPr>
        <w:t xml:space="preserve"> </w:t>
      </w:r>
      <w:r w:rsidR="002E4B5A">
        <w:rPr>
          <w:rFonts w:cs="Arial"/>
          <w:color w:val="000000"/>
          <w:szCs w:val="24"/>
        </w:rPr>
        <w:t xml:space="preserve">in tandem </w:t>
      </w:r>
      <w:r>
        <w:rPr>
          <w:rFonts w:cs="Arial"/>
          <w:color w:val="000000"/>
          <w:szCs w:val="24"/>
        </w:rPr>
        <w:t>to Scottish Government on 30 October 2023.</w:t>
      </w:r>
      <w:r w:rsidR="002E4B5A">
        <w:rPr>
          <w:rFonts w:cs="Arial"/>
          <w:color w:val="000000"/>
          <w:szCs w:val="24"/>
        </w:rPr>
        <w:t xml:space="preserve"> Recognising the need to provide the</w:t>
      </w:r>
      <w:r w:rsidR="00AE668B">
        <w:rPr>
          <w:rFonts w:cs="Arial"/>
          <w:color w:val="000000"/>
          <w:szCs w:val="24"/>
        </w:rPr>
        <w:t xml:space="preserve"> Board’s</w:t>
      </w:r>
      <w:r w:rsidR="002E4B5A">
        <w:rPr>
          <w:rFonts w:cs="Arial"/>
          <w:color w:val="000000"/>
          <w:szCs w:val="24"/>
        </w:rPr>
        <w:t xml:space="preserve"> Executive Leadership Team (ELT) with timely assurance</w:t>
      </w:r>
      <w:r w:rsidR="00AE668B">
        <w:rPr>
          <w:rFonts w:cs="Arial"/>
          <w:color w:val="000000"/>
          <w:szCs w:val="24"/>
        </w:rPr>
        <w:t xml:space="preserve"> and delivery updates, the Quarter 1 review</w:t>
      </w:r>
      <w:r w:rsidR="002E4B5A">
        <w:rPr>
          <w:rFonts w:cs="Arial"/>
          <w:color w:val="000000"/>
          <w:szCs w:val="24"/>
        </w:rPr>
        <w:t xml:space="preserve"> was </w:t>
      </w:r>
      <w:r w:rsidR="00AE668B">
        <w:rPr>
          <w:rFonts w:cs="Arial"/>
          <w:color w:val="000000"/>
          <w:szCs w:val="24"/>
        </w:rPr>
        <w:t>considered by ELT on</w:t>
      </w:r>
      <w:r w:rsidR="002E4B5A">
        <w:rPr>
          <w:rFonts w:cs="Arial"/>
          <w:color w:val="000000"/>
          <w:szCs w:val="24"/>
        </w:rPr>
        <w:t xml:space="preserve"> 31 August, </w:t>
      </w:r>
      <w:r w:rsidR="00AE668B">
        <w:rPr>
          <w:rFonts w:cs="Arial"/>
          <w:color w:val="000000"/>
          <w:szCs w:val="24"/>
        </w:rPr>
        <w:t>with</w:t>
      </w:r>
      <w:r w:rsidR="002E4B5A">
        <w:rPr>
          <w:rFonts w:cs="Arial"/>
          <w:color w:val="000000"/>
          <w:szCs w:val="24"/>
        </w:rPr>
        <w:t xml:space="preserve"> Quarter 2 update </w:t>
      </w:r>
      <w:r w:rsidR="00AE668B">
        <w:rPr>
          <w:rFonts w:cs="Arial"/>
          <w:color w:val="000000"/>
          <w:szCs w:val="24"/>
        </w:rPr>
        <w:t>considered</w:t>
      </w:r>
      <w:r w:rsidR="002E4B5A">
        <w:rPr>
          <w:rFonts w:cs="Arial"/>
          <w:color w:val="000000"/>
          <w:szCs w:val="24"/>
        </w:rPr>
        <w:t xml:space="preserve"> on 25 October. </w:t>
      </w:r>
    </w:p>
    <w:p w14:paraId="58DAFE48" w14:textId="77777777" w:rsidR="002E4B5A" w:rsidRPr="00880080" w:rsidRDefault="002E4B5A" w:rsidP="002E4B5A">
      <w:pPr>
        <w:spacing w:before="40" w:after="40" w:line="276" w:lineRule="auto"/>
        <w:ind w:left="720"/>
        <w:rPr>
          <w:rFonts w:cs="Arial"/>
          <w:color w:val="000000"/>
          <w:szCs w:val="24"/>
        </w:rPr>
      </w:pPr>
    </w:p>
    <w:p w14:paraId="6D990604" w14:textId="7792AC43" w:rsidR="00880080" w:rsidRPr="00880080" w:rsidRDefault="00880080" w:rsidP="00BF3AF0">
      <w:pPr>
        <w:spacing w:before="40" w:after="40" w:line="276" w:lineRule="auto"/>
        <w:ind w:left="720"/>
        <w:rPr>
          <w:rFonts w:cs="Arial"/>
          <w:color w:val="000000"/>
          <w:szCs w:val="24"/>
        </w:rPr>
      </w:pPr>
      <w:r w:rsidRPr="00880080">
        <w:rPr>
          <w:rFonts w:cs="Arial"/>
          <w:color w:val="000000"/>
          <w:szCs w:val="24"/>
        </w:rPr>
        <w:t xml:space="preserve">This paper and </w:t>
      </w:r>
      <w:r w:rsidR="00B3007E">
        <w:rPr>
          <w:rFonts w:cs="Arial"/>
          <w:color w:val="000000"/>
          <w:szCs w:val="24"/>
        </w:rPr>
        <w:t xml:space="preserve">the </w:t>
      </w:r>
      <w:r w:rsidRPr="00880080">
        <w:rPr>
          <w:rFonts w:cs="Arial"/>
          <w:color w:val="000000"/>
          <w:szCs w:val="24"/>
        </w:rPr>
        <w:t xml:space="preserve">accompanying presentation provides the </w:t>
      </w:r>
      <w:r w:rsidR="0098033B">
        <w:rPr>
          <w:rFonts w:cs="Arial"/>
          <w:color w:val="000000"/>
          <w:szCs w:val="24"/>
        </w:rPr>
        <w:t>Board</w:t>
      </w:r>
      <w:r w:rsidRPr="00880080">
        <w:rPr>
          <w:rFonts w:cs="Arial"/>
          <w:color w:val="000000"/>
          <w:szCs w:val="24"/>
        </w:rPr>
        <w:t xml:space="preserve"> </w:t>
      </w:r>
      <w:r w:rsidR="00AE668B">
        <w:rPr>
          <w:rFonts w:cs="Arial"/>
          <w:color w:val="000000"/>
          <w:szCs w:val="24"/>
        </w:rPr>
        <w:t>with an overview of key messages</w:t>
      </w:r>
      <w:r w:rsidRPr="00880080">
        <w:rPr>
          <w:rFonts w:cs="Arial"/>
          <w:color w:val="000000"/>
          <w:szCs w:val="24"/>
        </w:rPr>
        <w:t xml:space="preserve"> from the </w:t>
      </w:r>
      <w:r w:rsidR="00463482">
        <w:rPr>
          <w:rFonts w:cs="Arial"/>
          <w:color w:val="000000"/>
          <w:szCs w:val="24"/>
        </w:rPr>
        <w:t>Quarter 1 and Quarter 2 ADP r</w:t>
      </w:r>
      <w:r w:rsidR="00B3007E">
        <w:rPr>
          <w:rFonts w:cs="Arial"/>
          <w:color w:val="000000"/>
          <w:szCs w:val="24"/>
        </w:rPr>
        <w:t xml:space="preserve">eview. </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13B3A7D5" w14:textId="3019FCFB" w:rsidR="00C11523" w:rsidRDefault="00C11523" w:rsidP="00C11523">
      <w:pPr>
        <w:spacing w:before="40" w:after="40" w:line="276" w:lineRule="auto"/>
        <w:ind w:left="720"/>
        <w:rPr>
          <w:rFonts w:cs="Arial"/>
          <w:color w:val="000000"/>
          <w:szCs w:val="24"/>
        </w:rPr>
      </w:pPr>
      <w:r>
        <w:rPr>
          <w:rFonts w:cs="Arial"/>
          <w:color w:val="000000"/>
          <w:szCs w:val="24"/>
        </w:rPr>
        <w:t xml:space="preserve">NHS Golden Jubilee’s Annual Delivery Plan (ADP) </w:t>
      </w:r>
      <w:r w:rsidRPr="00E46182">
        <w:rPr>
          <w:rFonts w:cs="Arial"/>
          <w:color w:val="000000"/>
          <w:szCs w:val="24"/>
        </w:rPr>
        <w:t>202</w:t>
      </w:r>
      <w:r w:rsidR="006C2D1F">
        <w:rPr>
          <w:rFonts w:cs="Arial"/>
          <w:color w:val="000000"/>
          <w:szCs w:val="24"/>
        </w:rPr>
        <w:t>3/24 sets out the B</w:t>
      </w:r>
      <w:r>
        <w:rPr>
          <w:rFonts w:cs="Arial"/>
          <w:color w:val="000000"/>
          <w:szCs w:val="24"/>
        </w:rPr>
        <w:t>oard’s delivery priorities</w:t>
      </w:r>
      <w:r w:rsidR="002E4B5A">
        <w:rPr>
          <w:rFonts w:cs="Arial"/>
          <w:color w:val="000000"/>
          <w:szCs w:val="24"/>
        </w:rPr>
        <w:t xml:space="preserve"> in </w:t>
      </w:r>
      <w:r w:rsidR="00AE668B">
        <w:rPr>
          <w:rFonts w:cs="Arial"/>
          <w:color w:val="000000"/>
          <w:szCs w:val="24"/>
        </w:rPr>
        <w:t>line with a number of prescribed</w:t>
      </w:r>
      <w:r w:rsidR="002E4B5A">
        <w:rPr>
          <w:rFonts w:cs="Arial"/>
          <w:color w:val="000000"/>
          <w:szCs w:val="24"/>
        </w:rPr>
        <w:t xml:space="preserve"> Scottish Government priorities,</w:t>
      </w:r>
      <w:r>
        <w:rPr>
          <w:rFonts w:cs="Arial"/>
          <w:color w:val="000000"/>
          <w:szCs w:val="24"/>
        </w:rPr>
        <w:t xml:space="preserve"> </w:t>
      </w:r>
      <w:r w:rsidR="00AE668B">
        <w:rPr>
          <w:rFonts w:cs="Arial"/>
          <w:color w:val="000000"/>
          <w:szCs w:val="24"/>
        </w:rPr>
        <w:t>with delivery plans</w:t>
      </w:r>
      <w:r w:rsidR="00781420">
        <w:rPr>
          <w:rFonts w:cs="Arial"/>
          <w:color w:val="000000"/>
          <w:szCs w:val="24"/>
        </w:rPr>
        <w:t xml:space="preserve"> providin</w:t>
      </w:r>
      <w:r w:rsidR="0098033B">
        <w:rPr>
          <w:rFonts w:cs="Arial"/>
          <w:color w:val="000000"/>
          <w:szCs w:val="24"/>
        </w:rPr>
        <w:t>g more detail within a number of</w:t>
      </w:r>
      <w:r w:rsidR="00781420">
        <w:rPr>
          <w:rFonts w:cs="Arial"/>
          <w:color w:val="000000"/>
          <w:szCs w:val="24"/>
        </w:rPr>
        <w:t xml:space="preserve"> clinical and non-clinical areas.</w:t>
      </w:r>
      <w:r>
        <w:rPr>
          <w:rFonts w:cs="Arial"/>
          <w:color w:val="000000"/>
          <w:szCs w:val="24"/>
        </w:rPr>
        <w:t xml:space="preserve"> The ADP does not seek to provide full coverage across all board activities, and was developed in line </w:t>
      </w:r>
      <w:r w:rsidR="002E4B5A">
        <w:rPr>
          <w:rFonts w:cs="Arial"/>
          <w:color w:val="000000"/>
          <w:szCs w:val="24"/>
        </w:rPr>
        <w:t xml:space="preserve">with the </w:t>
      </w:r>
      <w:r>
        <w:rPr>
          <w:rFonts w:cs="Arial"/>
          <w:color w:val="000000"/>
          <w:szCs w:val="24"/>
        </w:rPr>
        <w:t>commission from Scottish Government.</w:t>
      </w:r>
    </w:p>
    <w:p w14:paraId="5D462BE2" w14:textId="03D1C927" w:rsidR="00781420" w:rsidRDefault="00781420" w:rsidP="00C11523">
      <w:pPr>
        <w:spacing w:before="40" w:after="40" w:line="276" w:lineRule="auto"/>
        <w:ind w:left="720"/>
        <w:rPr>
          <w:rFonts w:cs="Arial"/>
          <w:color w:val="000000"/>
          <w:szCs w:val="24"/>
        </w:rPr>
      </w:pPr>
    </w:p>
    <w:p w14:paraId="221E86C1" w14:textId="083CDDD5" w:rsidR="00781420" w:rsidRDefault="00781420" w:rsidP="00C11523">
      <w:pPr>
        <w:spacing w:before="40" w:after="40" w:line="276" w:lineRule="auto"/>
        <w:ind w:left="720"/>
        <w:rPr>
          <w:rFonts w:cs="Arial"/>
          <w:color w:val="000000"/>
          <w:szCs w:val="24"/>
        </w:rPr>
      </w:pPr>
      <w:r>
        <w:rPr>
          <w:rFonts w:cs="Arial"/>
          <w:color w:val="000000"/>
          <w:szCs w:val="24"/>
        </w:rPr>
        <w:t xml:space="preserve">The reviewed Delivery Planning Templates provide Scottish </w:t>
      </w:r>
      <w:r w:rsidR="00295678">
        <w:rPr>
          <w:rFonts w:cs="Arial"/>
          <w:color w:val="000000"/>
          <w:szCs w:val="24"/>
        </w:rPr>
        <w:t>Government</w:t>
      </w:r>
      <w:r>
        <w:rPr>
          <w:rFonts w:cs="Arial"/>
          <w:color w:val="000000"/>
          <w:szCs w:val="24"/>
        </w:rPr>
        <w:t xml:space="preserve"> </w:t>
      </w:r>
      <w:r w:rsidR="00E7109E">
        <w:rPr>
          <w:rFonts w:cs="Arial"/>
          <w:color w:val="000000"/>
          <w:szCs w:val="24"/>
        </w:rPr>
        <w:t>with updates and</w:t>
      </w:r>
      <w:r w:rsidR="00AE668B">
        <w:rPr>
          <w:rFonts w:cs="Arial"/>
          <w:color w:val="000000"/>
          <w:szCs w:val="24"/>
        </w:rPr>
        <w:t xml:space="preserve"> assurances on</w:t>
      </w:r>
      <w:r>
        <w:rPr>
          <w:rFonts w:cs="Arial"/>
          <w:color w:val="000000"/>
          <w:szCs w:val="24"/>
        </w:rPr>
        <w:t xml:space="preserve"> progre</w:t>
      </w:r>
      <w:r w:rsidR="006C2D1F">
        <w:rPr>
          <w:rFonts w:cs="Arial"/>
          <w:color w:val="000000"/>
          <w:szCs w:val="24"/>
        </w:rPr>
        <w:t>ss b</w:t>
      </w:r>
      <w:r>
        <w:rPr>
          <w:rFonts w:cs="Arial"/>
          <w:color w:val="000000"/>
          <w:szCs w:val="24"/>
        </w:rPr>
        <w:t xml:space="preserve">oard deliverables </w:t>
      </w:r>
      <w:r w:rsidR="00AE668B">
        <w:rPr>
          <w:rFonts w:cs="Arial"/>
          <w:color w:val="000000"/>
          <w:szCs w:val="24"/>
        </w:rPr>
        <w:t>to</w:t>
      </w:r>
      <w:r>
        <w:rPr>
          <w:rFonts w:cs="Arial"/>
          <w:color w:val="000000"/>
          <w:szCs w:val="24"/>
        </w:rPr>
        <w:t xml:space="preserve"> the end of </w:t>
      </w:r>
      <w:r w:rsidR="007E66C6">
        <w:rPr>
          <w:rFonts w:cs="Arial"/>
          <w:color w:val="000000"/>
          <w:szCs w:val="24"/>
        </w:rPr>
        <w:t xml:space="preserve">June for Quarter 1, and </w:t>
      </w:r>
      <w:r w:rsidR="00AE668B">
        <w:rPr>
          <w:rFonts w:cs="Arial"/>
          <w:color w:val="000000"/>
          <w:szCs w:val="24"/>
        </w:rPr>
        <w:t xml:space="preserve">for </w:t>
      </w:r>
      <w:r w:rsidR="007E66C6">
        <w:rPr>
          <w:rFonts w:cs="Arial"/>
          <w:color w:val="000000"/>
          <w:szCs w:val="24"/>
        </w:rPr>
        <w:t xml:space="preserve">July to September for Quarter 2. </w:t>
      </w:r>
      <w:r>
        <w:rPr>
          <w:rFonts w:cs="Arial"/>
          <w:color w:val="000000"/>
          <w:szCs w:val="24"/>
        </w:rPr>
        <w:t xml:space="preserve">This includes updated RAG status </w:t>
      </w:r>
      <w:r w:rsidR="00295678">
        <w:rPr>
          <w:rFonts w:cs="Arial"/>
          <w:color w:val="000000"/>
          <w:szCs w:val="24"/>
        </w:rPr>
        <w:t>indicators</w:t>
      </w:r>
      <w:r>
        <w:rPr>
          <w:rFonts w:cs="Arial"/>
          <w:color w:val="000000"/>
          <w:szCs w:val="24"/>
        </w:rPr>
        <w:t xml:space="preserve"> for each deliverable, and any changes to identified risks / controls, or delivery milestones. </w:t>
      </w:r>
    </w:p>
    <w:p w14:paraId="51300476" w14:textId="3A31B704" w:rsidR="00E7109E" w:rsidRDefault="00E7109E" w:rsidP="00C11523">
      <w:pPr>
        <w:spacing w:before="40" w:after="40" w:line="276" w:lineRule="auto"/>
        <w:ind w:left="720"/>
        <w:rPr>
          <w:rFonts w:cs="Arial"/>
          <w:color w:val="000000"/>
          <w:szCs w:val="24"/>
        </w:rPr>
      </w:pPr>
    </w:p>
    <w:p w14:paraId="3C71D336" w14:textId="5B0F8737" w:rsidR="00A43FBB" w:rsidRDefault="00A43FBB" w:rsidP="00AE668B">
      <w:pPr>
        <w:spacing w:before="40" w:after="40" w:line="276" w:lineRule="auto"/>
        <w:ind w:left="720"/>
        <w:rPr>
          <w:rFonts w:cs="Arial"/>
          <w:color w:val="000000"/>
          <w:szCs w:val="24"/>
        </w:rPr>
      </w:pPr>
      <w:r>
        <w:rPr>
          <w:rFonts w:cs="Arial"/>
          <w:color w:val="000000"/>
          <w:szCs w:val="24"/>
        </w:rPr>
        <w:t>NHS Golden Jubilee’</w:t>
      </w:r>
      <w:r w:rsidR="007E66C6">
        <w:rPr>
          <w:rFonts w:cs="Arial"/>
          <w:color w:val="000000"/>
          <w:szCs w:val="24"/>
        </w:rPr>
        <w:t xml:space="preserve">s 2023/24 </w:t>
      </w:r>
      <w:r>
        <w:rPr>
          <w:rFonts w:cs="Arial"/>
          <w:color w:val="000000"/>
          <w:szCs w:val="24"/>
        </w:rPr>
        <w:t xml:space="preserve">Delivery Planning Template </w:t>
      </w:r>
      <w:r w:rsidR="007E66C6">
        <w:rPr>
          <w:rFonts w:cs="Arial"/>
          <w:color w:val="000000"/>
          <w:szCs w:val="24"/>
        </w:rPr>
        <w:t>covers the following priority areas as outlined by Scottish Government</w:t>
      </w:r>
      <w:r>
        <w:rPr>
          <w:rFonts w:cs="Arial"/>
          <w:color w:val="000000"/>
          <w:szCs w:val="24"/>
        </w:rPr>
        <w:t>:</w:t>
      </w:r>
    </w:p>
    <w:p w14:paraId="277734E1" w14:textId="173F15AF" w:rsidR="00A43FBB" w:rsidRPr="00A43FBB" w:rsidRDefault="00A43FBB" w:rsidP="00A43FBB">
      <w:pPr>
        <w:pStyle w:val="ListParagraph"/>
        <w:numPr>
          <w:ilvl w:val="0"/>
          <w:numId w:val="19"/>
        </w:numPr>
        <w:spacing w:before="40" w:after="40" w:line="276" w:lineRule="auto"/>
        <w:rPr>
          <w:rFonts w:ascii="Arial" w:hAnsi="Arial" w:cs="Arial"/>
          <w:color w:val="000000"/>
          <w:sz w:val="24"/>
          <w:szCs w:val="24"/>
        </w:rPr>
      </w:pPr>
      <w:r w:rsidRPr="00A43FBB">
        <w:rPr>
          <w:rFonts w:ascii="Arial" w:hAnsi="Arial" w:cs="Arial"/>
          <w:color w:val="000000"/>
          <w:sz w:val="24"/>
          <w:szCs w:val="24"/>
        </w:rPr>
        <w:t xml:space="preserve">National Recovery Drivers </w:t>
      </w:r>
    </w:p>
    <w:p w14:paraId="29F8E819" w14:textId="60D047E4" w:rsidR="00A43FBB" w:rsidRPr="00A43FBB" w:rsidRDefault="00A43FBB" w:rsidP="00A43FBB">
      <w:pPr>
        <w:pStyle w:val="ListParagraph"/>
        <w:numPr>
          <w:ilvl w:val="0"/>
          <w:numId w:val="19"/>
        </w:numPr>
        <w:spacing w:before="40" w:after="40" w:line="276" w:lineRule="auto"/>
        <w:rPr>
          <w:rFonts w:ascii="Arial" w:hAnsi="Arial" w:cs="Arial"/>
          <w:color w:val="000000"/>
          <w:sz w:val="24"/>
          <w:szCs w:val="24"/>
        </w:rPr>
      </w:pPr>
      <w:r w:rsidRPr="00A43FBB">
        <w:rPr>
          <w:rFonts w:ascii="Arial" w:hAnsi="Arial" w:cs="Arial"/>
          <w:color w:val="000000"/>
          <w:sz w:val="24"/>
          <w:szCs w:val="24"/>
        </w:rPr>
        <w:t xml:space="preserve">Finance and Sustainability </w:t>
      </w:r>
    </w:p>
    <w:p w14:paraId="3162D5E3" w14:textId="774874BE" w:rsidR="00A43FBB" w:rsidRPr="00A43FBB" w:rsidRDefault="00A43FBB" w:rsidP="00A43FBB">
      <w:pPr>
        <w:pStyle w:val="ListParagraph"/>
        <w:numPr>
          <w:ilvl w:val="0"/>
          <w:numId w:val="19"/>
        </w:numPr>
        <w:spacing w:before="40" w:after="40" w:line="276" w:lineRule="auto"/>
        <w:rPr>
          <w:rFonts w:ascii="Arial" w:hAnsi="Arial" w:cs="Arial"/>
          <w:color w:val="000000"/>
          <w:sz w:val="24"/>
          <w:szCs w:val="24"/>
        </w:rPr>
      </w:pPr>
      <w:r w:rsidRPr="00A43FBB">
        <w:rPr>
          <w:rFonts w:ascii="Arial" w:hAnsi="Arial" w:cs="Arial"/>
          <w:color w:val="000000"/>
          <w:sz w:val="24"/>
          <w:szCs w:val="24"/>
        </w:rPr>
        <w:t>Workforce</w:t>
      </w:r>
    </w:p>
    <w:p w14:paraId="31B39BF4" w14:textId="26EAB41C" w:rsidR="00A43FBB" w:rsidRPr="00A43FBB" w:rsidRDefault="00A43FBB" w:rsidP="00A43FBB">
      <w:pPr>
        <w:pStyle w:val="ListParagraph"/>
        <w:numPr>
          <w:ilvl w:val="0"/>
          <w:numId w:val="19"/>
        </w:numPr>
        <w:spacing w:before="40" w:after="40" w:line="276" w:lineRule="auto"/>
        <w:rPr>
          <w:rFonts w:ascii="Arial" w:hAnsi="Arial" w:cs="Arial"/>
          <w:color w:val="000000"/>
          <w:sz w:val="24"/>
          <w:szCs w:val="24"/>
        </w:rPr>
      </w:pPr>
      <w:r w:rsidRPr="00A43FBB">
        <w:rPr>
          <w:rFonts w:ascii="Arial" w:hAnsi="Arial" w:cs="Arial"/>
          <w:color w:val="000000"/>
          <w:sz w:val="24"/>
          <w:szCs w:val="24"/>
        </w:rPr>
        <w:t xml:space="preserve">Values Based Health &amp; Care </w:t>
      </w:r>
    </w:p>
    <w:p w14:paraId="440F2432" w14:textId="7A5DF610" w:rsidR="007E66C6" w:rsidRDefault="00A43FBB" w:rsidP="007E66C6">
      <w:pPr>
        <w:pStyle w:val="ListParagraph"/>
        <w:numPr>
          <w:ilvl w:val="0"/>
          <w:numId w:val="19"/>
        </w:numPr>
        <w:spacing w:before="40" w:after="40" w:line="276" w:lineRule="auto"/>
        <w:rPr>
          <w:rFonts w:ascii="Arial" w:hAnsi="Arial" w:cs="Arial"/>
          <w:color w:val="000000"/>
          <w:sz w:val="24"/>
          <w:szCs w:val="24"/>
        </w:rPr>
      </w:pPr>
      <w:r w:rsidRPr="00A43FBB">
        <w:rPr>
          <w:rFonts w:ascii="Arial" w:hAnsi="Arial" w:cs="Arial"/>
          <w:color w:val="000000"/>
          <w:sz w:val="24"/>
          <w:szCs w:val="24"/>
        </w:rPr>
        <w:t xml:space="preserve">Improvement Programmes </w:t>
      </w:r>
    </w:p>
    <w:p w14:paraId="01B5C9CA" w14:textId="2A533283" w:rsidR="007E66C6" w:rsidRDefault="007E66C6" w:rsidP="007E66C6">
      <w:pPr>
        <w:spacing w:before="40" w:after="40" w:line="276" w:lineRule="auto"/>
        <w:rPr>
          <w:rFonts w:cs="Arial"/>
          <w:color w:val="000000"/>
          <w:szCs w:val="24"/>
        </w:rPr>
      </w:pPr>
    </w:p>
    <w:p w14:paraId="54C58FB3" w14:textId="3582F7E8" w:rsidR="007E66C6" w:rsidRPr="007E66C6" w:rsidRDefault="007E66C6" w:rsidP="007E66C6">
      <w:pPr>
        <w:spacing w:before="40" w:after="40" w:line="276" w:lineRule="auto"/>
        <w:ind w:left="720"/>
        <w:rPr>
          <w:rFonts w:cs="Arial"/>
          <w:color w:val="000000"/>
          <w:szCs w:val="24"/>
        </w:rPr>
      </w:pPr>
      <w:r>
        <w:rPr>
          <w:rFonts w:cs="Arial"/>
          <w:color w:val="000000"/>
          <w:szCs w:val="24"/>
        </w:rPr>
        <w:t>The quarterly return for Quarter 1 and Quarter 2 was approved by the Executive Leadership team</w:t>
      </w:r>
      <w:r w:rsidR="00426CA1">
        <w:rPr>
          <w:rFonts w:cs="Arial"/>
          <w:color w:val="000000"/>
          <w:szCs w:val="24"/>
        </w:rPr>
        <w:t xml:space="preserve">, and submitted in draft to Scottish Government on 30 October 2023. </w:t>
      </w:r>
    </w:p>
    <w:p w14:paraId="39C824C6" w14:textId="6B857DAE" w:rsidR="00116824" w:rsidRPr="00116824" w:rsidRDefault="00116824" w:rsidP="007E66C6">
      <w:pPr>
        <w:spacing w:before="40" w:after="40" w:line="276" w:lineRule="auto"/>
        <w:rPr>
          <w:rFonts w:cs="Arial"/>
          <w:i/>
          <w:color w:val="000000"/>
          <w:sz w:val="18"/>
          <w:szCs w:val="18"/>
        </w:rPr>
      </w:pPr>
    </w:p>
    <w:p w14:paraId="3245821D" w14:textId="77777777" w:rsidR="00F3337D" w:rsidRDefault="00C87B62" w:rsidP="00BF3AF0">
      <w:pPr>
        <w:pStyle w:val="Heading2"/>
      </w:pPr>
      <w:r>
        <w:t>2</w:t>
      </w:r>
      <w:r w:rsidR="00BF3AF0">
        <w:t>.3</w:t>
      </w:r>
      <w:r w:rsidR="00BF3AF0">
        <w:tab/>
      </w:r>
      <w:r w:rsidR="00F3337D">
        <w:t>Assessment</w:t>
      </w:r>
    </w:p>
    <w:p w14:paraId="3E47D41C" w14:textId="77777777" w:rsidR="00AE668B" w:rsidRDefault="00A43FBB" w:rsidP="002E4B5A">
      <w:pPr>
        <w:spacing w:before="40" w:after="40" w:line="276" w:lineRule="auto"/>
        <w:ind w:left="720"/>
        <w:rPr>
          <w:rFonts w:cs="Arial"/>
          <w:color w:val="000000"/>
          <w:szCs w:val="24"/>
        </w:rPr>
      </w:pPr>
      <w:r>
        <w:rPr>
          <w:rFonts w:cs="Arial"/>
          <w:color w:val="000000"/>
          <w:szCs w:val="24"/>
        </w:rPr>
        <w:t>In approving the new</w:t>
      </w:r>
      <w:r w:rsidR="002E4B5A">
        <w:rPr>
          <w:rFonts w:cs="Arial"/>
          <w:color w:val="000000"/>
          <w:szCs w:val="24"/>
        </w:rPr>
        <w:t xml:space="preserve"> 2023/24</w:t>
      </w:r>
      <w:r>
        <w:rPr>
          <w:rFonts w:cs="Arial"/>
          <w:color w:val="000000"/>
          <w:szCs w:val="24"/>
        </w:rPr>
        <w:t xml:space="preserve"> ADP, the Board and Committees agreed to a</w:t>
      </w:r>
      <w:r w:rsidR="00AE668B">
        <w:rPr>
          <w:rFonts w:cs="Arial"/>
          <w:color w:val="000000"/>
          <w:szCs w:val="24"/>
        </w:rPr>
        <w:t xml:space="preserve"> single, more focussed template. R</w:t>
      </w:r>
      <w:r>
        <w:rPr>
          <w:rFonts w:cs="Arial"/>
          <w:color w:val="000000"/>
          <w:szCs w:val="24"/>
        </w:rPr>
        <w:t>eporting to</w:t>
      </w:r>
      <w:r w:rsidR="00426CA1">
        <w:rPr>
          <w:rFonts w:cs="Arial"/>
          <w:color w:val="000000"/>
          <w:szCs w:val="24"/>
        </w:rPr>
        <w:t xml:space="preserve"> </w:t>
      </w:r>
      <w:r w:rsidR="00AE668B">
        <w:rPr>
          <w:rFonts w:cs="Arial"/>
          <w:color w:val="000000"/>
          <w:szCs w:val="24"/>
        </w:rPr>
        <w:t xml:space="preserve">the </w:t>
      </w:r>
      <w:r w:rsidR="00426CA1">
        <w:rPr>
          <w:rFonts w:cs="Arial"/>
          <w:color w:val="000000"/>
          <w:szCs w:val="24"/>
        </w:rPr>
        <w:t>Board and</w:t>
      </w:r>
      <w:r>
        <w:rPr>
          <w:rFonts w:cs="Arial"/>
          <w:color w:val="000000"/>
          <w:szCs w:val="24"/>
        </w:rPr>
        <w:t xml:space="preserve"> Committee</w:t>
      </w:r>
      <w:r w:rsidR="00426CA1">
        <w:rPr>
          <w:rFonts w:cs="Arial"/>
          <w:color w:val="000000"/>
          <w:szCs w:val="24"/>
        </w:rPr>
        <w:t>s</w:t>
      </w:r>
      <w:r>
        <w:rPr>
          <w:rFonts w:cs="Arial"/>
          <w:color w:val="000000"/>
          <w:szCs w:val="24"/>
        </w:rPr>
        <w:t xml:space="preserve"> </w:t>
      </w:r>
      <w:r w:rsidR="00AE668B">
        <w:rPr>
          <w:rFonts w:cs="Arial"/>
          <w:color w:val="000000"/>
          <w:szCs w:val="24"/>
        </w:rPr>
        <w:t>is now based on a ‘highlight’</w:t>
      </w:r>
      <w:r>
        <w:rPr>
          <w:rFonts w:cs="Arial"/>
          <w:color w:val="000000"/>
          <w:szCs w:val="24"/>
        </w:rPr>
        <w:t xml:space="preserve"> approach. This approach is reflected in the higher-level presentational approach to </w:t>
      </w:r>
      <w:r w:rsidR="00426CA1">
        <w:rPr>
          <w:rFonts w:cs="Arial"/>
          <w:color w:val="000000"/>
          <w:szCs w:val="24"/>
        </w:rPr>
        <w:t xml:space="preserve">the </w:t>
      </w:r>
      <w:r>
        <w:rPr>
          <w:rFonts w:cs="Arial"/>
          <w:color w:val="000000"/>
          <w:szCs w:val="24"/>
        </w:rPr>
        <w:t xml:space="preserve">quarterly reporting adopted for this review. </w:t>
      </w:r>
    </w:p>
    <w:p w14:paraId="589F3041" w14:textId="2DF43263" w:rsidR="002E4B5A" w:rsidRDefault="002E4B5A" w:rsidP="002E4B5A">
      <w:pPr>
        <w:spacing w:before="40" w:after="40" w:line="276" w:lineRule="auto"/>
        <w:ind w:left="720"/>
        <w:rPr>
          <w:rFonts w:cs="Arial"/>
          <w:color w:val="000000"/>
          <w:szCs w:val="24"/>
        </w:rPr>
      </w:pPr>
      <w:r>
        <w:rPr>
          <w:rFonts w:cs="Arial"/>
          <w:color w:val="000000"/>
          <w:szCs w:val="24"/>
        </w:rPr>
        <w:lastRenderedPageBreak/>
        <w:t xml:space="preserve">The Q1 and Q2 Delivery Planning Templates are </w:t>
      </w:r>
      <w:r w:rsidR="00A43FBB">
        <w:rPr>
          <w:rFonts w:cs="Arial"/>
          <w:color w:val="000000"/>
          <w:szCs w:val="24"/>
        </w:rPr>
        <w:t xml:space="preserve">available on request should members wish to view </w:t>
      </w:r>
      <w:r w:rsidR="00463482">
        <w:rPr>
          <w:rFonts w:cs="Arial"/>
          <w:color w:val="000000"/>
          <w:szCs w:val="24"/>
        </w:rPr>
        <w:t>the detail</w:t>
      </w:r>
      <w:r w:rsidR="00A43FBB">
        <w:rPr>
          <w:rFonts w:cs="Arial"/>
          <w:color w:val="000000"/>
          <w:szCs w:val="24"/>
        </w:rPr>
        <w:t xml:space="preserve"> submitted to Scottish Government.</w:t>
      </w:r>
    </w:p>
    <w:p w14:paraId="113FEC6D" w14:textId="156ED99E" w:rsidR="002E4B5A" w:rsidRDefault="00A43FBB" w:rsidP="002E4B5A">
      <w:pPr>
        <w:spacing w:before="40" w:after="40" w:line="276" w:lineRule="auto"/>
        <w:ind w:left="720"/>
        <w:rPr>
          <w:rFonts w:cs="Arial"/>
          <w:color w:val="000000"/>
          <w:szCs w:val="24"/>
        </w:rPr>
      </w:pPr>
      <w:r>
        <w:rPr>
          <w:rFonts w:cs="Arial"/>
          <w:color w:val="000000"/>
          <w:szCs w:val="24"/>
        </w:rPr>
        <w:t xml:space="preserve">           </w:t>
      </w:r>
    </w:p>
    <w:p w14:paraId="13923C1E" w14:textId="22A43988" w:rsidR="00116824" w:rsidRDefault="00116824" w:rsidP="002E4B5A">
      <w:pPr>
        <w:spacing w:before="40" w:after="40" w:line="276" w:lineRule="auto"/>
        <w:ind w:left="720"/>
        <w:rPr>
          <w:rFonts w:cs="Arial"/>
          <w:color w:val="000000"/>
          <w:szCs w:val="24"/>
        </w:rPr>
      </w:pPr>
      <w:r>
        <w:rPr>
          <w:rFonts w:cs="Arial"/>
          <w:color w:val="000000"/>
          <w:szCs w:val="24"/>
        </w:rPr>
        <w:t>T</w:t>
      </w:r>
      <w:r w:rsidR="00A43FBB">
        <w:rPr>
          <w:rFonts w:cs="Arial"/>
          <w:color w:val="000000"/>
          <w:szCs w:val="24"/>
        </w:rPr>
        <w:t xml:space="preserve">able 1 outlines </w:t>
      </w:r>
      <w:r>
        <w:rPr>
          <w:rFonts w:cs="Arial"/>
          <w:color w:val="000000"/>
          <w:szCs w:val="24"/>
        </w:rPr>
        <w:t>the overall RAG status of the Board’s deliverables as Q1 and Q2 end:</w:t>
      </w:r>
    </w:p>
    <w:p w14:paraId="02DC314F" w14:textId="6DF47270" w:rsidR="00116824" w:rsidRDefault="00295678" w:rsidP="00A43FBB">
      <w:pPr>
        <w:spacing w:before="40" w:after="40" w:line="276" w:lineRule="auto"/>
        <w:ind w:left="720"/>
        <w:rPr>
          <w:rFonts w:cs="Arial"/>
          <w:color w:val="000000"/>
          <w:szCs w:val="24"/>
        </w:rPr>
      </w:pPr>
      <w:r>
        <w:rPr>
          <w:noProof/>
          <w:lang w:eastAsia="en-GB"/>
        </w:rPr>
        <w:drawing>
          <wp:inline distT="0" distB="0" distL="0" distR="0" wp14:anchorId="157C9E7F" wp14:editId="3A200403">
            <wp:extent cx="5476674" cy="2809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221"/>
                    <a:stretch/>
                  </pic:blipFill>
                  <pic:spPr bwMode="auto">
                    <a:xfrm>
                      <a:off x="0" y="0"/>
                      <a:ext cx="5539065" cy="2841885"/>
                    </a:xfrm>
                    <a:prstGeom prst="rect">
                      <a:avLst/>
                    </a:prstGeom>
                    <a:ln>
                      <a:noFill/>
                    </a:ln>
                    <a:extLst>
                      <a:ext uri="{53640926-AAD7-44D8-BBD7-CCE9431645EC}">
                        <a14:shadowObscured xmlns:a14="http://schemas.microsoft.com/office/drawing/2010/main"/>
                      </a:ext>
                    </a:extLst>
                  </pic:spPr>
                </pic:pic>
              </a:graphicData>
            </a:graphic>
          </wp:inline>
        </w:drawing>
      </w:r>
    </w:p>
    <w:p w14:paraId="55D72D0B" w14:textId="1EBB95F2" w:rsidR="00A43FBB" w:rsidRPr="00426CA1" w:rsidRDefault="00426CA1" w:rsidP="00A43FBB">
      <w:pPr>
        <w:spacing w:before="40" w:after="40" w:line="276" w:lineRule="auto"/>
        <w:ind w:left="720"/>
        <w:rPr>
          <w:rFonts w:cs="Arial"/>
          <w:i/>
          <w:color w:val="000000"/>
          <w:sz w:val="20"/>
        </w:rPr>
      </w:pPr>
      <w:r w:rsidRPr="00426CA1">
        <w:rPr>
          <w:rFonts w:cs="Arial"/>
          <w:i/>
          <w:color w:val="000000"/>
          <w:sz w:val="20"/>
        </w:rPr>
        <w:t xml:space="preserve">Table 1: Q1 and Q2 end position </w:t>
      </w:r>
    </w:p>
    <w:p w14:paraId="1A84D150" w14:textId="77777777" w:rsidR="00426CA1" w:rsidRDefault="00426CA1" w:rsidP="00426CA1">
      <w:pPr>
        <w:spacing w:before="40" w:after="40" w:line="276" w:lineRule="auto"/>
        <w:ind w:left="720"/>
        <w:rPr>
          <w:rFonts w:cs="Arial"/>
          <w:color w:val="000000"/>
          <w:szCs w:val="24"/>
        </w:rPr>
      </w:pPr>
    </w:p>
    <w:p w14:paraId="458F3699" w14:textId="14885B81" w:rsidR="00A43FBB" w:rsidRDefault="00A43FBB" w:rsidP="00426CA1">
      <w:pPr>
        <w:spacing w:before="40" w:after="40" w:line="276" w:lineRule="auto"/>
        <w:ind w:left="720"/>
        <w:rPr>
          <w:rFonts w:cs="Arial"/>
          <w:color w:val="000000"/>
          <w:szCs w:val="24"/>
        </w:rPr>
      </w:pPr>
      <w:r>
        <w:rPr>
          <w:rFonts w:cs="Arial"/>
          <w:color w:val="000000"/>
          <w:szCs w:val="24"/>
        </w:rPr>
        <w:t>Deliverables</w:t>
      </w:r>
      <w:r w:rsidR="00116824">
        <w:rPr>
          <w:rFonts w:cs="Arial"/>
          <w:color w:val="000000"/>
          <w:szCs w:val="24"/>
        </w:rPr>
        <w:t xml:space="preserve"> increased from 4</w:t>
      </w:r>
      <w:r w:rsidR="00AE668B">
        <w:rPr>
          <w:rFonts w:cs="Arial"/>
          <w:color w:val="000000"/>
          <w:szCs w:val="24"/>
        </w:rPr>
        <w:t>7 to 48 at the end of Quarter 2 due to the inclusion of</w:t>
      </w:r>
      <w:r w:rsidR="00116824">
        <w:rPr>
          <w:rFonts w:cs="Arial"/>
          <w:color w:val="000000"/>
          <w:szCs w:val="24"/>
        </w:rPr>
        <w:t xml:space="preserve"> an additional Equality and Diversity deliverable under ‘Workforce’</w:t>
      </w:r>
      <w:r>
        <w:rPr>
          <w:rFonts w:cs="Arial"/>
          <w:color w:val="000000"/>
          <w:szCs w:val="24"/>
        </w:rPr>
        <w:t xml:space="preserve">. </w:t>
      </w:r>
      <w:r w:rsidR="00426CA1">
        <w:rPr>
          <w:rFonts w:cs="Arial"/>
          <w:color w:val="000000"/>
          <w:szCs w:val="24"/>
        </w:rPr>
        <w:t>There was an increase in Amber and Red deliverables in Quarter 2 in comparison to Quarter 1, and a redu</w:t>
      </w:r>
      <w:r w:rsidR="00AE668B">
        <w:rPr>
          <w:rFonts w:cs="Arial"/>
          <w:color w:val="000000"/>
          <w:szCs w:val="24"/>
        </w:rPr>
        <w:t>ction in those reported Green in comparison to</w:t>
      </w:r>
      <w:r w:rsidR="00426CA1">
        <w:rPr>
          <w:rFonts w:cs="Arial"/>
          <w:color w:val="000000"/>
          <w:szCs w:val="24"/>
        </w:rPr>
        <w:t xml:space="preserve"> Quarter 1. Golden Jubilee teams continue to work to recover the position, </w:t>
      </w:r>
      <w:r w:rsidR="00203B7B">
        <w:rPr>
          <w:rFonts w:cs="Arial"/>
          <w:color w:val="000000"/>
          <w:szCs w:val="24"/>
        </w:rPr>
        <w:t>with</w:t>
      </w:r>
      <w:r w:rsidR="00426CA1">
        <w:rPr>
          <w:rFonts w:cs="Arial"/>
          <w:color w:val="000000"/>
          <w:szCs w:val="24"/>
        </w:rPr>
        <w:t xml:space="preserve"> projections for Quarter 3 suggest</w:t>
      </w:r>
      <w:r w:rsidR="00203B7B">
        <w:rPr>
          <w:rFonts w:cs="Arial"/>
          <w:color w:val="000000"/>
          <w:szCs w:val="24"/>
        </w:rPr>
        <w:t>ing</w:t>
      </w:r>
      <w:r w:rsidR="00426CA1">
        <w:rPr>
          <w:rFonts w:cs="Arial"/>
          <w:color w:val="000000"/>
          <w:szCs w:val="24"/>
        </w:rPr>
        <w:t xml:space="preserve"> </w:t>
      </w:r>
      <w:r w:rsidR="001602A9">
        <w:rPr>
          <w:rFonts w:cs="Arial"/>
          <w:color w:val="000000"/>
          <w:szCs w:val="24"/>
        </w:rPr>
        <w:t>an improved position at the end of the next quarter</w:t>
      </w:r>
      <w:r w:rsidR="00426CA1">
        <w:rPr>
          <w:rFonts w:cs="Arial"/>
          <w:color w:val="000000"/>
          <w:szCs w:val="24"/>
        </w:rPr>
        <w:t xml:space="preserve">. </w:t>
      </w:r>
    </w:p>
    <w:p w14:paraId="4E2B2307" w14:textId="77777777" w:rsidR="002D70F3" w:rsidRDefault="002D70F3" w:rsidP="00426CA1">
      <w:pPr>
        <w:spacing w:before="40" w:after="40" w:line="276" w:lineRule="auto"/>
        <w:ind w:left="720"/>
        <w:rPr>
          <w:rFonts w:cs="Arial"/>
          <w:color w:val="000000"/>
          <w:szCs w:val="24"/>
        </w:rPr>
      </w:pPr>
    </w:p>
    <w:p w14:paraId="1CB62E66" w14:textId="1612034C" w:rsidR="002E4B5A" w:rsidRDefault="002D70F3" w:rsidP="002D70F3">
      <w:pPr>
        <w:spacing w:before="40" w:after="40" w:line="276" w:lineRule="auto"/>
        <w:ind w:left="720"/>
        <w:rPr>
          <w:rFonts w:cs="Arial"/>
          <w:color w:val="000000"/>
          <w:szCs w:val="24"/>
        </w:rPr>
      </w:pPr>
      <w:r>
        <w:rPr>
          <w:rFonts w:cs="Arial"/>
          <w:color w:val="000000"/>
          <w:szCs w:val="24"/>
        </w:rPr>
        <w:t xml:space="preserve">Further detail will be provided in the presentation to the Board on 14 December. </w:t>
      </w:r>
    </w:p>
    <w:p w14:paraId="7230DA59" w14:textId="633D31C3" w:rsidR="00A43FBB" w:rsidRPr="00BF3AF0" w:rsidRDefault="00A43FBB" w:rsidP="00A43FBB">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63D5AE58" w:rsidR="00F3337D" w:rsidRDefault="00B3007E" w:rsidP="00BF3AF0">
      <w:pPr>
        <w:spacing w:before="40" w:after="40" w:line="276" w:lineRule="auto"/>
        <w:ind w:left="720"/>
        <w:rPr>
          <w:rFonts w:cs="Arial"/>
          <w:color w:val="000000"/>
          <w:szCs w:val="24"/>
        </w:rPr>
      </w:pPr>
      <w:r>
        <w:rPr>
          <w:rFonts w:cs="Arial"/>
          <w:color w:val="000000"/>
          <w:szCs w:val="24"/>
        </w:rPr>
        <w:t xml:space="preserve">No direct impact – progress monitoring. </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3F9AC2A" w14:textId="77777777" w:rsidR="00B3007E" w:rsidRDefault="00B3007E" w:rsidP="00B3007E">
      <w:pPr>
        <w:spacing w:before="40" w:after="40" w:line="276" w:lineRule="auto"/>
        <w:ind w:left="720"/>
        <w:rPr>
          <w:rFonts w:cs="Arial"/>
          <w:color w:val="000000"/>
          <w:szCs w:val="24"/>
        </w:rPr>
      </w:pPr>
      <w:r>
        <w:rPr>
          <w:rFonts w:cs="Arial"/>
          <w:color w:val="000000"/>
          <w:szCs w:val="24"/>
        </w:rPr>
        <w:t xml:space="preserve">No direct impact – progress monitoring. </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167AB52C" w14:textId="77777777" w:rsidR="00B3007E" w:rsidRDefault="00B3007E" w:rsidP="00B3007E">
      <w:pPr>
        <w:spacing w:before="40" w:after="40" w:line="276" w:lineRule="auto"/>
        <w:ind w:left="720"/>
        <w:rPr>
          <w:rFonts w:cs="Arial"/>
          <w:color w:val="000000"/>
          <w:szCs w:val="24"/>
        </w:rPr>
      </w:pPr>
      <w:r>
        <w:rPr>
          <w:rFonts w:cs="Arial"/>
          <w:color w:val="000000"/>
          <w:szCs w:val="24"/>
        </w:rPr>
        <w:t xml:space="preserve">No direct impact – progress monitoring. </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A24B06F" w14:textId="77777777" w:rsidR="00B3007E" w:rsidRPr="007E66C6" w:rsidRDefault="00B3007E" w:rsidP="00B3007E">
      <w:pPr>
        <w:spacing w:before="40" w:after="40" w:line="276" w:lineRule="auto"/>
        <w:ind w:left="720"/>
        <w:rPr>
          <w:rFonts w:cs="Arial"/>
          <w:i/>
          <w:szCs w:val="24"/>
        </w:rPr>
      </w:pPr>
      <w:r w:rsidRPr="007E66C6">
        <w:rPr>
          <w:rFonts w:cs="Arial"/>
          <w:szCs w:val="24"/>
        </w:rPr>
        <w:t xml:space="preserve">Deliverable risks are assessed and managed locally within Divisions / departments. Where necessary, risks are escalated through existing risk escalation hierarchy. No new or emerging risks were escalated through NHS GJ’s risk management framework.  </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lastRenderedPageBreak/>
        <w:t>2</w:t>
      </w:r>
      <w:r w:rsidR="00BF3AF0">
        <w:t>.3.5</w:t>
      </w:r>
      <w:r w:rsidR="00BF3AF0">
        <w:tab/>
      </w:r>
      <w:r w:rsidR="00F3337D">
        <w:t>Equality and Diversity, including health inequalities</w:t>
      </w:r>
    </w:p>
    <w:p w14:paraId="602C41A1" w14:textId="2A4EF8A0" w:rsidR="00B3007E" w:rsidRPr="00733C70" w:rsidRDefault="00B3007E" w:rsidP="00B3007E">
      <w:pPr>
        <w:spacing w:before="40" w:after="40" w:line="276" w:lineRule="auto"/>
        <w:ind w:left="720"/>
        <w:rPr>
          <w:rFonts w:cs="Arial"/>
          <w:color w:val="000000"/>
          <w:szCs w:val="24"/>
        </w:rPr>
      </w:pPr>
      <w:r w:rsidRPr="00733C70">
        <w:rPr>
          <w:rFonts w:cs="Arial"/>
          <w:color w:val="000000"/>
          <w:szCs w:val="24"/>
        </w:rPr>
        <w:t>Delivery Planning Templates form part of the Board’s ADP submission. The ADP sets out the Board’s</w:t>
      </w:r>
      <w:r>
        <w:rPr>
          <w:rFonts w:cs="Arial"/>
          <w:color w:val="000000"/>
          <w:szCs w:val="24"/>
        </w:rPr>
        <w:t xml:space="preserve"> delivery priorities to March 2024</w:t>
      </w:r>
      <w:r w:rsidRPr="00733C70">
        <w:rPr>
          <w:rFonts w:cs="Arial"/>
          <w:color w:val="000000"/>
          <w:szCs w:val="24"/>
        </w:rPr>
        <w:t xml:space="preserve">. These include services to patients, and organisational development priorities affecting </w:t>
      </w:r>
      <w:r>
        <w:rPr>
          <w:rFonts w:cs="Arial"/>
          <w:color w:val="000000"/>
          <w:szCs w:val="24"/>
        </w:rPr>
        <w:t>staff. Relevant Board strategies</w:t>
      </w:r>
      <w:r w:rsidRPr="00733C70">
        <w:rPr>
          <w:rFonts w:cs="Arial"/>
          <w:color w:val="000000"/>
          <w:szCs w:val="24"/>
        </w:rPr>
        <w:t xml:space="preserve"> and policies including Diversity and Inclusion Strategy, Equality Outcomes and Health and Wellbeing Plans were considered in developing the ADP. </w:t>
      </w:r>
    </w:p>
    <w:p w14:paraId="1028331A" w14:textId="71BEC52C" w:rsidR="00BF3AF0" w:rsidRPr="00BF3AF0" w:rsidRDefault="00BF3AF0" w:rsidP="00B3007E">
      <w:pPr>
        <w:spacing w:before="40" w:after="40" w:line="276" w:lineRule="auto"/>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2FD174" w14:textId="77777777"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1CD0692F" w14:textId="6E4D9995" w:rsidR="00446219" w:rsidRDefault="00B3007E" w:rsidP="00BF3AF0">
      <w:pPr>
        <w:spacing w:before="40" w:after="40" w:line="276" w:lineRule="auto"/>
        <w:ind w:firstLine="720"/>
        <w:rPr>
          <w:rFonts w:cs="Arial"/>
          <w:color w:val="000000"/>
          <w:szCs w:val="24"/>
        </w:rPr>
      </w:pPr>
      <w:r>
        <w:rPr>
          <w:rFonts w:cs="Arial"/>
          <w:color w:val="000000"/>
          <w:szCs w:val="24"/>
        </w:rPr>
        <w:t xml:space="preserve">Not Applicable. </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4E88550A" w14:textId="2A08E023" w:rsidR="00B3007E" w:rsidRPr="00BF3AF0" w:rsidRDefault="00B3007E" w:rsidP="00B3007E">
      <w:pPr>
        <w:spacing w:before="40" w:after="40" w:line="276" w:lineRule="auto"/>
        <w:rPr>
          <w:rFonts w:cs="Arial"/>
          <w:color w:val="000000"/>
          <w:szCs w:val="24"/>
        </w:rPr>
      </w:pPr>
      <w:r>
        <w:rPr>
          <w:rFonts w:cs="Arial"/>
          <w:color w:val="000000"/>
          <w:szCs w:val="24"/>
        </w:rPr>
        <w:t xml:space="preserve">            </w:t>
      </w:r>
      <w:r w:rsidRPr="00BF3AF0">
        <w:rPr>
          <w:rFonts w:cs="Arial"/>
          <w:color w:val="000000"/>
          <w:szCs w:val="24"/>
        </w:rPr>
        <w:t>The Board carried out its duties to involve</w:t>
      </w:r>
      <w:r>
        <w:rPr>
          <w:rFonts w:cs="Arial"/>
          <w:color w:val="000000"/>
          <w:szCs w:val="24"/>
        </w:rPr>
        <w:t xml:space="preserve"> /</w:t>
      </w:r>
      <w:r w:rsidRPr="00BF3AF0">
        <w:rPr>
          <w:rFonts w:cs="Arial"/>
          <w:color w:val="000000"/>
          <w:szCs w:val="24"/>
        </w:rPr>
        <w:t xml:space="preserve"> engage </w:t>
      </w:r>
      <w:r>
        <w:rPr>
          <w:rFonts w:cs="Arial"/>
          <w:color w:val="000000"/>
          <w:szCs w:val="24"/>
        </w:rPr>
        <w:t xml:space="preserve">external </w:t>
      </w:r>
      <w:r w:rsidRPr="00BF3AF0">
        <w:rPr>
          <w:rFonts w:cs="Arial"/>
          <w:color w:val="000000"/>
          <w:szCs w:val="24"/>
        </w:rPr>
        <w:t>stakeholders</w:t>
      </w:r>
      <w:r>
        <w:rPr>
          <w:rFonts w:cs="Arial"/>
          <w:color w:val="000000"/>
          <w:szCs w:val="24"/>
        </w:rPr>
        <w:t xml:space="preserve"> as appropriate</w:t>
      </w:r>
      <w:r w:rsidRPr="00BF3AF0">
        <w:rPr>
          <w:rFonts w:cs="Arial"/>
          <w:color w:val="000000"/>
          <w:szCs w:val="24"/>
        </w:rPr>
        <w:t>:</w:t>
      </w:r>
    </w:p>
    <w:p w14:paraId="5F332EEF" w14:textId="77777777" w:rsidR="00B3007E" w:rsidRPr="00573539" w:rsidRDefault="00B3007E" w:rsidP="00B3007E">
      <w:pPr>
        <w:pStyle w:val="ListParagraph"/>
        <w:rPr>
          <w:rFonts w:ascii="Arial" w:hAnsi="Arial" w:cs="Arial"/>
          <w:color w:val="000000"/>
          <w:sz w:val="8"/>
          <w:szCs w:val="8"/>
        </w:rPr>
      </w:pPr>
    </w:p>
    <w:p w14:paraId="499C6502" w14:textId="3E9FD5E9" w:rsidR="00B3007E" w:rsidRDefault="00B3007E" w:rsidP="00B3007E">
      <w:pPr>
        <w:pStyle w:val="ListParagraph"/>
        <w:numPr>
          <w:ilvl w:val="0"/>
          <w:numId w:val="18"/>
        </w:numPr>
        <w:rPr>
          <w:rFonts w:ascii="Arial" w:hAnsi="Arial" w:cs="Arial"/>
          <w:color w:val="000000"/>
          <w:sz w:val="24"/>
          <w:szCs w:val="24"/>
        </w:rPr>
      </w:pPr>
      <w:r>
        <w:rPr>
          <w:rFonts w:ascii="Arial" w:hAnsi="Arial" w:cs="Arial"/>
          <w:color w:val="000000"/>
          <w:sz w:val="24"/>
          <w:szCs w:val="24"/>
        </w:rPr>
        <w:t xml:space="preserve">Internal: Quality, Performance, Planning and Programmes and organisational leads engagement throughout August, September, and October. </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557E0486" w14:textId="77777777" w:rsidR="00B3007E" w:rsidRDefault="00B3007E" w:rsidP="00B3007E">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5E807001" w14:textId="77777777" w:rsidR="00B3007E" w:rsidRPr="00573539" w:rsidRDefault="00B3007E" w:rsidP="00B3007E">
      <w:pPr>
        <w:spacing w:before="40" w:after="40"/>
        <w:ind w:left="720"/>
        <w:rPr>
          <w:rFonts w:cs="Arial"/>
          <w:sz w:val="8"/>
          <w:szCs w:val="8"/>
        </w:rPr>
      </w:pPr>
    </w:p>
    <w:p w14:paraId="0055C2B7" w14:textId="6F72A4E8" w:rsidR="00B3007E" w:rsidRPr="00B3007E" w:rsidRDefault="00B3007E" w:rsidP="00B3007E">
      <w:pPr>
        <w:pStyle w:val="ListParagraph"/>
        <w:numPr>
          <w:ilvl w:val="0"/>
          <w:numId w:val="5"/>
        </w:numPr>
        <w:spacing w:line="276" w:lineRule="auto"/>
        <w:rPr>
          <w:rFonts w:ascii="Arial" w:hAnsi="Arial" w:cs="Arial"/>
          <w:sz w:val="24"/>
        </w:rPr>
      </w:pPr>
      <w:r>
        <w:rPr>
          <w:rFonts w:ascii="Arial" w:hAnsi="Arial" w:cs="Arial"/>
          <w:color w:val="000000"/>
          <w:sz w:val="24"/>
          <w:szCs w:val="24"/>
        </w:rPr>
        <w:t>Quarter 1 Update - Executive Leadership Team, 31 August</w:t>
      </w:r>
      <w:r w:rsidRPr="00951EEF">
        <w:rPr>
          <w:rFonts w:ascii="Arial" w:hAnsi="Arial" w:cs="Arial"/>
          <w:color w:val="000000"/>
          <w:sz w:val="24"/>
          <w:szCs w:val="24"/>
        </w:rPr>
        <w:t xml:space="preserve"> 2023</w:t>
      </w:r>
    </w:p>
    <w:p w14:paraId="2A39F6AD" w14:textId="75EEB88F" w:rsidR="00B3007E" w:rsidRPr="006C2D1F" w:rsidRDefault="00B3007E" w:rsidP="00B3007E">
      <w:pPr>
        <w:pStyle w:val="ListParagraph"/>
        <w:numPr>
          <w:ilvl w:val="0"/>
          <w:numId w:val="5"/>
        </w:numPr>
        <w:spacing w:line="276" w:lineRule="auto"/>
        <w:rPr>
          <w:rFonts w:ascii="Arial" w:hAnsi="Arial" w:cs="Arial"/>
          <w:sz w:val="24"/>
        </w:rPr>
      </w:pPr>
      <w:r>
        <w:rPr>
          <w:rFonts w:ascii="Arial" w:hAnsi="Arial" w:cs="Arial"/>
          <w:color w:val="000000"/>
          <w:sz w:val="24"/>
          <w:szCs w:val="24"/>
        </w:rPr>
        <w:t xml:space="preserve">Quarter 2 Update - Executive Leadership Team, 25 October </w:t>
      </w:r>
      <w:r w:rsidR="007E66C6">
        <w:rPr>
          <w:rFonts w:ascii="Arial" w:hAnsi="Arial" w:cs="Arial"/>
          <w:color w:val="000000"/>
          <w:sz w:val="24"/>
          <w:szCs w:val="24"/>
        </w:rPr>
        <w:t>2023</w:t>
      </w:r>
    </w:p>
    <w:p w14:paraId="622B3571" w14:textId="2ED6227F" w:rsidR="006C2D1F" w:rsidRPr="00733C70" w:rsidRDefault="006C2D1F" w:rsidP="00B3007E">
      <w:pPr>
        <w:pStyle w:val="ListParagraph"/>
        <w:numPr>
          <w:ilvl w:val="0"/>
          <w:numId w:val="5"/>
        </w:numPr>
        <w:spacing w:line="276" w:lineRule="auto"/>
        <w:rPr>
          <w:rFonts w:ascii="Arial" w:hAnsi="Arial" w:cs="Arial"/>
          <w:sz w:val="24"/>
        </w:rPr>
      </w:pPr>
      <w:r>
        <w:rPr>
          <w:rFonts w:ascii="Arial" w:hAnsi="Arial" w:cs="Arial"/>
          <w:color w:val="000000"/>
          <w:sz w:val="24"/>
          <w:szCs w:val="24"/>
        </w:rPr>
        <w:t>Quarter 1 and Quarter 2 Update – Finance and Performance Committee, 14 November 2023</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5FC472F6" w14:textId="04D5418F" w:rsidR="007E66C6" w:rsidRPr="00733C70" w:rsidRDefault="00D85ACC" w:rsidP="007E66C6">
      <w:pPr>
        <w:spacing w:before="40" w:after="40" w:line="276" w:lineRule="auto"/>
        <w:ind w:left="720"/>
        <w:rPr>
          <w:rFonts w:cs="Arial"/>
          <w:color w:val="000000"/>
          <w:szCs w:val="24"/>
        </w:rPr>
      </w:pPr>
      <w:r>
        <w:rPr>
          <w:rFonts w:cs="Arial"/>
          <w:color w:val="000000"/>
          <w:szCs w:val="24"/>
        </w:rPr>
        <w:t xml:space="preserve">NHS Golden Jubilee Board members are asked to note the Quarter 1 and Quarter 2 updates. </w:t>
      </w:r>
    </w:p>
    <w:p w14:paraId="398DB07E" w14:textId="6902A583" w:rsidR="00C87B62" w:rsidRDefault="00C87B62" w:rsidP="00C87B62">
      <w:pPr>
        <w:spacing w:before="40" w:after="40" w:line="276" w:lineRule="auto"/>
        <w:rPr>
          <w:rFonts w:cs="Arial"/>
          <w:szCs w:val="24"/>
        </w:rPr>
      </w:pPr>
    </w:p>
    <w:p w14:paraId="0BB8A6AC" w14:textId="55B28D37" w:rsidR="00C87B62" w:rsidRDefault="00D85ACC" w:rsidP="00C87B62">
      <w:pPr>
        <w:pStyle w:val="Heading2"/>
        <w:numPr>
          <w:ilvl w:val="0"/>
          <w:numId w:val="16"/>
        </w:numPr>
        <w:spacing w:line="276" w:lineRule="auto"/>
      </w:pPr>
      <w:r>
        <w:t xml:space="preserve">   </w:t>
      </w:r>
      <w:r w:rsidR="00C87B62">
        <w:t>List of appendices</w:t>
      </w:r>
    </w:p>
    <w:p w14:paraId="0D81E75D" w14:textId="13604858" w:rsidR="00C87B62" w:rsidRPr="00BF3AF0" w:rsidRDefault="00D85ACC" w:rsidP="00C87B62">
      <w:pPr>
        <w:spacing w:before="40" w:after="40" w:line="276" w:lineRule="auto"/>
        <w:ind w:firstLine="525"/>
        <w:rPr>
          <w:rFonts w:cs="Arial"/>
          <w:color w:val="000000"/>
          <w:szCs w:val="24"/>
        </w:rPr>
      </w:pPr>
      <w:r>
        <w:rPr>
          <w:rFonts w:cs="Arial"/>
          <w:color w:val="000000" w:themeColor="text1"/>
          <w:szCs w:val="24"/>
        </w:rPr>
        <w:t xml:space="preserve">   </w:t>
      </w:r>
      <w:r w:rsidR="00C87B62"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00C87B62"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3802A4A4" w:rsidR="00C87B62" w:rsidRPr="00B3007E" w:rsidRDefault="00B3007E" w:rsidP="00C87B62">
      <w:pPr>
        <w:pStyle w:val="ListParagraph"/>
        <w:numPr>
          <w:ilvl w:val="0"/>
          <w:numId w:val="17"/>
        </w:numPr>
        <w:spacing w:before="40" w:after="40" w:line="276" w:lineRule="auto"/>
        <w:ind w:left="993" w:hanging="284"/>
        <w:rPr>
          <w:rFonts w:ascii="Arial" w:hAnsi="Arial" w:cs="Arial"/>
          <w:color w:val="000000"/>
          <w:sz w:val="24"/>
          <w:szCs w:val="24"/>
        </w:rPr>
      </w:pPr>
      <w:r w:rsidRPr="00B3007E">
        <w:rPr>
          <w:rFonts w:ascii="Arial" w:hAnsi="Arial" w:cs="Arial"/>
          <w:color w:val="000000"/>
          <w:sz w:val="24"/>
          <w:szCs w:val="24"/>
        </w:rPr>
        <w:t xml:space="preserve">n/a </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15D73" w14:textId="77777777" w:rsidR="00753D7A" w:rsidRDefault="00753D7A">
      <w:r>
        <w:separator/>
      </w:r>
    </w:p>
  </w:endnote>
  <w:endnote w:type="continuationSeparator" w:id="0">
    <w:p w14:paraId="39D4C398" w14:textId="77777777" w:rsidR="00753D7A" w:rsidRDefault="0075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444A9CC0"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B3000A">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B3000A">
      <w:rPr>
        <w:rFonts w:cs="Arial"/>
        <w:noProof/>
        <w:sz w:val="16"/>
        <w:szCs w:val="16"/>
      </w:rPr>
      <w:t>4</w:t>
    </w:r>
    <w:r w:rsidRPr="00C35168">
      <w:rPr>
        <w:rFonts w:cs="Arial"/>
        <w:sz w:val="16"/>
        <w:szCs w:val="16"/>
      </w:rPr>
      <w:fldChar w:fldCharType="end"/>
    </w:r>
  </w:p>
  <w:p w14:paraId="19B94F90" w14:textId="77777777" w:rsidR="00736774" w:rsidRDefault="007367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3C81" w14:textId="77777777" w:rsidR="00753D7A" w:rsidRDefault="00753D7A">
      <w:r>
        <w:separator/>
      </w:r>
    </w:p>
  </w:footnote>
  <w:footnote w:type="continuationSeparator" w:id="0">
    <w:p w14:paraId="5910C99B" w14:textId="77777777" w:rsidR="00753D7A" w:rsidRDefault="0075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E5A4" w14:textId="2D33D1AC" w:rsidR="00425F77" w:rsidRDefault="00425F77">
    <w:pPr>
      <w:pStyle w:val="Header"/>
    </w:pPr>
    <w:r>
      <w:tab/>
    </w:r>
    <w:r>
      <w:tab/>
      <w:t>Item 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AD184A"/>
    <w:multiLevelType w:val="hybridMultilevel"/>
    <w:tmpl w:val="C0561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F0068F"/>
    <w:multiLevelType w:val="hybridMultilevel"/>
    <w:tmpl w:val="AD80B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16824"/>
    <w:rsid w:val="00125A9E"/>
    <w:rsid w:val="00140DB3"/>
    <w:rsid w:val="001602A9"/>
    <w:rsid w:val="00203B7B"/>
    <w:rsid w:val="0023473B"/>
    <w:rsid w:val="00257A70"/>
    <w:rsid w:val="00295678"/>
    <w:rsid w:val="002D70F3"/>
    <w:rsid w:val="002E4B5A"/>
    <w:rsid w:val="0033790B"/>
    <w:rsid w:val="003F7F61"/>
    <w:rsid w:val="00425F77"/>
    <w:rsid w:val="00426CA1"/>
    <w:rsid w:val="00430C09"/>
    <w:rsid w:val="00436066"/>
    <w:rsid w:val="00446219"/>
    <w:rsid w:val="00463482"/>
    <w:rsid w:val="00495B36"/>
    <w:rsid w:val="004A39D0"/>
    <w:rsid w:val="004C24DE"/>
    <w:rsid w:val="00533B50"/>
    <w:rsid w:val="00591C18"/>
    <w:rsid w:val="00610728"/>
    <w:rsid w:val="006173A9"/>
    <w:rsid w:val="006C2D1F"/>
    <w:rsid w:val="006C5C9F"/>
    <w:rsid w:val="006D1343"/>
    <w:rsid w:val="00736774"/>
    <w:rsid w:val="00753D7A"/>
    <w:rsid w:val="00781420"/>
    <w:rsid w:val="007E66C6"/>
    <w:rsid w:val="007F32CF"/>
    <w:rsid w:val="008037DF"/>
    <w:rsid w:val="00816E22"/>
    <w:rsid w:val="00880080"/>
    <w:rsid w:val="00927C6C"/>
    <w:rsid w:val="0098033B"/>
    <w:rsid w:val="009807B4"/>
    <w:rsid w:val="00A147E5"/>
    <w:rsid w:val="00A2680C"/>
    <w:rsid w:val="00A43FBB"/>
    <w:rsid w:val="00A62B58"/>
    <w:rsid w:val="00A84C97"/>
    <w:rsid w:val="00AA77F7"/>
    <w:rsid w:val="00AC4989"/>
    <w:rsid w:val="00AE522B"/>
    <w:rsid w:val="00AE668B"/>
    <w:rsid w:val="00AF0530"/>
    <w:rsid w:val="00AF356A"/>
    <w:rsid w:val="00B178D4"/>
    <w:rsid w:val="00B3000A"/>
    <w:rsid w:val="00B3007E"/>
    <w:rsid w:val="00B546C8"/>
    <w:rsid w:val="00B562FA"/>
    <w:rsid w:val="00B6098E"/>
    <w:rsid w:val="00B650D3"/>
    <w:rsid w:val="00B7445F"/>
    <w:rsid w:val="00B77902"/>
    <w:rsid w:val="00B851FC"/>
    <w:rsid w:val="00BF3AF0"/>
    <w:rsid w:val="00C11523"/>
    <w:rsid w:val="00C87B62"/>
    <w:rsid w:val="00C94BF7"/>
    <w:rsid w:val="00D85ACC"/>
    <w:rsid w:val="00DD2D3D"/>
    <w:rsid w:val="00DD6252"/>
    <w:rsid w:val="00DF1BE0"/>
    <w:rsid w:val="00E7109E"/>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8</cp:revision>
  <cp:lastPrinted>2019-10-07T12:25:00Z</cp:lastPrinted>
  <dcterms:created xsi:type="dcterms:W3CDTF">2023-11-29T11:54:00Z</dcterms:created>
  <dcterms:modified xsi:type="dcterms:W3CDTF">2023-12-01T15:06:00Z</dcterms:modified>
</cp:coreProperties>
</file>