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EE" w:rsidRDefault="003549EE" w:rsidP="00E72ECD">
      <w:pPr>
        <w:ind w:right="-523"/>
      </w:pPr>
    </w:p>
    <w:p w:rsidR="003549EE" w:rsidRDefault="003549EE" w:rsidP="00E72ECD">
      <w:pPr>
        <w:ind w:right="-523"/>
      </w:pPr>
    </w:p>
    <w:p w:rsidR="003549EE" w:rsidRDefault="00E620DA" w:rsidP="00E72ECD">
      <w:pPr>
        <w:ind w:right="-523"/>
      </w:pPr>
      <w:r>
        <w:tab/>
      </w:r>
    </w:p>
    <w:p w:rsidR="003549EE" w:rsidRDefault="003549EE" w:rsidP="00E72ECD">
      <w:pPr>
        <w:ind w:right="-523"/>
      </w:pPr>
    </w:p>
    <w:p w:rsidR="003549EE" w:rsidRDefault="003549EE" w:rsidP="00E72ECD">
      <w:pPr>
        <w:ind w:right="-523"/>
      </w:pPr>
    </w:p>
    <w:p w:rsidR="003549EE" w:rsidRDefault="003549EE" w:rsidP="00E72ECD">
      <w:pPr>
        <w:ind w:right="-523"/>
      </w:pPr>
    </w:p>
    <w:p w:rsidR="003549EE" w:rsidRDefault="003549EE" w:rsidP="00E72ECD">
      <w:pPr>
        <w:ind w:right="-523"/>
      </w:pPr>
      <w:bookmarkStart w:id="0" w:name="_GoBack"/>
      <w:bookmarkEnd w:id="0"/>
    </w:p>
    <w:p w:rsidR="003549EE" w:rsidRDefault="003549EE" w:rsidP="00E72ECD">
      <w:pPr>
        <w:ind w:right="-523"/>
      </w:pPr>
    </w:p>
    <w:p w:rsidR="003549EE" w:rsidRDefault="003549EE" w:rsidP="00E72ECD">
      <w:pPr>
        <w:ind w:right="-523"/>
      </w:pPr>
    </w:p>
    <w:p w:rsidR="003549EE" w:rsidRDefault="003549EE" w:rsidP="00E72ECD">
      <w:pPr>
        <w:ind w:right="-523"/>
      </w:pPr>
    </w:p>
    <w:tbl>
      <w:tblPr>
        <w:tblW w:w="1043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595"/>
        <w:gridCol w:w="6838"/>
      </w:tblGrid>
      <w:tr w:rsidR="003549EE" w:rsidRPr="00BC1721" w:rsidTr="00542B75">
        <w:trPr>
          <w:jc w:val="center"/>
        </w:trPr>
        <w:tc>
          <w:tcPr>
            <w:tcW w:w="3595" w:type="dxa"/>
            <w:vAlign w:val="center"/>
          </w:tcPr>
          <w:p w:rsidR="003549EE" w:rsidRPr="00BC1721" w:rsidRDefault="003549EE" w:rsidP="00BC1721">
            <w:pPr>
              <w:ind w:right="-523"/>
              <w:jc w:val="both"/>
              <w:rPr>
                <w:b/>
                <w:color w:val="002060"/>
                <w:sz w:val="32"/>
              </w:rPr>
            </w:pPr>
            <w:r w:rsidRPr="00BC1721">
              <w:rPr>
                <w:b/>
                <w:color w:val="002060"/>
                <w:sz w:val="32"/>
              </w:rPr>
              <w:t>Document Title:</w:t>
            </w:r>
          </w:p>
        </w:tc>
        <w:tc>
          <w:tcPr>
            <w:tcW w:w="6838" w:type="dxa"/>
            <w:vAlign w:val="center"/>
          </w:tcPr>
          <w:p w:rsidR="003549EE" w:rsidRPr="00BC1721" w:rsidRDefault="004C2196" w:rsidP="00BC1721">
            <w:pPr>
              <w:ind w:right="-523"/>
              <w:jc w:val="both"/>
              <w:rPr>
                <w:b/>
                <w:color w:val="002060"/>
                <w:sz w:val="32"/>
              </w:rPr>
            </w:pPr>
            <w:r w:rsidRPr="00BC1721">
              <w:rPr>
                <w:b/>
                <w:color w:val="002060"/>
                <w:sz w:val="32"/>
              </w:rPr>
              <w:t xml:space="preserve">2022-23 Procurement </w:t>
            </w:r>
            <w:r w:rsidR="00133860" w:rsidRPr="00BC1721">
              <w:rPr>
                <w:b/>
                <w:color w:val="002060"/>
                <w:sz w:val="32"/>
              </w:rPr>
              <w:t>Annual Report</w:t>
            </w:r>
            <w:r w:rsidR="00485925" w:rsidRPr="00BC1721">
              <w:rPr>
                <w:b/>
                <w:color w:val="002060"/>
                <w:sz w:val="32"/>
              </w:rPr>
              <w:t xml:space="preserve"> </w:t>
            </w:r>
          </w:p>
        </w:tc>
      </w:tr>
      <w:tr w:rsidR="003549EE" w:rsidRPr="00BC1721" w:rsidTr="00542B75">
        <w:trPr>
          <w:jc w:val="center"/>
        </w:trPr>
        <w:tc>
          <w:tcPr>
            <w:tcW w:w="3595" w:type="dxa"/>
            <w:vAlign w:val="center"/>
          </w:tcPr>
          <w:p w:rsidR="003549EE" w:rsidRPr="00BC1721" w:rsidRDefault="003549EE" w:rsidP="00BC1721">
            <w:pPr>
              <w:ind w:right="-523"/>
              <w:jc w:val="both"/>
              <w:rPr>
                <w:b/>
                <w:color w:val="002060"/>
                <w:sz w:val="32"/>
              </w:rPr>
            </w:pPr>
            <w:r w:rsidRPr="00BC1721">
              <w:rPr>
                <w:b/>
                <w:color w:val="002060"/>
                <w:sz w:val="32"/>
              </w:rPr>
              <w:t>Document No:</w:t>
            </w:r>
          </w:p>
        </w:tc>
        <w:tc>
          <w:tcPr>
            <w:tcW w:w="6838" w:type="dxa"/>
            <w:vAlign w:val="center"/>
          </w:tcPr>
          <w:p w:rsidR="003549EE" w:rsidRPr="00BC1721" w:rsidRDefault="000C328E" w:rsidP="00BC1721">
            <w:pPr>
              <w:ind w:right="-523"/>
              <w:jc w:val="both"/>
              <w:rPr>
                <w:b/>
                <w:color w:val="002060"/>
                <w:sz w:val="32"/>
              </w:rPr>
            </w:pPr>
            <w:r w:rsidRPr="00BC1721">
              <w:rPr>
                <w:b/>
                <w:color w:val="002060"/>
                <w:sz w:val="32"/>
              </w:rPr>
              <w:t>202</w:t>
            </w:r>
            <w:r w:rsidR="00B80F77" w:rsidRPr="00BC1721">
              <w:rPr>
                <w:b/>
                <w:color w:val="002060"/>
                <w:sz w:val="32"/>
              </w:rPr>
              <w:t>3</w:t>
            </w:r>
            <w:r w:rsidR="00C00B53" w:rsidRPr="00BC1721">
              <w:rPr>
                <w:b/>
                <w:color w:val="002060"/>
                <w:sz w:val="32"/>
              </w:rPr>
              <w:t xml:space="preserve"> AR 001</w:t>
            </w:r>
          </w:p>
        </w:tc>
      </w:tr>
      <w:tr w:rsidR="003549EE" w:rsidRPr="00BC1721" w:rsidTr="00542B75">
        <w:trPr>
          <w:jc w:val="center"/>
        </w:trPr>
        <w:tc>
          <w:tcPr>
            <w:tcW w:w="3595" w:type="dxa"/>
            <w:vAlign w:val="center"/>
          </w:tcPr>
          <w:p w:rsidR="003549EE" w:rsidRPr="00BC1721" w:rsidRDefault="003549EE" w:rsidP="00BC1721">
            <w:pPr>
              <w:ind w:right="-523"/>
              <w:jc w:val="both"/>
              <w:rPr>
                <w:b/>
                <w:color w:val="002060"/>
                <w:sz w:val="32"/>
              </w:rPr>
            </w:pPr>
            <w:r w:rsidRPr="00BC1721">
              <w:rPr>
                <w:b/>
                <w:color w:val="002060"/>
                <w:sz w:val="32"/>
              </w:rPr>
              <w:t>Department:</w:t>
            </w:r>
          </w:p>
        </w:tc>
        <w:tc>
          <w:tcPr>
            <w:tcW w:w="6838" w:type="dxa"/>
            <w:vAlign w:val="center"/>
          </w:tcPr>
          <w:p w:rsidR="003549EE" w:rsidRPr="00BC1721" w:rsidRDefault="00DD24CF" w:rsidP="00BC1721">
            <w:pPr>
              <w:ind w:right="-523"/>
              <w:jc w:val="both"/>
              <w:rPr>
                <w:b/>
                <w:color w:val="002060"/>
                <w:sz w:val="32"/>
              </w:rPr>
            </w:pPr>
            <w:r w:rsidRPr="00BC1721">
              <w:rPr>
                <w:b/>
                <w:color w:val="002060"/>
                <w:sz w:val="32"/>
              </w:rPr>
              <w:t>Procurement</w:t>
            </w:r>
          </w:p>
        </w:tc>
      </w:tr>
      <w:tr w:rsidR="003549EE" w:rsidRPr="00BC1721" w:rsidTr="00542B75">
        <w:trPr>
          <w:jc w:val="center"/>
        </w:trPr>
        <w:tc>
          <w:tcPr>
            <w:tcW w:w="3595" w:type="dxa"/>
            <w:vAlign w:val="center"/>
          </w:tcPr>
          <w:p w:rsidR="003549EE" w:rsidRPr="00BC1721" w:rsidRDefault="003549EE" w:rsidP="00BC1721">
            <w:pPr>
              <w:ind w:right="-523"/>
              <w:jc w:val="both"/>
              <w:rPr>
                <w:b/>
                <w:color w:val="002060"/>
                <w:sz w:val="32"/>
              </w:rPr>
            </w:pPr>
            <w:r w:rsidRPr="00BC1721">
              <w:rPr>
                <w:b/>
                <w:color w:val="002060"/>
                <w:sz w:val="32"/>
              </w:rPr>
              <w:t>Approval:</w:t>
            </w:r>
          </w:p>
        </w:tc>
        <w:tc>
          <w:tcPr>
            <w:tcW w:w="6838" w:type="dxa"/>
            <w:vAlign w:val="center"/>
          </w:tcPr>
          <w:p w:rsidR="006709B7" w:rsidRPr="00BC1721" w:rsidRDefault="0016287A" w:rsidP="00BC1721">
            <w:pPr>
              <w:ind w:right="-523"/>
              <w:jc w:val="both"/>
              <w:rPr>
                <w:b/>
                <w:color w:val="002060"/>
                <w:sz w:val="32"/>
              </w:rPr>
            </w:pPr>
            <w:r w:rsidRPr="00BC1721">
              <w:rPr>
                <w:b/>
                <w:color w:val="002060"/>
                <w:sz w:val="32"/>
              </w:rPr>
              <w:t>Executive Leadership Team</w:t>
            </w:r>
          </w:p>
        </w:tc>
      </w:tr>
    </w:tbl>
    <w:p w:rsidR="003549EE" w:rsidRPr="00BC1721" w:rsidRDefault="00FC0DC3" w:rsidP="00BC1721">
      <w:pPr>
        <w:ind w:right="-523"/>
        <w:jc w:val="both"/>
        <w:rPr>
          <w:sz w:val="32"/>
        </w:rPr>
      </w:pPr>
      <w:r w:rsidRPr="00BC1721">
        <w:rPr>
          <w:noProof/>
          <w:sz w:val="32"/>
          <w:lang w:eastAsia="en-GB"/>
        </w:rPr>
        <w:drawing>
          <wp:anchor distT="0" distB="0" distL="114300" distR="114300" simplePos="0" relativeHeight="251657728" behindDoc="1" locked="1" layoutInCell="1" allowOverlap="1">
            <wp:simplePos x="0" y="0"/>
            <wp:positionH relativeFrom="column">
              <wp:posOffset>-148590</wp:posOffset>
            </wp:positionH>
            <wp:positionV relativeFrom="page">
              <wp:posOffset>5177790</wp:posOffset>
            </wp:positionV>
            <wp:extent cx="6400800" cy="23463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0575" t="20804" r="10269"/>
                    <a:stretch>
                      <a:fillRect/>
                    </a:stretch>
                  </pic:blipFill>
                  <pic:spPr bwMode="auto">
                    <a:xfrm>
                      <a:off x="0" y="0"/>
                      <a:ext cx="6400800" cy="2346325"/>
                    </a:xfrm>
                    <a:prstGeom prst="rect">
                      <a:avLst/>
                    </a:prstGeom>
                    <a:noFill/>
                  </pic:spPr>
                </pic:pic>
              </a:graphicData>
            </a:graphic>
          </wp:anchor>
        </w:drawing>
      </w:r>
      <w:r w:rsidR="009F5045" w:rsidRPr="00BC1721">
        <w:rPr>
          <w:sz w:val="32"/>
        </w:rPr>
        <w:tab/>
      </w: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Default="003549EE" w:rsidP="00E72ECD">
      <w:pPr>
        <w:ind w:right="-523"/>
        <w:sectPr w:rsidR="003549EE" w:rsidSect="003549EE">
          <w:headerReference w:type="default" r:id="rId9"/>
          <w:pgSz w:w="11906" w:h="16838"/>
          <w:pgMar w:top="1134" w:right="1134" w:bottom="1134" w:left="1134" w:header="709" w:footer="16" w:gutter="0"/>
          <w:cols w:space="708"/>
          <w:docGrid w:linePitch="360"/>
        </w:sectPr>
      </w:pPr>
    </w:p>
    <w:p w:rsidR="00185515" w:rsidRDefault="00185515" w:rsidP="00E72ECD">
      <w:pPr>
        <w:pStyle w:val="Style1"/>
        <w:ind w:right="-523"/>
        <w:rPr>
          <w:color w:val="002060"/>
          <w:sz w:val="24"/>
        </w:rPr>
      </w:pPr>
    </w:p>
    <w:p w:rsidR="00185515" w:rsidRDefault="00185515" w:rsidP="00E72ECD">
      <w:pPr>
        <w:pStyle w:val="Style1"/>
        <w:ind w:right="-523"/>
        <w:rPr>
          <w:color w:val="002060"/>
          <w:sz w:val="24"/>
        </w:rPr>
      </w:pPr>
    </w:p>
    <w:p w:rsidR="003549EE" w:rsidRDefault="003549EE" w:rsidP="00E72ECD">
      <w:pPr>
        <w:pStyle w:val="Heading1"/>
        <w:ind w:right="-523"/>
      </w:pPr>
      <w:bookmarkStart w:id="1" w:name="_Toc515267331"/>
      <w:r w:rsidRPr="00926867">
        <w:t>Table of Contents</w:t>
      </w:r>
      <w:bookmarkEnd w:id="1"/>
    </w:p>
    <w:p w:rsidR="00926867" w:rsidRDefault="00926867" w:rsidP="00E72ECD">
      <w:pPr>
        <w:pStyle w:val="StyleBodyText11ptBlack"/>
        <w:ind w:right="-523"/>
      </w:pPr>
    </w:p>
    <w:p w:rsidR="00926867" w:rsidRPr="00926867" w:rsidRDefault="00926867" w:rsidP="00E72ECD">
      <w:pPr>
        <w:pStyle w:val="StyleBodyText11ptBlack"/>
        <w:ind w:right="-523"/>
      </w:pPr>
    </w:p>
    <w:p w:rsidR="00E54AF7" w:rsidRDefault="00ED059C" w:rsidP="00E72ECD">
      <w:pPr>
        <w:pStyle w:val="TOC1"/>
        <w:ind w:right="-523"/>
        <w:rPr>
          <w:rFonts w:ascii="Calibri" w:hAnsi="Calibri" w:cs="Times New Roman"/>
          <w:kern w:val="0"/>
          <w:szCs w:val="22"/>
          <w:lang w:eastAsia="en-GB"/>
        </w:rPr>
      </w:pPr>
      <w:r>
        <w:fldChar w:fldCharType="begin"/>
      </w:r>
      <w:r w:rsidR="00926867">
        <w:instrText xml:space="preserve"> TOC \o "1-3" \h \z \u </w:instrText>
      </w:r>
      <w:r>
        <w:fldChar w:fldCharType="separate"/>
      </w:r>
      <w:hyperlink w:anchor="_Toc515267331" w:history="1">
        <w:r w:rsidR="00E54AF7" w:rsidRPr="007C070F">
          <w:rPr>
            <w:rStyle w:val="Hyperlink"/>
          </w:rPr>
          <w:t>1</w:t>
        </w:r>
        <w:r w:rsidR="00E54AF7">
          <w:rPr>
            <w:rFonts w:ascii="Calibri" w:hAnsi="Calibri" w:cs="Times New Roman"/>
            <w:kern w:val="0"/>
            <w:szCs w:val="22"/>
            <w:lang w:eastAsia="en-GB"/>
          </w:rPr>
          <w:tab/>
        </w:r>
        <w:r w:rsidR="00E54AF7" w:rsidRPr="007C070F">
          <w:rPr>
            <w:rStyle w:val="Hyperlink"/>
          </w:rPr>
          <w:t>Table of Contents</w:t>
        </w:r>
        <w:r w:rsidR="00E54AF7">
          <w:rPr>
            <w:webHidden/>
          </w:rPr>
          <w:tab/>
        </w:r>
        <w:r>
          <w:rPr>
            <w:webHidden/>
          </w:rPr>
          <w:fldChar w:fldCharType="begin"/>
        </w:r>
        <w:r w:rsidR="00E54AF7">
          <w:rPr>
            <w:webHidden/>
          </w:rPr>
          <w:instrText xml:space="preserve"> PAGEREF _Toc515267331 \h </w:instrText>
        </w:r>
        <w:r>
          <w:rPr>
            <w:webHidden/>
          </w:rPr>
        </w:r>
        <w:r>
          <w:rPr>
            <w:webHidden/>
          </w:rPr>
          <w:fldChar w:fldCharType="separate"/>
        </w:r>
        <w:r w:rsidR="003434E9">
          <w:rPr>
            <w:webHidden/>
          </w:rPr>
          <w:t>1</w:t>
        </w:r>
        <w:r>
          <w:rPr>
            <w:webHidden/>
          </w:rPr>
          <w:fldChar w:fldCharType="end"/>
        </w:r>
      </w:hyperlink>
    </w:p>
    <w:p w:rsidR="00E54AF7" w:rsidRDefault="00ED71FE" w:rsidP="00E72ECD">
      <w:pPr>
        <w:pStyle w:val="TOC1"/>
        <w:ind w:right="-523"/>
        <w:rPr>
          <w:rFonts w:ascii="Calibri" w:hAnsi="Calibri" w:cs="Times New Roman"/>
          <w:kern w:val="0"/>
          <w:szCs w:val="22"/>
          <w:lang w:eastAsia="en-GB"/>
        </w:rPr>
      </w:pPr>
      <w:hyperlink w:anchor="_Toc515267332" w:history="1">
        <w:r w:rsidR="00E54AF7" w:rsidRPr="007C070F">
          <w:rPr>
            <w:rStyle w:val="Hyperlink"/>
          </w:rPr>
          <w:t>2</w:t>
        </w:r>
        <w:r w:rsidR="00E54AF7">
          <w:rPr>
            <w:rFonts w:ascii="Calibri" w:hAnsi="Calibri" w:cs="Times New Roman"/>
            <w:kern w:val="0"/>
            <w:szCs w:val="22"/>
            <w:lang w:eastAsia="en-GB"/>
          </w:rPr>
          <w:tab/>
        </w:r>
        <w:r w:rsidR="00E54AF7" w:rsidRPr="007C070F">
          <w:rPr>
            <w:rStyle w:val="Hyperlink"/>
          </w:rPr>
          <w:t>Introduction</w:t>
        </w:r>
        <w:r w:rsidR="00E54AF7">
          <w:rPr>
            <w:webHidden/>
          </w:rPr>
          <w:tab/>
        </w:r>
        <w:r w:rsidR="00ED059C">
          <w:rPr>
            <w:webHidden/>
          </w:rPr>
          <w:fldChar w:fldCharType="begin"/>
        </w:r>
        <w:r w:rsidR="00E54AF7">
          <w:rPr>
            <w:webHidden/>
          </w:rPr>
          <w:instrText xml:space="preserve"> PAGEREF _Toc515267332 \h </w:instrText>
        </w:r>
        <w:r w:rsidR="00ED059C">
          <w:rPr>
            <w:webHidden/>
          </w:rPr>
        </w:r>
        <w:r w:rsidR="00ED059C">
          <w:rPr>
            <w:webHidden/>
          </w:rPr>
          <w:fldChar w:fldCharType="separate"/>
        </w:r>
        <w:r w:rsidR="003434E9">
          <w:rPr>
            <w:webHidden/>
          </w:rPr>
          <w:t>2</w:t>
        </w:r>
        <w:r w:rsidR="00ED059C">
          <w:rPr>
            <w:webHidden/>
          </w:rPr>
          <w:fldChar w:fldCharType="end"/>
        </w:r>
      </w:hyperlink>
    </w:p>
    <w:p w:rsidR="00E54AF7" w:rsidRDefault="00ED71FE" w:rsidP="00E72ECD">
      <w:pPr>
        <w:pStyle w:val="TOC1"/>
        <w:ind w:right="-523"/>
        <w:rPr>
          <w:rFonts w:ascii="Calibri" w:hAnsi="Calibri" w:cs="Times New Roman"/>
          <w:kern w:val="0"/>
          <w:szCs w:val="22"/>
          <w:lang w:eastAsia="en-GB"/>
        </w:rPr>
      </w:pPr>
      <w:hyperlink w:anchor="_Toc515267333" w:history="1">
        <w:r w:rsidR="00E54AF7" w:rsidRPr="007C070F">
          <w:rPr>
            <w:rStyle w:val="Hyperlink"/>
          </w:rPr>
          <w:t>3</w:t>
        </w:r>
        <w:r w:rsidR="00E54AF7">
          <w:rPr>
            <w:rFonts w:ascii="Calibri" w:hAnsi="Calibri" w:cs="Times New Roman"/>
            <w:kern w:val="0"/>
            <w:szCs w:val="22"/>
            <w:lang w:eastAsia="en-GB"/>
          </w:rPr>
          <w:tab/>
        </w:r>
        <w:r w:rsidR="00E54AF7" w:rsidRPr="007C070F">
          <w:rPr>
            <w:rStyle w:val="Hyperlink"/>
          </w:rPr>
          <w:t>Summar</w:t>
        </w:r>
        <w:r w:rsidR="00EC72D8">
          <w:rPr>
            <w:rStyle w:val="Hyperlink"/>
          </w:rPr>
          <w:t>y o</w:t>
        </w:r>
        <w:r w:rsidR="000C328E">
          <w:rPr>
            <w:rStyle w:val="Hyperlink"/>
          </w:rPr>
          <w:t>f Regulated Procurements 2021/22</w:t>
        </w:r>
        <w:r w:rsidR="00E54AF7">
          <w:rPr>
            <w:webHidden/>
          </w:rPr>
          <w:tab/>
        </w:r>
        <w:r w:rsidR="00ED059C">
          <w:rPr>
            <w:webHidden/>
          </w:rPr>
          <w:fldChar w:fldCharType="begin"/>
        </w:r>
        <w:r w:rsidR="00E54AF7">
          <w:rPr>
            <w:webHidden/>
          </w:rPr>
          <w:instrText xml:space="preserve"> PAGEREF _Toc515267333 \h </w:instrText>
        </w:r>
        <w:r w:rsidR="00ED059C">
          <w:rPr>
            <w:webHidden/>
          </w:rPr>
        </w:r>
        <w:r w:rsidR="00ED059C">
          <w:rPr>
            <w:webHidden/>
          </w:rPr>
          <w:fldChar w:fldCharType="separate"/>
        </w:r>
        <w:r w:rsidR="003434E9">
          <w:rPr>
            <w:webHidden/>
          </w:rPr>
          <w:t>3</w:t>
        </w:r>
        <w:r w:rsidR="00ED059C">
          <w:rPr>
            <w:webHidden/>
          </w:rPr>
          <w:fldChar w:fldCharType="end"/>
        </w:r>
      </w:hyperlink>
    </w:p>
    <w:p w:rsidR="00E54AF7" w:rsidRDefault="00ED71FE" w:rsidP="00E72ECD">
      <w:pPr>
        <w:pStyle w:val="TOC1"/>
        <w:ind w:left="480" w:right="-523" w:hanging="480"/>
        <w:rPr>
          <w:rFonts w:ascii="Calibri" w:hAnsi="Calibri" w:cs="Times New Roman"/>
          <w:kern w:val="0"/>
          <w:szCs w:val="22"/>
          <w:lang w:eastAsia="en-GB"/>
        </w:rPr>
      </w:pPr>
      <w:hyperlink w:anchor="_Toc515267334" w:history="1">
        <w:r w:rsidR="00E54AF7" w:rsidRPr="007C070F">
          <w:rPr>
            <w:rStyle w:val="Hyperlink"/>
          </w:rPr>
          <w:t>4</w:t>
        </w:r>
        <w:r w:rsidR="00E54AF7">
          <w:rPr>
            <w:rFonts w:ascii="Calibri" w:hAnsi="Calibri" w:cs="Times New Roman"/>
            <w:kern w:val="0"/>
            <w:szCs w:val="22"/>
            <w:lang w:eastAsia="en-GB"/>
          </w:rPr>
          <w:tab/>
        </w:r>
        <w:r w:rsidR="00E54AF7" w:rsidRPr="007C070F">
          <w:rPr>
            <w:rStyle w:val="Hyperlink"/>
          </w:rPr>
          <w:t xml:space="preserve">Procurements </w:t>
        </w:r>
        <w:r w:rsidR="00521847">
          <w:rPr>
            <w:rStyle w:val="Hyperlink"/>
          </w:rPr>
          <w:t>not complying with NHS Golden Jubilee Procurement Strategy</w:t>
        </w:r>
        <w:r w:rsidR="00E54AF7">
          <w:rPr>
            <w:webHidden/>
          </w:rPr>
          <w:tab/>
        </w:r>
      </w:hyperlink>
      <w:r w:rsidR="00AE531C">
        <w:t>3</w:t>
      </w:r>
    </w:p>
    <w:p w:rsidR="007F34D4" w:rsidRDefault="00ED71FE" w:rsidP="00E72ECD">
      <w:pPr>
        <w:pStyle w:val="TOC1"/>
        <w:ind w:right="-523"/>
      </w:pPr>
      <w:hyperlink w:anchor="_Toc515267335" w:history="1">
        <w:r w:rsidR="00E54AF7" w:rsidRPr="007C070F">
          <w:rPr>
            <w:rStyle w:val="Hyperlink"/>
          </w:rPr>
          <w:t>5</w:t>
        </w:r>
        <w:r w:rsidR="00E54AF7">
          <w:rPr>
            <w:rFonts w:ascii="Calibri" w:hAnsi="Calibri" w:cs="Times New Roman"/>
            <w:kern w:val="0"/>
            <w:szCs w:val="22"/>
            <w:lang w:eastAsia="en-GB"/>
          </w:rPr>
          <w:tab/>
        </w:r>
        <w:r w:rsidR="00E54AF7" w:rsidRPr="007C070F">
          <w:rPr>
            <w:rStyle w:val="Hyperlink"/>
          </w:rPr>
          <w:t>Community Benefits</w:t>
        </w:r>
        <w:r w:rsidR="00E54AF7">
          <w:rPr>
            <w:webHidden/>
          </w:rPr>
          <w:tab/>
        </w:r>
        <w:r w:rsidR="00AE531C">
          <w:rPr>
            <w:webHidden/>
          </w:rPr>
          <w:t>3/4</w:t>
        </w:r>
      </w:hyperlink>
    </w:p>
    <w:p w:rsidR="007F34D4" w:rsidRDefault="00ED71FE" w:rsidP="00E72ECD">
      <w:pPr>
        <w:pStyle w:val="TOC1"/>
        <w:ind w:right="-523"/>
      </w:pPr>
      <w:hyperlink w:anchor="_Toc515267335" w:history="1">
        <w:r w:rsidR="007F34D4">
          <w:rPr>
            <w:rStyle w:val="Hyperlink"/>
          </w:rPr>
          <w:t>6</w:t>
        </w:r>
        <w:r w:rsidR="007F34D4">
          <w:rPr>
            <w:rFonts w:ascii="Calibri" w:hAnsi="Calibri" w:cs="Times New Roman"/>
            <w:kern w:val="0"/>
            <w:szCs w:val="22"/>
            <w:lang w:eastAsia="en-GB"/>
          </w:rPr>
          <w:tab/>
        </w:r>
        <w:r w:rsidR="007F34D4">
          <w:rPr>
            <w:rStyle w:val="Hyperlink"/>
          </w:rPr>
          <w:t xml:space="preserve">Fair Work First </w:t>
        </w:r>
        <w:r w:rsidR="007F34D4">
          <w:rPr>
            <w:webHidden/>
          </w:rPr>
          <w:tab/>
        </w:r>
        <w:r w:rsidR="00AE531C">
          <w:rPr>
            <w:webHidden/>
          </w:rPr>
          <w:t>4</w:t>
        </w:r>
      </w:hyperlink>
    </w:p>
    <w:p w:rsidR="00E54AF7" w:rsidRDefault="00ED71FE" w:rsidP="00E72ECD">
      <w:pPr>
        <w:pStyle w:val="TOC1"/>
        <w:ind w:right="-523"/>
        <w:rPr>
          <w:rFonts w:ascii="Calibri" w:hAnsi="Calibri" w:cs="Times New Roman"/>
          <w:kern w:val="0"/>
          <w:szCs w:val="22"/>
          <w:lang w:eastAsia="en-GB"/>
        </w:rPr>
      </w:pPr>
      <w:hyperlink w:anchor="_Toc515267337" w:history="1">
        <w:r w:rsidR="007F34D4">
          <w:rPr>
            <w:rStyle w:val="Hyperlink"/>
          </w:rPr>
          <w:t>7</w:t>
        </w:r>
        <w:r w:rsidR="00E54AF7">
          <w:rPr>
            <w:rFonts w:ascii="Calibri" w:hAnsi="Calibri" w:cs="Times New Roman"/>
            <w:kern w:val="0"/>
            <w:szCs w:val="22"/>
            <w:lang w:eastAsia="en-GB"/>
          </w:rPr>
          <w:tab/>
        </w:r>
        <w:r w:rsidR="00E54AF7" w:rsidRPr="007C070F">
          <w:rPr>
            <w:rStyle w:val="Hyperlink"/>
          </w:rPr>
          <w:t>Supported Businesses</w:t>
        </w:r>
        <w:r w:rsidR="00E54AF7">
          <w:rPr>
            <w:webHidden/>
          </w:rPr>
          <w:tab/>
        </w:r>
        <w:r w:rsidR="00156AB8">
          <w:rPr>
            <w:webHidden/>
          </w:rPr>
          <w:t>5</w:t>
        </w:r>
      </w:hyperlink>
    </w:p>
    <w:p w:rsidR="00E54AF7" w:rsidRDefault="00ED71FE" w:rsidP="00E72ECD">
      <w:pPr>
        <w:pStyle w:val="TOC1"/>
        <w:ind w:right="-523"/>
        <w:rPr>
          <w:rFonts w:ascii="Calibri" w:hAnsi="Calibri" w:cs="Times New Roman"/>
          <w:kern w:val="0"/>
          <w:szCs w:val="22"/>
          <w:lang w:eastAsia="en-GB"/>
        </w:rPr>
      </w:pPr>
      <w:hyperlink w:anchor="_Toc515267338" w:history="1">
        <w:r w:rsidR="007F34D4">
          <w:rPr>
            <w:rStyle w:val="Hyperlink"/>
          </w:rPr>
          <w:t>8</w:t>
        </w:r>
        <w:r w:rsidR="00E54AF7">
          <w:rPr>
            <w:rFonts w:ascii="Calibri" w:hAnsi="Calibri" w:cs="Times New Roman"/>
            <w:kern w:val="0"/>
            <w:szCs w:val="22"/>
            <w:lang w:eastAsia="en-GB"/>
          </w:rPr>
          <w:tab/>
        </w:r>
        <w:r w:rsidR="00E54AF7" w:rsidRPr="007C070F">
          <w:rPr>
            <w:rStyle w:val="Hyperlink"/>
          </w:rPr>
          <w:t>Pro</w:t>
        </w:r>
        <w:r w:rsidR="00F11163">
          <w:rPr>
            <w:rStyle w:val="Hyperlink"/>
          </w:rPr>
          <w:t>p</w:t>
        </w:r>
        <w:r w:rsidR="006E5FE9">
          <w:rPr>
            <w:rStyle w:val="Hyperlink"/>
          </w:rPr>
          <w:t xml:space="preserve">osed Regulated </w:t>
        </w:r>
        <w:r w:rsidR="000C328E">
          <w:rPr>
            <w:rStyle w:val="Hyperlink"/>
          </w:rPr>
          <w:t>Procurements 2022/23 and 2023/24</w:t>
        </w:r>
        <w:r w:rsidR="00E54AF7">
          <w:rPr>
            <w:webHidden/>
          </w:rPr>
          <w:tab/>
        </w:r>
        <w:r w:rsidR="00AE531C">
          <w:rPr>
            <w:webHidden/>
          </w:rPr>
          <w:t>5</w:t>
        </w:r>
        <w:r w:rsidR="00F97871">
          <w:rPr>
            <w:webHidden/>
          </w:rPr>
          <w:t>/</w:t>
        </w:r>
      </w:hyperlink>
      <w:r w:rsidR="00AE531C">
        <w:t>6</w:t>
      </w:r>
    </w:p>
    <w:p w:rsidR="00E54AF7" w:rsidRDefault="00ED71FE" w:rsidP="00E72ECD">
      <w:pPr>
        <w:pStyle w:val="TOC1"/>
        <w:ind w:right="-523"/>
        <w:rPr>
          <w:rFonts w:ascii="Calibri" w:hAnsi="Calibri" w:cs="Times New Roman"/>
          <w:kern w:val="0"/>
          <w:szCs w:val="22"/>
          <w:lang w:eastAsia="en-GB"/>
        </w:rPr>
      </w:pPr>
      <w:hyperlink w:anchor="_Toc515267339" w:history="1">
        <w:r w:rsidR="007F34D4">
          <w:rPr>
            <w:rStyle w:val="Hyperlink"/>
          </w:rPr>
          <w:t>9</w:t>
        </w:r>
        <w:r w:rsidR="00E54AF7">
          <w:rPr>
            <w:rFonts w:ascii="Calibri" w:hAnsi="Calibri" w:cs="Times New Roman"/>
            <w:kern w:val="0"/>
            <w:szCs w:val="22"/>
            <w:lang w:eastAsia="en-GB"/>
          </w:rPr>
          <w:tab/>
        </w:r>
        <w:r w:rsidR="00E54AF7" w:rsidRPr="007C070F">
          <w:rPr>
            <w:rStyle w:val="Hyperlink"/>
          </w:rPr>
          <w:t>Reference Documents / Appendices</w:t>
        </w:r>
        <w:r w:rsidR="00E54AF7">
          <w:rPr>
            <w:webHidden/>
          </w:rPr>
          <w:tab/>
        </w:r>
      </w:hyperlink>
      <w:r w:rsidR="00AE531C">
        <w:t>6</w:t>
      </w:r>
    </w:p>
    <w:p w:rsidR="00E54AF7" w:rsidRDefault="00ED71FE" w:rsidP="00E72ECD">
      <w:pPr>
        <w:pStyle w:val="TOC1"/>
        <w:ind w:right="-523"/>
        <w:rPr>
          <w:rFonts w:ascii="Calibri" w:hAnsi="Calibri" w:cs="Times New Roman"/>
          <w:kern w:val="0"/>
          <w:szCs w:val="22"/>
          <w:lang w:eastAsia="en-GB"/>
        </w:rPr>
      </w:pPr>
      <w:hyperlink w:anchor="_Toc515267340" w:history="1">
        <w:r w:rsidR="007F34D4">
          <w:rPr>
            <w:rStyle w:val="Hyperlink"/>
          </w:rPr>
          <w:t>10</w:t>
        </w:r>
        <w:r w:rsidR="00E54AF7">
          <w:rPr>
            <w:rFonts w:ascii="Calibri" w:hAnsi="Calibri" w:cs="Times New Roman"/>
            <w:kern w:val="0"/>
            <w:szCs w:val="22"/>
            <w:lang w:eastAsia="en-GB"/>
          </w:rPr>
          <w:tab/>
        </w:r>
        <w:r w:rsidR="00E54AF7" w:rsidRPr="007C070F">
          <w:rPr>
            <w:rStyle w:val="Hyperlink"/>
          </w:rPr>
          <w:t>Glossary of Terms</w:t>
        </w:r>
        <w:r w:rsidR="00E54AF7">
          <w:rPr>
            <w:webHidden/>
          </w:rPr>
          <w:tab/>
        </w:r>
      </w:hyperlink>
      <w:r w:rsidR="00AE531C">
        <w:t>6</w:t>
      </w:r>
    </w:p>
    <w:p w:rsidR="00926867" w:rsidRDefault="00ED059C" w:rsidP="00E72ECD">
      <w:pPr>
        <w:ind w:right="-523"/>
      </w:pPr>
      <w:r>
        <w:fldChar w:fldCharType="end"/>
      </w:r>
    </w:p>
    <w:p w:rsidR="00CE2A43" w:rsidRPr="008449B7" w:rsidRDefault="00CE2A43"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926867" w:rsidRDefault="00926867" w:rsidP="00E72ECD">
      <w:pPr>
        <w:pStyle w:val="TOC1"/>
        <w:ind w:right="-523"/>
      </w:pPr>
    </w:p>
    <w:p w:rsidR="004020F9" w:rsidRPr="008449B7" w:rsidRDefault="00ED059C" w:rsidP="00E72ECD">
      <w:pPr>
        <w:pStyle w:val="TOC1"/>
        <w:ind w:right="-523"/>
        <w:rPr>
          <w:rFonts w:ascii="Calibri" w:hAnsi="Calibri" w:cs="Times New Roman"/>
          <w:kern w:val="0"/>
          <w:lang w:eastAsia="en-GB"/>
        </w:rPr>
      </w:pPr>
      <w:r w:rsidRPr="008449B7">
        <w:fldChar w:fldCharType="begin"/>
      </w:r>
      <w:r w:rsidR="003549EE" w:rsidRPr="008449B7">
        <w:instrText xml:space="preserve"> TOC \o "1-3" \h \z \u </w:instrText>
      </w:r>
      <w:r w:rsidRPr="008449B7">
        <w:fldChar w:fldCharType="separate"/>
      </w:r>
    </w:p>
    <w:p w:rsidR="003549EE" w:rsidRPr="008449B7" w:rsidRDefault="00ED059C" w:rsidP="00E72ECD">
      <w:pPr>
        <w:ind w:right="-523"/>
        <w:rPr>
          <w:b/>
          <w:noProof/>
          <w:color w:val="002060"/>
        </w:rPr>
      </w:pPr>
      <w:r w:rsidRPr="008449B7">
        <w:rPr>
          <w:b/>
          <w:noProof/>
          <w:color w:val="002060"/>
        </w:rPr>
        <w:fldChar w:fldCharType="end"/>
      </w:r>
      <w:r w:rsidR="00E8552F" w:rsidRPr="008449B7">
        <w:rPr>
          <w:b/>
          <w:noProof/>
          <w:color w:val="002060"/>
        </w:rPr>
        <w:tab/>
      </w:r>
      <w:r w:rsidR="00E8552F" w:rsidRPr="008449B7">
        <w:rPr>
          <w:b/>
          <w:noProof/>
          <w:color w:val="002060"/>
        </w:rPr>
        <w:tab/>
      </w:r>
      <w:r w:rsidR="00E8552F" w:rsidRPr="008449B7">
        <w:rPr>
          <w:b/>
          <w:noProof/>
          <w:color w:val="002060"/>
        </w:rPr>
        <w:tab/>
      </w:r>
      <w:r w:rsidR="00E8552F" w:rsidRPr="008449B7">
        <w:rPr>
          <w:b/>
          <w:noProof/>
          <w:color w:val="002060"/>
        </w:rPr>
        <w:tab/>
      </w:r>
      <w:r w:rsidR="00E8552F" w:rsidRPr="008449B7">
        <w:rPr>
          <w:b/>
          <w:noProof/>
          <w:color w:val="002060"/>
        </w:rPr>
        <w:tab/>
      </w:r>
      <w:r w:rsidR="00E8552F" w:rsidRPr="008449B7">
        <w:rPr>
          <w:b/>
          <w:noProof/>
          <w:color w:val="002060"/>
        </w:rPr>
        <w:tab/>
      </w:r>
      <w:r w:rsidR="00E8552F" w:rsidRPr="008449B7">
        <w:rPr>
          <w:b/>
          <w:noProof/>
          <w:color w:val="002060"/>
        </w:rPr>
        <w:tab/>
      </w:r>
      <w:r w:rsidR="00E8552F" w:rsidRPr="008449B7">
        <w:rPr>
          <w:b/>
          <w:noProof/>
          <w:color w:val="002060"/>
        </w:rPr>
        <w:tab/>
      </w:r>
      <w:r w:rsidR="00E8552F" w:rsidRPr="008449B7">
        <w:rPr>
          <w:b/>
          <w:noProof/>
          <w:color w:val="002060"/>
        </w:rPr>
        <w:tab/>
      </w:r>
      <w:r w:rsidR="00E8552F" w:rsidRPr="008449B7">
        <w:rPr>
          <w:b/>
          <w:noProof/>
          <w:color w:val="002060"/>
        </w:rPr>
        <w:tab/>
      </w:r>
      <w:r w:rsidR="00E8552F" w:rsidRPr="008449B7">
        <w:rPr>
          <w:b/>
          <w:noProof/>
          <w:color w:val="002060"/>
        </w:rPr>
        <w:tab/>
        <w:t xml:space="preserve"> </w:t>
      </w:r>
    </w:p>
    <w:p w:rsidR="003549EE" w:rsidRPr="00926867" w:rsidRDefault="00133860" w:rsidP="00E72ECD">
      <w:pPr>
        <w:pStyle w:val="Heading1"/>
        <w:tabs>
          <w:tab w:val="clear" w:pos="8306"/>
          <w:tab w:val="right" w:pos="8759"/>
        </w:tabs>
        <w:ind w:right="-523"/>
      </w:pPr>
      <w:bookmarkStart w:id="2" w:name="_Toc511736123"/>
      <w:bookmarkStart w:id="3" w:name="_Toc515267332"/>
      <w:r w:rsidRPr="00926867">
        <w:lastRenderedPageBreak/>
        <w:t>Introduction</w:t>
      </w:r>
      <w:bookmarkEnd w:id="2"/>
      <w:bookmarkEnd w:id="3"/>
    </w:p>
    <w:p w:rsidR="003549EE" w:rsidRPr="00E72ECD" w:rsidRDefault="006941A0" w:rsidP="00954ED7">
      <w:pPr>
        <w:pStyle w:val="StyleBodyText11ptBlack"/>
        <w:tabs>
          <w:tab w:val="right" w:pos="8759"/>
        </w:tabs>
        <w:spacing w:line="240" w:lineRule="auto"/>
        <w:ind w:left="426" w:right="-567"/>
        <w:rPr>
          <w:rStyle w:val="StyleBodyText11ptBlackChar"/>
          <w:sz w:val="24"/>
          <w:szCs w:val="24"/>
        </w:rPr>
      </w:pPr>
      <w:r w:rsidRPr="00E72ECD">
        <w:rPr>
          <w:rStyle w:val="StyleBodyText11ptBlackChar"/>
          <w:sz w:val="24"/>
          <w:szCs w:val="24"/>
        </w:rPr>
        <w:t>To comply</w:t>
      </w:r>
      <w:r w:rsidR="00133860" w:rsidRPr="00E72ECD">
        <w:rPr>
          <w:rStyle w:val="StyleBodyText11ptBlackChar"/>
          <w:sz w:val="24"/>
          <w:szCs w:val="24"/>
        </w:rPr>
        <w:t xml:space="preserve"> with the Procurement Reform</w:t>
      </w:r>
      <w:r w:rsidR="00CC64B9" w:rsidRPr="00E72ECD">
        <w:rPr>
          <w:rStyle w:val="StyleBodyText11ptBlackChar"/>
          <w:sz w:val="24"/>
          <w:szCs w:val="24"/>
        </w:rPr>
        <w:t xml:space="preserve"> (Scotland) </w:t>
      </w:r>
      <w:r w:rsidR="00133860" w:rsidRPr="00E72ECD">
        <w:rPr>
          <w:rStyle w:val="StyleBodyText11ptBlackChar"/>
          <w:sz w:val="24"/>
          <w:szCs w:val="24"/>
        </w:rPr>
        <w:t xml:space="preserve">Act 2014 </w:t>
      </w:r>
      <w:r w:rsidR="00CC64B9" w:rsidRPr="00E72ECD">
        <w:rPr>
          <w:rStyle w:val="StyleBodyText11ptBlackChar"/>
          <w:sz w:val="24"/>
          <w:szCs w:val="24"/>
        </w:rPr>
        <w:t>(The Act)</w:t>
      </w:r>
      <w:r w:rsidRPr="00E72ECD">
        <w:rPr>
          <w:rStyle w:val="StyleBodyText11ptBlackChar"/>
          <w:sz w:val="24"/>
          <w:szCs w:val="24"/>
        </w:rPr>
        <w:t>,</w:t>
      </w:r>
      <w:r w:rsidR="00252A70" w:rsidRPr="00E72ECD">
        <w:rPr>
          <w:rStyle w:val="StyleBodyText11ptBlackChar"/>
          <w:sz w:val="24"/>
          <w:szCs w:val="24"/>
        </w:rPr>
        <w:t xml:space="preserve"> </w:t>
      </w:r>
      <w:r w:rsidR="00EC1E09" w:rsidRPr="00E72ECD">
        <w:rPr>
          <w:rStyle w:val="StyleBodyText11ptBlackChar"/>
          <w:sz w:val="24"/>
          <w:szCs w:val="24"/>
        </w:rPr>
        <w:t>NHS Golden Jubilee</w:t>
      </w:r>
      <w:r w:rsidR="00CC64B9" w:rsidRPr="00E72ECD">
        <w:rPr>
          <w:rStyle w:val="StyleBodyText11ptBlackChar"/>
          <w:sz w:val="24"/>
          <w:szCs w:val="24"/>
        </w:rPr>
        <w:t xml:space="preserve"> </w:t>
      </w:r>
      <w:r w:rsidR="00252A70" w:rsidRPr="00E72ECD">
        <w:rPr>
          <w:rStyle w:val="StyleBodyText11ptBlackChar"/>
          <w:sz w:val="24"/>
          <w:szCs w:val="24"/>
        </w:rPr>
        <w:t>is required to pu</w:t>
      </w:r>
      <w:r w:rsidRPr="00E72ECD">
        <w:rPr>
          <w:rStyle w:val="StyleBodyText11ptBlackChar"/>
          <w:sz w:val="24"/>
          <w:szCs w:val="24"/>
        </w:rPr>
        <w:t xml:space="preserve">blish </w:t>
      </w:r>
      <w:r w:rsidR="0069335C" w:rsidRPr="00E72ECD">
        <w:rPr>
          <w:rStyle w:val="StyleBodyText11ptBlackChar"/>
          <w:sz w:val="24"/>
          <w:szCs w:val="24"/>
        </w:rPr>
        <w:t xml:space="preserve">a </w:t>
      </w:r>
      <w:r w:rsidR="00F2156D" w:rsidRPr="00E72ECD">
        <w:rPr>
          <w:rStyle w:val="StyleBodyText11ptBlackChar"/>
          <w:sz w:val="24"/>
          <w:szCs w:val="24"/>
        </w:rPr>
        <w:t>Procurement</w:t>
      </w:r>
      <w:r w:rsidRPr="00E72ECD">
        <w:rPr>
          <w:rStyle w:val="StyleBodyText11ptBlackChar"/>
          <w:sz w:val="24"/>
          <w:szCs w:val="24"/>
        </w:rPr>
        <w:t xml:space="preserve"> Report annually</w:t>
      </w:r>
      <w:r w:rsidR="00252A70" w:rsidRPr="00E72ECD">
        <w:rPr>
          <w:rStyle w:val="StyleBodyText11ptBlackChar"/>
          <w:sz w:val="24"/>
          <w:szCs w:val="24"/>
        </w:rPr>
        <w:t xml:space="preserve"> detailing information on all regulated p</w:t>
      </w:r>
      <w:r w:rsidR="00CE2A43" w:rsidRPr="00E72ECD">
        <w:rPr>
          <w:rStyle w:val="StyleBodyText11ptBlackChar"/>
          <w:sz w:val="24"/>
          <w:szCs w:val="24"/>
        </w:rPr>
        <w:t>rocurement activity.  This report</w:t>
      </w:r>
      <w:r w:rsidR="00252A70" w:rsidRPr="00E72ECD">
        <w:rPr>
          <w:rStyle w:val="StyleBodyText11ptBlackChar"/>
          <w:sz w:val="24"/>
          <w:szCs w:val="24"/>
        </w:rPr>
        <w:t xml:space="preserve"> reflects information for the period 1</w:t>
      </w:r>
      <w:r w:rsidR="00252A70" w:rsidRPr="00E72ECD">
        <w:rPr>
          <w:rStyle w:val="StyleBodyText11ptBlackChar"/>
          <w:sz w:val="24"/>
          <w:szCs w:val="24"/>
          <w:vertAlign w:val="superscript"/>
        </w:rPr>
        <w:t>st</w:t>
      </w:r>
      <w:r w:rsidR="00134A07" w:rsidRPr="00E72ECD">
        <w:rPr>
          <w:rStyle w:val="StyleBodyText11ptBlackChar"/>
          <w:sz w:val="24"/>
          <w:szCs w:val="24"/>
        </w:rPr>
        <w:t xml:space="preserve"> Apri</w:t>
      </w:r>
      <w:r w:rsidR="00B80F77" w:rsidRPr="00E72ECD">
        <w:rPr>
          <w:rStyle w:val="StyleBodyText11ptBlackChar"/>
          <w:sz w:val="24"/>
          <w:szCs w:val="24"/>
        </w:rPr>
        <w:t>l 2022</w:t>
      </w:r>
      <w:r w:rsidR="00252A70" w:rsidRPr="00E72ECD">
        <w:rPr>
          <w:rStyle w:val="StyleBodyText11ptBlackChar"/>
          <w:sz w:val="24"/>
          <w:szCs w:val="24"/>
        </w:rPr>
        <w:t xml:space="preserve"> to 31</w:t>
      </w:r>
      <w:r w:rsidR="00252A70" w:rsidRPr="00E72ECD">
        <w:rPr>
          <w:rStyle w:val="StyleBodyText11ptBlackChar"/>
          <w:sz w:val="24"/>
          <w:szCs w:val="24"/>
          <w:vertAlign w:val="superscript"/>
        </w:rPr>
        <w:t>st</w:t>
      </w:r>
      <w:r w:rsidR="00B80F77" w:rsidRPr="00E72ECD">
        <w:rPr>
          <w:rStyle w:val="StyleBodyText11ptBlackChar"/>
          <w:sz w:val="24"/>
          <w:szCs w:val="24"/>
        </w:rPr>
        <w:t xml:space="preserve"> March 2023</w:t>
      </w:r>
      <w:r w:rsidR="00252A70" w:rsidRPr="00E72ECD">
        <w:rPr>
          <w:rStyle w:val="StyleBodyText11ptBlackChar"/>
          <w:sz w:val="24"/>
          <w:szCs w:val="24"/>
        </w:rPr>
        <w:t xml:space="preserve">.  In addition to reporting previous </w:t>
      </w:r>
      <w:r w:rsidR="00CA66E3" w:rsidRPr="00E72ECD">
        <w:rPr>
          <w:rStyle w:val="StyleBodyText11ptBlackChar"/>
          <w:sz w:val="24"/>
          <w:szCs w:val="24"/>
        </w:rPr>
        <w:t>activity,</w:t>
      </w:r>
      <w:r w:rsidR="00252A70" w:rsidRPr="00E72ECD">
        <w:rPr>
          <w:rStyle w:val="StyleBodyText11ptBlackChar"/>
          <w:sz w:val="24"/>
          <w:szCs w:val="24"/>
        </w:rPr>
        <w:t xml:space="preserve"> the r</w:t>
      </w:r>
      <w:r w:rsidR="00521847" w:rsidRPr="00E72ECD">
        <w:rPr>
          <w:rStyle w:val="StyleBodyText11ptBlackChar"/>
          <w:sz w:val="24"/>
          <w:szCs w:val="24"/>
        </w:rPr>
        <w:t>eport includes information on</w:t>
      </w:r>
      <w:r w:rsidR="00252A70" w:rsidRPr="00E72ECD">
        <w:rPr>
          <w:rStyle w:val="StyleBodyText11ptBlackChar"/>
          <w:sz w:val="24"/>
          <w:szCs w:val="24"/>
        </w:rPr>
        <w:t xml:space="preserve"> regulated procurements </w:t>
      </w:r>
      <w:r w:rsidR="00E72ECD" w:rsidRPr="00E72ECD">
        <w:rPr>
          <w:rStyle w:val="StyleBodyText11ptBlackChar"/>
          <w:sz w:val="24"/>
          <w:szCs w:val="24"/>
        </w:rPr>
        <w:t xml:space="preserve">that are </w:t>
      </w:r>
      <w:r w:rsidR="00252A70" w:rsidRPr="00E72ECD">
        <w:rPr>
          <w:rStyle w:val="StyleBodyText11ptBlackChar"/>
          <w:sz w:val="24"/>
          <w:szCs w:val="24"/>
        </w:rPr>
        <w:t>plann</w:t>
      </w:r>
      <w:r w:rsidR="00CE2A43" w:rsidRPr="00E72ECD">
        <w:rPr>
          <w:rStyle w:val="StyleBodyText11ptBlackChar"/>
          <w:sz w:val="24"/>
          <w:szCs w:val="24"/>
        </w:rPr>
        <w:t>ed for the next</w:t>
      </w:r>
      <w:r w:rsidR="00F11A7D" w:rsidRPr="00E72ECD">
        <w:rPr>
          <w:rStyle w:val="StyleBodyText11ptBlackChar"/>
          <w:sz w:val="24"/>
          <w:szCs w:val="24"/>
        </w:rPr>
        <w:t xml:space="preserve"> </w:t>
      </w:r>
      <w:r w:rsidR="00CA66E3" w:rsidRPr="00E72ECD">
        <w:rPr>
          <w:rStyle w:val="StyleBodyText11ptBlackChar"/>
          <w:sz w:val="24"/>
          <w:szCs w:val="24"/>
        </w:rPr>
        <w:t>two-year</w:t>
      </w:r>
      <w:r w:rsidR="006E5FE9" w:rsidRPr="00E72ECD">
        <w:rPr>
          <w:rStyle w:val="StyleBodyText11ptBlackChar"/>
          <w:sz w:val="24"/>
          <w:szCs w:val="24"/>
        </w:rPr>
        <w:t xml:space="preserve"> period (1st April 202</w:t>
      </w:r>
      <w:r w:rsidR="00B80F77" w:rsidRPr="00E72ECD">
        <w:rPr>
          <w:rStyle w:val="StyleBodyText11ptBlackChar"/>
          <w:sz w:val="24"/>
          <w:szCs w:val="24"/>
        </w:rPr>
        <w:t>3</w:t>
      </w:r>
      <w:r w:rsidR="000C328E" w:rsidRPr="00E72ECD">
        <w:rPr>
          <w:rStyle w:val="StyleBodyText11ptBlackChar"/>
          <w:sz w:val="24"/>
          <w:szCs w:val="24"/>
        </w:rPr>
        <w:t xml:space="preserve"> – 31st M</w:t>
      </w:r>
      <w:r w:rsidR="00B80F77" w:rsidRPr="00E72ECD">
        <w:rPr>
          <w:rStyle w:val="StyleBodyText11ptBlackChar"/>
          <w:sz w:val="24"/>
          <w:szCs w:val="24"/>
        </w:rPr>
        <w:t>arch 2025</w:t>
      </w:r>
      <w:r w:rsidR="00CE2A43" w:rsidRPr="00E72ECD">
        <w:rPr>
          <w:rStyle w:val="StyleBodyText11ptBlackChar"/>
          <w:sz w:val="24"/>
          <w:szCs w:val="24"/>
        </w:rPr>
        <w:t>)</w:t>
      </w:r>
      <w:r w:rsidR="00542AB7" w:rsidRPr="00E72ECD">
        <w:rPr>
          <w:rStyle w:val="StyleBodyText11ptBlackChar"/>
          <w:sz w:val="24"/>
          <w:szCs w:val="24"/>
        </w:rPr>
        <w:t>.</w:t>
      </w:r>
    </w:p>
    <w:p w:rsidR="00CC64B9" w:rsidRPr="00E72ECD" w:rsidRDefault="00CC64B9" w:rsidP="00954ED7">
      <w:pPr>
        <w:pStyle w:val="StyleBodyText11ptBlack"/>
        <w:tabs>
          <w:tab w:val="right" w:pos="8759"/>
        </w:tabs>
        <w:spacing w:line="240" w:lineRule="auto"/>
        <w:ind w:left="426" w:right="-523"/>
        <w:rPr>
          <w:rStyle w:val="StyleBodyText11ptBlackChar"/>
          <w:sz w:val="24"/>
          <w:szCs w:val="24"/>
        </w:rPr>
      </w:pPr>
      <w:r w:rsidRPr="00E72ECD">
        <w:rPr>
          <w:rStyle w:val="StyleBodyText11ptBlackChar"/>
          <w:sz w:val="24"/>
          <w:szCs w:val="24"/>
        </w:rPr>
        <w:t>A regulated procurement is any procurement for goods or serv</w:t>
      </w:r>
      <w:r w:rsidR="00CE2A43" w:rsidRPr="00E72ECD">
        <w:rPr>
          <w:rStyle w:val="StyleBodyText11ptBlackChar"/>
          <w:sz w:val="24"/>
          <w:szCs w:val="24"/>
        </w:rPr>
        <w:t xml:space="preserve">ices with an estimated value over </w:t>
      </w:r>
      <w:r w:rsidRPr="00E72ECD">
        <w:rPr>
          <w:rStyle w:val="StyleBodyText11ptBlackChar"/>
          <w:sz w:val="24"/>
          <w:szCs w:val="24"/>
        </w:rPr>
        <w:t>the life of the contract of £50,000 or more and any such procurement for works with an estimat</w:t>
      </w:r>
      <w:r w:rsidR="00CE2A43" w:rsidRPr="00E72ECD">
        <w:rPr>
          <w:rStyle w:val="StyleBodyText11ptBlackChar"/>
          <w:sz w:val="24"/>
          <w:szCs w:val="24"/>
        </w:rPr>
        <w:t>ed value over</w:t>
      </w:r>
      <w:r w:rsidRPr="00E72ECD">
        <w:rPr>
          <w:rStyle w:val="StyleBodyText11ptBlackChar"/>
          <w:sz w:val="24"/>
          <w:szCs w:val="24"/>
        </w:rPr>
        <w:t xml:space="preserve"> the life of the contract of £2,000,000 or more.</w:t>
      </w:r>
    </w:p>
    <w:p w:rsidR="00B301BB" w:rsidRPr="00E72ECD" w:rsidRDefault="00B301BB" w:rsidP="00954ED7">
      <w:pPr>
        <w:pStyle w:val="StyleBodyText11ptBlack"/>
        <w:tabs>
          <w:tab w:val="right" w:pos="8759"/>
        </w:tabs>
        <w:spacing w:line="240" w:lineRule="auto"/>
        <w:ind w:left="426" w:right="-523"/>
        <w:rPr>
          <w:sz w:val="24"/>
          <w:szCs w:val="24"/>
        </w:rPr>
      </w:pPr>
      <w:r w:rsidRPr="00E72ECD">
        <w:rPr>
          <w:sz w:val="24"/>
          <w:szCs w:val="24"/>
        </w:rPr>
        <w:t xml:space="preserve">The professional management of procurement activity is an important factor contributing towards the efficient operation of </w:t>
      </w:r>
      <w:r w:rsidR="00EC1E09" w:rsidRPr="00E72ECD">
        <w:rPr>
          <w:sz w:val="24"/>
          <w:szCs w:val="24"/>
        </w:rPr>
        <w:t>NHS Golden Jubilee</w:t>
      </w:r>
      <w:r w:rsidR="00AD36F3" w:rsidRPr="00E72ECD">
        <w:rPr>
          <w:sz w:val="24"/>
          <w:szCs w:val="24"/>
        </w:rPr>
        <w:t xml:space="preserve"> </w:t>
      </w:r>
      <w:r w:rsidRPr="00E72ECD">
        <w:rPr>
          <w:sz w:val="24"/>
          <w:szCs w:val="24"/>
        </w:rPr>
        <w:t>and the attainment of corporate objectives</w:t>
      </w:r>
      <w:r w:rsidR="004C2196">
        <w:rPr>
          <w:sz w:val="24"/>
          <w:szCs w:val="24"/>
        </w:rPr>
        <w:t>.</w:t>
      </w:r>
      <w:r w:rsidR="00960FA7" w:rsidRPr="00E72ECD">
        <w:rPr>
          <w:sz w:val="24"/>
          <w:szCs w:val="24"/>
        </w:rPr>
        <w:t xml:space="preserve"> It is essential for patients</w:t>
      </w:r>
      <w:r w:rsidR="004C2196">
        <w:rPr>
          <w:sz w:val="24"/>
          <w:szCs w:val="24"/>
        </w:rPr>
        <w:t xml:space="preserve">, </w:t>
      </w:r>
      <w:r w:rsidR="00960FA7" w:rsidRPr="00E72ECD">
        <w:rPr>
          <w:sz w:val="24"/>
          <w:szCs w:val="24"/>
        </w:rPr>
        <w:t xml:space="preserve">staff </w:t>
      </w:r>
      <w:r w:rsidR="004C2196">
        <w:rPr>
          <w:sz w:val="24"/>
          <w:szCs w:val="24"/>
        </w:rPr>
        <w:t xml:space="preserve">and stakeholders </w:t>
      </w:r>
      <w:r w:rsidRPr="00E72ECD">
        <w:rPr>
          <w:sz w:val="24"/>
          <w:szCs w:val="24"/>
        </w:rPr>
        <w:t xml:space="preserve">that projects, supplies and services </w:t>
      </w:r>
      <w:proofErr w:type="gramStart"/>
      <w:r w:rsidRPr="00E72ECD">
        <w:rPr>
          <w:sz w:val="24"/>
          <w:szCs w:val="24"/>
        </w:rPr>
        <w:t>are</w:t>
      </w:r>
      <w:r w:rsidR="004C2196">
        <w:rPr>
          <w:sz w:val="24"/>
          <w:szCs w:val="24"/>
        </w:rPr>
        <w:t xml:space="preserve"> </w:t>
      </w:r>
      <w:r w:rsidRPr="00E72ECD">
        <w:rPr>
          <w:sz w:val="24"/>
          <w:szCs w:val="24"/>
        </w:rPr>
        <w:t>delivered</w:t>
      </w:r>
      <w:proofErr w:type="gramEnd"/>
      <w:r w:rsidRPr="00E72ECD">
        <w:rPr>
          <w:sz w:val="24"/>
          <w:szCs w:val="24"/>
        </w:rPr>
        <w:t xml:space="preserve"> on time to </w:t>
      </w:r>
      <w:r w:rsidR="00EC1E09" w:rsidRPr="00E72ECD">
        <w:rPr>
          <w:sz w:val="24"/>
          <w:szCs w:val="24"/>
        </w:rPr>
        <w:t>NHS Golden Jubilee</w:t>
      </w:r>
      <w:r w:rsidR="009F5045" w:rsidRPr="00E72ECD">
        <w:rPr>
          <w:sz w:val="24"/>
          <w:szCs w:val="24"/>
        </w:rPr>
        <w:t xml:space="preserve"> </w:t>
      </w:r>
      <w:r w:rsidRPr="00E72ECD">
        <w:rPr>
          <w:sz w:val="24"/>
          <w:szCs w:val="24"/>
        </w:rPr>
        <w:t>within optimum commercial arrangements.</w:t>
      </w:r>
    </w:p>
    <w:p w:rsidR="00F36F3A" w:rsidRPr="00E72ECD" w:rsidRDefault="00EC1E09" w:rsidP="00954ED7">
      <w:pPr>
        <w:pStyle w:val="StyleBodyText11ptBlack"/>
        <w:tabs>
          <w:tab w:val="right" w:pos="8759"/>
        </w:tabs>
        <w:spacing w:line="240" w:lineRule="auto"/>
        <w:ind w:left="426" w:right="-523"/>
        <w:rPr>
          <w:sz w:val="24"/>
          <w:szCs w:val="24"/>
        </w:rPr>
      </w:pPr>
      <w:r w:rsidRPr="00E72ECD">
        <w:rPr>
          <w:sz w:val="24"/>
          <w:szCs w:val="24"/>
        </w:rPr>
        <w:t>NHS Golden Jubilee</w:t>
      </w:r>
      <w:r w:rsidR="00F36F3A" w:rsidRPr="00E72ECD">
        <w:rPr>
          <w:sz w:val="24"/>
          <w:szCs w:val="24"/>
        </w:rPr>
        <w:t xml:space="preserve"> had a total expenditure with </w:t>
      </w:r>
      <w:r w:rsidR="0099140C" w:rsidRPr="00E72ECD">
        <w:rPr>
          <w:sz w:val="24"/>
          <w:szCs w:val="24"/>
        </w:rPr>
        <w:t>third</w:t>
      </w:r>
      <w:r w:rsidR="00F36F3A" w:rsidRPr="00E72ECD">
        <w:rPr>
          <w:sz w:val="24"/>
          <w:szCs w:val="24"/>
        </w:rPr>
        <w:t xml:space="preserve"> party </w:t>
      </w:r>
      <w:r w:rsidR="00B63D65" w:rsidRPr="00E72ECD">
        <w:rPr>
          <w:sz w:val="24"/>
          <w:szCs w:val="24"/>
        </w:rPr>
        <w:t>providers of £</w:t>
      </w:r>
      <w:r w:rsidR="005B79A8" w:rsidRPr="00E72ECD">
        <w:rPr>
          <w:sz w:val="24"/>
          <w:szCs w:val="24"/>
        </w:rPr>
        <w:t>80.7</w:t>
      </w:r>
      <w:r w:rsidR="00F36F3A" w:rsidRPr="00E72ECD">
        <w:rPr>
          <w:sz w:val="24"/>
          <w:szCs w:val="24"/>
        </w:rPr>
        <w:t xml:space="preserve"> million net of V</w:t>
      </w:r>
      <w:r w:rsidR="004C2196">
        <w:rPr>
          <w:sz w:val="24"/>
          <w:szCs w:val="24"/>
        </w:rPr>
        <w:t>AT</w:t>
      </w:r>
      <w:r w:rsidR="00F36F3A" w:rsidRPr="00E72ECD">
        <w:rPr>
          <w:sz w:val="24"/>
          <w:szCs w:val="24"/>
        </w:rPr>
        <w:t xml:space="preserve"> (based on financial y</w:t>
      </w:r>
      <w:r w:rsidR="00B80F77" w:rsidRPr="00E72ECD">
        <w:rPr>
          <w:sz w:val="24"/>
          <w:szCs w:val="24"/>
        </w:rPr>
        <w:t>ear 2022/2023</w:t>
      </w:r>
      <w:r w:rsidR="00F36F3A" w:rsidRPr="00E72ECD">
        <w:rPr>
          <w:sz w:val="24"/>
          <w:szCs w:val="24"/>
        </w:rPr>
        <w:t xml:space="preserve"> data).</w:t>
      </w:r>
    </w:p>
    <w:p w:rsidR="005E5EDD" w:rsidRPr="00E72ECD" w:rsidRDefault="00B301BB" w:rsidP="00954ED7">
      <w:pPr>
        <w:pStyle w:val="StyleBodyText11ptBlack"/>
        <w:tabs>
          <w:tab w:val="right" w:pos="8759"/>
        </w:tabs>
        <w:spacing w:line="240" w:lineRule="auto"/>
        <w:ind w:left="426" w:right="-523"/>
        <w:rPr>
          <w:sz w:val="24"/>
          <w:szCs w:val="24"/>
        </w:rPr>
      </w:pPr>
      <w:r w:rsidRPr="00E72ECD">
        <w:rPr>
          <w:sz w:val="24"/>
          <w:szCs w:val="24"/>
        </w:rPr>
        <w:t xml:space="preserve">The </w:t>
      </w:r>
      <w:r w:rsidR="00D47096" w:rsidRPr="00E72ECD">
        <w:rPr>
          <w:sz w:val="24"/>
          <w:szCs w:val="24"/>
        </w:rPr>
        <w:t xml:space="preserve">current </w:t>
      </w:r>
      <w:r w:rsidRPr="00E72ECD">
        <w:rPr>
          <w:sz w:val="24"/>
          <w:szCs w:val="24"/>
        </w:rPr>
        <w:t xml:space="preserve">Procurement Strategy positions procurement activity visibly within </w:t>
      </w:r>
      <w:r w:rsidR="004C2196">
        <w:rPr>
          <w:sz w:val="24"/>
          <w:szCs w:val="24"/>
        </w:rPr>
        <w:t xml:space="preserve">NHS Golden Jubilee’s </w:t>
      </w:r>
      <w:r w:rsidR="001A6D00" w:rsidRPr="00E72ECD">
        <w:rPr>
          <w:sz w:val="24"/>
          <w:szCs w:val="24"/>
        </w:rPr>
        <w:t>objectives</w:t>
      </w:r>
      <w:r w:rsidR="004C2196">
        <w:rPr>
          <w:sz w:val="24"/>
          <w:szCs w:val="24"/>
        </w:rPr>
        <w:t xml:space="preserve">. This </w:t>
      </w:r>
      <w:r w:rsidR="001A6D00" w:rsidRPr="00E72ECD">
        <w:rPr>
          <w:sz w:val="24"/>
          <w:szCs w:val="24"/>
        </w:rPr>
        <w:t>establish</w:t>
      </w:r>
      <w:r w:rsidR="004C2196">
        <w:rPr>
          <w:sz w:val="24"/>
          <w:szCs w:val="24"/>
        </w:rPr>
        <w:t>es</w:t>
      </w:r>
      <w:r w:rsidRPr="00E72ECD">
        <w:rPr>
          <w:sz w:val="24"/>
          <w:szCs w:val="24"/>
        </w:rPr>
        <w:t xml:space="preserve"> Board level commitment to and involvement in the management of the procurement deliverables. </w:t>
      </w:r>
      <w:r w:rsidR="004C2196">
        <w:rPr>
          <w:sz w:val="24"/>
          <w:szCs w:val="24"/>
        </w:rPr>
        <w:t>T</w:t>
      </w:r>
      <w:r w:rsidRPr="00E72ECD">
        <w:rPr>
          <w:sz w:val="24"/>
          <w:szCs w:val="24"/>
        </w:rPr>
        <w:t>he</w:t>
      </w:r>
      <w:r w:rsidR="004C2196">
        <w:rPr>
          <w:sz w:val="24"/>
          <w:szCs w:val="24"/>
        </w:rPr>
        <w:t xml:space="preserve"> </w:t>
      </w:r>
      <w:r w:rsidRPr="00E72ECD">
        <w:rPr>
          <w:sz w:val="24"/>
          <w:szCs w:val="24"/>
        </w:rPr>
        <w:t xml:space="preserve">strategy addresses key procurement issues over a </w:t>
      </w:r>
      <w:r w:rsidR="0099140C" w:rsidRPr="00E72ECD">
        <w:rPr>
          <w:sz w:val="24"/>
          <w:szCs w:val="24"/>
        </w:rPr>
        <w:t>3-year</w:t>
      </w:r>
      <w:r w:rsidRPr="00E72ECD">
        <w:rPr>
          <w:sz w:val="24"/>
          <w:szCs w:val="24"/>
        </w:rPr>
        <w:t xml:space="preserve"> </w:t>
      </w:r>
      <w:proofErr w:type="gramStart"/>
      <w:r w:rsidR="00DF63B4" w:rsidRPr="00E72ECD">
        <w:rPr>
          <w:sz w:val="24"/>
          <w:szCs w:val="24"/>
        </w:rPr>
        <w:t>time</w:t>
      </w:r>
      <w:r w:rsidR="00954ED7">
        <w:rPr>
          <w:sz w:val="24"/>
          <w:szCs w:val="24"/>
        </w:rPr>
        <w:t>-</w:t>
      </w:r>
      <w:r w:rsidR="00DF63B4">
        <w:rPr>
          <w:sz w:val="24"/>
          <w:szCs w:val="24"/>
        </w:rPr>
        <w:t>frame</w:t>
      </w:r>
      <w:proofErr w:type="gramEnd"/>
      <w:r w:rsidRPr="00E72ECD">
        <w:rPr>
          <w:sz w:val="24"/>
          <w:szCs w:val="24"/>
        </w:rPr>
        <w:t xml:space="preserve"> and is subject to annual review.</w:t>
      </w:r>
      <w:r w:rsidR="00D47096" w:rsidRPr="00E72ECD">
        <w:rPr>
          <w:sz w:val="24"/>
          <w:szCs w:val="24"/>
        </w:rPr>
        <w:t xml:space="preserve"> The </w:t>
      </w:r>
      <w:r w:rsidR="00DF63B4" w:rsidRPr="00E72ECD">
        <w:rPr>
          <w:sz w:val="24"/>
          <w:szCs w:val="24"/>
        </w:rPr>
        <w:t>Audit and Risk Committee approved the strategy</w:t>
      </w:r>
      <w:r w:rsidR="00F57267" w:rsidRPr="00E72ECD">
        <w:rPr>
          <w:sz w:val="24"/>
          <w:szCs w:val="24"/>
        </w:rPr>
        <w:t xml:space="preserve"> </w:t>
      </w:r>
      <w:r w:rsidR="00A22ED8" w:rsidRPr="00E72ECD">
        <w:rPr>
          <w:sz w:val="24"/>
          <w:szCs w:val="24"/>
        </w:rPr>
        <w:t>in April 2022.</w:t>
      </w:r>
    </w:p>
    <w:p w:rsidR="007E74E0" w:rsidRPr="00E72ECD" w:rsidRDefault="00B301BB" w:rsidP="00954ED7">
      <w:pPr>
        <w:pStyle w:val="StyleBodyText11ptBlack"/>
        <w:tabs>
          <w:tab w:val="right" w:pos="8759"/>
        </w:tabs>
        <w:spacing w:line="240" w:lineRule="auto"/>
        <w:ind w:left="426" w:right="-523"/>
        <w:rPr>
          <w:sz w:val="24"/>
          <w:szCs w:val="24"/>
        </w:rPr>
      </w:pPr>
      <w:r w:rsidRPr="00E72ECD">
        <w:rPr>
          <w:sz w:val="24"/>
          <w:szCs w:val="24"/>
        </w:rPr>
        <w:t>The strategy</w:t>
      </w:r>
      <w:r w:rsidR="00D47096" w:rsidRPr="00E72ECD">
        <w:rPr>
          <w:sz w:val="24"/>
          <w:szCs w:val="24"/>
        </w:rPr>
        <w:t xml:space="preserve"> </w:t>
      </w:r>
      <w:r w:rsidRPr="00E72ECD">
        <w:rPr>
          <w:sz w:val="24"/>
          <w:szCs w:val="24"/>
        </w:rPr>
        <w:t>is</w:t>
      </w:r>
      <w:r w:rsidR="00DF63B4">
        <w:rPr>
          <w:sz w:val="24"/>
          <w:szCs w:val="24"/>
        </w:rPr>
        <w:t xml:space="preserve"> </w:t>
      </w:r>
      <w:r w:rsidR="00D47096" w:rsidRPr="00E72ECD">
        <w:rPr>
          <w:sz w:val="24"/>
          <w:szCs w:val="24"/>
        </w:rPr>
        <w:t xml:space="preserve">delivered </w:t>
      </w:r>
      <w:r w:rsidRPr="00E72ECD">
        <w:rPr>
          <w:sz w:val="24"/>
          <w:szCs w:val="24"/>
        </w:rPr>
        <w:t>through the line management accountability structures with clear targets and timescales being established in relation to improvement in procurement activity undertaken at strategic and operational levels.  These targets are reflected within the individual performance plans</w:t>
      </w:r>
      <w:r w:rsidR="00960FA7" w:rsidRPr="00E72ECD">
        <w:rPr>
          <w:sz w:val="24"/>
          <w:szCs w:val="24"/>
        </w:rPr>
        <w:t xml:space="preserve"> of the</w:t>
      </w:r>
      <w:r w:rsidR="005F25C7" w:rsidRPr="00E72ECD">
        <w:rPr>
          <w:sz w:val="24"/>
          <w:szCs w:val="24"/>
        </w:rPr>
        <w:t xml:space="preserve"> Head of Procurement and other Senior M</w:t>
      </w:r>
      <w:r w:rsidR="00960FA7" w:rsidRPr="00E72ECD">
        <w:rPr>
          <w:sz w:val="24"/>
          <w:szCs w:val="24"/>
        </w:rPr>
        <w:t>anagers.</w:t>
      </w:r>
      <w:r w:rsidRPr="00E72ECD">
        <w:rPr>
          <w:sz w:val="24"/>
          <w:szCs w:val="24"/>
        </w:rPr>
        <w:t xml:space="preserve">  </w:t>
      </w:r>
    </w:p>
    <w:p w:rsidR="00B301BB" w:rsidRPr="00E72ECD" w:rsidRDefault="00B301BB" w:rsidP="00E72ECD">
      <w:pPr>
        <w:pStyle w:val="StyleBodyText11ptBlack"/>
        <w:tabs>
          <w:tab w:val="right" w:pos="8759"/>
        </w:tabs>
        <w:spacing w:line="240" w:lineRule="auto"/>
        <w:ind w:right="-523"/>
        <w:rPr>
          <w:sz w:val="24"/>
          <w:szCs w:val="24"/>
        </w:rPr>
      </w:pPr>
    </w:p>
    <w:p w:rsidR="00485925" w:rsidRPr="00E72ECD" w:rsidRDefault="00926867" w:rsidP="00E72ECD">
      <w:pPr>
        <w:pStyle w:val="StyleBodyText11ptBlack"/>
        <w:tabs>
          <w:tab w:val="right" w:pos="8759"/>
        </w:tabs>
        <w:spacing w:line="240" w:lineRule="auto"/>
        <w:ind w:left="426" w:right="-523"/>
        <w:jc w:val="both"/>
        <w:rPr>
          <w:sz w:val="24"/>
          <w:szCs w:val="24"/>
        </w:rPr>
      </w:pPr>
      <w:r w:rsidRPr="00E72ECD">
        <w:rPr>
          <w:sz w:val="24"/>
          <w:szCs w:val="24"/>
        </w:rPr>
        <w:t>The report owner is:</w:t>
      </w:r>
    </w:p>
    <w:p w:rsidR="00C74C90" w:rsidRPr="00E72ECD" w:rsidRDefault="00B80F77"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Iain Skene</w:t>
      </w:r>
    </w:p>
    <w:p w:rsidR="00C74C90" w:rsidRPr="00E72ECD" w:rsidRDefault="00C74C90"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Head of Procurement</w:t>
      </w:r>
    </w:p>
    <w:p w:rsidR="00F73208" w:rsidRPr="00E72ECD" w:rsidRDefault="00F73208"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NHS Golden Jubilee</w:t>
      </w:r>
    </w:p>
    <w:p w:rsidR="00C74C90" w:rsidRPr="00E72ECD" w:rsidRDefault="009F5045"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Golden Jubilee National Hospital</w:t>
      </w:r>
    </w:p>
    <w:p w:rsidR="00C74C90" w:rsidRPr="00E72ECD" w:rsidRDefault="009F5045"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 xml:space="preserve">Agamemnon St </w:t>
      </w:r>
    </w:p>
    <w:p w:rsidR="00F11A7D" w:rsidRPr="00E72ECD" w:rsidRDefault="009F5045"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Clydebank</w:t>
      </w:r>
    </w:p>
    <w:p w:rsidR="00185515" w:rsidRPr="00E72ECD" w:rsidRDefault="006A2E32"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G</w:t>
      </w:r>
      <w:r w:rsidR="009F5045" w:rsidRPr="00E72ECD">
        <w:rPr>
          <w:b/>
          <w:bCs/>
          <w:sz w:val="24"/>
          <w:szCs w:val="24"/>
        </w:rPr>
        <w:t>81 4DY</w:t>
      </w:r>
    </w:p>
    <w:p w:rsidR="00F11A7D" w:rsidRDefault="00F11A7D" w:rsidP="00E72ECD">
      <w:pPr>
        <w:pStyle w:val="StyleBodyText11ptBlack"/>
        <w:tabs>
          <w:tab w:val="right" w:pos="8759"/>
        </w:tabs>
        <w:spacing w:before="0" w:after="0" w:line="240" w:lineRule="auto"/>
        <w:ind w:right="-523"/>
        <w:jc w:val="both"/>
        <w:rPr>
          <w:b/>
          <w:bCs/>
        </w:rPr>
      </w:pPr>
    </w:p>
    <w:p w:rsidR="00F11A7D" w:rsidRDefault="00F11A7D" w:rsidP="00E72ECD">
      <w:pPr>
        <w:pStyle w:val="StyleBodyText11ptBlack"/>
        <w:tabs>
          <w:tab w:val="right" w:pos="8759"/>
        </w:tabs>
        <w:spacing w:before="0" w:after="0" w:line="240" w:lineRule="auto"/>
        <w:ind w:right="-523"/>
        <w:jc w:val="both"/>
        <w:rPr>
          <w:b/>
          <w:bCs/>
        </w:rPr>
      </w:pPr>
    </w:p>
    <w:p w:rsidR="00CA66E3" w:rsidRDefault="00CA66E3" w:rsidP="00E72ECD">
      <w:pPr>
        <w:pStyle w:val="StyleBodyText11ptBlack"/>
        <w:tabs>
          <w:tab w:val="right" w:pos="8759"/>
        </w:tabs>
        <w:spacing w:before="0" w:after="0" w:line="240" w:lineRule="auto"/>
        <w:ind w:right="-523"/>
        <w:jc w:val="both"/>
        <w:rPr>
          <w:b/>
          <w:bCs/>
        </w:rPr>
      </w:pPr>
    </w:p>
    <w:p w:rsidR="00134A07" w:rsidRDefault="00134A07" w:rsidP="00E72ECD">
      <w:pPr>
        <w:pStyle w:val="StyleBodyText11ptBlack"/>
        <w:spacing w:before="0" w:after="0" w:line="240" w:lineRule="auto"/>
        <w:ind w:right="-523"/>
        <w:jc w:val="both"/>
        <w:rPr>
          <w:b/>
          <w:bCs/>
        </w:rPr>
      </w:pPr>
    </w:p>
    <w:p w:rsidR="00134A07" w:rsidRDefault="00134A07" w:rsidP="00E72ECD">
      <w:pPr>
        <w:pStyle w:val="StyleBodyText11ptBlack"/>
        <w:spacing w:before="0" w:after="0" w:line="240" w:lineRule="auto"/>
        <w:ind w:right="-523"/>
        <w:jc w:val="both"/>
        <w:rPr>
          <w:b/>
          <w:bCs/>
        </w:rPr>
      </w:pPr>
    </w:p>
    <w:p w:rsidR="00134A07" w:rsidRDefault="00134A07" w:rsidP="00E72ECD">
      <w:pPr>
        <w:pStyle w:val="StyleBodyText11ptBlack"/>
        <w:spacing w:before="0" w:after="0" w:line="240" w:lineRule="auto"/>
        <w:ind w:right="-523"/>
        <w:jc w:val="both"/>
        <w:rPr>
          <w:b/>
          <w:bCs/>
        </w:rPr>
      </w:pPr>
    </w:p>
    <w:p w:rsidR="00F11A7D" w:rsidRPr="00C74C90" w:rsidRDefault="00F11A7D" w:rsidP="00E72ECD">
      <w:pPr>
        <w:pStyle w:val="StyleBodyText11ptBlack"/>
        <w:spacing w:before="0" w:after="0" w:line="240" w:lineRule="auto"/>
        <w:ind w:right="-523"/>
        <w:jc w:val="both"/>
        <w:rPr>
          <w:b/>
          <w:bCs/>
        </w:rPr>
      </w:pPr>
    </w:p>
    <w:p w:rsidR="00F11163" w:rsidRPr="00926867" w:rsidRDefault="00F11163" w:rsidP="00E72ECD">
      <w:pPr>
        <w:pStyle w:val="Heading1"/>
        <w:ind w:right="-523"/>
      </w:pPr>
      <w:bookmarkStart w:id="4" w:name="_Toc511736124"/>
      <w:bookmarkStart w:id="5" w:name="_Toc515267333"/>
      <w:r>
        <w:lastRenderedPageBreak/>
        <w:t>Summa</w:t>
      </w:r>
      <w:r w:rsidRPr="00926867">
        <w:t xml:space="preserve">ry of </w:t>
      </w:r>
      <w:r w:rsidR="00B80F77">
        <w:t>Regulated Procurements 2022</w:t>
      </w:r>
      <w:r w:rsidRPr="00926867">
        <w:t>/</w:t>
      </w:r>
      <w:r w:rsidR="00B80F77">
        <w:t>23</w:t>
      </w:r>
    </w:p>
    <w:p w:rsidR="00F11163" w:rsidRPr="00E72ECD" w:rsidRDefault="00F11163" w:rsidP="0099140C">
      <w:pPr>
        <w:pStyle w:val="StyleBodyText11ptBlack"/>
        <w:spacing w:line="240" w:lineRule="auto"/>
        <w:ind w:left="426" w:right="-567"/>
        <w:rPr>
          <w:color w:val="000000"/>
          <w:sz w:val="24"/>
          <w:szCs w:val="24"/>
        </w:rPr>
      </w:pPr>
      <w:r w:rsidRPr="00E72ECD">
        <w:rPr>
          <w:color w:val="000000"/>
          <w:sz w:val="24"/>
          <w:szCs w:val="24"/>
        </w:rPr>
        <w:t>The following is a list of regulated procurements f</w:t>
      </w:r>
      <w:r w:rsidR="00966C7E" w:rsidRPr="00E72ECD">
        <w:rPr>
          <w:color w:val="000000"/>
          <w:sz w:val="24"/>
          <w:szCs w:val="24"/>
        </w:rPr>
        <w:t>or the NHS Golden Jubilee</w:t>
      </w:r>
      <w:r w:rsidR="00E72ECD">
        <w:rPr>
          <w:color w:val="000000"/>
          <w:sz w:val="24"/>
          <w:szCs w:val="24"/>
        </w:rPr>
        <w:t xml:space="preserve"> </w:t>
      </w:r>
      <w:r w:rsidRPr="00E72ECD">
        <w:rPr>
          <w:color w:val="000000"/>
          <w:sz w:val="24"/>
          <w:szCs w:val="24"/>
        </w:rPr>
        <w:t>completed during the period 1</w:t>
      </w:r>
      <w:r w:rsidRPr="00E72ECD">
        <w:rPr>
          <w:color w:val="000000"/>
          <w:sz w:val="24"/>
          <w:szCs w:val="24"/>
          <w:vertAlign w:val="superscript"/>
        </w:rPr>
        <w:t>st</w:t>
      </w:r>
      <w:r w:rsidR="00B80F77" w:rsidRPr="00E72ECD">
        <w:rPr>
          <w:color w:val="000000"/>
          <w:sz w:val="24"/>
          <w:szCs w:val="24"/>
        </w:rPr>
        <w:t xml:space="preserve"> April 2022</w:t>
      </w:r>
      <w:r w:rsidRPr="00E72ECD">
        <w:rPr>
          <w:color w:val="000000"/>
          <w:sz w:val="24"/>
          <w:szCs w:val="24"/>
        </w:rPr>
        <w:t xml:space="preserve"> to 31</w:t>
      </w:r>
      <w:r w:rsidRPr="00E72ECD">
        <w:rPr>
          <w:color w:val="000000"/>
          <w:sz w:val="24"/>
          <w:szCs w:val="24"/>
          <w:vertAlign w:val="superscript"/>
        </w:rPr>
        <w:t>st</w:t>
      </w:r>
      <w:r w:rsidR="00B80F77" w:rsidRPr="00E72ECD">
        <w:rPr>
          <w:color w:val="000000"/>
          <w:sz w:val="24"/>
          <w:szCs w:val="24"/>
        </w:rPr>
        <w:t xml:space="preserve"> March 2023</w:t>
      </w:r>
      <w:r w:rsidRPr="00E72ECD">
        <w:rPr>
          <w:color w:val="000000"/>
          <w:sz w:val="24"/>
          <w:szCs w:val="24"/>
        </w:rPr>
        <w:t>.</w:t>
      </w:r>
    </w:p>
    <w:tbl>
      <w:tblPr>
        <w:tblW w:w="524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1188"/>
        <w:gridCol w:w="2138"/>
        <w:gridCol w:w="1206"/>
        <w:gridCol w:w="912"/>
      </w:tblGrid>
      <w:tr w:rsidR="0099140C" w:rsidRPr="0099140C" w:rsidTr="0099140C">
        <w:trPr>
          <w:trHeight w:val="792"/>
        </w:trPr>
        <w:tc>
          <w:tcPr>
            <w:tcW w:w="2091" w:type="pct"/>
            <w:shd w:val="clear" w:color="000000" w:fill="99CCFF"/>
            <w:vAlign w:val="center"/>
            <w:hideMark/>
          </w:tcPr>
          <w:p w:rsidR="00D04670" w:rsidRPr="0099140C" w:rsidRDefault="00D04670" w:rsidP="00E72ECD">
            <w:pPr>
              <w:keepLines w:val="0"/>
              <w:suppressAutoHyphens w:val="0"/>
              <w:ind w:left="0" w:right="-523"/>
              <w:rPr>
                <w:b/>
                <w:bCs/>
                <w:color w:val="000000"/>
                <w:kern w:val="0"/>
                <w:sz w:val="18"/>
                <w:szCs w:val="18"/>
                <w:lang w:eastAsia="en-GB"/>
              </w:rPr>
            </w:pPr>
            <w:r w:rsidRPr="0099140C">
              <w:rPr>
                <w:b/>
                <w:bCs/>
                <w:color w:val="000000"/>
                <w:kern w:val="0"/>
                <w:sz w:val="18"/>
                <w:szCs w:val="18"/>
                <w:lang w:eastAsia="en-GB"/>
              </w:rPr>
              <w:t>Project Name</w:t>
            </w:r>
          </w:p>
        </w:tc>
        <w:tc>
          <w:tcPr>
            <w:tcW w:w="671" w:type="pct"/>
            <w:shd w:val="clear" w:color="000000" w:fill="99CCFF"/>
            <w:vAlign w:val="center"/>
            <w:hideMark/>
          </w:tcPr>
          <w:p w:rsidR="0016287A" w:rsidRPr="0099140C" w:rsidRDefault="00D04670" w:rsidP="00E72ECD">
            <w:pPr>
              <w:keepLines w:val="0"/>
              <w:suppressAutoHyphens w:val="0"/>
              <w:ind w:left="0" w:right="-523"/>
              <w:rPr>
                <w:b/>
                <w:bCs/>
                <w:kern w:val="0"/>
                <w:sz w:val="18"/>
                <w:szCs w:val="18"/>
                <w:lang w:eastAsia="en-GB"/>
              </w:rPr>
            </w:pPr>
            <w:r w:rsidRPr="0099140C">
              <w:rPr>
                <w:b/>
                <w:bCs/>
                <w:kern w:val="0"/>
                <w:sz w:val="18"/>
                <w:szCs w:val="18"/>
                <w:lang w:eastAsia="en-GB"/>
              </w:rPr>
              <w:t xml:space="preserve">Contract </w:t>
            </w:r>
          </w:p>
          <w:p w:rsidR="00D04670" w:rsidRPr="0099140C" w:rsidRDefault="00D04670" w:rsidP="00E72ECD">
            <w:pPr>
              <w:keepLines w:val="0"/>
              <w:suppressAutoHyphens w:val="0"/>
              <w:ind w:left="0" w:right="-523"/>
              <w:rPr>
                <w:b/>
                <w:bCs/>
                <w:kern w:val="0"/>
                <w:sz w:val="18"/>
                <w:szCs w:val="18"/>
                <w:lang w:eastAsia="en-GB"/>
              </w:rPr>
            </w:pPr>
            <w:r w:rsidRPr="0099140C">
              <w:rPr>
                <w:b/>
                <w:bCs/>
                <w:kern w:val="0"/>
                <w:sz w:val="18"/>
                <w:szCs w:val="18"/>
                <w:lang w:eastAsia="en-GB"/>
              </w:rPr>
              <w:t xml:space="preserve">Value </w:t>
            </w:r>
          </w:p>
        </w:tc>
        <w:tc>
          <w:tcPr>
            <w:tcW w:w="1120" w:type="pct"/>
            <w:shd w:val="clear" w:color="000000" w:fill="99CCFF"/>
            <w:vAlign w:val="center"/>
            <w:hideMark/>
          </w:tcPr>
          <w:p w:rsidR="00D04670" w:rsidRPr="0099140C" w:rsidRDefault="00D04670" w:rsidP="00E72ECD">
            <w:pPr>
              <w:keepLines w:val="0"/>
              <w:suppressAutoHyphens w:val="0"/>
              <w:ind w:left="0" w:right="-523"/>
              <w:rPr>
                <w:b/>
                <w:bCs/>
                <w:kern w:val="0"/>
                <w:sz w:val="18"/>
                <w:szCs w:val="18"/>
                <w:lang w:eastAsia="en-GB"/>
              </w:rPr>
            </w:pPr>
            <w:r w:rsidRPr="0099140C">
              <w:rPr>
                <w:b/>
                <w:bCs/>
                <w:kern w:val="0"/>
                <w:sz w:val="18"/>
                <w:szCs w:val="18"/>
                <w:lang w:eastAsia="en-GB"/>
              </w:rPr>
              <w:t>Awarded Supplier</w:t>
            </w:r>
          </w:p>
        </w:tc>
        <w:tc>
          <w:tcPr>
            <w:tcW w:w="596" w:type="pct"/>
            <w:shd w:val="clear" w:color="000000" w:fill="99CCFF"/>
            <w:vAlign w:val="center"/>
            <w:hideMark/>
          </w:tcPr>
          <w:p w:rsidR="0016287A" w:rsidRPr="0099140C" w:rsidRDefault="00D04670" w:rsidP="00E72ECD">
            <w:pPr>
              <w:keepLines w:val="0"/>
              <w:suppressAutoHyphens w:val="0"/>
              <w:ind w:left="0" w:right="-523"/>
              <w:rPr>
                <w:b/>
                <w:bCs/>
                <w:kern w:val="0"/>
                <w:sz w:val="18"/>
                <w:szCs w:val="18"/>
                <w:lang w:eastAsia="en-GB"/>
              </w:rPr>
            </w:pPr>
            <w:r w:rsidRPr="0099140C">
              <w:rPr>
                <w:b/>
                <w:bCs/>
                <w:kern w:val="0"/>
                <w:sz w:val="18"/>
                <w:szCs w:val="18"/>
                <w:lang w:eastAsia="en-GB"/>
              </w:rPr>
              <w:t xml:space="preserve">Community </w:t>
            </w:r>
          </w:p>
          <w:p w:rsidR="00D04670" w:rsidRPr="0099140C" w:rsidRDefault="00D04670" w:rsidP="00E72ECD">
            <w:pPr>
              <w:keepLines w:val="0"/>
              <w:suppressAutoHyphens w:val="0"/>
              <w:ind w:left="0" w:right="-523"/>
              <w:rPr>
                <w:b/>
                <w:bCs/>
                <w:kern w:val="0"/>
                <w:sz w:val="18"/>
                <w:szCs w:val="18"/>
                <w:lang w:eastAsia="en-GB"/>
              </w:rPr>
            </w:pPr>
            <w:r w:rsidRPr="0099140C">
              <w:rPr>
                <w:b/>
                <w:bCs/>
                <w:kern w:val="0"/>
                <w:sz w:val="18"/>
                <w:szCs w:val="18"/>
                <w:lang w:eastAsia="en-GB"/>
              </w:rPr>
              <w:t>Benefits</w:t>
            </w:r>
          </w:p>
        </w:tc>
        <w:tc>
          <w:tcPr>
            <w:tcW w:w="522" w:type="pct"/>
            <w:shd w:val="clear" w:color="000000" w:fill="99CCFF"/>
            <w:vAlign w:val="center"/>
            <w:hideMark/>
          </w:tcPr>
          <w:p w:rsidR="0099140C" w:rsidRPr="0099140C" w:rsidRDefault="00D04670" w:rsidP="00E72ECD">
            <w:pPr>
              <w:keepLines w:val="0"/>
              <w:suppressAutoHyphens w:val="0"/>
              <w:ind w:left="0" w:right="-523"/>
              <w:rPr>
                <w:b/>
                <w:bCs/>
                <w:kern w:val="0"/>
                <w:sz w:val="18"/>
                <w:szCs w:val="18"/>
                <w:lang w:eastAsia="en-GB"/>
              </w:rPr>
            </w:pPr>
            <w:r w:rsidRPr="0099140C">
              <w:rPr>
                <w:b/>
                <w:bCs/>
                <w:kern w:val="0"/>
                <w:sz w:val="18"/>
                <w:szCs w:val="18"/>
                <w:lang w:eastAsia="en-GB"/>
              </w:rPr>
              <w:t xml:space="preserve">Fair Work </w:t>
            </w:r>
          </w:p>
          <w:p w:rsidR="00D04670" w:rsidRPr="0099140C" w:rsidRDefault="00D04670" w:rsidP="00E72ECD">
            <w:pPr>
              <w:keepLines w:val="0"/>
              <w:suppressAutoHyphens w:val="0"/>
              <w:ind w:left="0" w:right="-523"/>
              <w:rPr>
                <w:b/>
                <w:bCs/>
                <w:kern w:val="0"/>
                <w:sz w:val="18"/>
                <w:szCs w:val="18"/>
                <w:lang w:eastAsia="en-GB"/>
              </w:rPr>
            </w:pPr>
            <w:r w:rsidRPr="0099140C">
              <w:rPr>
                <w:b/>
                <w:bCs/>
                <w:kern w:val="0"/>
                <w:sz w:val="18"/>
                <w:szCs w:val="18"/>
                <w:lang w:eastAsia="en-GB"/>
              </w:rPr>
              <w:t>First</w:t>
            </w:r>
          </w:p>
        </w:tc>
      </w:tr>
      <w:tr w:rsidR="0099140C" w:rsidRPr="0099140C" w:rsidTr="0099140C">
        <w:trPr>
          <w:trHeight w:val="288"/>
        </w:trPr>
        <w:tc>
          <w:tcPr>
            <w:tcW w:w="2091" w:type="pct"/>
            <w:shd w:val="clear" w:color="auto" w:fill="auto"/>
            <w:vAlign w:val="center"/>
            <w:hideMark/>
          </w:tcPr>
          <w:p w:rsidR="00D04670" w:rsidRPr="0099140C" w:rsidRDefault="00D04670" w:rsidP="00E72ECD">
            <w:pPr>
              <w:keepLines w:val="0"/>
              <w:suppressAutoHyphens w:val="0"/>
              <w:ind w:left="0" w:right="-523"/>
              <w:rPr>
                <w:kern w:val="0"/>
                <w:sz w:val="18"/>
                <w:szCs w:val="18"/>
                <w:lang w:eastAsia="en-GB"/>
              </w:rPr>
            </w:pPr>
            <w:r w:rsidRPr="0099140C">
              <w:rPr>
                <w:kern w:val="0"/>
                <w:sz w:val="18"/>
                <w:szCs w:val="18"/>
                <w:lang w:eastAsia="en-GB"/>
              </w:rPr>
              <w:t>Endoscopic Vein Harvest (EVH) Tools</w:t>
            </w:r>
          </w:p>
        </w:tc>
        <w:tc>
          <w:tcPr>
            <w:tcW w:w="671" w:type="pct"/>
            <w:shd w:val="clear" w:color="auto" w:fill="auto"/>
            <w:noWrap/>
            <w:vAlign w:val="center"/>
            <w:hideMark/>
          </w:tcPr>
          <w:p w:rsidR="00D04670" w:rsidRPr="0099140C" w:rsidRDefault="00D04670"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1,485,759</w:t>
            </w:r>
            <w:r w:rsidRPr="0099140C">
              <w:rPr>
                <w:color w:val="000000"/>
                <w:kern w:val="0"/>
                <w:sz w:val="18"/>
                <w:szCs w:val="18"/>
                <w:lang w:eastAsia="en-GB"/>
              </w:rPr>
              <w:t>‬</w:t>
            </w:r>
          </w:p>
        </w:tc>
        <w:tc>
          <w:tcPr>
            <w:tcW w:w="1120"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Getinge Limited</w:t>
            </w:r>
          </w:p>
        </w:tc>
        <w:tc>
          <w:tcPr>
            <w:tcW w:w="596" w:type="pct"/>
            <w:shd w:val="clear" w:color="auto" w:fill="auto"/>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Y</w:t>
            </w:r>
          </w:p>
        </w:tc>
      </w:tr>
      <w:tr w:rsidR="0099140C" w:rsidRPr="0099140C" w:rsidTr="0099140C">
        <w:trPr>
          <w:trHeight w:val="288"/>
        </w:trPr>
        <w:tc>
          <w:tcPr>
            <w:tcW w:w="2091" w:type="pct"/>
            <w:shd w:val="clear" w:color="auto" w:fill="auto"/>
            <w:vAlign w:val="center"/>
            <w:hideMark/>
          </w:tcPr>
          <w:p w:rsidR="0016287A"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 xml:space="preserve">Endoscopic Vein Harvest (EVH) Table </w:t>
            </w:r>
          </w:p>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Attached Monitor</w:t>
            </w:r>
          </w:p>
        </w:tc>
        <w:tc>
          <w:tcPr>
            <w:tcW w:w="671" w:type="pct"/>
            <w:shd w:val="clear" w:color="auto" w:fill="auto"/>
            <w:vAlign w:val="center"/>
            <w:hideMark/>
          </w:tcPr>
          <w:p w:rsidR="00D04670" w:rsidRPr="0099140C" w:rsidRDefault="00D04670" w:rsidP="0099140C">
            <w:pPr>
              <w:keepLines w:val="0"/>
              <w:suppressAutoHyphens w:val="0"/>
              <w:ind w:left="0" w:right="-523"/>
              <w:rPr>
                <w:kern w:val="0"/>
                <w:sz w:val="18"/>
                <w:szCs w:val="18"/>
                <w:lang w:eastAsia="en-GB"/>
              </w:rPr>
            </w:pPr>
            <w:r w:rsidRPr="0099140C">
              <w:rPr>
                <w:kern w:val="0"/>
                <w:sz w:val="18"/>
                <w:szCs w:val="18"/>
                <w:lang w:eastAsia="en-GB"/>
              </w:rPr>
              <w:t>£94,854</w:t>
            </w:r>
          </w:p>
        </w:tc>
        <w:tc>
          <w:tcPr>
            <w:tcW w:w="1120"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Carioprecision</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 xml:space="preserve">N  </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 xml:space="preserve">N  </w:t>
            </w:r>
          </w:p>
        </w:tc>
      </w:tr>
      <w:tr w:rsidR="0099140C" w:rsidRPr="0099140C" w:rsidTr="0099140C">
        <w:trPr>
          <w:trHeight w:val="528"/>
        </w:trPr>
        <w:tc>
          <w:tcPr>
            <w:tcW w:w="2091" w:type="pct"/>
            <w:shd w:val="clear" w:color="auto" w:fill="auto"/>
            <w:vAlign w:val="center"/>
            <w:hideMark/>
          </w:tcPr>
          <w:p w:rsidR="0016287A"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 xml:space="preserve">Cath Lab 1 (Angiography Digital Bi-Plane, </w:t>
            </w:r>
          </w:p>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Injector Head, Workstation Advantage)</w:t>
            </w:r>
          </w:p>
        </w:tc>
        <w:tc>
          <w:tcPr>
            <w:tcW w:w="671" w:type="pct"/>
            <w:shd w:val="clear" w:color="auto" w:fill="auto"/>
            <w:noWrap/>
            <w:vAlign w:val="center"/>
            <w:hideMark/>
          </w:tcPr>
          <w:p w:rsidR="00D04670" w:rsidRPr="0099140C" w:rsidRDefault="00D04670"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£915,750</w:t>
            </w:r>
          </w:p>
        </w:tc>
        <w:tc>
          <w:tcPr>
            <w:tcW w:w="1120"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Siemens Healthcare Ltd</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 xml:space="preserve">N  </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 xml:space="preserve">N  </w:t>
            </w:r>
          </w:p>
        </w:tc>
      </w:tr>
      <w:tr w:rsidR="0099140C" w:rsidRPr="0099140C" w:rsidTr="0099140C">
        <w:trPr>
          <w:trHeight w:val="288"/>
        </w:trPr>
        <w:tc>
          <w:tcPr>
            <w:tcW w:w="2091" w:type="pct"/>
            <w:shd w:val="clear" w:color="auto" w:fill="auto"/>
            <w:vAlign w:val="center"/>
            <w:hideMark/>
          </w:tcPr>
          <w:p w:rsidR="00D04670" w:rsidRPr="0099140C" w:rsidRDefault="00D04670" w:rsidP="00E72ECD">
            <w:pPr>
              <w:keepLines w:val="0"/>
              <w:suppressAutoHyphens w:val="0"/>
              <w:ind w:left="0" w:right="-523"/>
              <w:rPr>
                <w:rFonts w:ascii="Calibri" w:hAnsi="Calibri" w:cs="Calibri"/>
                <w:color w:val="000000"/>
                <w:kern w:val="0"/>
                <w:sz w:val="18"/>
                <w:szCs w:val="18"/>
                <w:lang w:eastAsia="en-GB"/>
              </w:rPr>
            </w:pPr>
            <w:r w:rsidRPr="0099140C">
              <w:rPr>
                <w:rFonts w:ascii="Calibri" w:hAnsi="Calibri" w:cs="Calibri"/>
                <w:color w:val="000000"/>
                <w:kern w:val="0"/>
                <w:sz w:val="18"/>
                <w:szCs w:val="18"/>
                <w:lang w:eastAsia="en-GB"/>
              </w:rPr>
              <w:t>Monitoring (4E EMU)</w:t>
            </w:r>
          </w:p>
        </w:tc>
        <w:tc>
          <w:tcPr>
            <w:tcW w:w="671" w:type="pct"/>
            <w:shd w:val="clear" w:color="auto" w:fill="auto"/>
            <w:vAlign w:val="center"/>
            <w:hideMark/>
          </w:tcPr>
          <w:p w:rsidR="00D04670" w:rsidRPr="0099140C" w:rsidRDefault="00D04670" w:rsidP="0099140C">
            <w:pPr>
              <w:keepLines w:val="0"/>
              <w:suppressAutoHyphens w:val="0"/>
              <w:ind w:left="0" w:right="-523"/>
              <w:rPr>
                <w:kern w:val="0"/>
                <w:sz w:val="18"/>
                <w:szCs w:val="18"/>
                <w:lang w:eastAsia="en-GB"/>
              </w:rPr>
            </w:pPr>
            <w:r w:rsidRPr="0099140C">
              <w:rPr>
                <w:kern w:val="0"/>
                <w:sz w:val="18"/>
                <w:szCs w:val="18"/>
                <w:lang w:eastAsia="en-GB"/>
              </w:rPr>
              <w:t>£71,141</w:t>
            </w:r>
          </w:p>
        </w:tc>
        <w:tc>
          <w:tcPr>
            <w:tcW w:w="1120"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Cardioprecision Ltd</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r>
      <w:tr w:rsidR="0099140C" w:rsidRPr="0099140C" w:rsidTr="0099140C">
        <w:trPr>
          <w:trHeight w:val="288"/>
        </w:trPr>
        <w:tc>
          <w:tcPr>
            <w:tcW w:w="2091" w:type="pct"/>
            <w:shd w:val="clear" w:color="auto" w:fill="auto"/>
            <w:noWrap/>
            <w:vAlign w:val="center"/>
            <w:hideMark/>
          </w:tcPr>
          <w:p w:rsidR="0016287A"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 xml:space="preserve">Theatre Changing Refurb/Medical Physics </w:t>
            </w:r>
          </w:p>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Refurb</w:t>
            </w:r>
          </w:p>
        </w:tc>
        <w:tc>
          <w:tcPr>
            <w:tcW w:w="671" w:type="pct"/>
            <w:shd w:val="clear" w:color="auto" w:fill="auto"/>
            <w:noWrap/>
            <w:vAlign w:val="center"/>
            <w:hideMark/>
          </w:tcPr>
          <w:p w:rsidR="00D04670" w:rsidRPr="0099140C" w:rsidRDefault="00D04670"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£754,781</w:t>
            </w:r>
          </w:p>
        </w:tc>
        <w:tc>
          <w:tcPr>
            <w:tcW w:w="1120"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MPMH</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 xml:space="preserve">N  </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 xml:space="preserve">N  </w:t>
            </w:r>
          </w:p>
        </w:tc>
      </w:tr>
      <w:tr w:rsidR="0099140C" w:rsidRPr="0099140C" w:rsidTr="0099140C">
        <w:trPr>
          <w:trHeight w:val="288"/>
        </w:trPr>
        <w:tc>
          <w:tcPr>
            <w:tcW w:w="2091"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Ultrasound Rooms Refurbishment</w:t>
            </w:r>
          </w:p>
        </w:tc>
        <w:tc>
          <w:tcPr>
            <w:tcW w:w="671" w:type="pct"/>
            <w:shd w:val="clear" w:color="auto" w:fill="auto"/>
            <w:noWrap/>
            <w:vAlign w:val="center"/>
            <w:hideMark/>
          </w:tcPr>
          <w:p w:rsidR="00D04670" w:rsidRPr="0099140C" w:rsidRDefault="00D04670"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£600,598</w:t>
            </w:r>
          </w:p>
        </w:tc>
        <w:tc>
          <w:tcPr>
            <w:tcW w:w="1120"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MPMH</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r>
      <w:tr w:rsidR="0099140C" w:rsidRPr="0099140C" w:rsidTr="0099140C">
        <w:trPr>
          <w:trHeight w:val="288"/>
        </w:trPr>
        <w:tc>
          <w:tcPr>
            <w:tcW w:w="2091"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 xml:space="preserve">Docking Stations and Shuttles trolley system </w:t>
            </w:r>
          </w:p>
        </w:tc>
        <w:tc>
          <w:tcPr>
            <w:tcW w:w="671" w:type="pct"/>
            <w:shd w:val="clear" w:color="auto" w:fill="auto"/>
            <w:noWrap/>
            <w:vAlign w:val="center"/>
            <w:hideMark/>
          </w:tcPr>
          <w:p w:rsidR="00D04670" w:rsidRPr="0099140C" w:rsidRDefault="00D04670"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£130,000</w:t>
            </w:r>
          </w:p>
        </w:tc>
        <w:tc>
          <w:tcPr>
            <w:tcW w:w="1120" w:type="pct"/>
            <w:shd w:val="clear" w:color="auto" w:fill="auto"/>
            <w:noWrap/>
            <w:vAlign w:val="center"/>
            <w:hideMark/>
          </w:tcPr>
          <w:p w:rsidR="00D04670" w:rsidRPr="0099140C" w:rsidRDefault="00C37D5D" w:rsidP="00E72ECD">
            <w:pPr>
              <w:keepLines w:val="0"/>
              <w:suppressAutoHyphens w:val="0"/>
              <w:ind w:left="0" w:right="-523"/>
              <w:rPr>
                <w:color w:val="000000"/>
                <w:kern w:val="0"/>
                <w:sz w:val="18"/>
                <w:szCs w:val="18"/>
                <w:highlight w:val="yellow"/>
                <w:lang w:eastAsia="en-GB"/>
              </w:rPr>
            </w:pPr>
            <w:r w:rsidRPr="0099140C">
              <w:rPr>
                <w:color w:val="000000"/>
                <w:kern w:val="0"/>
                <w:sz w:val="18"/>
                <w:szCs w:val="18"/>
                <w:lang w:eastAsia="en-GB"/>
              </w:rPr>
              <w:t>Burlodge</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r>
      <w:tr w:rsidR="0099140C" w:rsidRPr="0099140C" w:rsidTr="0099140C">
        <w:trPr>
          <w:trHeight w:val="540"/>
        </w:trPr>
        <w:tc>
          <w:tcPr>
            <w:tcW w:w="2091"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Supply of Electrophysiology Systems with Associated Hardware and Consumables</w:t>
            </w:r>
          </w:p>
        </w:tc>
        <w:tc>
          <w:tcPr>
            <w:tcW w:w="671" w:type="pct"/>
            <w:shd w:val="clear" w:color="auto" w:fill="auto"/>
            <w:vAlign w:val="center"/>
            <w:hideMark/>
          </w:tcPr>
          <w:p w:rsidR="00D04670" w:rsidRPr="0099140C" w:rsidRDefault="00D04670"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£8,977,775</w:t>
            </w:r>
          </w:p>
        </w:tc>
        <w:tc>
          <w:tcPr>
            <w:tcW w:w="1120"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Abbott Medical U.K. Ltd</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r>
      <w:tr w:rsidR="0099140C" w:rsidRPr="0099140C" w:rsidTr="0099140C">
        <w:trPr>
          <w:trHeight w:val="540"/>
        </w:trPr>
        <w:tc>
          <w:tcPr>
            <w:tcW w:w="2091"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Supply of Electrophysiology Systems with Associated Hardware and Consumables</w:t>
            </w:r>
          </w:p>
        </w:tc>
        <w:tc>
          <w:tcPr>
            <w:tcW w:w="671" w:type="pct"/>
            <w:shd w:val="clear" w:color="auto" w:fill="auto"/>
            <w:vAlign w:val="center"/>
            <w:hideMark/>
          </w:tcPr>
          <w:p w:rsidR="00D04670" w:rsidRPr="0099140C" w:rsidRDefault="00D04670"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£8,977,775</w:t>
            </w:r>
          </w:p>
        </w:tc>
        <w:tc>
          <w:tcPr>
            <w:tcW w:w="1120"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Medtronic Limited</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r>
      <w:tr w:rsidR="0099140C" w:rsidRPr="0099140C" w:rsidTr="0099140C">
        <w:trPr>
          <w:trHeight w:val="288"/>
        </w:trPr>
        <w:tc>
          <w:tcPr>
            <w:tcW w:w="2091"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Provision of Banking Services</w:t>
            </w:r>
          </w:p>
        </w:tc>
        <w:tc>
          <w:tcPr>
            <w:tcW w:w="671" w:type="pct"/>
            <w:shd w:val="clear" w:color="auto" w:fill="auto"/>
            <w:vAlign w:val="center"/>
            <w:hideMark/>
          </w:tcPr>
          <w:p w:rsidR="00D04670" w:rsidRPr="0099140C" w:rsidRDefault="00D04670"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£74,655</w:t>
            </w:r>
          </w:p>
        </w:tc>
        <w:tc>
          <w:tcPr>
            <w:tcW w:w="1120"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Royal Bank of Scotland</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r>
      <w:tr w:rsidR="0099140C" w:rsidRPr="0099140C" w:rsidTr="0099140C">
        <w:trPr>
          <w:trHeight w:val="288"/>
        </w:trPr>
        <w:tc>
          <w:tcPr>
            <w:tcW w:w="2091"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NHS Golden Jubilee Cardiac Perfusion Consumables</w:t>
            </w:r>
          </w:p>
        </w:tc>
        <w:tc>
          <w:tcPr>
            <w:tcW w:w="671" w:type="pct"/>
            <w:shd w:val="clear" w:color="auto" w:fill="auto"/>
            <w:vAlign w:val="center"/>
            <w:hideMark/>
          </w:tcPr>
          <w:p w:rsidR="00D04670" w:rsidRPr="0099140C" w:rsidRDefault="00D04670"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£1,264,750</w:t>
            </w:r>
          </w:p>
        </w:tc>
        <w:tc>
          <w:tcPr>
            <w:tcW w:w="1120"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Medtronic Limited</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r>
      <w:tr w:rsidR="0099140C" w:rsidRPr="0099140C" w:rsidTr="0099140C">
        <w:trPr>
          <w:trHeight w:val="288"/>
        </w:trPr>
        <w:tc>
          <w:tcPr>
            <w:tcW w:w="2091"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NHS Golden Jubilee Cardiac Perfusion Consumables</w:t>
            </w:r>
          </w:p>
        </w:tc>
        <w:tc>
          <w:tcPr>
            <w:tcW w:w="671" w:type="pct"/>
            <w:shd w:val="clear" w:color="auto" w:fill="auto"/>
            <w:vAlign w:val="center"/>
            <w:hideMark/>
          </w:tcPr>
          <w:p w:rsidR="00D04670" w:rsidRPr="0099140C" w:rsidRDefault="00D04670"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£1,264,750</w:t>
            </w:r>
          </w:p>
        </w:tc>
        <w:tc>
          <w:tcPr>
            <w:tcW w:w="1120"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Terumo UK Ltd</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r>
      <w:tr w:rsidR="0099140C" w:rsidRPr="0099140C" w:rsidTr="0099140C">
        <w:trPr>
          <w:trHeight w:val="288"/>
        </w:trPr>
        <w:tc>
          <w:tcPr>
            <w:tcW w:w="2091"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NHS Golden Jubilee Car Park Works</w:t>
            </w:r>
          </w:p>
        </w:tc>
        <w:tc>
          <w:tcPr>
            <w:tcW w:w="671" w:type="pct"/>
            <w:shd w:val="clear" w:color="auto" w:fill="auto"/>
            <w:vAlign w:val="center"/>
            <w:hideMark/>
          </w:tcPr>
          <w:p w:rsidR="00D04670" w:rsidRPr="0099140C" w:rsidRDefault="00D04670"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£2,500,000</w:t>
            </w:r>
          </w:p>
        </w:tc>
        <w:tc>
          <w:tcPr>
            <w:tcW w:w="1120" w:type="pct"/>
            <w:shd w:val="clear" w:color="auto" w:fill="auto"/>
            <w:vAlign w:val="bottom"/>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Kier Construction</w:t>
            </w:r>
          </w:p>
        </w:tc>
        <w:tc>
          <w:tcPr>
            <w:tcW w:w="596"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c>
          <w:tcPr>
            <w:tcW w:w="522" w:type="pct"/>
            <w:shd w:val="clear" w:color="auto" w:fill="auto"/>
            <w:noWrap/>
            <w:vAlign w:val="center"/>
            <w:hideMark/>
          </w:tcPr>
          <w:p w:rsidR="00D04670" w:rsidRPr="0099140C" w:rsidRDefault="00D0467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r>
      <w:tr w:rsidR="0099140C" w:rsidRPr="0099140C" w:rsidTr="0099140C">
        <w:trPr>
          <w:trHeight w:val="288"/>
        </w:trPr>
        <w:tc>
          <w:tcPr>
            <w:tcW w:w="2091" w:type="pct"/>
            <w:shd w:val="clear" w:color="auto" w:fill="auto"/>
            <w:vAlign w:val="bottom"/>
          </w:tcPr>
          <w:p w:rsidR="001E58B0" w:rsidRPr="0099140C" w:rsidRDefault="001E58B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 xml:space="preserve">Medical Services for Eye centre </w:t>
            </w:r>
          </w:p>
        </w:tc>
        <w:tc>
          <w:tcPr>
            <w:tcW w:w="671" w:type="pct"/>
            <w:shd w:val="clear" w:color="auto" w:fill="auto"/>
            <w:vAlign w:val="center"/>
          </w:tcPr>
          <w:p w:rsidR="001E58B0" w:rsidRPr="0099140C" w:rsidRDefault="00C37D5D" w:rsidP="0099140C">
            <w:pPr>
              <w:keepLines w:val="0"/>
              <w:suppressAutoHyphens w:val="0"/>
              <w:ind w:left="0" w:right="-523"/>
              <w:rPr>
                <w:color w:val="000000"/>
                <w:kern w:val="0"/>
                <w:sz w:val="18"/>
                <w:szCs w:val="18"/>
                <w:lang w:eastAsia="en-GB"/>
              </w:rPr>
            </w:pPr>
            <w:r w:rsidRPr="0099140C">
              <w:rPr>
                <w:color w:val="000000"/>
                <w:kern w:val="0"/>
                <w:sz w:val="18"/>
                <w:szCs w:val="18"/>
                <w:lang w:eastAsia="en-GB"/>
              </w:rPr>
              <w:t>£441,457</w:t>
            </w:r>
          </w:p>
        </w:tc>
        <w:tc>
          <w:tcPr>
            <w:tcW w:w="1120" w:type="pct"/>
            <w:shd w:val="clear" w:color="auto" w:fill="auto"/>
            <w:vAlign w:val="bottom"/>
          </w:tcPr>
          <w:p w:rsidR="001E58B0" w:rsidRPr="0099140C" w:rsidRDefault="001E58B0"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Synaptik (mini comp)</w:t>
            </w:r>
          </w:p>
        </w:tc>
        <w:tc>
          <w:tcPr>
            <w:tcW w:w="596" w:type="pct"/>
            <w:shd w:val="clear" w:color="auto" w:fill="auto"/>
            <w:noWrap/>
            <w:vAlign w:val="center"/>
          </w:tcPr>
          <w:p w:rsidR="001E58B0" w:rsidRPr="0099140C" w:rsidRDefault="00C37D5D"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c>
          <w:tcPr>
            <w:tcW w:w="522" w:type="pct"/>
            <w:shd w:val="clear" w:color="auto" w:fill="auto"/>
            <w:noWrap/>
            <w:vAlign w:val="center"/>
          </w:tcPr>
          <w:p w:rsidR="001E58B0" w:rsidRPr="0099140C" w:rsidRDefault="00C37D5D" w:rsidP="00E72ECD">
            <w:pPr>
              <w:keepLines w:val="0"/>
              <w:suppressAutoHyphens w:val="0"/>
              <w:ind w:left="0" w:right="-523"/>
              <w:rPr>
                <w:color w:val="000000"/>
                <w:kern w:val="0"/>
                <w:sz w:val="18"/>
                <w:szCs w:val="18"/>
                <w:lang w:eastAsia="en-GB"/>
              </w:rPr>
            </w:pPr>
            <w:r w:rsidRPr="0099140C">
              <w:rPr>
                <w:color w:val="000000"/>
                <w:kern w:val="0"/>
                <w:sz w:val="18"/>
                <w:szCs w:val="18"/>
                <w:lang w:eastAsia="en-GB"/>
              </w:rPr>
              <w:t>N</w:t>
            </w:r>
          </w:p>
        </w:tc>
      </w:tr>
      <w:bookmarkEnd w:id="4"/>
      <w:bookmarkEnd w:id="5"/>
    </w:tbl>
    <w:p w:rsidR="00185515" w:rsidRDefault="00185515" w:rsidP="00E72ECD">
      <w:pPr>
        <w:pStyle w:val="StyleBodyText11ptBlack"/>
        <w:ind w:right="-523"/>
        <w:rPr>
          <w:color w:val="000000"/>
        </w:rPr>
      </w:pPr>
    </w:p>
    <w:p w:rsidR="00156AB8" w:rsidRPr="00E72ECD" w:rsidRDefault="00B63D98" w:rsidP="0099140C">
      <w:pPr>
        <w:pStyle w:val="StyleBodyText11ptBlack"/>
        <w:ind w:left="425" w:right="-567"/>
        <w:jc w:val="both"/>
        <w:rPr>
          <w:color w:val="000000"/>
          <w:sz w:val="24"/>
          <w:szCs w:val="24"/>
        </w:rPr>
      </w:pPr>
      <w:r w:rsidRPr="00E72ECD">
        <w:rPr>
          <w:color w:val="000000"/>
          <w:sz w:val="24"/>
          <w:szCs w:val="24"/>
        </w:rPr>
        <w:t>Further detail for each procurement exercise is contained in Appendix 1.</w:t>
      </w:r>
    </w:p>
    <w:p w:rsidR="00C92672" w:rsidRPr="00926867" w:rsidRDefault="003420A8" w:rsidP="00E72ECD">
      <w:pPr>
        <w:pStyle w:val="Heading1"/>
        <w:ind w:right="-523"/>
        <w:jc w:val="left"/>
      </w:pPr>
      <w:bookmarkStart w:id="6" w:name="_Toc515267334"/>
      <w:bookmarkStart w:id="7" w:name="_Toc511736125"/>
      <w:r w:rsidRPr="00926867">
        <w:t>Procurements not comply</w:t>
      </w:r>
      <w:r w:rsidR="00C273AE" w:rsidRPr="00926867">
        <w:t>ing with</w:t>
      </w:r>
      <w:bookmarkEnd w:id="6"/>
      <w:r w:rsidR="00966C7E">
        <w:t xml:space="preserve"> NHS Golden Jubilee</w:t>
      </w:r>
      <w:r w:rsidR="00F11A7D">
        <w:t xml:space="preserve"> </w:t>
      </w:r>
      <w:r w:rsidR="009562CB">
        <w:t>Procurement Strategy</w:t>
      </w:r>
      <w:r w:rsidR="009F5045" w:rsidRPr="00926867">
        <w:t xml:space="preserve"> </w:t>
      </w:r>
      <w:bookmarkEnd w:id="7"/>
    </w:p>
    <w:p w:rsidR="006941A0" w:rsidRPr="00E72ECD" w:rsidRDefault="006941A0" w:rsidP="00954ED7">
      <w:pPr>
        <w:pStyle w:val="StyleBodyText11ptBlack"/>
        <w:spacing w:line="240" w:lineRule="auto"/>
        <w:ind w:left="426" w:right="-523"/>
        <w:rPr>
          <w:sz w:val="24"/>
          <w:szCs w:val="24"/>
        </w:rPr>
      </w:pPr>
      <w:r w:rsidRPr="00E72ECD">
        <w:rPr>
          <w:rStyle w:val="StyleBodyText11ptBlackChar"/>
          <w:sz w:val="24"/>
          <w:szCs w:val="24"/>
        </w:rPr>
        <w:t xml:space="preserve">In compliance with the Procurement Reform (Scotland) Act 2014 (The Act) </w:t>
      </w:r>
      <w:r w:rsidR="00EC1E09" w:rsidRPr="00E72ECD">
        <w:rPr>
          <w:rStyle w:val="StyleBodyText11ptBlackChar"/>
          <w:sz w:val="24"/>
          <w:szCs w:val="24"/>
        </w:rPr>
        <w:t xml:space="preserve">NHS </w:t>
      </w:r>
      <w:r w:rsidR="00D47096" w:rsidRPr="00E72ECD">
        <w:rPr>
          <w:rStyle w:val="StyleBodyText11ptBlackChar"/>
          <w:sz w:val="24"/>
          <w:szCs w:val="24"/>
        </w:rPr>
        <w:t xml:space="preserve">Golden Jubilee </w:t>
      </w:r>
      <w:r w:rsidRPr="00E72ECD">
        <w:rPr>
          <w:rStyle w:val="StyleBodyText11ptBlackChar"/>
          <w:sz w:val="24"/>
          <w:szCs w:val="24"/>
        </w:rPr>
        <w:t xml:space="preserve">is required to provide information on </w:t>
      </w:r>
      <w:r w:rsidR="0069335C" w:rsidRPr="00E72ECD">
        <w:rPr>
          <w:rStyle w:val="StyleBodyText11ptBlackChar"/>
          <w:sz w:val="24"/>
          <w:szCs w:val="24"/>
        </w:rPr>
        <w:t xml:space="preserve">any </w:t>
      </w:r>
      <w:r w:rsidRPr="00E72ECD">
        <w:rPr>
          <w:rStyle w:val="StyleBodyText11ptBlackChar"/>
          <w:sz w:val="24"/>
          <w:szCs w:val="24"/>
        </w:rPr>
        <w:t xml:space="preserve">Procurement that did not comply with the </w:t>
      </w:r>
      <w:r w:rsidR="00D47096" w:rsidRPr="00E72ECD">
        <w:rPr>
          <w:rStyle w:val="StyleBodyText11ptBlackChar"/>
          <w:sz w:val="24"/>
          <w:szCs w:val="24"/>
        </w:rPr>
        <w:t xml:space="preserve">Board </w:t>
      </w:r>
      <w:r w:rsidR="001A6D00" w:rsidRPr="00E72ECD">
        <w:rPr>
          <w:rStyle w:val="StyleBodyText11ptBlackChar"/>
          <w:sz w:val="24"/>
          <w:szCs w:val="24"/>
        </w:rPr>
        <w:t>Procurement Strategy</w:t>
      </w:r>
      <w:r w:rsidRPr="00E72ECD">
        <w:rPr>
          <w:rStyle w:val="StyleBodyText11ptBlackChar"/>
          <w:sz w:val="24"/>
          <w:szCs w:val="24"/>
        </w:rPr>
        <w:t xml:space="preserve">.  </w:t>
      </w:r>
    </w:p>
    <w:p w:rsidR="00534B5E" w:rsidRPr="00E72ECD" w:rsidRDefault="006941A0" w:rsidP="00954ED7">
      <w:pPr>
        <w:pStyle w:val="StyleBodyText11ptBlack"/>
        <w:spacing w:line="240" w:lineRule="auto"/>
        <w:ind w:left="426" w:right="-523"/>
        <w:rPr>
          <w:sz w:val="24"/>
          <w:szCs w:val="24"/>
        </w:rPr>
      </w:pPr>
      <w:r w:rsidRPr="00E72ECD">
        <w:rPr>
          <w:sz w:val="24"/>
          <w:szCs w:val="24"/>
        </w:rPr>
        <w:t>This confirms that a</w:t>
      </w:r>
      <w:r w:rsidR="00C92672" w:rsidRPr="00E72ECD">
        <w:rPr>
          <w:sz w:val="24"/>
          <w:szCs w:val="24"/>
        </w:rPr>
        <w:t>ll of the regulated procurements</w:t>
      </w:r>
      <w:r w:rsidR="005F25C7" w:rsidRPr="00E72ECD">
        <w:rPr>
          <w:sz w:val="24"/>
          <w:szCs w:val="24"/>
        </w:rPr>
        <w:t xml:space="preserve"> aw</w:t>
      </w:r>
      <w:r w:rsidR="00B80F77" w:rsidRPr="00E72ECD">
        <w:rPr>
          <w:sz w:val="24"/>
          <w:szCs w:val="24"/>
        </w:rPr>
        <w:t>arded over the period April 2022 to March 2023</w:t>
      </w:r>
      <w:r w:rsidR="00C92672" w:rsidRPr="00E72ECD">
        <w:rPr>
          <w:sz w:val="24"/>
          <w:szCs w:val="24"/>
        </w:rPr>
        <w:t xml:space="preserve"> </w:t>
      </w:r>
      <w:r w:rsidR="005D32C6" w:rsidRPr="00E72ECD">
        <w:rPr>
          <w:sz w:val="24"/>
          <w:szCs w:val="24"/>
        </w:rPr>
        <w:t xml:space="preserve">complied with the </w:t>
      </w:r>
      <w:r w:rsidR="001A6D00" w:rsidRPr="00E72ECD">
        <w:rPr>
          <w:sz w:val="24"/>
          <w:szCs w:val="24"/>
        </w:rPr>
        <w:t>Board Procurement</w:t>
      </w:r>
      <w:r w:rsidR="00C92672" w:rsidRPr="00E72ECD">
        <w:rPr>
          <w:sz w:val="24"/>
          <w:szCs w:val="24"/>
        </w:rPr>
        <w:t xml:space="preserve"> Strategy requirements.</w:t>
      </w:r>
    </w:p>
    <w:p w:rsidR="003549EE" w:rsidRPr="00926867" w:rsidRDefault="003420A8" w:rsidP="00954ED7">
      <w:pPr>
        <w:pStyle w:val="Heading1"/>
        <w:ind w:right="-523"/>
        <w:jc w:val="left"/>
      </w:pPr>
      <w:bookmarkStart w:id="8" w:name="_Toc511736126"/>
      <w:bookmarkStart w:id="9" w:name="_Toc515267335"/>
      <w:r w:rsidRPr="00926867">
        <w:t>Community Benefits</w:t>
      </w:r>
      <w:bookmarkEnd w:id="8"/>
      <w:bookmarkEnd w:id="9"/>
    </w:p>
    <w:p w:rsidR="00650C55" w:rsidRDefault="005F25C7" w:rsidP="00954ED7">
      <w:pPr>
        <w:pStyle w:val="StyleBodyText11ptBlack"/>
        <w:spacing w:line="240" w:lineRule="auto"/>
        <w:ind w:left="426" w:right="-523"/>
        <w:rPr>
          <w:sz w:val="24"/>
          <w:szCs w:val="24"/>
        </w:rPr>
      </w:pPr>
      <w:r w:rsidRPr="00E72ECD">
        <w:rPr>
          <w:sz w:val="24"/>
          <w:szCs w:val="24"/>
        </w:rPr>
        <w:t>Boards are required to provide details of Commun</w:t>
      </w:r>
      <w:r w:rsidR="007E74E0" w:rsidRPr="00E72ECD">
        <w:rPr>
          <w:sz w:val="24"/>
          <w:szCs w:val="24"/>
        </w:rPr>
        <w:t xml:space="preserve">ity Benefits where they exist. </w:t>
      </w:r>
    </w:p>
    <w:p w:rsidR="00F94B2C" w:rsidRPr="00F94B2C" w:rsidRDefault="00F94B2C" w:rsidP="00954ED7">
      <w:pPr>
        <w:pStyle w:val="StyleBodyText11ptBlack"/>
        <w:ind w:left="426" w:right="-523"/>
        <w:rPr>
          <w:sz w:val="24"/>
          <w:szCs w:val="24"/>
        </w:rPr>
      </w:pPr>
      <w:r w:rsidRPr="00F94B2C">
        <w:rPr>
          <w:sz w:val="24"/>
          <w:szCs w:val="24"/>
        </w:rPr>
        <w:t xml:space="preserve">The Golden Jubilee </w:t>
      </w:r>
      <w:r w:rsidR="004C2196">
        <w:rPr>
          <w:sz w:val="24"/>
          <w:szCs w:val="24"/>
        </w:rPr>
        <w:t xml:space="preserve">University National Hospital (GJUNH) </w:t>
      </w:r>
      <w:r w:rsidRPr="00F94B2C">
        <w:rPr>
          <w:sz w:val="24"/>
          <w:szCs w:val="24"/>
        </w:rPr>
        <w:t xml:space="preserve">expansion projects aspire to make a positive social and economic impact, particularly within the West Dunbartonshire area, by maximising employment, training and business opportunities and supporting education activities throughout the development of the project.  </w:t>
      </w:r>
    </w:p>
    <w:p w:rsidR="004C2196" w:rsidRDefault="00F94B2C" w:rsidP="0099140C">
      <w:pPr>
        <w:pStyle w:val="StyleBodyText11ptBlack"/>
        <w:ind w:left="426" w:right="-567"/>
        <w:jc w:val="both"/>
        <w:rPr>
          <w:sz w:val="24"/>
          <w:szCs w:val="24"/>
        </w:rPr>
      </w:pPr>
      <w:r w:rsidRPr="00F94B2C">
        <w:rPr>
          <w:sz w:val="24"/>
          <w:szCs w:val="24"/>
        </w:rPr>
        <w:lastRenderedPageBreak/>
        <w:t xml:space="preserve">All employment related requirements </w:t>
      </w:r>
      <w:proofErr w:type="gramStart"/>
      <w:r w:rsidRPr="00F94B2C">
        <w:rPr>
          <w:sz w:val="24"/>
          <w:szCs w:val="24"/>
        </w:rPr>
        <w:t>must be provided for and filled by New Entrants</w:t>
      </w:r>
      <w:proofErr w:type="gramEnd"/>
      <w:r w:rsidRPr="00F94B2C">
        <w:rPr>
          <w:sz w:val="24"/>
          <w:szCs w:val="24"/>
        </w:rPr>
        <w:t xml:space="preserve">.  </w:t>
      </w:r>
    </w:p>
    <w:p w:rsidR="00F94B2C" w:rsidRPr="00F94B2C" w:rsidRDefault="00F94B2C" w:rsidP="0099140C">
      <w:pPr>
        <w:pStyle w:val="StyleBodyText11ptBlack"/>
        <w:ind w:left="426" w:right="-567"/>
        <w:jc w:val="both"/>
        <w:rPr>
          <w:sz w:val="24"/>
          <w:szCs w:val="24"/>
        </w:rPr>
      </w:pPr>
      <w:r w:rsidRPr="00F94B2C">
        <w:rPr>
          <w:sz w:val="24"/>
          <w:szCs w:val="24"/>
        </w:rPr>
        <w:t>Opportunities should be maximised by West Dunbartonshire residents where possible.</w:t>
      </w:r>
    </w:p>
    <w:p w:rsidR="00F94B2C" w:rsidRPr="00F94B2C" w:rsidRDefault="00F94B2C" w:rsidP="00F94B2C">
      <w:pPr>
        <w:pStyle w:val="StyleBodyText11ptBlack"/>
        <w:ind w:left="426" w:right="-523"/>
        <w:rPr>
          <w:sz w:val="24"/>
          <w:szCs w:val="24"/>
        </w:rPr>
      </w:pPr>
      <w:r w:rsidRPr="00F94B2C">
        <w:rPr>
          <w:sz w:val="24"/>
          <w:szCs w:val="24"/>
        </w:rPr>
        <w:t xml:space="preserve">New Entrant means: </w:t>
      </w:r>
    </w:p>
    <w:p w:rsidR="00F94B2C" w:rsidRPr="00F94B2C" w:rsidRDefault="00F94B2C" w:rsidP="00F94B2C">
      <w:pPr>
        <w:pStyle w:val="StyleBodyText11ptBlack"/>
        <w:ind w:left="426" w:right="-523"/>
        <w:rPr>
          <w:sz w:val="24"/>
          <w:szCs w:val="24"/>
        </w:rPr>
      </w:pPr>
      <w:r w:rsidRPr="00F94B2C">
        <w:rPr>
          <w:sz w:val="24"/>
          <w:szCs w:val="24"/>
        </w:rPr>
        <w:t>•</w:t>
      </w:r>
      <w:r w:rsidRPr="00F94B2C">
        <w:rPr>
          <w:sz w:val="24"/>
          <w:szCs w:val="24"/>
        </w:rPr>
        <w:tab/>
        <w:t xml:space="preserve">A person who is trained and employed to do a specific job for a minimum of 26 </w:t>
      </w:r>
      <w:r w:rsidR="00D6182A">
        <w:rPr>
          <w:sz w:val="24"/>
          <w:szCs w:val="24"/>
        </w:rPr>
        <w:tab/>
      </w:r>
      <w:r w:rsidRPr="00F94B2C">
        <w:rPr>
          <w:sz w:val="24"/>
          <w:szCs w:val="24"/>
        </w:rPr>
        <w:t>weeks and is leaving an educational establishment or training provider; or</w:t>
      </w:r>
    </w:p>
    <w:p w:rsidR="00F94B2C" w:rsidRPr="00F94B2C" w:rsidRDefault="00F94B2C" w:rsidP="00F94B2C">
      <w:pPr>
        <w:pStyle w:val="StyleBodyText11ptBlack"/>
        <w:ind w:left="426" w:right="-523"/>
        <w:rPr>
          <w:sz w:val="24"/>
          <w:szCs w:val="24"/>
        </w:rPr>
      </w:pPr>
      <w:r w:rsidRPr="00F94B2C">
        <w:rPr>
          <w:sz w:val="24"/>
          <w:szCs w:val="24"/>
        </w:rPr>
        <w:t>•</w:t>
      </w:r>
      <w:r w:rsidRPr="00F94B2C">
        <w:rPr>
          <w:sz w:val="24"/>
          <w:szCs w:val="24"/>
        </w:rPr>
        <w:tab/>
        <w:t xml:space="preserve">A person who is trained and employed to do a specific job for a minimum of 26 </w:t>
      </w:r>
      <w:r w:rsidR="00D6182A">
        <w:rPr>
          <w:sz w:val="24"/>
          <w:szCs w:val="24"/>
        </w:rPr>
        <w:tab/>
      </w:r>
      <w:r w:rsidRPr="00F94B2C">
        <w:rPr>
          <w:sz w:val="24"/>
          <w:szCs w:val="24"/>
        </w:rPr>
        <w:t>weeks that has been non-employed with no experience;  or</w:t>
      </w:r>
    </w:p>
    <w:p w:rsidR="00F94B2C" w:rsidRDefault="00F94B2C" w:rsidP="00F94B2C">
      <w:pPr>
        <w:pStyle w:val="StyleBodyText11ptBlack"/>
        <w:ind w:left="426" w:right="-523"/>
        <w:rPr>
          <w:sz w:val="24"/>
          <w:szCs w:val="24"/>
        </w:rPr>
      </w:pPr>
      <w:r w:rsidRPr="00F94B2C">
        <w:rPr>
          <w:sz w:val="24"/>
          <w:szCs w:val="24"/>
        </w:rPr>
        <w:t>•</w:t>
      </w:r>
      <w:r w:rsidRPr="00F94B2C">
        <w:rPr>
          <w:sz w:val="24"/>
          <w:szCs w:val="24"/>
        </w:rPr>
        <w:tab/>
        <w:t xml:space="preserve">A person with relevant experience who has been unemployed for at least three </w:t>
      </w:r>
      <w:r w:rsidR="00D6182A">
        <w:rPr>
          <w:sz w:val="24"/>
          <w:szCs w:val="24"/>
        </w:rPr>
        <w:tab/>
      </w:r>
      <w:r w:rsidRPr="00F94B2C">
        <w:rPr>
          <w:sz w:val="24"/>
          <w:szCs w:val="24"/>
        </w:rPr>
        <w:t>months and is seeking employment.</w:t>
      </w:r>
    </w:p>
    <w:p w:rsidR="00D6182A" w:rsidRDefault="00F94B2C" w:rsidP="00954ED7">
      <w:pPr>
        <w:pStyle w:val="StyleBodyText11ptBlack"/>
        <w:spacing w:line="240" w:lineRule="auto"/>
        <w:ind w:left="426" w:right="-567"/>
        <w:rPr>
          <w:sz w:val="24"/>
          <w:szCs w:val="24"/>
        </w:rPr>
      </w:pPr>
      <w:r w:rsidRPr="00F94B2C">
        <w:rPr>
          <w:sz w:val="24"/>
          <w:szCs w:val="24"/>
        </w:rPr>
        <w:t xml:space="preserve">The Principal Supply Chain Partners (PSCPs) </w:t>
      </w:r>
      <w:r w:rsidR="002C543A">
        <w:rPr>
          <w:sz w:val="24"/>
          <w:szCs w:val="24"/>
        </w:rPr>
        <w:t>are</w:t>
      </w:r>
      <w:r w:rsidRPr="00F94B2C">
        <w:rPr>
          <w:sz w:val="24"/>
          <w:szCs w:val="24"/>
        </w:rPr>
        <w:t xml:space="preserve"> required to report on the sustainment of all employment opportunities created, in response to the agreed community benefits, on a quarterly basis throughout the duration of the expansion projects and up-to one year after project completion or until the end of the apprenticeship framework.</w:t>
      </w:r>
      <w:r w:rsidR="00D6182A">
        <w:rPr>
          <w:sz w:val="24"/>
          <w:szCs w:val="24"/>
        </w:rPr>
        <w:t xml:space="preserve"> </w:t>
      </w:r>
      <w:r>
        <w:rPr>
          <w:sz w:val="24"/>
          <w:szCs w:val="24"/>
        </w:rPr>
        <w:t xml:space="preserve">The table below shows primary contractor targets for recruitment for the current phase of the project: </w:t>
      </w:r>
    </w:p>
    <w:p w:rsidR="00D6182A" w:rsidRDefault="00D6182A" w:rsidP="00D6182A">
      <w:pPr>
        <w:pStyle w:val="StyleBodyText11ptBlack"/>
        <w:spacing w:line="240" w:lineRule="auto"/>
        <w:ind w:left="426" w:right="-567"/>
        <w:jc w:val="both"/>
        <w:rPr>
          <w:sz w:val="24"/>
          <w:szCs w:val="24"/>
        </w:rPr>
      </w:pPr>
    </w:p>
    <w:p w:rsidR="00F94B2C" w:rsidRDefault="00F94B2C" w:rsidP="00F94B2C">
      <w:pPr>
        <w:pStyle w:val="StyleBodyText11ptBlack"/>
        <w:spacing w:line="240" w:lineRule="auto"/>
        <w:ind w:left="426" w:right="-523"/>
        <w:rPr>
          <w:sz w:val="24"/>
          <w:szCs w:val="24"/>
        </w:rPr>
      </w:pPr>
      <w:r w:rsidRPr="00F94B2C">
        <w:rPr>
          <w:noProof/>
          <w:sz w:val="24"/>
          <w:szCs w:val="24"/>
          <w:lang w:eastAsia="en-GB"/>
        </w:rPr>
        <w:drawing>
          <wp:inline distT="0" distB="0" distL="0" distR="0" wp14:anchorId="068B5C53" wp14:editId="79BA4337">
            <wp:extent cx="5638800" cy="223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8800" cy="2239645"/>
                    </a:xfrm>
                    <a:prstGeom prst="rect">
                      <a:avLst/>
                    </a:prstGeom>
                  </pic:spPr>
                </pic:pic>
              </a:graphicData>
            </a:graphic>
          </wp:inline>
        </w:drawing>
      </w:r>
    </w:p>
    <w:p w:rsidR="00F94B2C" w:rsidRDefault="00F94B2C" w:rsidP="00F94B2C">
      <w:pPr>
        <w:pStyle w:val="StyleBodyText11ptBlack"/>
        <w:spacing w:line="240" w:lineRule="auto"/>
        <w:ind w:left="426" w:right="-523"/>
        <w:rPr>
          <w:sz w:val="24"/>
          <w:szCs w:val="24"/>
        </w:rPr>
      </w:pPr>
      <w:r>
        <w:rPr>
          <w:sz w:val="24"/>
          <w:szCs w:val="24"/>
        </w:rPr>
        <w:t xml:space="preserve">SME Development </w:t>
      </w:r>
    </w:p>
    <w:p w:rsidR="00F94B2C" w:rsidRPr="00E72ECD" w:rsidRDefault="00F94B2C" w:rsidP="00954ED7">
      <w:pPr>
        <w:pStyle w:val="StyleBodyText11ptBlack"/>
        <w:spacing w:line="240" w:lineRule="auto"/>
        <w:ind w:left="426" w:right="-523"/>
        <w:rPr>
          <w:sz w:val="24"/>
          <w:szCs w:val="24"/>
        </w:rPr>
      </w:pPr>
      <w:r w:rsidRPr="00F94B2C">
        <w:rPr>
          <w:sz w:val="24"/>
          <w:szCs w:val="24"/>
        </w:rPr>
        <w:t xml:space="preserve">Kier </w:t>
      </w:r>
      <w:r>
        <w:rPr>
          <w:sz w:val="24"/>
          <w:szCs w:val="24"/>
        </w:rPr>
        <w:t>held</w:t>
      </w:r>
      <w:r w:rsidRPr="00F94B2C">
        <w:rPr>
          <w:sz w:val="24"/>
          <w:szCs w:val="24"/>
        </w:rPr>
        <w:t xml:space="preserve"> “Meet the Buyer” events to encourage local SME’s and T</w:t>
      </w:r>
      <w:r w:rsidR="004C2196">
        <w:rPr>
          <w:sz w:val="24"/>
          <w:szCs w:val="24"/>
        </w:rPr>
        <w:t xml:space="preserve">hird </w:t>
      </w:r>
      <w:r w:rsidRPr="00F94B2C">
        <w:rPr>
          <w:sz w:val="24"/>
          <w:szCs w:val="24"/>
        </w:rPr>
        <w:t>S</w:t>
      </w:r>
      <w:r w:rsidR="004C2196">
        <w:rPr>
          <w:sz w:val="24"/>
          <w:szCs w:val="24"/>
        </w:rPr>
        <w:t xml:space="preserve">ector </w:t>
      </w:r>
      <w:r w:rsidRPr="00F94B2C">
        <w:rPr>
          <w:sz w:val="24"/>
          <w:szCs w:val="24"/>
        </w:rPr>
        <w:t>O</w:t>
      </w:r>
      <w:r w:rsidR="004C2196">
        <w:rPr>
          <w:sz w:val="24"/>
          <w:szCs w:val="24"/>
        </w:rPr>
        <w:t>rganisations (TSO</w:t>
      </w:r>
      <w:r w:rsidRPr="00F94B2C">
        <w:rPr>
          <w:sz w:val="24"/>
          <w:szCs w:val="24"/>
        </w:rPr>
        <w:t>’s</w:t>
      </w:r>
      <w:r w:rsidR="004C2196">
        <w:rPr>
          <w:sz w:val="24"/>
          <w:szCs w:val="24"/>
        </w:rPr>
        <w:t>)</w:t>
      </w:r>
      <w:r w:rsidRPr="00F94B2C">
        <w:rPr>
          <w:sz w:val="24"/>
          <w:szCs w:val="24"/>
        </w:rPr>
        <w:t xml:space="preserve"> to be part of th</w:t>
      </w:r>
      <w:r w:rsidR="004C2196">
        <w:rPr>
          <w:sz w:val="24"/>
          <w:szCs w:val="24"/>
        </w:rPr>
        <w:t>e</w:t>
      </w:r>
      <w:r w:rsidRPr="00F94B2C">
        <w:rPr>
          <w:sz w:val="24"/>
          <w:szCs w:val="24"/>
        </w:rPr>
        <w:t xml:space="preserve"> </w:t>
      </w:r>
      <w:r w:rsidR="004C2196">
        <w:rPr>
          <w:sz w:val="24"/>
          <w:szCs w:val="24"/>
        </w:rPr>
        <w:t xml:space="preserve">expansion </w:t>
      </w:r>
      <w:r w:rsidRPr="00F94B2C">
        <w:rPr>
          <w:sz w:val="24"/>
          <w:szCs w:val="24"/>
        </w:rPr>
        <w:t>project</w:t>
      </w:r>
      <w:r w:rsidR="004C2196">
        <w:rPr>
          <w:sz w:val="24"/>
          <w:szCs w:val="24"/>
        </w:rPr>
        <w:t>s</w:t>
      </w:r>
      <w:r w:rsidRPr="00F94B2C">
        <w:rPr>
          <w:sz w:val="24"/>
          <w:szCs w:val="24"/>
        </w:rPr>
        <w:t xml:space="preserve">. These </w:t>
      </w:r>
      <w:r w:rsidR="00DF63B4">
        <w:rPr>
          <w:sz w:val="24"/>
          <w:szCs w:val="24"/>
        </w:rPr>
        <w:t xml:space="preserve">events </w:t>
      </w:r>
      <w:proofErr w:type="gramStart"/>
      <w:r>
        <w:rPr>
          <w:sz w:val="24"/>
          <w:szCs w:val="24"/>
        </w:rPr>
        <w:t>were held</w:t>
      </w:r>
      <w:proofErr w:type="gramEnd"/>
      <w:r w:rsidRPr="00F94B2C">
        <w:rPr>
          <w:sz w:val="24"/>
          <w:szCs w:val="24"/>
        </w:rPr>
        <w:t xml:space="preserve"> during </w:t>
      </w:r>
      <w:r w:rsidR="004C2196">
        <w:rPr>
          <w:sz w:val="24"/>
          <w:szCs w:val="24"/>
        </w:rPr>
        <w:t xml:space="preserve">both </w:t>
      </w:r>
      <w:r w:rsidRPr="00F94B2C">
        <w:rPr>
          <w:sz w:val="24"/>
          <w:szCs w:val="24"/>
        </w:rPr>
        <w:t>the preconstruction stage and during the project delivery phase.</w:t>
      </w:r>
      <w:r w:rsidRPr="0099140C">
        <w:rPr>
          <w:sz w:val="24"/>
          <w:szCs w:val="24"/>
        </w:rPr>
        <w:t xml:space="preserve"> </w:t>
      </w:r>
      <w:r w:rsidRPr="00F94B2C">
        <w:rPr>
          <w:sz w:val="24"/>
          <w:szCs w:val="24"/>
        </w:rPr>
        <w:t xml:space="preserve">Kier targets a minimum of 55% of work packages </w:t>
      </w:r>
      <w:r w:rsidR="004C2196">
        <w:rPr>
          <w:sz w:val="24"/>
          <w:szCs w:val="24"/>
        </w:rPr>
        <w:t xml:space="preserve">to </w:t>
      </w:r>
      <w:proofErr w:type="gramStart"/>
      <w:r w:rsidR="004C2196">
        <w:rPr>
          <w:sz w:val="24"/>
          <w:szCs w:val="24"/>
        </w:rPr>
        <w:t xml:space="preserve">be </w:t>
      </w:r>
      <w:r w:rsidRPr="00F94B2C">
        <w:rPr>
          <w:sz w:val="24"/>
          <w:szCs w:val="24"/>
        </w:rPr>
        <w:t>spent</w:t>
      </w:r>
      <w:proofErr w:type="gramEnd"/>
      <w:r w:rsidRPr="00F94B2C">
        <w:rPr>
          <w:sz w:val="24"/>
          <w:szCs w:val="24"/>
        </w:rPr>
        <w:t xml:space="preserve"> with local SMEs</w:t>
      </w:r>
      <w:r>
        <w:rPr>
          <w:sz w:val="24"/>
          <w:szCs w:val="24"/>
        </w:rPr>
        <w:t>.</w:t>
      </w:r>
    </w:p>
    <w:p w:rsidR="00650C55" w:rsidRPr="00926867" w:rsidRDefault="00650566" w:rsidP="00954ED7">
      <w:pPr>
        <w:pStyle w:val="Heading1"/>
        <w:ind w:right="-523"/>
        <w:jc w:val="left"/>
      </w:pPr>
      <w:r>
        <w:t>Fair Work First</w:t>
      </w:r>
    </w:p>
    <w:p w:rsidR="00650C55" w:rsidRDefault="00A23448" w:rsidP="00954ED7">
      <w:pPr>
        <w:pStyle w:val="StyleBodyText11ptBlack"/>
        <w:spacing w:line="240" w:lineRule="auto"/>
        <w:ind w:left="426" w:right="-523"/>
        <w:rPr>
          <w:sz w:val="24"/>
          <w:szCs w:val="24"/>
        </w:rPr>
      </w:pPr>
      <w:r w:rsidRPr="00E72ECD">
        <w:rPr>
          <w:sz w:val="24"/>
          <w:szCs w:val="24"/>
        </w:rPr>
        <w:t>The Scottish Government expect public bodies to promote Fair Work First in al</w:t>
      </w:r>
      <w:r w:rsidR="009411DC" w:rsidRPr="00E72ECD">
        <w:rPr>
          <w:sz w:val="24"/>
          <w:szCs w:val="24"/>
        </w:rPr>
        <w:t>l relevant procurements</w:t>
      </w:r>
      <w:r w:rsidRPr="00E72ECD">
        <w:rPr>
          <w:sz w:val="24"/>
          <w:szCs w:val="24"/>
        </w:rPr>
        <w:t>.  Confirmation is given that the total number of P</w:t>
      </w:r>
      <w:r w:rsidR="009411DC" w:rsidRPr="00E72ECD">
        <w:rPr>
          <w:sz w:val="24"/>
          <w:szCs w:val="24"/>
        </w:rPr>
        <w:t>rocurements</w:t>
      </w:r>
      <w:r w:rsidRPr="00E72ECD">
        <w:rPr>
          <w:sz w:val="24"/>
          <w:szCs w:val="24"/>
        </w:rPr>
        <w:t xml:space="preserve"> where it was relevant to include Fair Work First criterion was </w:t>
      </w:r>
      <w:r w:rsidR="00D04670" w:rsidRPr="00E72ECD">
        <w:rPr>
          <w:sz w:val="24"/>
          <w:szCs w:val="24"/>
        </w:rPr>
        <w:t>one</w:t>
      </w:r>
      <w:r w:rsidRPr="00E72ECD">
        <w:rPr>
          <w:sz w:val="24"/>
          <w:szCs w:val="24"/>
        </w:rPr>
        <w:t>.</w:t>
      </w:r>
    </w:p>
    <w:p w:rsidR="00FC6793" w:rsidRPr="00E72ECD" w:rsidRDefault="00FC6793" w:rsidP="00954ED7">
      <w:pPr>
        <w:pStyle w:val="StyleBodyText11ptBlack"/>
        <w:spacing w:line="240" w:lineRule="auto"/>
        <w:ind w:left="426" w:right="-523"/>
        <w:rPr>
          <w:sz w:val="24"/>
          <w:szCs w:val="24"/>
        </w:rPr>
      </w:pPr>
    </w:p>
    <w:p w:rsidR="003549EE" w:rsidRPr="00926867" w:rsidRDefault="00E53FFD" w:rsidP="00954ED7">
      <w:pPr>
        <w:pStyle w:val="Heading1"/>
        <w:ind w:right="-523"/>
        <w:jc w:val="left"/>
      </w:pPr>
      <w:bookmarkStart w:id="10" w:name="_Toc511736132"/>
      <w:bookmarkStart w:id="11" w:name="_Toc515267337"/>
      <w:r w:rsidRPr="00926867">
        <w:lastRenderedPageBreak/>
        <w:t>Supported Businesses</w:t>
      </w:r>
      <w:bookmarkEnd w:id="10"/>
      <w:bookmarkEnd w:id="11"/>
      <w:r w:rsidRPr="00926867">
        <w:t xml:space="preserve"> </w:t>
      </w:r>
    </w:p>
    <w:p w:rsidR="005F25C7" w:rsidRPr="00E72ECD" w:rsidRDefault="005F25C7" w:rsidP="00954ED7">
      <w:pPr>
        <w:pStyle w:val="StyleBodyText11ptBlack"/>
        <w:spacing w:line="240" w:lineRule="auto"/>
        <w:ind w:left="426" w:right="-567"/>
        <w:rPr>
          <w:sz w:val="24"/>
          <w:szCs w:val="24"/>
        </w:rPr>
      </w:pPr>
      <w:r w:rsidRPr="00E72ECD">
        <w:rPr>
          <w:sz w:val="24"/>
          <w:szCs w:val="24"/>
        </w:rPr>
        <w:t xml:space="preserve">The Scottish Government encourages Public Sector bodies to utilise the Services of supported businesses wherever appropriate opportunities arise, and to seek the services of those Companies on the Framework Agreement.  </w:t>
      </w:r>
    </w:p>
    <w:p w:rsidR="005F25C7" w:rsidRPr="00E72ECD" w:rsidRDefault="00EC1E09" w:rsidP="00954ED7">
      <w:pPr>
        <w:pStyle w:val="StyleBodyText11ptBlack"/>
        <w:spacing w:line="240" w:lineRule="auto"/>
        <w:ind w:left="426" w:right="-567"/>
        <w:rPr>
          <w:sz w:val="24"/>
          <w:szCs w:val="24"/>
        </w:rPr>
      </w:pPr>
      <w:r w:rsidRPr="00E72ECD">
        <w:rPr>
          <w:sz w:val="24"/>
          <w:szCs w:val="24"/>
        </w:rPr>
        <w:t xml:space="preserve">NHS </w:t>
      </w:r>
      <w:r w:rsidR="0069335C" w:rsidRPr="00E72ECD">
        <w:rPr>
          <w:sz w:val="24"/>
          <w:szCs w:val="24"/>
        </w:rPr>
        <w:t>Gold</w:t>
      </w:r>
      <w:r w:rsidRPr="00E72ECD">
        <w:rPr>
          <w:sz w:val="24"/>
          <w:szCs w:val="24"/>
        </w:rPr>
        <w:t>en Jubilee</w:t>
      </w:r>
      <w:r w:rsidR="005F25C7" w:rsidRPr="00E72ECD">
        <w:rPr>
          <w:sz w:val="24"/>
          <w:szCs w:val="24"/>
        </w:rPr>
        <w:t xml:space="preserve"> Procurement Strategy confirms our commitment to ensuring that the Framework Agreement will be utilised wherever appropriate, and consideration will be given to supported business contractors during the tendering exercise.</w:t>
      </w:r>
    </w:p>
    <w:p w:rsidR="00F11163" w:rsidRDefault="00F11163" w:rsidP="00954ED7">
      <w:pPr>
        <w:pStyle w:val="Heading1"/>
        <w:ind w:right="-523"/>
        <w:jc w:val="left"/>
      </w:pPr>
      <w:bookmarkStart w:id="12" w:name="_Toc511736133"/>
      <w:bookmarkStart w:id="13" w:name="_Toc515267338"/>
      <w:bookmarkStart w:id="14" w:name="_Toc511736134"/>
      <w:r w:rsidRPr="00926867">
        <w:t>Proposed Regulat</w:t>
      </w:r>
      <w:r>
        <w:t>ed Procure</w:t>
      </w:r>
      <w:r w:rsidR="00142F64">
        <w:t>ments 202</w:t>
      </w:r>
      <w:r w:rsidR="00B80F77">
        <w:t>3/24 and 2024</w:t>
      </w:r>
      <w:r w:rsidRPr="00926867">
        <w:t>/</w:t>
      </w:r>
      <w:r>
        <w:t>2</w:t>
      </w:r>
      <w:bookmarkEnd w:id="12"/>
      <w:bookmarkEnd w:id="13"/>
      <w:r w:rsidR="00B80F77">
        <w:t>5</w:t>
      </w:r>
    </w:p>
    <w:p w:rsidR="007F34D4" w:rsidRDefault="00F11163" w:rsidP="00954ED7">
      <w:pPr>
        <w:pStyle w:val="StyleBodyText11ptBlack"/>
        <w:spacing w:line="240" w:lineRule="auto"/>
        <w:ind w:left="426" w:right="-567"/>
        <w:rPr>
          <w:color w:val="000000"/>
          <w:sz w:val="24"/>
          <w:szCs w:val="24"/>
        </w:rPr>
      </w:pPr>
      <w:r w:rsidRPr="00E72ECD">
        <w:rPr>
          <w:color w:val="000000"/>
          <w:sz w:val="24"/>
          <w:szCs w:val="24"/>
        </w:rPr>
        <w:t>The following is a list of regulated procurements likely to be undertaken during the next two financial years. Definitive start dates and go live dates are dependent on allocated capital and final approval to proceed.</w:t>
      </w:r>
    </w:p>
    <w:p w:rsidR="00D6182A" w:rsidRPr="00E72ECD" w:rsidRDefault="00D6182A" w:rsidP="00D6182A">
      <w:pPr>
        <w:pStyle w:val="StyleBodyText11ptBlack"/>
        <w:spacing w:line="240" w:lineRule="auto"/>
        <w:ind w:left="426" w:right="-567"/>
        <w:jc w:val="both"/>
        <w:rPr>
          <w:color w:val="000000"/>
          <w:sz w:val="24"/>
          <w:szCs w:val="24"/>
        </w:rPr>
      </w:pPr>
    </w:p>
    <w:tbl>
      <w:tblPr>
        <w:tblW w:w="96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05"/>
        <w:gridCol w:w="1418"/>
        <w:gridCol w:w="1418"/>
      </w:tblGrid>
      <w:tr w:rsidR="00C23A60" w:rsidRPr="00C23A60" w:rsidTr="00FC6793">
        <w:trPr>
          <w:trHeight w:val="348"/>
        </w:trPr>
        <w:tc>
          <w:tcPr>
            <w:tcW w:w="5949" w:type="dxa"/>
            <w:shd w:val="clear" w:color="auto" w:fill="99CCFF"/>
            <w:vAlign w:val="center"/>
            <w:hideMark/>
          </w:tcPr>
          <w:p w:rsidR="00FC6793" w:rsidRDefault="00FC6793" w:rsidP="00FC6793">
            <w:pPr>
              <w:keepLines w:val="0"/>
              <w:suppressAutoHyphens w:val="0"/>
              <w:ind w:left="0" w:right="-523"/>
              <w:jc w:val="center"/>
              <w:rPr>
                <w:b/>
                <w:bCs/>
                <w:color w:val="000000"/>
                <w:kern w:val="0"/>
                <w:sz w:val="20"/>
                <w:szCs w:val="20"/>
                <w:lang w:eastAsia="en-GB"/>
              </w:rPr>
            </w:pPr>
          </w:p>
          <w:p w:rsidR="00C23A60" w:rsidRDefault="00C23A60" w:rsidP="00FC6793">
            <w:pPr>
              <w:keepLines w:val="0"/>
              <w:suppressAutoHyphens w:val="0"/>
              <w:ind w:left="0" w:right="-523"/>
              <w:jc w:val="center"/>
              <w:rPr>
                <w:b/>
                <w:bCs/>
                <w:color w:val="000000"/>
                <w:kern w:val="0"/>
                <w:sz w:val="20"/>
                <w:szCs w:val="20"/>
                <w:lang w:eastAsia="en-GB"/>
              </w:rPr>
            </w:pPr>
            <w:r w:rsidRPr="00C23A60">
              <w:rPr>
                <w:b/>
                <w:bCs/>
                <w:color w:val="000000"/>
                <w:kern w:val="0"/>
                <w:sz w:val="20"/>
                <w:szCs w:val="20"/>
                <w:lang w:eastAsia="en-GB"/>
              </w:rPr>
              <w:t>Project Name</w:t>
            </w:r>
          </w:p>
          <w:p w:rsidR="00FC6793" w:rsidRPr="00C23A60" w:rsidRDefault="00FC6793" w:rsidP="00E72ECD">
            <w:pPr>
              <w:keepLines w:val="0"/>
              <w:suppressAutoHyphens w:val="0"/>
              <w:ind w:left="0" w:right="-523"/>
              <w:jc w:val="center"/>
              <w:rPr>
                <w:b/>
                <w:bCs/>
                <w:color w:val="000000"/>
                <w:kern w:val="0"/>
                <w:sz w:val="20"/>
                <w:szCs w:val="20"/>
                <w:lang w:eastAsia="en-GB"/>
              </w:rPr>
            </w:pPr>
          </w:p>
        </w:tc>
        <w:tc>
          <w:tcPr>
            <w:tcW w:w="905" w:type="dxa"/>
            <w:shd w:val="clear" w:color="auto" w:fill="99CCFF"/>
            <w:vAlign w:val="center"/>
            <w:hideMark/>
          </w:tcPr>
          <w:p w:rsidR="00C23A60" w:rsidRPr="00C23A60" w:rsidRDefault="00C23A60" w:rsidP="00E72ECD">
            <w:pPr>
              <w:keepLines w:val="0"/>
              <w:suppressAutoHyphens w:val="0"/>
              <w:ind w:left="0" w:right="-523"/>
              <w:rPr>
                <w:b/>
                <w:bCs/>
                <w:color w:val="000000"/>
                <w:kern w:val="0"/>
                <w:sz w:val="20"/>
                <w:szCs w:val="20"/>
                <w:lang w:eastAsia="en-GB"/>
              </w:rPr>
            </w:pPr>
            <w:r w:rsidRPr="00C23A60">
              <w:rPr>
                <w:b/>
                <w:bCs/>
                <w:color w:val="000000"/>
                <w:kern w:val="0"/>
                <w:sz w:val="20"/>
                <w:szCs w:val="20"/>
                <w:lang w:eastAsia="en-GB"/>
              </w:rPr>
              <w:t>Budget</w:t>
            </w:r>
          </w:p>
        </w:tc>
        <w:tc>
          <w:tcPr>
            <w:tcW w:w="1418" w:type="dxa"/>
            <w:shd w:val="clear" w:color="auto" w:fill="99CCFF"/>
            <w:vAlign w:val="center"/>
            <w:hideMark/>
          </w:tcPr>
          <w:p w:rsidR="00C23A60" w:rsidRPr="00C23A60" w:rsidRDefault="00C23A60" w:rsidP="00E72ECD">
            <w:pPr>
              <w:keepLines w:val="0"/>
              <w:suppressAutoHyphens w:val="0"/>
              <w:ind w:left="0" w:right="-523"/>
              <w:rPr>
                <w:b/>
                <w:bCs/>
                <w:color w:val="000000"/>
                <w:kern w:val="0"/>
                <w:sz w:val="20"/>
                <w:szCs w:val="20"/>
                <w:lang w:eastAsia="en-GB"/>
              </w:rPr>
            </w:pPr>
            <w:r w:rsidRPr="00C23A60">
              <w:rPr>
                <w:b/>
                <w:bCs/>
                <w:color w:val="000000"/>
                <w:kern w:val="0"/>
                <w:sz w:val="20"/>
                <w:szCs w:val="20"/>
                <w:lang w:eastAsia="en-GB"/>
              </w:rPr>
              <w:t>Start Date</w:t>
            </w:r>
          </w:p>
        </w:tc>
        <w:tc>
          <w:tcPr>
            <w:tcW w:w="1418" w:type="dxa"/>
            <w:shd w:val="clear" w:color="auto" w:fill="99CCFF"/>
            <w:vAlign w:val="center"/>
            <w:hideMark/>
          </w:tcPr>
          <w:p w:rsidR="00C23A60" w:rsidRPr="00C23A60" w:rsidRDefault="00C23A60" w:rsidP="00E72ECD">
            <w:pPr>
              <w:keepLines w:val="0"/>
              <w:suppressAutoHyphens w:val="0"/>
              <w:ind w:left="0" w:right="-523"/>
              <w:rPr>
                <w:b/>
                <w:bCs/>
                <w:color w:val="000000"/>
                <w:kern w:val="0"/>
                <w:sz w:val="20"/>
                <w:szCs w:val="20"/>
                <w:lang w:eastAsia="en-GB"/>
              </w:rPr>
            </w:pPr>
            <w:r w:rsidRPr="00C23A60">
              <w:rPr>
                <w:b/>
                <w:bCs/>
                <w:color w:val="000000"/>
                <w:kern w:val="0"/>
                <w:sz w:val="20"/>
                <w:szCs w:val="20"/>
                <w:lang w:eastAsia="en-GB"/>
              </w:rPr>
              <w:t>Go Live Date</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Endobronchial ZEPHYR valves (Pulmonary valves)</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In Progress</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 xml:space="preserve">Supply of Medical and Surgical Devices and Consumables </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In Progress</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Electrical Contracting Framework (NHS Lanarkshire led)</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In Progress</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 xml:space="preserve">Plumbing Contracting Framework (NHS Lanarkshire led) </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In Progress</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Value Knowledge Impact Partnership Framework</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In Progress</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ECMO Oxygenator</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In Progress</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Managed Service Orthopaedic Theatres</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In Progress</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Hotel Catering Framework</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Riverside Light</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Hotel Lease Vehicle</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Hospital Lease Vehicle</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Soft Tissue Knee Surgery</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Foot &amp; Ankle equip</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Nanoscope equipment</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 xml:space="preserve">Movable Items (Patient Beds/Trolleys, Lifting Equipment </w:t>
            </w:r>
            <w:r w:rsidR="00AE531C" w:rsidRPr="00C23A60">
              <w:rPr>
                <w:color w:val="000000"/>
                <w:kern w:val="0"/>
                <w:sz w:val="20"/>
                <w:szCs w:val="20"/>
                <w:lang w:eastAsia="en-GB"/>
              </w:rPr>
              <w:t>etc.</w:t>
            </w:r>
            <w:r w:rsidRPr="00C23A60">
              <w:rPr>
                <w:color w:val="000000"/>
                <w:kern w:val="0"/>
                <w:sz w:val="20"/>
                <w:szCs w:val="20"/>
                <w:lang w:eastAsia="en-GB"/>
              </w:rPr>
              <w:t>)</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 xml:space="preserve">Plumbing Materials </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Shredding Contract</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Ventilation</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Small Works Framework</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 xml:space="preserve">Portable Electrical Equipment </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Equipment Disposable</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 xml:space="preserve">Catering Equipment Maintenance &amp; Repair Service Contract </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TV Set for Hotel</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288"/>
        </w:trPr>
        <w:tc>
          <w:tcPr>
            <w:tcW w:w="5949"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Da Vinci Instruments Decontamination with NHSGG&amp;C</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C23A60" w:rsidRPr="00C23A60" w:rsidTr="00DF63B4">
        <w:trPr>
          <w:trHeight w:val="528"/>
        </w:trPr>
        <w:tc>
          <w:tcPr>
            <w:tcW w:w="5949" w:type="dxa"/>
            <w:shd w:val="clear" w:color="auto" w:fill="auto"/>
            <w:vAlign w:val="center"/>
            <w:hideMark/>
          </w:tcPr>
          <w:p w:rsidR="00E72ECD"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 xml:space="preserve">Catering Equipment Maintenance &amp; Repair Service Contract </w:t>
            </w:r>
          </w:p>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(Hotel 3rd Extension May 24)</w:t>
            </w:r>
          </w:p>
        </w:tc>
        <w:tc>
          <w:tcPr>
            <w:tcW w:w="905"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C23A60" w:rsidRPr="00C23A60" w:rsidRDefault="00C23A60" w:rsidP="00E72ECD">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DF63B4" w:rsidRPr="00C23A60" w:rsidTr="00FC6793">
        <w:trPr>
          <w:trHeight w:val="403"/>
        </w:trPr>
        <w:tc>
          <w:tcPr>
            <w:tcW w:w="5949" w:type="dxa"/>
            <w:shd w:val="clear" w:color="auto" w:fill="99CCFF"/>
            <w:vAlign w:val="center"/>
          </w:tcPr>
          <w:p w:rsidR="00DF63B4" w:rsidRPr="00C23A60" w:rsidRDefault="00DF63B4" w:rsidP="00DF63B4">
            <w:pPr>
              <w:keepLines w:val="0"/>
              <w:suppressAutoHyphens w:val="0"/>
              <w:ind w:left="0" w:right="-523"/>
              <w:jc w:val="center"/>
              <w:rPr>
                <w:color w:val="000000"/>
                <w:kern w:val="0"/>
                <w:sz w:val="20"/>
                <w:szCs w:val="20"/>
                <w:lang w:eastAsia="en-GB"/>
              </w:rPr>
            </w:pPr>
            <w:r w:rsidRPr="00C23A60">
              <w:rPr>
                <w:b/>
                <w:bCs/>
                <w:color w:val="000000"/>
                <w:kern w:val="0"/>
                <w:sz w:val="20"/>
                <w:szCs w:val="20"/>
                <w:lang w:eastAsia="en-GB"/>
              </w:rPr>
              <w:lastRenderedPageBreak/>
              <w:t>Project Name</w:t>
            </w:r>
          </w:p>
        </w:tc>
        <w:tc>
          <w:tcPr>
            <w:tcW w:w="905" w:type="dxa"/>
            <w:shd w:val="clear" w:color="auto" w:fill="99CCFF"/>
            <w:noWrap/>
            <w:vAlign w:val="center"/>
          </w:tcPr>
          <w:p w:rsidR="00DF63B4" w:rsidRPr="00C23A60" w:rsidRDefault="00DF63B4" w:rsidP="00DF63B4">
            <w:pPr>
              <w:keepLines w:val="0"/>
              <w:suppressAutoHyphens w:val="0"/>
              <w:ind w:left="0" w:right="-523"/>
              <w:rPr>
                <w:b/>
                <w:bCs/>
                <w:color w:val="000000"/>
                <w:kern w:val="0"/>
                <w:sz w:val="20"/>
                <w:szCs w:val="20"/>
                <w:lang w:eastAsia="en-GB"/>
              </w:rPr>
            </w:pPr>
            <w:r w:rsidRPr="00C23A60">
              <w:rPr>
                <w:b/>
                <w:bCs/>
                <w:color w:val="000000"/>
                <w:kern w:val="0"/>
                <w:sz w:val="20"/>
                <w:szCs w:val="20"/>
                <w:lang w:eastAsia="en-GB"/>
              </w:rPr>
              <w:t>Budget</w:t>
            </w:r>
          </w:p>
        </w:tc>
        <w:tc>
          <w:tcPr>
            <w:tcW w:w="1418" w:type="dxa"/>
            <w:shd w:val="clear" w:color="auto" w:fill="99CCFF"/>
            <w:noWrap/>
            <w:vAlign w:val="center"/>
          </w:tcPr>
          <w:p w:rsidR="00DF63B4" w:rsidRPr="00C23A60" w:rsidRDefault="00FC6793" w:rsidP="00DF63B4">
            <w:pPr>
              <w:keepLines w:val="0"/>
              <w:suppressAutoHyphens w:val="0"/>
              <w:ind w:left="0" w:right="-523"/>
              <w:rPr>
                <w:color w:val="000000"/>
                <w:kern w:val="0"/>
                <w:sz w:val="20"/>
                <w:szCs w:val="20"/>
                <w:lang w:eastAsia="en-GB"/>
              </w:rPr>
            </w:pPr>
            <w:r w:rsidRPr="00C23A60">
              <w:rPr>
                <w:b/>
                <w:bCs/>
                <w:color w:val="000000"/>
                <w:kern w:val="0"/>
                <w:sz w:val="20"/>
                <w:szCs w:val="20"/>
                <w:lang w:eastAsia="en-GB"/>
              </w:rPr>
              <w:t>Start Date</w:t>
            </w:r>
          </w:p>
        </w:tc>
        <w:tc>
          <w:tcPr>
            <w:tcW w:w="1418" w:type="dxa"/>
            <w:shd w:val="clear" w:color="auto" w:fill="99CCFF"/>
            <w:noWrap/>
            <w:vAlign w:val="center"/>
          </w:tcPr>
          <w:p w:rsidR="00DF63B4" w:rsidRPr="00C23A60" w:rsidRDefault="00FC6793" w:rsidP="00DF63B4">
            <w:pPr>
              <w:keepLines w:val="0"/>
              <w:suppressAutoHyphens w:val="0"/>
              <w:ind w:left="0" w:right="-523"/>
              <w:rPr>
                <w:color w:val="000000"/>
                <w:kern w:val="0"/>
                <w:sz w:val="20"/>
                <w:szCs w:val="20"/>
                <w:lang w:eastAsia="en-GB"/>
              </w:rPr>
            </w:pPr>
            <w:r w:rsidRPr="00C23A60">
              <w:rPr>
                <w:b/>
                <w:bCs/>
                <w:color w:val="000000"/>
                <w:kern w:val="0"/>
                <w:sz w:val="20"/>
                <w:szCs w:val="20"/>
                <w:lang w:eastAsia="en-GB"/>
              </w:rPr>
              <w:t>Go Live Date</w:t>
            </w:r>
          </w:p>
        </w:tc>
      </w:tr>
      <w:tr w:rsidR="00DF63B4" w:rsidRPr="00C23A60" w:rsidTr="00DF63B4">
        <w:trPr>
          <w:trHeight w:val="528"/>
        </w:trPr>
        <w:tc>
          <w:tcPr>
            <w:tcW w:w="5949" w:type="dxa"/>
            <w:shd w:val="clear" w:color="auto" w:fill="auto"/>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 xml:space="preserve">Blood Transfusion Analysers - Equipment, Service, </w:t>
            </w:r>
            <w:r>
              <w:rPr>
                <w:color w:val="000000"/>
                <w:kern w:val="0"/>
                <w:sz w:val="20"/>
                <w:szCs w:val="20"/>
                <w:lang w:eastAsia="en-GB"/>
              </w:rPr>
              <w:t>Reagent/Consumab</w:t>
            </w:r>
            <w:r w:rsidRPr="00C23A60">
              <w:rPr>
                <w:color w:val="000000"/>
                <w:kern w:val="0"/>
                <w:sz w:val="20"/>
                <w:szCs w:val="20"/>
                <w:lang w:eastAsia="en-GB"/>
              </w:rPr>
              <w:t>les</w:t>
            </w:r>
          </w:p>
        </w:tc>
        <w:tc>
          <w:tcPr>
            <w:tcW w:w="905" w:type="dxa"/>
            <w:shd w:val="clear" w:color="auto" w:fill="auto"/>
            <w:noWrap/>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DF63B4" w:rsidRPr="00C23A60" w:rsidTr="00DF63B4">
        <w:trPr>
          <w:trHeight w:val="288"/>
        </w:trPr>
        <w:tc>
          <w:tcPr>
            <w:tcW w:w="5949" w:type="dxa"/>
            <w:shd w:val="clear" w:color="auto" w:fill="auto"/>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Blood Glucose Monitoring - Equipment &amp; Consumables</w:t>
            </w:r>
          </w:p>
        </w:tc>
        <w:tc>
          <w:tcPr>
            <w:tcW w:w="905" w:type="dxa"/>
            <w:shd w:val="clear" w:color="auto" w:fill="auto"/>
            <w:noWrap/>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r w:rsidR="00DF63B4" w:rsidRPr="00C23A60" w:rsidTr="00DF63B4">
        <w:trPr>
          <w:trHeight w:val="528"/>
        </w:trPr>
        <w:tc>
          <w:tcPr>
            <w:tcW w:w="5949" w:type="dxa"/>
            <w:shd w:val="clear" w:color="auto" w:fill="auto"/>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 xml:space="preserve">Biochemistry Analysers - Equipment, Service, Reagents/Consumables/Calibrators </w:t>
            </w:r>
          </w:p>
        </w:tc>
        <w:tc>
          <w:tcPr>
            <w:tcW w:w="905" w:type="dxa"/>
            <w:shd w:val="clear" w:color="auto" w:fill="auto"/>
            <w:noWrap/>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c>
          <w:tcPr>
            <w:tcW w:w="1418" w:type="dxa"/>
            <w:shd w:val="clear" w:color="auto" w:fill="auto"/>
            <w:noWrap/>
            <w:vAlign w:val="center"/>
            <w:hideMark/>
          </w:tcPr>
          <w:p w:rsidR="00DF63B4" w:rsidRPr="00C23A60" w:rsidRDefault="00DF63B4" w:rsidP="00DF63B4">
            <w:pPr>
              <w:keepLines w:val="0"/>
              <w:suppressAutoHyphens w:val="0"/>
              <w:ind w:left="0" w:right="-523"/>
              <w:rPr>
                <w:color w:val="000000"/>
                <w:kern w:val="0"/>
                <w:sz w:val="20"/>
                <w:szCs w:val="20"/>
                <w:lang w:eastAsia="en-GB"/>
              </w:rPr>
            </w:pPr>
            <w:r w:rsidRPr="00C23A60">
              <w:rPr>
                <w:color w:val="000000"/>
                <w:kern w:val="0"/>
                <w:sz w:val="20"/>
                <w:szCs w:val="20"/>
                <w:lang w:eastAsia="en-GB"/>
              </w:rPr>
              <w:t>TBC</w:t>
            </w:r>
          </w:p>
        </w:tc>
      </w:tr>
    </w:tbl>
    <w:p w:rsidR="00862E53" w:rsidRDefault="003549EE" w:rsidP="00E72ECD">
      <w:pPr>
        <w:pStyle w:val="Heading1"/>
        <w:numPr>
          <w:ilvl w:val="0"/>
          <w:numId w:val="0"/>
        </w:numPr>
        <w:ind w:left="432" w:right="-523" w:hanging="432"/>
      </w:pPr>
      <w:bookmarkStart w:id="15" w:name="_Toc515267339"/>
      <w:r w:rsidRPr="00926867">
        <w:t>Reference Documents</w:t>
      </w:r>
      <w:r w:rsidR="00F6408B" w:rsidRPr="00926867">
        <w:t xml:space="preserve"> / Appendices</w:t>
      </w:r>
      <w:bookmarkEnd w:id="14"/>
      <w:bookmarkEnd w:id="15"/>
    </w:p>
    <w:p w:rsidR="00862E53" w:rsidRPr="003903B3" w:rsidRDefault="00ED71FE" w:rsidP="00E72ECD">
      <w:pPr>
        <w:ind w:left="0" w:right="-523"/>
      </w:pPr>
      <w:hyperlink r:id="rId11" w:history="1">
        <w:r w:rsidR="00862E53" w:rsidRPr="003903B3">
          <w:rPr>
            <w:rStyle w:val="Hyperlink"/>
            <w:i w:val="0"/>
            <w:color w:val="1F497D"/>
            <w:sz w:val="24"/>
          </w:rPr>
          <w:t>Procurement Reform (Scotland) Act 2014</w:t>
        </w:r>
      </w:hyperlink>
      <w:r w:rsidR="00862E53" w:rsidRPr="003903B3">
        <w:tab/>
      </w:r>
    </w:p>
    <w:p w:rsidR="003903B3" w:rsidRDefault="00ED71FE" w:rsidP="00E72ECD">
      <w:pPr>
        <w:ind w:left="0" w:right="-523"/>
        <w:rPr>
          <w:rStyle w:val="Hyperlink"/>
          <w:sz w:val="24"/>
        </w:rPr>
      </w:pPr>
      <w:hyperlink r:id="rId12" w:history="1">
        <w:r w:rsidR="00AD2C35" w:rsidRPr="000B1374">
          <w:rPr>
            <w:rStyle w:val="Hyperlink"/>
            <w:sz w:val="24"/>
          </w:rPr>
          <w:t>https://www.legislation.gov.uk/asp/2014/12/part/1</w:t>
        </w:r>
      </w:hyperlink>
    </w:p>
    <w:p w:rsidR="00AD2C35" w:rsidRDefault="00AD2C35" w:rsidP="00E72ECD">
      <w:pPr>
        <w:ind w:left="0" w:right="-523"/>
      </w:pPr>
    </w:p>
    <w:p w:rsidR="000621E2" w:rsidRDefault="000621E2" w:rsidP="000621E2">
      <w:pPr>
        <w:ind w:left="0" w:right="-523"/>
        <w:rPr>
          <w:b/>
          <w:color w:val="1F497D" w:themeColor="text2"/>
        </w:rPr>
      </w:pPr>
      <w:r>
        <w:rPr>
          <w:b/>
          <w:color w:val="1F497D" w:themeColor="text2"/>
        </w:rPr>
        <w:t>Appendix 1:</w:t>
      </w:r>
      <w:r w:rsidR="00EC40CD">
        <w:rPr>
          <w:b/>
          <w:color w:val="1F497D" w:themeColor="text2"/>
        </w:rPr>
        <w:t xml:space="preserve">  Regulated Procurements 2022-2023</w:t>
      </w:r>
    </w:p>
    <w:p w:rsidR="000621E2" w:rsidRDefault="000621E2" w:rsidP="00E72ECD">
      <w:pPr>
        <w:ind w:left="0" w:right="-523"/>
      </w:pPr>
    </w:p>
    <w:p w:rsidR="00D224AB" w:rsidRPr="000621E2" w:rsidRDefault="000621E2" w:rsidP="00E72ECD">
      <w:pPr>
        <w:ind w:left="0" w:right="-523"/>
        <w:rPr>
          <w:b/>
          <w:color w:val="1F497D" w:themeColor="text2"/>
        </w:rPr>
      </w:pPr>
      <w:r>
        <w:rPr>
          <w:b/>
          <w:color w:val="1F497D" w:themeColor="text2"/>
        </w:rPr>
        <w:t xml:space="preserve">Appendix 2:  </w:t>
      </w:r>
      <w:r w:rsidR="00D3526A" w:rsidRPr="003903B3">
        <w:rPr>
          <w:b/>
          <w:color w:val="1F497D" w:themeColor="text2"/>
        </w:rPr>
        <w:t xml:space="preserve">Board </w:t>
      </w:r>
      <w:hyperlink r:id="rId13" w:history="1">
        <w:r w:rsidR="00CF0789" w:rsidRPr="003903B3">
          <w:rPr>
            <w:rStyle w:val="Hyperlink"/>
            <w:i w:val="0"/>
            <w:color w:val="1F497D" w:themeColor="text2"/>
            <w:sz w:val="24"/>
          </w:rPr>
          <w:t>Procurement Strategy</w:t>
        </w:r>
      </w:hyperlink>
      <w:r>
        <w:rPr>
          <w:rStyle w:val="Hyperlink"/>
          <w:i w:val="0"/>
          <w:color w:val="1F497D" w:themeColor="text2"/>
          <w:sz w:val="24"/>
        </w:rPr>
        <w:t xml:space="preserve"> 2021-2024</w:t>
      </w:r>
    </w:p>
    <w:p w:rsidR="00B65F1C" w:rsidRPr="00926867" w:rsidRDefault="00B65F1C" w:rsidP="00E72ECD">
      <w:pPr>
        <w:pStyle w:val="Heading1"/>
        <w:ind w:right="-523"/>
      </w:pPr>
      <w:r>
        <w:t>Glossary of Terms</w:t>
      </w:r>
    </w:p>
    <w:p w:rsidR="00862E53" w:rsidRDefault="00862E53" w:rsidP="00E72ECD">
      <w:pPr>
        <w:pStyle w:val="StyleBodyText11ptBlack"/>
        <w:ind w:right="-523"/>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4"/>
      </w:tblGrid>
      <w:tr w:rsidR="00EC1E09" w:rsidTr="0016287A">
        <w:tc>
          <w:tcPr>
            <w:tcW w:w="2552" w:type="dxa"/>
          </w:tcPr>
          <w:p w:rsidR="00EC1E09" w:rsidRPr="00E72ECD" w:rsidRDefault="00EC1E09" w:rsidP="004C2196">
            <w:pPr>
              <w:pStyle w:val="StyleBodyText11ptBlack"/>
              <w:keepLines/>
              <w:spacing w:line="240" w:lineRule="auto"/>
              <w:ind w:right="-523"/>
              <w:rPr>
                <w:sz w:val="24"/>
                <w:szCs w:val="24"/>
              </w:rPr>
            </w:pPr>
            <w:r w:rsidRPr="00E72ECD">
              <w:rPr>
                <w:sz w:val="24"/>
                <w:szCs w:val="24"/>
              </w:rPr>
              <w:t>GJ</w:t>
            </w:r>
            <w:r w:rsidR="004C2196">
              <w:rPr>
                <w:sz w:val="24"/>
                <w:szCs w:val="24"/>
              </w:rPr>
              <w:t>U</w:t>
            </w:r>
            <w:r w:rsidRPr="00E72ECD">
              <w:rPr>
                <w:sz w:val="24"/>
                <w:szCs w:val="24"/>
              </w:rPr>
              <w:t>NH</w:t>
            </w:r>
          </w:p>
        </w:tc>
        <w:tc>
          <w:tcPr>
            <w:tcW w:w="6804" w:type="dxa"/>
          </w:tcPr>
          <w:p w:rsidR="00EC1E09" w:rsidRPr="00E72ECD" w:rsidRDefault="00EC1E09" w:rsidP="00E72ECD">
            <w:pPr>
              <w:pStyle w:val="StyleBodyText11ptBlack"/>
              <w:keepLines/>
              <w:spacing w:line="240" w:lineRule="auto"/>
              <w:ind w:right="-523"/>
              <w:rPr>
                <w:sz w:val="24"/>
                <w:szCs w:val="24"/>
              </w:rPr>
            </w:pPr>
            <w:r w:rsidRPr="00E72ECD">
              <w:rPr>
                <w:sz w:val="24"/>
                <w:szCs w:val="24"/>
              </w:rPr>
              <w:t xml:space="preserve">Golden Jubilee </w:t>
            </w:r>
            <w:r w:rsidR="004C2196">
              <w:rPr>
                <w:sz w:val="24"/>
                <w:szCs w:val="24"/>
              </w:rPr>
              <w:t xml:space="preserve">University </w:t>
            </w:r>
            <w:r w:rsidRPr="00E72ECD">
              <w:rPr>
                <w:sz w:val="24"/>
                <w:szCs w:val="24"/>
              </w:rPr>
              <w:t>National Hospital</w:t>
            </w:r>
          </w:p>
        </w:tc>
      </w:tr>
      <w:tr w:rsidR="00EC1E09" w:rsidTr="0016287A">
        <w:tc>
          <w:tcPr>
            <w:tcW w:w="2552" w:type="dxa"/>
          </w:tcPr>
          <w:p w:rsidR="00EC1E09" w:rsidRPr="00E72ECD" w:rsidRDefault="00EC1E09" w:rsidP="00E72ECD">
            <w:pPr>
              <w:pStyle w:val="StyleBodyText11ptBlack"/>
              <w:keepLines/>
              <w:spacing w:line="240" w:lineRule="auto"/>
              <w:ind w:right="-523"/>
              <w:rPr>
                <w:sz w:val="24"/>
                <w:szCs w:val="24"/>
              </w:rPr>
            </w:pPr>
            <w:r w:rsidRPr="00E72ECD">
              <w:rPr>
                <w:sz w:val="24"/>
                <w:szCs w:val="24"/>
              </w:rPr>
              <w:t>Framework Agreement</w:t>
            </w:r>
          </w:p>
        </w:tc>
        <w:tc>
          <w:tcPr>
            <w:tcW w:w="6804" w:type="dxa"/>
          </w:tcPr>
          <w:p w:rsidR="0016287A" w:rsidRDefault="00EC1E09" w:rsidP="0016287A">
            <w:pPr>
              <w:pStyle w:val="StyleBodyText11ptBlack"/>
              <w:keepLines/>
              <w:spacing w:before="0" w:after="0" w:line="240" w:lineRule="auto"/>
              <w:ind w:right="-523"/>
              <w:rPr>
                <w:sz w:val="24"/>
                <w:szCs w:val="24"/>
              </w:rPr>
            </w:pPr>
            <w:r w:rsidRPr="00E72ECD">
              <w:rPr>
                <w:sz w:val="24"/>
                <w:szCs w:val="24"/>
              </w:rPr>
              <w:t xml:space="preserve">In the context of this document a contract establishing a supplier </w:t>
            </w:r>
          </w:p>
          <w:p w:rsidR="0016287A" w:rsidRDefault="00EC1E09" w:rsidP="0016287A">
            <w:pPr>
              <w:pStyle w:val="StyleBodyText11ptBlack"/>
              <w:keepLines/>
              <w:spacing w:before="0" w:after="0" w:line="240" w:lineRule="auto"/>
              <w:ind w:right="-523"/>
              <w:rPr>
                <w:sz w:val="24"/>
                <w:szCs w:val="24"/>
              </w:rPr>
            </w:pPr>
            <w:r w:rsidRPr="00E72ECD">
              <w:rPr>
                <w:sz w:val="24"/>
                <w:szCs w:val="24"/>
              </w:rPr>
              <w:t>or suppliers with agreed terms and conditions for the supply of goods services or wor</w:t>
            </w:r>
            <w:r w:rsidR="0016287A">
              <w:rPr>
                <w:sz w:val="24"/>
                <w:szCs w:val="24"/>
              </w:rPr>
              <w:t>ks established for one or more H</w:t>
            </w:r>
            <w:r w:rsidRPr="00E72ECD">
              <w:rPr>
                <w:sz w:val="24"/>
                <w:szCs w:val="24"/>
              </w:rPr>
              <w:t xml:space="preserve">ealth </w:t>
            </w:r>
          </w:p>
          <w:p w:rsidR="00EC1E09" w:rsidRPr="00E72ECD" w:rsidRDefault="0016287A" w:rsidP="0016287A">
            <w:pPr>
              <w:pStyle w:val="StyleBodyText11ptBlack"/>
              <w:keepLines/>
              <w:spacing w:before="0" w:after="0" w:line="240" w:lineRule="auto"/>
              <w:ind w:right="-523"/>
              <w:rPr>
                <w:sz w:val="24"/>
                <w:szCs w:val="24"/>
              </w:rPr>
            </w:pPr>
            <w:r>
              <w:rPr>
                <w:sz w:val="24"/>
                <w:szCs w:val="24"/>
              </w:rPr>
              <w:t>B</w:t>
            </w:r>
            <w:r w:rsidR="00EC1E09" w:rsidRPr="00E72ECD">
              <w:rPr>
                <w:sz w:val="24"/>
                <w:szCs w:val="24"/>
              </w:rPr>
              <w:t>oard who will call off as required.</w:t>
            </w:r>
          </w:p>
        </w:tc>
      </w:tr>
      <w:tr w:rsidR="00EC1E09" w:rsidTr="0016287A">
        <w:tc>
          <w:tcPr>
            <w:tcW w:w="2552" w:type="dxa"/>
          </w:tcPr>
          <w:p w:rsidR="00EC1E09" w:rsidRPr="00E72ECD" w:rsidRDefault="00EC1E09" w:rsidP="00E72ECD">
            <w:pPr>
              <w:pStyle w:val="StyleBodyText11ptBlack"/>
              <w:keepLines/>
              <w:spacing w:line="240" w:lineRule="auto"/>
              <w:ind w:right="-523"/>
              <w:rPr>
                <w:sz w:val="24"/>
                <w:szCs w:val="24"/>
              </w:rPr>
            </w:pPr>
            <w:r w:rsidRPr="00E72ECD">
              <w:rPr>
                <w:sz w:val="24"/>
                <w:szCs w:val="24"/>
              </w:rPr>
              <w:t>EP</w:t>
            </w:r>
          </w:p>
        </w:tc>
        <w:tc>
          <w:tcPr>
            <w:tcW w:w="6804" w:type="dxa"/>
          </w:tcPr>
          <w:p w:rsidR="00EC1E09" w:rsidRPr="00E72ECD" w:rsidRDefault="00EC1E09" w:rsidP="00E72ECD">
            <w:pPr>
              <w:pStyle w:val="StyleBodyText11ptBlack"/>
              <w:keepLines/>
              <w:spacing w:line="240" w:lineRule="auto"/>
              <w:ind w:right="-523"/>
              <w:rPr>
                <w:sz w:val="24"/>
                <w:szCs w:val="24"/>
              </w:rPr>
            </w:pPr>
            <w:r w:rsidRPr="00E72ECD">
              <w:rPr>
                <w:sz w:val="24"/>
                <w:szCs w:val="24"/>
              </w:rPr>
              <w:t>Electro Physiology</w:t>
            </w:r>
          </w:p>
        </w:tc>
      </w:tr>
      <w:tr w:rsidR="00EC1E09" w:rsidTr="0016287A">
        <w:tc>
          <w:tcPr>
            <w:tcW w:w="2552" w:type="dxa"/>
          </w:tcPr>
          <w:p w:rsidR="00EC1E09" w:rsidRPr="00E72ECD" w:rsidRDefault="00EC1E09" w:rsidP="00E72ECD">
            <w:pPr>
              <w:pStyle w:val="StyleBodyText11ptBlack"/>
              <w:keepLines/>
              <w:spacing w:line="240" w:lineRule="auto"/>
              <w:ind w:right="-523"/>
              <w:rPr>
                <w:sz w:val="24"/>
                <w:szCs w:val="24"/>
              </w:rPr>
            </w:pPr>
            <w:r w:rsidRPr="00E72ECD">
              <w:rPr>
                <w:sz w:val="24"/>
                <w:szCs w:val="24"/>
              </w:rPr>
              <w:t>ECG</w:t>
            </w:r>
          </w:p>
        </w:tc>
        <w:tc>
          <w:tcPr>
            <w:tcW w:w="6804" w:type="dxa"/>
          </w:tcPr>
          <w:p w:rsidR="00EC1E09" w:rsidRPr="00E72ECD" w:rsidRDefault="00EC1E09" w:rsidP="00E72ECD">
            <w:pPr>
              <w:pStyle w:val="StyleBodyText11ptBlack"/>
              <w:keepLines/>
              <w:spacing w:line="240" w:lineRule="auto"/>
              <w:ind w:right="-523"/>
              <w:rPr>
                <w:sz w:val="24"/>
                <w:szCs w:val="24"/>
              </w:rPr>
            </w:pPr>
            <w:r w:rsidRPr="00E72ECD">
              <w:rPr>
                <w:sz w:val="24"/>
                <w:szCs w:val="24"/>
              </w:rPr>
              <w:t>Electro Cardiography</w:t>
            </w:r>
          </w:p>
        </w:tc>
      </w:tr>
      <w:tr w:rsidR="00EC1E09" w:rsidTr="0016287A">
        <w:tc>
          <w:tcPr>
            <w:tcW w:w="2552" w:type="dxa"/>
          </w:tcPr>
          <w:p w:rsidR="00EC1E09" w:rsidRPr="00E72ECD" w:rsidRDefault="00EC1E09" w:rsidP="00E72ECD">
            <w:pPr>
              <w:pStyle w:val="StyleBodyText11ptBlack"/>
              <w:keepLines/>
              <w:ind w:right="-523"/>
              <w:rPr>
                <w:sz w:val="24"/>
                <w:szCs w:val="24"/>
              </w:rPr>
            </w:pPr>
            <w:r w:rsidRPr="00E72ECD">
              <w:rPr>
                <w:sz w:val="24"/>
                <w:szCs w:val="24"/>
              </w:rPr>
              <w:t>CCO</w:t>
            </w:r>
          </w:p>
        </w:tc>
        <w:tc>
          <w:tcPr>
            <w:tcW w:w="6804" w:type="dxa"/>
          </w:tcPr>
          <w:p w:rsidR="00EC1E09" w:rsidRPr="00E72ECD" w:rsidRDefault="00EC1E09" w:rsidP="00E72ECD">
            <w:pPr>
              <w:pStyle w:val="StyleBodyText11ptBlack"/>
              <w:keepLines/>
              <w:ind w:right="-523"/>
              <w:rPr>
                <w:sz w:val="24"/>
                <w:szCs w:val="24"/>
              </w:rPr>
            </w:pPr>
            <w:r w:rsidRPr="00E72ECD">
              <w:rPr>
                <w:sz w:val="24"/>
                <w:szCs w:val="24"/>
              </w:rPr>
              <w:t>Continuous Cardiac Output</w:t>
            </w:r>
          </w:p>
        </w:tc>
      </w:tr>
      <w:tr w:rsidR="00EC1E09" w:rsidTr="0016287A">
        <w:tc>
          <w:tcPr>
            <w:tcW w:w="2552" w:type="dxa"/>
          </w:tcPr>
          <w:p w:rsidR="00EC1E09" w:rsidRPr="00E72ECD" w:rsidRDefault="00EC1E09" w:rsidP="00E72ECD">
            <w:pPr>
              <w:pStyle w:val="StyleBodyText11ptBlack"/>
              <w:keepLines/>
              <w:ind w:right="-523"/>
              <w:rPr>
                <w:sz w:val="24"/>
                <w:szCs w:val="24"/>
              </w:rPr>
            </w:pPr>
            <w:r w:rsidRPr="00E72ECD">
              <w:rPr>
                <w:sz w:val="24"/>
                <w:szCs w:val="24"/>
              </w:rPr>
              <w:t>MRI</w:t>
            </w:r>
          </w:p>
        </w:tc>
        <w:tc>
          <w:tcPr>
            <w:tcW w:w="6804" w:type="dxa"/>
          </w:tcPr>
          <w:p w:rsidR="00EC1E09" w:rsidRPr="00E72ECD" w:rsidRDefault="00EC1E09" w:rsidP="00E72ECD">
            <w:pPr>
              <w:pStyle w:val="StyleBodyText11ptBlack"/>
              <w:keepLines/>
              <w:ind w:right="-523"/>
              <w:rPr>
                <w:sz w:val="24"/>
                <w:szCs w:val="24"/>
              </w:rPr>
            </w:pPr>
            <w:r w:rsidRPr="00E72ECD">
              <w:rPr>
                <w:sz w:val="24"/>
                <w:szCs w:val="24"/>
              </w:rPr>
              <w:t>Magnetic Resonance Imaging</w:t>
            </w:r>
          </w:p>
        </w:tc>
      </w:tr>
      <w:tr w:rsidR="00EC1E09" w:rsidTr="0016287A">
        <w:tc>
          <w:tcPr>
            <w:tcW w:w="2552" w:type="dxa"/>
          </w:tcPr>
          <w:p w:rsidR="00EC1E09" w:rsidRPr="00E72ECD" w:rsidRDefault="00966C7E" w:rsidP="00E72ECD">
            <w:pPr>
              <w:pStyle w:val="StyleBodyText11ptBlack"/>
              <w:keepLines/>
              <w:ind w:right="-523"/>
              <w:rPr>
                <w:sz w:val="24"/>
                <w:szCs w:val="24"/>
              </w:rPr>
            </w:pPr>
            <w:r w:rsidRPr="00E72ECD">
              <w:rPr>
                <w:sz w:val="24"/>
                <w:szCs w:val="24"/>
              </w:rPr>
              <w:t>VEAT</w:t>
            </w:r>
          </w:p>
        </w:tc>
        <w:tc>
          <w:tcPr>
            <w:tcW w:w="6804" w:type="dxa"/>
          </w:tcPr>
          <w:p w:rsidR="00EC1E09" w:rsidRPr="00E72ECD" w:rsidRDefault="00966C7E" w:rsidP="00E72ECD">
            <w:pPr>
              <w:pStyle w:val="StyleBodyText11ptBlack"/>
              <w:keepLines/>
              <w:ind w:right="-523"/>
              <w:rPr>
                <w:sz w:val="24"/>
                <w:szCs w:val="24"/>
              </w:rPr>
            </w:pPr>
            <w:r w:rsidRPr="00E72ECD">
              <w:rPr>
                <w:sz w:val="24"/>
                <w:szCs w:val="24"/>
              </w:rPr>
              <w:t>Voluntary ex-anti Transparency</w:t>
            </w:r>
          </w:p>
        </w:tc>
      </w:tr>
      <w:tr w:rsidR="00966C7E" w:rsidTr="0016287A">
        <w:tc>
          <w:tcPr>
            <w:tcW w:w="2552" w:type="dxa"/>
          </w:tcPr>
          <w:p w:rsidR="00966C7E" w:rsidRPr="00E72ECD" w:rsidRDefault="00966C7E" w:rsidP="00E72ECD">
            <w:pPr>
              <w:pStyle w:val="StyleBodyText11ptBlack"/>
              <w:keepLines/>
              <w:ind w:left="720" w:right="-523" w:hanging="720"/>
              <w:rPr>
                <w:sz w:val="24"/>
                <w:szCs w:val="24"/>
              </w:rPr>
            </w:pPr>
            <w:r w:rsidRPr="00E72ECD">
              <w:rPr>
                <w:sz w:val="24"/>
                <w:szCs w:val="24"/>
              </w:rPr>
              <w:t>CT</w:t>
            </w:r>
          </w:p>
        </w:tc>
        <w:tc>
          <w:tcPr>
            <w:tcW w:w="6804" w:type="dxa"/>
          </w:tcPr>
          <w:p w:rsidR="00966C7E" w:rsidRPr="009C4D33" w:rsidRDefault="009C4D33" w:rsidP="00E72ECD">
            <w:pPr>
              <w:pStyle w:val="StyleBodyText11ptBlack"/>
              <w:keepLines/>
              <w:ind w:right="-523"/>
              <w:rPr>
                <w:sz w:val="24"/>
                <w:szCs w:val="24"/>
              </w:rPr>
            </w:pPr>
            <w:r>
              <w:rPr>
                <w:rStyle w:val="st1"/>
                <w:sz w:val="24"/>
                <w:szCs w:val="24"/>
              </w:rPr>
              <w:t>Computeris</w:t>
            </w:r>
            <w:r w:rsidR="00966C7E" w:rsidRPr="009C4D33">
              <w:rPr>
                <w:rStyle w:val="st1"/>
                <w:sz w:val="24"/>
                <w:szCs w:val="24"/>
              </w:rPr>
              <w:t>ed Tomography</w:t>
            </w:r>
          </w:p>
        </w:tc>
      </w:tr>
      <w:tr w:rsidR="00966C7E" w:rsidTr="0016287A">
        <w:tc>
          <w:tcPr>
            <w:tcW w:w="2552" w:type="dxa"/>
          </w:tcPr>
          <w:p w:rsidR="00966C7E" w:rsidRPr="00E72ECD" w:rsidRDefault="00186F90" w:rsidP="00E72ECD">
            <w:pPr>
              <w:pStyle w:val="StyleBodyText11ptBlack"/>
              <w:keepLines/>
              <w:ind w:right="-523"/>
              <w:rPr>
                <w:sz w:val="24"/>
                <w:szCs w:val="24"/>
              </w:rPr>
            </w:pPr>
            <w:r w:rsidRPr="00E72ECD">
              <w:rPr>
                <w:sz w:val="24"/>
                <w:szCs w:val="24"/>
              </w:rPr>
              <w:t>CSPD</w:t>
            </w:r>
          </w:p>
        </w:tc>
        <w:tc>
          <w:tcPr>
            <w:tcW w:w="6804" w:type="dxa"/>
          </w:tcPr>
          <w:p w:rsidR="00966C7E" w:rsidRPr="00E72ECD" w:rsidRDefault="00186F90" w:rsidP="00E72ECD">
            <w:pPr>
              <w:pStyle w:val="StyleBodyText11ptBlack"/>
              <w:keepLines/>
              <w:ind w:right="-523"/>
              <w:rPr>
                <w:sz w:val="24"/>
                <w:szCs w:val="24"/>
              </w:rPr>
            </w:pPr>
            <w:r w:rsidRPr="00E72ECD">
              <w:rPr>
                <w:sz w:val="24"/>
                <w:szCs w:val="24"/>
              </w:rPr>
              <w:t>Central Sterile Processing Department</w:t>
            </w:r>
          </w:p>
        </w:tc>
      </w:tr>
    </w:tbl>
    <w:p w:rsidR="00ED0379" w:rsidRDefault="00ED0379" w:rsidP="00E72ECD">
      <w:pPr>
        <w:pStyle w:val="StyleBodyText11ptBlack"/>
        <w:ind w:right="-523"/>
      </w:pPr>
    </w:p>
    <w:sectPr w:rsidR="00ED0379" w:rsidSect="00185515">
      <w:footerReference w:type="default" r:id="rId14"/>
      <w:pgSz w:w="11906" w:h="16838"/>
      <w:pgMar w:top="1215" w:right="1797" w:bottom="1440" w:left="1276" w:header="709" w:footer="19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D90" w:rsidRDefault="00152D90" w:rsidP="00906495">
      <w:r>
        <w:separator/>
      </w:r>
    </w:p>
  </w:endnote>
  <w:endnote w:type="continuationSeparator" w:id="0">
    <w:p w:rsidR="00152D90" w:rsidRDefault="00152D90" w:rsidP="0090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55" w:rsidRDefault="00650C55">
    <w:pPr>
      <w:pStyle w:val="Footer"/>
      <w:jc w:val="center"/>
    </w:pPr>
    <w:r>
      <w:rPr>
        <w:noProof/>
      </w:rPr>
      <w:fldChar w:fldCharType="begin"/>
    </w:r>
    <w:r>
      <w:rPr>
        <w:noProof/>
      </w:rPr>
      <w:instrText xml:space="preserve"> PAGE   \* MERGEFORMAT </w:instrText>
    </w:r>
    <w:r>
      <w:rPr>
        <w:noProof/>
      </w:rPr>
      <w:fldChar w:fldCharType="separate"/>
    </w:r>
    <w:r w:rsidR="00ED71FE">
      <w:rPr>
        <w:noProof/>
      </w:rPr>
      <w:t>4</w:t>
    </w:r>
    <w:r>
      <w:rPr>
        <w:noProof/>
      </w:rPr>
      <w:fldChar w:fldCharType="end"/>
    </w:r>
  </w:p>
  <w:p w:rsidR="00650C55" w:rsidRDefault="0065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D90" w:rsidRDefault="00152D90" w:rsidP="00906495">
      <w:r>
        <w:separator/>
      </w:r>
    </w:p>
  </w:footnote>
  <w:footnote w:type="continuationSeparator" w:id="0">
    <w:p w:rsidR="00152D90" w:rsidRDefault="00152D90" w:rsidP="0090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55" w:rsidRDefault="00DF63B4" w:rsidP="00DB7827">
    <w:pPr>
      <w:pStyle w:val="Footer"/>
      <w:tabs>
        <w:tab w:val="left" w:pos="5280"/>
        <w:tab w:val="left" w:pos="5536"/>
      </w:tabs>
      <w:ind w:left="0"/>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3952240</wp:posOffset>
              </wp:positionH>
              <wp:positionV relativeFrom="paragraph">
                <wp:posOffset>45085</wp:posOffset>
              </wp:positionV>
              <wp:extent cx="2447290" cy="836295"/>
              <wp:effectExtent l="0" t="0" r="635" b="254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83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C55" w:rsidRPr="002D401A" w:rsidRDefault="00650C55" w:rsidP="00926867">
                          <w:pPr>
                            <w:pStyle w:val="Footer"/>
                            <w:ind w:left="0"/>
                            <w:jc w:val="right"/>
                            <w:rPr>
                              <w:sz w:val="20"/>
                              <w:szCs w:val="20"/>
                            </w:rPr>
                          </w:pPr>
                          <w:r>
                            <w:rPr>
                              <w:sz w:val="20"/>
                              <w:szCs w:val="20"/>
                            </w:rPr>
                            <w:t xml:space="preserve">Document No </w:t>
                          </w:r>
                          <w:r w:rsidR="00B80F77">
                            <w:rPr>
                              <w:sz w:val="20"/>
                              <w:szCs w:val="20"/>
                            </w:rPr>
                            <w:t>2023</w:t>
                          </w:r>
                          <w:r w:rsidRPr="002D401A">
                            <w:rPr>
                              <w:sz w:val="20"/>
                              <w:szCs w:val="20"/>
                            </w:rPr>
                            <w:t xml:space="preserve">AR001       </w:t>
                          </w:r>
                        </w:p>
                        <w:p w:rsidR="00650C55" w:rsidRPr="002D401A" w:rsidRDefault="00650C55" w:rsidP="00926867">
                          <w:pPr>
                            <w:pStyle w:val="Footer"/>
                            <w:ind w:left="0"/>
                            <w:jc w:val="right"/>
                            <w:rPr>
                              <w:sz w:val="20"/>
                              <w:szCs w:val="20"/>
                            </w:rPr>
                          </w:pPr>
                          <w:r>
                            <w:rPr>
                              <w:sz w:val="20"/>
                              <w:szCs w:val="20"/>
                            </w:rPr>
                            <w:t>Revision</w:t>
                          </w:r>
                          <w:r w:rsidRPr="002D401A">
                            <w:rPr>
                              <w:sz w:val="20"/>
                              <w:szCs w:val="20"/>
                            </w:rPr>
                            <w:t xml:space="preserve"> 1.0</w:t>
                          </w:r>
                        </w:p>
                        <w:p w:rsidR="00650C55" w:rsidRDefault="00650C55" w:rsidP="00926867">
                          <w:pPr>
                            <w:pStyle w:val="Footer"/>
                            <w:ind w:left="0"/>
                            <w:jc w:val="right"/>
                            <w:rPr>
                              <w:sz w:val="20"/>
                              <w:szCs w:val="20"/>
                            </w:rPr>
                          </w:pPr>
                          <w:r>
                            <w:rPr>
                              <w:sz w:val="20"/>
                              <w:szCs w:val="20"/>
                            </w:rPr>
                            <w:t xml:space="preserve">Issued </w:t>
                          </w:r>
                          <w:r w:rsidR="00B80F77">
                            <w:rPr>
                              <w:sz w:val="20"/>
                              <w:szCs w:val="20"/>
                            </w:rPr>
                            <w:t>October 2023</w:t>
                          </w:r>
                        </w:p>
                        <w:p w:rsidR="00650C55" w:rsidRPr="002D401A" w:rsidRDefault="00650C55" w:rsidP="002E7BA6">
                          <w:pPr>
                            <w:pStyle w:val="Footer"/>
                            <w:ind w:left="0"/>
                            <w:jc w:val="center"/>
                            <w:rPr>
                              <w:sz w:val="20"/>
                              <w:szCs w:val="20"/>
                            </w:rPr>
                          </w:pPr>
                        </w:p>
                        <w:p w:rsidR="00650C55" w:rsidRPr="00DB7827" w:rsidRDefault="009C2851" w:rsidP="009C2851">
                          <w:pPr>
                            <w:ind w:left="0"/>
                            <w:rPr>
                              <w:sz w:val="22"/>
                            </w:rPr>
                          </w:pPr>
                          <w:r>
                            <w:rPr>
                              <w:sz w:val="22"/>
                            </w:rPr>
                            <w:t xml:space="preserve"> </w:t>
                          </w:r>
                          <w:r>
                            <w:rPr>
                              <w:sz w:val="22"/>
                            </w:rPr>
                            <w:tab/>
                          </w:r>
                          <w:r>
                            <w:rPr>
                              <w:sz w:val="22"/>
                            </w:rPr>
                            <w:tab/>
                          </w:r>
                          <w:r w:rsidR="00ED71FE">
                            <w:rPr>
                              <w:sz w:val="22"/>
                            </w:rPr>
                            <w:t>Paper 6.5</w:t>
                          </w:r>
                          <w:r>
                            <w:rPr>
                              <w:sz w:val="22"/>
                            </w:rPr>
                            <w:t xml:space="preserve"> App.1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11.2pt;margin-top:3.55pt;width:192.7pt;height:65.8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" stroked="f">
              <v:textbox style="mso-fit-shape-to-text:t">
                <w:txbxContent>
                  <w:p w:rsidR="00650C55" w:rsidRPr="002D401A" w:rsidRDefault="00650C55" w:rsidP="00926867">
                    <w:pPr>
                      <w:pStyle w:val="Footer"/>
                      <w:ind w:left="0"/>
                      <w:jc w:val="right"/>
                      <w:rPr>
                        <w:sz w:val="20"/>
                        <w:szCs w:val="20"/>
                      </w:rPr>
                    </w:pPr>
                    <w:r>
                      <w:rPr>
                        <w:sz w:val="20"/>
                        <w:szCs w:val="20"/>
                      </w:rPr>
                      <w:t xml:space="preserve">Document No </w:t>
                    </w:r>
                    <w:r w:rsidR="00B80F77">
                      <w:rPr>
                        <w:sz w:val="20"/>
                        <w:szCs w:val="20"/>
                      </w:rPr>
                      <w:t>2023</w:t>
                    </w:r>
                    <w:r w:rsidRPr="002D401A">
                      <w:rPr>
                        <w:sz w:val="20"/>
                        <w:szCs w:val="20"/>
                      </w:rPr>
                      <w:t xml:space="preserve">AR001       </w:t>
                    </w:r>
                  </w:p>
                  <w:p w:rsidR="00650C55" w:rsidRPr="002D401A" w:rsidRDefault="00650C55" w:rsidP="00926867">
                    <w:pPr>
                      <w:pStyle w:val="Footer"/>
                      <w:ind w:left="0"/>
                      <w:jc w:val="right"/>
                      <w:rPr>
                        <w:sz w:val="20"/>
                        <w:szCs w:val="20"/>
                      </w:rPr>
                    </w:pPr>
                    <w:r>
                      <w:rPr>
                        <w:sz w:val="20"/>
                        <w:szCs w:val="20"/>
                      </w:rPr>
                      <w:t>Revision</w:t>
                    </w:r>
                    <w:r w:rsidRPr="002D401A">
                      <w:rPr>
                        <w:sz w:val="20"/>
                        <w:szCs w:val="20"/>
                      </w:rPr>
                      <w:t xml:space="preserve"> 1.0</w:t>
                    </w:r>
                  </w:p>
                  <w:p w:rsidR="00650C55" w:rsidRDefault="00650C55" w:rsidP="00926867">
                    <w:pPr>
                      <w:pStyle w:val="Footer"/>
                      <w:ind w:left="0"/>
                      <w:jc w:val="right"/>
                      <w:rPr>
                        <w:sz w:val="20"/>
                        <w:szCs w:val="20"/>
                      </w:rPr>
                    </w:pPr>
                    <w:r>
                      <w:rPr>
                        <w:sz w:val="20"/>
                        <w:szCs w:val="20"/>
                      </w:rPr>
                      <w:t xml:space="preserve">Issued </w:t>
                    </w:r>
                    <w:r w:rsidR="00B80F77">
                      <w:rPr>
                        <w:sz w:val="20"/>
                        <w:szCs w:val="20"/>
                      </w:rPr>
                      <w:t>October 2023</w:t>
                    </w:r>
                  </w:p>
                  <w:p w:rsidR="00650C55" w:rsidRPr="002D401A" w:rsidRDefault="00650C55" w:rsidP="002E7BA6">
                    <w:pPr>
                      <w:pStyle w:val="Footer"/>
                      <w:ind w:left="0"/>
                      <w:jc w:val="center"/>
                      <w:rPr>
                        <w:sz w:val="20"/>
                        <w:szCs w:val="20"/>
                      </w:rPr>
                    </w:pPr>
                  </w:p>
                  <w:p w:rsidR="00650C55" w:rsidRPr="00DB7827" w:rsidRDefault="009C2851" w:rsidP="009C2851">
                    <w:pPr>
                      <w:ind w:left="0"/>
                      <w:rPr>
                        <w:sz w:val="22"/>
                      </w:rPr>
                    </w:pPr>
                    <w:r>
                      <w:rPr>
                        <w:sz w:val="22"/>
                      </w:rPr>
                      <w:t xml:space="preserve"> </w:t>
                    </w:r>
                    <w:r>
                      <w:rPr>
                        <w:sz w:val="22"/>
                      </w:rPr>
                      <w:tab/>
                    </w:r>
                    <w:r>
                      <w:rPr>
                        <w:sz w:val="22"/>
                      </w:rPr>
                      <w:tab/>
                    </w:r>
                    <w:r w:rsidR="00ED71FE">
                      <w:rPr>
                        <w:sz w:val="22"/>
                      </w:rPr>
                      <w:t>Paper 6.5</w:t>
                    </w:r>
                    <w:r>
                      <w:rPr>
                        <w:sz w:val="22"/>
                      </w:rPr>
                      <w:t xml:space="preserve"> App.1</w:t>
                    </w:r>
                  </w:p>
                </w:txbxContent>
              </v:textbox>
            </v:shape>
          </w:pict>
        </mc:Fallback>
      </mc:AlternateContent>
    </w:r>
    <w:r w:rsidR="00650C55">
      <w:rPr>
        <w:noProof/>
        <w:lang w:eastAsia="en-GB"/>
      </w:rPr>
      <w:drawing>
        <wp:inline distT="0" distB="0" distL="0" distR="0">
          <wp:extent cx="1086908" cy="752475"/>
          <wp:effectExtent l="0" t="0" r="0" b="0"/>
          <wp:docPr id="6" name="Picture 6" descr="http://jubileestaffnet/files/5315/7467/3008/GJ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ubileestaffnet/files/5315/7467/3008/GJ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547" cy="757071"/>
                  </a:xfrm>
                  <a:prstGeom prst="rect">
                    <a:avLst/>
                  </a:prstGeom>
                  <a:noFill/>
                  <a:ln>
                    <a:noFill/>
                  </a:ln>
                </pic:spPr>
              </pic:pic>
            </a:graphicData>
          </a:graphic>
        </wp:inline>
      </w:drawing>
    </w:r>
    <w:r w:rsidR="00650C55">
      <w:t xml:space="preserve">   </w:t>
    </w:r>
    <w:r w:rsidR="00650C55">
      <w:tab/>
    </w:r>
    <w:r w:rsidR="00650C55">
      <w:tab/>
    </w:r>
    <w:r w:rsidR="00650C55">
      <w:tab/>
    </w:r>
    <w:r w:rsidR="00DB7827">
      <w:tab/>
      <w:t>tOt</w:t>
    </w:r>
  </w:p>
  <w:p w:rsidR="00650C55" w:rsidRDefault="00650C55" w:rsidP="00906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028"/>
    <w:multiLevelType w:val="hybridMultilevel"/>
    <w:tmpl w:val="A0D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70ADC"/>
    <w:multiLevelType w:val="hybridMultilevel"/>
    <w:tmpl w:val="02CE0E76"/>
    <w:lvl w:ilvl="0" w:tplc="B3F08D1C">
      <w:start w:val="1"/>
      <w:numFmt w:val="decimal"/>
      <w:lvlText w:val="%1."/>
      <w:lvlJc w:val="left"/>
      <w:pPr>
        <w:ind w:left="1069" w:hanging="360"/>
      </w:pPr>
      <w:rPr>
        <w:rFonts w:ascii="Arial"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99D41CD"/>
    <w:multiLevelType w:val="hybridMultilevel"/>
    <w:tmpl w:val="DEEC9796"/>
    <w:lvl w:ilvl="0" w:tplc="A49A2452">
      <w:start w:val="1"/>
      <w:numFmt w:val="decimal"/>
      <w:lvlText w:val="%1."/>
      <w:lvlJc w:val="left"/>
      <w:pPr>
        <w:ind w:left="1069" w:hanging="360"/>
      </w:pPr>
      <w:rPr>
        <w:rFonts w:ascii="Arial"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D742FC4"/>
    <w:multiLevelType w:val="hybridMultilevel"/>
    <w:tmpl w:val="9F620E3A"/>
    <w:lvl w:ilvl="0" w:tplc="D54C5D32">
      <w:start w:val="1"/>
      <w:numFmt w:val="decimal"/>
      <w:lvlText w:val="%1."/>
      <w:lvlJc w:val="left"/>
      <w:pPr>
        <w:ind w:left="1069" w:hanging="360"/>
      </w:pPr>
      <w:rPr>
        <w:rFonts w:ascii="Arial"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FD43648"/>
    <w:multiLevelType w:val="hybridMultilevel"/>
    <w:tmpl w:val="68E48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802EC"/>
    <w:multiLevelType w:val="hybridMultilevel"/>
    <w:tmpl w:val="85186FFE"/>
    <w:lvl w:ilvl="0" w:tplc="EB4EA2AE">
      <w:start w:val="1"/>
      <w:numFmt w:val="bullet"/>
      <w:lvlText w:val=""/>
      <w:lvlJc w:val="left"/>
      <w:pPr>
        <w:tabs>
          <w:tab w:val="num" w:pos="842"/>
        </w:tabs>
        <w:ind w:left="842" w:hanging="360"/>
      </w:pPr>
      <w:rPr>
        <w:rFonts w:ascii="Symbol" w:hAnsi="Symbol" w:hint="default"/>
        <w:sz w:val="20"/>
      </w:rPr>
    </w:lvl>
    <w:lvl w:ilvl="1" w:tplc="04090003" w:tentative="1">
      <w:start w:val="1"/>
      <w:numFmt w:val="bullet"/>
      <w:lvlText w:val="o"/>
      <w:lvlJc w:val="left"/>
      <w:pPr>
        <w:tabs>
          <w:tab w:val="num" w:pos="1562"/>
        </w:tabs>
        <w:ind w:left="1562" w:hanging="360"/>
      </w:pPr>
      <w:rPr>
        <w:rFonts w:ascii="Courier New" w:hAnsi="Courier New" w:hint="default"/>
      </w:rPr>
    </w:lvl>
    <w:lvl w:ilvl="2" w:tplc="04090005" w:tentative="1">
      <w:start w:val="1"/>
      <w:numFmt w:val="bullet"/>
      <w:lvlText w:val=""/>
      <w:lvlJc w:val="left"/>
      <w:pPr>
        <w:tabs>
          <w:tab w:val="num" w:pos="2282"/>
        </w:tabs>
        <w:ind w:left="2282" w:hanging="360"/>
      </w:pPr>
      <w:rPr>
        <w:rFonts w:ascii="Wingdings" w:hAnsi="Wingdings" w:hint="default"/>
      </w:rPr>
    </w:lvl>
    <w:lvl w:ilvl="3" w:tplc="04090001" w:tentative="1">
      <w:start w:val="1"/>
      <w:numFmt w:val="bullet"/>
      <w:lvlText w:val=""/>
      <w:lvlJc w:val="left"/>
      <w:pPr>
        <w:tabs>
          <w:tab w:val="num" w:pos="3002"/>
        </w:tabs>
        <w:ind w:left="3002" w:hanging="360"/>
      </w:pPr>
      <w:rPr>
        <w:rFonts w:ascii="Symbol" w:hAnsi="Symbol" w:hint="default"/>
      </w:rPr>
    </w:lvl>
    <w:lvl w:ilvl="4" w:tplc="04090003" w:tentative="1">
      <w:start w:val="1"/>
      <w:numFmt w:val="bullet"/>
      <w:lvlText w:val="o"/>
      <w:lvlJc w:val="left"/>
      <w:pPr>
        <w:tabs>
          <w:tab w:val="num" w:pos="3722"/>
        </w:tabs>
        <w:ind w:left="3722" w:hanging="360"/>
      </w:pPr>
      <w:rPr>
        <w:rFonts w:ascii="Courier New" w:hAnsi="Courier New" w:hint="default"/>
      </w:rPr>
    </w:lvl>
    <w:lvl w:ilvl="5" w:tplc="04090005" w:tentative="1">
      <w:start w:val="1"/>
      <w:numFmt w:val="bullet"/>
      <w:lvlText w:val=""/>
      <w:lvlJc w:val="left"/>
      <w:pPr>
        <w:tabs>
          <w:tab w:val="num" w:pos="4442"/>
        </w:tabs>
        <w:ind w:left="4442" w:hanging="360"/>
      </w:pPr>
      <w:rPr>
        <w:rFonts w:ascii="Wingdings" w:hAnsi="Wingdings" w:hint="default"/>
      </w:rPr>
    </w:lvl>
    <w:lvl w:ilvl="6" w:tplc="04090001" w:tentative="1">
      <w:start w:val="1"/>
      <w:numFmt w:val="bullet"/>
      <w:lvlText w:val=""/>
      <w:lvlJc w:val="left"/>
      <w:pPr>
        <w:tabs>
          <w:tab w:val="num" w:pos="5162"/>
        </w:tabs>
        <w:ind w:left="5162" w:hanging="360"/>
      </w:pPr>
      <w:rPr>
        <w:rFonts w:ascii="Symbol" w:hAnsi="Symbol" w:hint="default"/>
      </w:rPr>
    </w:lvl>
    <w:lvl w:ilvl="7" w:tplc="04090003" w:tentative="1">
      <w:start w:val="1"/>
      <w:numFmt w:val="bullet"/>
      <w:lvlText w:val="o"/>
      <w:lvlJc w:val="left"/>
      <w:pPr>
        <w:tabs>
          <w:tab w:val="num" w:pos="5882"/>
        </w:tabs>
        <w:ind w:left="5882" w:hanging="360"/>
      </w:pPr>
      <w:rPr>
        <w:rFonts w:ascii="Courier New" w:hAnsi="Courier New" w:hint="default"/>
      </w:rPr>
    </w:lvl>
    <w:lvl w:ilvl="8" w:tplc="04090005" w:tentative="1">
      <w:start w:val="1"/>
      <w:numFmt w:val="bullet"/>
      <w:lvlText w:val=""/>
      <w:lvlJc w:val="left"/>
      <w:pPr>
        <w:tabs>
          <w:tab w:val="num" w:pos="6602"/>
        </w:tabs>
        <w:ind w:left="6602" w:hanging="360"/>
      </w:pPr>
      <w:rPr>
        <w:rFonts w:ascii="Wingdings" w:hAnsi="Wingdings" w:hint="default"/>
      </w:rPr>
    </w:lvl>
  </w:abstractNum>
  <w:abstractNum w:abstractNumId="6" w15:restartNumberingAfterBreak="0">
    <w:nsid w:val="251C5E41"/>
    <w:multiLevelType w:val="hybridMultilevel"/>
    <w:tmpl w:val="45622C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5347610"/>
    <w:multiLevelType w:val="hybridMultilevel"/>
    <w:tmpl w:val="61EE8378"/>
    <w:lvl w:ilvl="0" w:tplc="08090001">
      <w:start w:val="1"/>
      <w:numFmt w:val="bullet"/>
      <w:lvlText w:val=""/>
      <w:lvlJc w:val="left"/>
      <w:pPr>
        <w:tabs>
          <w:tab w:val="num" w:pos="1202"/>
        </w:tabs>
        <w:ind w:left="1202" w:hanging="360"/>
      </w:pPr>
      <w:rPr>
        <w:rFonts w:ascii="Symbol" w:hAnsi="Symbol" w:hint="default"/>
      </w:rPr>
    </w:lvl>
    <w:lvl w:ilvl="1" w:tplc="08090003" w:tentative="1">
      <w:start w:val="1"/>
      <w:numFmt w:val="bullet"/>
      <w:lvlText w:val="o"/>
      <w:lvlJc w:val="left"/>
      <w:pPr>
        <w:tabs>
          <w:tab w:val="num" w:pos="1922"/>
        </w:tabs>
        <w:ind w:left="1922" w:hanging="360"/>
      </w:pPr>
      <w:rPr>
        <w:rFonts w:ascii="Courier New" w:hAnsi="Courier New" w:cs="Courier New" w:hint="default"/>
      </w:rPr>
    </w:lvl>
    <w:lvl w:ilvl="2" w:tplc="08090005" w:tentative="1">
      <w:start w:val="1"/>
      <w:numFmt w:val="bullet"/>
      <w:lvlText w:val=""/>
      <w:lvlJc w:val="left"/>
      <w:pPr>
        <w:tabs>
          <w:tab w:val="num" w:pos="2642"/>
        </w:tabs>
        <w:ind w:left="2642" w:hanging="360"/>
      </w:pPr>
      <w:rPr>
        <w:rFonts w:ascii="Wingdings" w:hAnsi="Wingdings" w:hint="default"/>
      </w:rPr>
    </w:lvl>
    <w:lvl w:ilvl="3" w:tplc="08090001" w:tentative="1">
      <w:start w:val="1"/>
      <w:numFmt w:val="bullet"/>
      <w:lvlText w:val=""/>
      <w:lvlJc w:val="left"/>
      <w:pPr>
        <w:tabs>
          <w:tab w:val="num" w:pos="3362"/>
        </w:tabs>
        <w:ind w:left="3362" w:hanging="360"/>
      </w:pPr>
      <w:rPr>
        <w:rFonts w:ascii="Symbol" w:hAnsi="Symbol" w:hint="default"/>
      </w:rPr>
    </w:lvl>
    <w:lvl w:ilvl="4" w:tplc="08090003" w:tentative="1">
      <w:start w:val="1"/>
      <w:numFmt w:val="bullet"/>
      <w:lvlText w:val="o"/>
      <w:lvlJc w:val="left"/>
      <w:pPr>
        <w:tabs>
          <w:tab w:val="num" w:pos="4082"/>
        </w:tabs>
        <w:ind w:left="4082" w:hanging="360"/>
      </w:pPr>
      <w:rPr>
        <w:rFonts w:ascii="Courier New" w:hAnsi="Courier New" w:cs="Courier New" w:hint="default"/>
      </w:rPr>
    </w:lvl>
    <w:lvl w:ilvl="5" w:tplc="08090005" w:tentative="1">
      <w:start w:val="1"/>
      <w:numFmt w:val="bullet"/>
      <w:lvlText w:val=""/>
      <w:lvlJc w:val="left"/>
      <w:pPr>
        <w:tabs>
          <w:tab w:val="num" w:pos="4802"/>
        </w:tabs>
        <w:ind w:left="4802" w:hanging="360"/>
      </w:pPr>
      <w:rPr>
        <w:rFonts w:ascii="Wingdings" w:hAnsi="Wingdings" w:hint="default"/>
      </w:rPr>
    </w:lvl>
    <w:lvl w:ilvl="6" w:tplc="08090001" w:tentative="1">
      <w:start w:val="1"/>
      <w:numFmt w:val="bullet"/>
      <w:lvlText w:val=""/>
      <w:lvlJc w:val="left"/>
      <w:pPr>
        <w:tabs>
          <w:tab w:val="num" w:pos="5522"/>
        </w:tabs>
        <w:ind w:left="5522" w:hanging="360"/>
      </w:pPr>
      <w:rPr>
        <w:rFonts w:ascii="Symbol" w:hAnsi="Symbol" w:hint="default"/>
      </w:rPr>
    </w:lvl>
    <w:lvl w:ilvl="7" w:tplc="08090003" w:tentative="1">
      <w:start w:val="1"/>
      <w:numFmt w:val="bullet"/>
      <w:lvlText w:val="o"/>
      <w:lvlJc w:val="left"/>
      <w:pPr>
        <w:tabs>
          <w:tab w:val="num" w:pos="6242"/>
        </w:tabs>
        <w:ind w:left="6242" w:hanging="360"/>
      </w:pPr>
      <w:rPr>
        <w:rFonts w:ascii="Courier New" w:hAnsi="Courier New" w:cs="Courier New" w:hint="default"/>
      </w:rPr>
    </w:lvl>
    <w:lvl w:ilvl="8" w:tplc="08090005" w:tentative="1">
      <w:start w:val="1"/>
      <w:numFmt w:val="bullet"/>
      <w:lvlText w:val=""/>
      <w:lvlJc w:val="left"/>
      <w:pPr>
        <w:tabs>
          <w:tab w:val="num" w:pos="6962"/>
        </w:tabs>
        <w:ind w:left="6962" w:hanging="360"/>
      </w:pPr>
      <w:rPr>
        <w:rFonts w:ascii="Wingdings" w:hAnsi="Wingdings" w:hint="default"/>
      </w:rPr>
    </w:lvl>
  </w:abstractNum>
  <w:abstractNum w:abstractNumId="8" w15:restartNumberingAfterBreak="0">
    <w:nsid w:val="29060D76"/>
    <w:multiLevelType w:val="hybridMultilevel"/>
    <w:tmpl w:val="3E06F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124D2"/>
    <w:multiLevelType w:val="multilevel"/>
    <w:tmpl w:val="4428FF9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E360FD5"/>
    <w:multiLevelType w:val="multilevel"/>
    <w:tmpl w:val="4428FF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B80591"/>
    <w:multiLevelType w:val="hybridMultilevel"/>
    <w:tmpl w:val="84B47CE2"/>
    <w:lvl w:ilvl="0" w:tplc="B6AC654E">
      <w:start w:val="1"/>
      <w:numFmt w:val="bullet"/>
      <w:lvlText w:val=""/>
      <w:lvlJc w:val="left"/>
      <w:pPr>
        <w:tabs>
          <w:tab w:val="num" w:pos="720"/>
        </w:tabs>
        <w:ind w:left="720" w:hanging="360"/>
      </w:pPr>
      <w:rPr>
        <w:rFonts w:ascii="Symbol" w:hAnsi="Symbol" w:hint="default"/>
        <w:b/>
        <w:i w:val="0"/>
        <w:color w:val="auto"/>
        <w:sz w:val="22"/>
        <w:szCs w:val="22"/>
      </w:rPr>
    </w:lvl>
    <w:lvl w:ilvl="1" w:tplc="08090003" w:tentative="1">
      <w:start w:val="1"/>
      <w:numFmt w:val="bullet"/>
      <w:lvlText w:val="o"/>
      <w:lvlJc w:val="left"/>
      <w:pPr>
        <w:tabs>
          <w:tab w:val="num" w:pos="1318"/>
        </w:tabs>
        <w:ind w:left="1318" w:hanging="360"/>
      </w:pPr>
      <w:rPr>
        <w:rFonts w:ascii="Courier New" w:hAnsi="Courier New" w:cs="Courier New" w:hint="default"/>
      </w:rPr>
    </w:lvl>
    <w:lvl w:ilvl="2" w:tplc="08090005" w:tentative="1">
      <w:start w:val="1"/>
      <w:numFmt w:val="bullet"/>
      <w:lvlText w:val=""/>
      <w:lvlJc w:val="left"/>
      <w:pPr>
        <w:tabs>
          <w:tab w:val="num" w:pos="2038"/>
        </w:tabs>
        <w:ind w:left="2038" w:hanging="360"/>
      </w:pPr>
      <w:rPr>
        <w:rFonts w:ascii="Wingdings" w:hAnsi="Wingdings" w:hint="default"/>
      </w:rPr>
    </w:lvl>
    <w:lvl w:ilvl="3" w:tplc="08090001" w:tentative="1">
      <w:start w:val="1"/>
      <w:numFmt w:val="bullet"/>
      <w:lvlText w:val=""/>
      <w:lvlJc w:val="left"/>
      <w:pPr>
        <w:tabs>
          <w:tab w:val="num" w:pos="2758"/>
        </w:tabs>
        <w:ind w:left="2758" w:hanging="360"/>
      </w:pPr>
      <w:rPr>
        <w:rFonts w:ascii="Symbol" w:hAnsi="Symbol" w:hint="default"/>
      </w:rPr>
    </w:lvl>
    <w:lvl w:ilvl="4" w:tplc="08090003" w:tentative="1">
      <w:start w:val="1"/>
      <w:numFmt w:val="bullet"/>
      <w:lvlText w:val="o"/>
      <w:lvlJc w:val="left"/>
      <w:pPr>
        <w:tabs>
          <w:tab w:val="num" w:pos="3478"/>
        </w:tabs>
        <w:ind w:left="3478" w:hanging="360"/>
      </w:pPr>
      <w:rPr>
        <w:rFonts w:ascii="Courier New" w:hAnsi="Courier New" w:cs="Courier New" w:hint="default"/>
      </w:rPr>
    </w:lvl>
    <w:lvl w:ilvl="5" w:tplc="08090005" w:tentative="1">
      <w:start w:val="1"/>
      <w:numFmt w:val="bullet"/>
      <w:lvlText w:val=""/>
      <w:lvlJc w:val="left"/>
      <w:pPr>
        <w:tabs>
          <w:tab w:val="num" w:pos="4198"/>
        </w:tabs>
        <w:ind w:left="4198" w:hanging="360"/>
      </w:pPr>
      <w:rPr>
        <w:rFonts w:ascii="Wingdings" w:hAnsi="Wingdings" w:hint="default"/>
      </w:rPr>
    </w:lvl>
    <w:lvl w:ilvl="6" w:tplc="08090001" w:tentative="1">
      <w:start w:val="1"/>
      <w:numFmt w:val="bullet"/>
      <w:lvlText w:val=""/>
      <w:lvlJc w:val="left"/>
      <w:pPr>
        <w:tabs>
          <w:tab w:val="num" w:pos="4918"/>
        </w:tabs>
        <w:ind w:left="4918" w:hanging="360"/>
      </w:pPr>
      <w:rPr>
        <w:rFonts w:ascii="Symbol" w:hAnsi="Symbol" w:hint="default"/>
      </w:rPr>
    </w:lvl>
    <w:lvl w:ilvl="7" w:tplc="08090003" w:tentative="1">
      <w:start w:val="1"/>
      <w:numFmt w:val="bullet"/>
      <w:lvlText w:val="o"/>
      <w:lvlJc w:val="left"/>
      <w:pPr>
        <w:tabs>
          <w:tab w:val="num" w:pos="5638"/>
        </w:tabs>
        <w:ind w:left="5638" w:hanging="360"/>
      </w:pPr>
      <w:rPr>
        <w:rFonts w:ascii="Courier New" w:hAnsi="Courier New" w:cs="Courier New" w:hint="default"/>
      </w:rPr>
    </w:lvl>
    <w:lvl w:ilvl="8" w:tplc="08090005" w:tentative="1">
      <w:start w:val="1"/>
      <w:numFmt w:val="bullet"/>
      <w:lvlText w:val=""/>
      <w:lvlJc w:val="left"/>
      <w:pPr>
        <w:tabs>
          <w:tab w:val="num" w:pos="6358"/>
        </w:tabs>
        <w:ind w:left="6358" w:hanging="360"/>
      </w:pPr>
      <w:rPr>
        <w:rFonts w:ascii="Wingdings" w:hAnsi="Wingdings" w:hint="default"/>
      </w:rPr>
    </w:lvl>
  </w:abstractNum>
  <w:abstractNum w:abstractNumId="12" w15:restartNumberingAfterBreak="0">
    <w:nsid w:val="3077788D"/>
    <w:multiLevelType w:val="multilevel"/>
    <w:tmpl w:val="398046A8"/>
    <w:lvl w:ilvl="0">
      <w:start w:val="1"/>
      <w:numFmt w:val="decimal"/>
      <w:lvlText w:val="%1."/>
      <w:lvlJc w:val="left"/>
      <w:pPr>
        <w:ind w:left="502" w:hanging="360"/>
      </w:pPr>
      <w:rPr>
        <w:rFonts w:hint="default"/>
        <w:sz w:val="24"/>
        <w:szCs w:val="24"/>
      </w:rPr>
    </w:lvl>
    <w:lvl w:ilvl="1">
      <w:start w:val="1"/>
      <w:numFmt w:val="decimal"/>
      <w:isLgl/>
      <w:lvlText w:val="%1.%2"/>
      <w:lvlJc w:val="left"/>
      <w:pPr>
        <w:ind w:left="801"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3002" w:hanging="144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930" w:hanging="1800"/>
      </w:pPr>
      <w:rPr>
        <w:rFonts w:hint="default"/>
      </w:rPr>
    </w:lvl>
    <w:lvl w:ilvl="8">
      <w:start w:val="1"/>
      <w:numFmt w:val="decimal"/>
      <w:isLgl/>
      <w:lvlText w:val="%1.%2.%3.%4.%5.%6.%7.%8.%9"/>
      <w:lvlJc w:val="left"/>
      <w:pPr>
        <w:ind w:left="4214" w:hanging="1800"/>
      </w:pPr>
      <w:rPr>
        <w:rFonts w:hint="default"/>
      </w:rPr>
    </w:lvl>
  </w:abstractNum>
  <w:abstractNum w:abstractNumId="13" w15:restartNumberingAfterBreak="0">
    <w:nsid w:val="39AD68D0"/>
    <w:multiLevelType w:val="hybridMultilevel"/>
    <w:tmpl w:val="868E76CC"/>
    <w:lvl w:ilvl="0" w:tplc="04090001">
      <w:start w:val="1"/>
      <w:numFmt w:val="bullet"/>
      <w:lvlText w:val=""/>
      <w:lvlJc w:val="left"/>
      <w:pPr>
        <w:tabs>
          <w:tab w:val="num" w:pos="842"/>
        </w:tabs>
        <w:ind w:left="842" w:hanging="360"/>
      </w:pPr>
      <w:rPr>
        <w:rFonts w:ascii="Symbol" w:hAnsi="Symbol" w:hint="default"/>
      </w:rPr>
    </w:lvl>
    <w:lvl w:ilvl="1" w:tplc="04090003" w:tentative="1">
      <w:start w:val="1"/>
      <w:numFmt w:val="bullet"/>
      <w:lvlText w:val="o"/>
      <w:lvlJc w:val="left"/>
      <w:pPr>
        <w:tabs>
          <w:tab w:val="num" w:pos="1562"/>
        </w:tabs>
        <w:ind w:left="1562" w:hanging="360"/>
      </w:pPr>
      <w:rPr>
        <w:rFonts w:ascii="Courier New" w:hAnsi="Courier New" w:hint="default"/>
      </w:rPr>
    </w:lvl>
    <w:lvl w:ilvl="2" w:tplc="04090005" w:tentative="1">
      <w:start w:val="1"/>
      <w:numFmt w:val="bullet"/>
      <w:lvlText w:val=""/>
      <w:lvlJc w:val="left"/>
      <w:pPr>
        <w:tabs>
          <w:tab w:val="num" w:pos="2282"/>
        </w:tabs>
        <w:ind w:left="2282" w:hanging="360"/>
      </w:pPr>
      <w:rPr>
        <w:rFonts w:ascii="Wingdings" w:hAnsi="Wingdings" w:hint="default"/>
      </w:rPr>
    </w:lvl>
    <w:lvl w:ilvl="3" w:tplc="04090001" w:tentative="1">
      <w:start w:val="1"/>
      <w:numFmt w:val="bullet"/>
      <w:lvlText w:val=""/>
      <w:lvlJc w:val="left"/>
      <w:pPr>
        <w:tabs>
          <w:tab w:val="num" w:pos="3002"/>
        </w:tabs>
        <w:ind w:left="3002" w:hanging="360"/>
      </w:pPr>
      <w:rPr>
        <w:rFonts w:ascii="Symbol" w:hAnsi="Symbol" w:hint="default"/>
      </w:rPr>
    </w:lvl>
    <w:lvl w:ilvl="4" w:tplc="04090003" w:tentative="1">
      <w:start w:val="1"/>
      <w:numFmt w:val="bullet"/>
      <w:lvlText w:val="o"/>
      <w:lvlJc w:val="left"/>
      <w:pPr>
        <w:tabs>
          <w:tab w:val="num" w:pos="3722"/>
        </w:tabs>
        <w:ind w:left="3722" w:hanging="360"/>
      </w:pPr>
      <w:rPr>
        <w:rFonts w:ascii="Courier New" w:hAnsi="Courier New" w:hint="default"/>
      </w:rPr>
    </w:lvl>
    <w:lvl w:ilvl="5" w:tplc="04090005" w:tentative="1">
      <w:start w:val="1"/>
      <w:numFmt w:val="bullet"/>
      <w:lvlText w:val=""/>
      <w:lvlJc w:val="left"/>
      <w:pPr>
        <w:tabs>
          <w:tab w:val="num" w:pos="4442"/>
        </w:tabs>
        <w:ind w:left="4442" w:hanging="360"/>
      </w:pPr>
      <w:rPr>
        <w:rFonts w:ascii="Wingdings" w:hAnsi="Wingdings" w:hint="default"/>
      </w:rPr>
    </w:lvl>
    <w:lvl w:ilvl="6" w:tplc="04090001" w:tentative="1">
      <w:start w:val="1"/>
      <w:numFmt w:val="bullet"/>
      <w:lvlText w:val=""/>
      <w:lvlJc w:val="left"/>
      <w:pPr>
        <w:tabs>
          <w:tab w:val="num" w:pos="5162"/>
        </w:tabs>
        <w:ind w:left="5162" w:hanging="360"/>
      </w:pPr>
      <w:rPr>
        <w:rFonts w:ascii="Symbol" w:hAnsi="Symbol" w:hint="default"/>
      </w:rPr>
    </w:lvl>
    <w:lvl w:ilvl="7" w:tplc="04090003" w:tentative="1">
      <w:start w:val="1"/>
      <w:numFmt w:val="bullet"/>
      <w:lvlText w:val="o"/>
      <w:lvlJc w:val="left"/>
      <w:pPr>
        <w:tabs>
          <w:tab w:val="num" w:pos="5882"/>
        </w:tabs>
        <w:ind w:left="5882" w:hanging="360"/>
      </w:pPr>
      <w:rPr>
        <w:rFonts w:ascii="Courier New" w:hAnsi="Courier New" w:hint="default"/>
      </w:rPr>
    </w:lvl>
    <w:lvl w:ilvl="8" w:tplc="04090005" w:tentative="1">
      <w:start w:val="1"/>
      <w:numFmt w:val="bullet"/>
      <w:lvlText w:val=""/>
      <w:lvlJc w:val="left"/>
      <w:pPr>
        <w:tabs>
          <w:tab w:val="num" w:pos="6602"/>
        </w:tabs>
        <w:ind w:left="6602" w:hanging="360"/>
      </w:pPr>
      <w:rPr>
        <w:rFonts w:ascii="Wingdings" w:hAnsi="Wingdings" w:hint="default"/>
      </w:rPr>
    </w:lvl>
  </w:abstractNum>
  <w:abstractNum w:abstractNumId="14" w15:restartNumberingAfterBreak="0">
    <w:nsid w:val="446226D2"/>
    <w:multiLevelType w:val="hybridMultilevel"/>
    <w:tmpl w:val="02B05AA2"/>
    <w:lvl w:ilvl="0" w:tplc="B6AC654E">
      <w:start w:val="1"/>
      <w:numFmt w:val="bullet"/>
      <w:lvlText w:val=""/>
      <w:lvlJc w:val="left"/>
      <w:pPr>
        <w:tabs>
          <w:tab w:val="num" w:pos="842"/>
        </w:tabs>
        <w:ind w:left="842" w:hanging="360"/>
      </w:pPr>
      <w:rPr>
        <w:rFonts w:ascii="Symbol" w:hAnsi="Symbol" w:hint="default"/>
        <w:b/>
        <w:i w:val="0"/>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00931"/>
    <w:multiLevelType w:val="hybridMultilevel"/>
    <w:tmpl w:val="8D4AD870"/>
    <w:lvl w:ilvl="0" w:tplc="951A8700">
      <w:start w:val="1"/>
      <w:numFmt w:val="bullet"/>
      <w:lvlText w:val=""/>
      <w:lvlJc w:val="left"/>
      <w:pPr>
        <w:tabs>
          <w:tab w:val="num" w:pos="1431"/>
        </w:tabs>
        <w:ind w:left="1431" w:hanging="360"/>
      </w:pPr>
      <w:rPr>
        <w:rFonts w:ascii="Symbol" w:hAnsi="Symbol" w:hint="default"/>
        <w:color w:val="auto"/>
        <w:sz w:val="18"/>
      </w:rPr>
    </w:lvl>
    <w:lvl w:ilvl="1" w:tplc="04090003">
      <w:start w:val="1"/>
      <w:numFmt w:val="decimal"/>
      <w:lvlText w:val="%2."/>
      <w:lvlJc w:val="left"/>
      <w:pPr>
        <w:tabs>
          <w:tab w:val="num" w:pos="2511"/>
        </w:tabs>
        <w:ind w:left="2511" w:hanging="360"/>
      </w:pPr>
    </w:lvl>
    <w:lvl w:ilvl="2" w:tplc="04090005">
      <w:start w:val="1"/>
      <w:numFmt w:val="decimal"/>
      <w:lvlText w:val="%3."/>
      <w:lvlJc w:val="left"/>
      <w:pPr>
        <w:tabs>
          <w:tab w:val="num" w:pos="3231"/>
        </w:tabs>
        <w:ind w:left="3231" w:hanging="360"/>
      </w:pPr>
    </w:lvl>
    <w:lvl w:ilvl="3" w:tplc="04090001">
      <w:start w:val="1"/>
      <w:numFmt w:val="decimal"/>
      <w:lvlText w:val="%4."/>
      <w:lvlJc w:val="left"/>
      <w:pPr>
        <w:tabs>
          <w:tab w:val="num" w:pos="3951"/>
        </w:tabs>
        <w:ind w:left="3951" w:hanging="360"/>
      </w:pPr>
    </w:lvl>
    <w:lvl w:ilvl="4" w:tplc="04090003">
      <w:start w:val="1"/>
      <w:numFmt w:val="decimal"/>
      <w:lvlText w:val="%5."/>
      <w:lvlJc w:val="left"/>
      <w:pPr>
        <w:tabs>
          <w:tab w:val="num" w:pos="4671"/>
        </w:tabs>
        <w:ind w:left="4671" w:hanging="360"/>
      </w:pPr>
    </w:lvl>
    <w:lvl w:ilvl="5" w:tplc="04090005">
      <w:start w:val="1"/>
      <w:numFmt w:val="decimal"/>
      <w:lvlText w:val="%6."/>
      <w:lvlJc w:val="left"/>
      <w:pPr>
        <w:tabs>
          <w:tab w:val="num" w:pos="5391"/>
        </w:tabs>
        <w:ind w:left="5391" w:hanging="360"/>
      </w:pPr>
    </w:lvl>
    <w:lvl w:ilvl="6" w:tplc="04090001">
      <w:start w:val="1"/>
      <w:numFmt w:val="decimal"/>
      <w:lvlText w:val="%7."/>
      <w:lvlJc w:val="left"/>
      <w:pPr>
        <w:tabs>
          <w:tab w:val="num" w:pos="6111"/>
        </w:tabs>
        <w:ind w:left="6111" w:hanging="360"/>
      </w:pPr>
    </w:lvl>
    <w:lvl w:ilvl="7" w:tplc="04090003">
      <w:start w:val="1"/>
      <w:numFmt w:val="decimal"/>
      <w:lvlText w:val="%8."/>
      <w:lvlJc w:val="left"/>
      <w:pPr>
        <w:tabs>
          <w:tab w:val="num" w:pos="6831"/>
        </w:tabs>
        <w:ind w:left="6831" w:hanging="360"/>
      </w:pPr>
    </w:lvl>
    <w:lvl w:ilvl="8" w:tplc="04090005">
      <w:start w:val="1"/>
      <w:numFmt w:val="decimal"/>
      <w:lvlText w:val="%9."/>
      <w:lvlJc w:val="left"/>
      <w:pPr>
        <w:tabs>
          <w:tab w:val="num" w:pos="7551"/>
        </w:tabs>
        <w:ind w:left="7551" w:hanging="360"/>
      </w:pPr>
    </w:lvl>
  </w:abstractNum>
  <w:abstractNum w:abstractNumId="16" w15:restartNumberingAfterBreak="0">
    <w:nsid w:val="6448795B"/>
    <w:multiLevelType w:val="hybridMultilevel"/>
    <w:tmpl w:val="EE143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7856FA"/>
    <w:multiLevelType w:val="hybridMultilevel"/>
    <w:tmpl w:val="54F48D3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716B6C97"/>
    <w:multiLevelType w:val="hybridMultilevel"/>
    <w:tmpl w:val="CC207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C73B87"/>
    <w:multiLevelType w:val="hybridMultilevel"/>
    <w:tmpl w:val="FB8CCD80"/>
    <w:lvl w:ilvl="0" w:tplc="BF14E880">
      <w:start w:val="1"/>
      <w:numFmt w:val="decimal"/>
      <w:lvlText w:val="%1."/>
      <w:lvlJc w:val="left"/>
      <w:pPr>
        <w:ind w:left="1069" w:hanging="360"/>
      </w:pPr>
      <w:rPr>
        <w:rFonts w:ascii="Arial"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9"/>
  </w:num>
  <w:num w:numId="2">
    <w:abstractNumId w:val="13"/>
  </w:num>
  <w:num w:numId="3">
    <w:abstractNumId w:val="11"/>
  </w:num>
  <w:num w:numId="4">
    <w:abstractNumId w:val="7"/>
  </w:num>
  <w:num w:numId="5">
    <w:abstractNumId w:val="14"/>
  </w:num>
  <w:num w:numId="6">
    <w:abstractNumId w:val="5"/>
  </w:num>
  <w:num w:numId="7">
    <w:abstractNumId w:val="4"/>
  </w:num>
  <w:num w:numId="8">
    <w:abstractNumId w:val="18"/>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6"/>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3"/>
  </w:num>
  <w:num w:numId="18">
    <w:abstractNumId w:val="1"/>
  </w:num>
  <w:num w:numId="19">
    <w:abstractNumId w:val="2"/>
  </w:num>
  <w:num w:numId="20">
    <w:abstractNumId w:val="16"/>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EE"/>
    <w:rsid w:val="0000102B"/>
    <w:rsid w:val="00003BBA"/>
    <w:rsid w:val="00013D44"/>
    <w:rsid w:val="00021978"/>
    <w:rsid w:val="00023AF8"/>
    <w:rsid w:val="000321EA"/>
    <w:rsid w:val="00032725"/>
    <w:rsid w:val="00053BF2"/>
    <w:rsid w:val="000573FD"/>
    <w:rsid w:val="000621E2"/>
    <w:rsid w:val="000812F7"/>
    <w:rsid w:val="00081C2B"/>
    <w:rsid w:val="000929F4"/>
    <w:rsid w:val="00096411"/>
    <w:rsid w:val="000B5C79"/>
    <w:rsid w:val="000C06AD"/>
    <w:rsid w:val="000C0BF9"/>
    <w:rsid w:val="000C328E"/>
    <w:rsid w:val="000C3EAA"/>
    <w:rsid w:val="000D5780"/>
    <w:rsid w:val="000F1754"/>
    <w:rsid w:val="000F61D4"/>
    <w:rsid w:val="000F6FA5"/>
    <w:rsid w:val="00103668"/>
    <w:rsid w:val="00103E7B"/>
    <w:rsid w:val="00105B47"/>
    <w:rsid w:val="00122B66"/>
    <w:rsid w:val="00124231"/>
    <w:rsid w:val="00127B4D"/>
    <w:rsid w:val="001322D8"/>
    <w:rsid w:val="001337E7"/>
    <w:rsid w:val="00133860"/>
    <w:rsid w:val="00134961"/>
    <w:rsid w:val="00134A07"/>
    <w:rsid w:val="00142F64"/>
    <w:rsid w:val="0014389E"/>
    <w:rsid w:val="0014528A"/>
    <w:rsid w:val="00152D90"/>
    <w:rsid w:val="00156AB8"/>
    <w:rsid w:val="0016287A"/>
    <w:rsid w:val="00162D72"/>
    <w:rsid w:val="0016433A"/>
    <w:rsid w:val="00172961"/>
    <w:rsid w:val="00173CFB"/>
    <w:rsid w:val="00185515"/>
    <w:rsid w:val="00186DC1"/>
    <w:rsid w:val="00186F90"/>
    <w:rsid w:val="001871B1"/>
    <w:rsid w:val="001A0239"/>
    <w:rsid w:val="001A6D00"/>
    <w:rsid w:val="001C07F8"/>
    <w:rsid w:val="001D0321"/>
    <w:rsid w:val="001D0F8F"/>
    <w:rsid w:val="001D1EDE"/>
    <w:rsid w:val="001E3BED"/>
    <w:rsid w:val="001E58B0"/>
    <w:rsid w:val="0020310D"/>
    <w:rsid w:val="0020429F"/>
    <w:rsid w:val="00206E1D"/>
    <w:rsid w:val="002108D4"/>
    <w:rsid w:val="00223DEE"/>
    <w:rsid w:val="00236481"/>
    <w:rsid w:val="0024124A"/>
    <w:rsid w:val="00252A70"/>
    <w:rsid w:val="00255284"/>
    <w:rsid w:val="00257FD3"/>
    <w:rsid w:val="00260B8F"/>
    <w:rsid w:val="00260F18"/>
    <w:rsid w:val="00262B5D"/>
    <w:rsid w:val="00270CD1"/>
    <w:rsid w:val="00272F8B"/>
    <w:rsid w:val="0028438E"/>
    <w:rsid w:val="002911BA"/>
    <w:rsid w:val="002A3034"/>
    <w:rsid w:val="002C4220"/>
    <w:rsid w:val="002C543A"/>
    <w:rsid w:val="002D5621"/>
    <w:rsid w:val="002E7653"/>
    <w:rsid w:val="002E7BA6"/>
    <w:rsid w:val="002F36BB"/>
    <w:rsid w:val="002F681E"/>
    <w:rsid w:val="002F762B"/>
    <w:rsid w:val="003072EC"/>
    <w:rsid w:val="003148C2"/>
    <w:rsid w:val="00326C5A"/>
    <w:rsid w:val="00326DEB"/>
    <w:rsid w:val="0032757F"/>
    <w:rsid w:val="003340B6"/>
    <w:rsid w:val="003420A8"/>
    <w:rsid w:val="003434E9"/>
    <w:rsid w:val="003516B1"/>
    <w:rsid w:val="003545B1"/>
    <w:rsid w:val="003549EE"/>
    <w:rsid w:val="00354A4B"/>
    <w:rsid w:val="003614E8"/>
    <w:rsid w:val="00364B47"/>
    <w:rsid w:val="00365237"/>
    <w:rsid w:val="00374541"/>
    <w:rsid w:val="00384866"/>
    <w:rsid w:val="00386095"/>
    <w:rsid w:val="003903B3"/>
    <w:rsid w:val="00396950"/>
    <w:rsid w:val="003B49FA"/>
    <w:rsid w:val="003C4A0C"/>
    <w:rsid w:val="003C60A4"/>
    <w:rsid w:val="003C6A38"/>
    <w:rsid w:val="003D3E53"/>
    <w:rsid w:val="003D3F62"/>
    <w:rsid w:val="003E0B7F"/>
    <w:rsid w:val="003F7AC7"/>
    <w:rsid w:val="00401694"/>
    <w:rsid w:val="004017E8"/>
    <w:rsid w:val="004020F9"/>
    <w:rsid w:val="00404D2B"/>
    <w:rsid w:val="0041509E"/>
    <w:rsid w:val="004257BB"/>
    <w:rsid w:val="004270EB"/>
    <w:rsid w:val="00430F8B"/>
    <w:rsid w:val="00435B59"/>
    <w:rsid w:val="0043620D"/>
    <w:rsid w:val="00437C40"/>
    <w:rsid w:val="00442E3F"/>
    <w:rsid w:val="00454289"/>
    <w:rsid w:val="00457C3B"/>
    <w:rsid w:val="004628EA"/>
    <w:rsid w:val="00466D6B"/>
    <w:rsid w:val="00485925"/>
    <w:rsid w:val="004901AD"/>
    <w:rsid w:val="0049455A"/>
    <w:rsid w:val="00494836"/>
    <w:rsid w:val="004B5AAD"/>
    <w:rsid w:val="004C2196"/>
    <w:rsid w:val="004D1847"/>
    <w:rsid w:val="004D4DE7"/>
    <w:rsid w:val="004D7035"/>
    <w:rsid w:val="004F172B"/>
    <w:rsid w:val="004F2201"/>
    <w:rsid w:val="00511414"/>
    <w:rsid w:val="00520626"/>
    <w:rsid w:val="00521847"/>
    <w:rsid w:val="00531D1B"/>
    <w:rsid w:val="00534B5E"/>
    <w:rsid w:val="00542AB7"/>
    <w:rsid w:val="00542B75"/>
    <w:rsid w:val="005529D0"/>
    <w:rsid w:val="00566F9F"/>
    <w:rsid w:val="0057102C"/>
    <w:rsid w:val="0057298C"/>
    <w:rsid w:val="005762CF"/>
    <w:rsid w:val="00587709"/>
    <w:rsid w:val="00591A2F"/>
    <w:rsid w:val="005A3743"/>
    <w:rsid w:val="005A52EE"/>
    <w:rsid w:val="005A676C"/>
    <w:rsid w:val="005B0E12"/>
    <w:rsid w:val="005B79A8"/>
    <w:rsid w:val="005C15BE"/>
    <w:rsid w:val="005C4210"/>
    <w:rsid w:val="005C4AE7"/>
    <w:rsid w:val="005D32C6"/>
    <w:rsid w:val="005E376A"/>
    <w:rsid w:val="005E5EDD"/>
    <w:rsid w:val="005E6DFB"/>
    <w:rsid w:val="005F25C7"/>
    <w:rsid w:val="005F6090"/>
    <w:rsid w:val="00603743"/>
    <w:rsid w:val="00606FFA"/>
    <w:rsid w:val="0061091F"/>
    <w:rsid w:val="00611FF2"/>
    <w:rsid w:val="0061289C"/>
    <w:rsid w:val="00612EF5"/>
    <w:rsid w:val="0061688C"/>
    <w:rsid w:val="0061724B"/>
    <w:rsid w:val="006238ED"/>
    <w:rsid w:val="00640BB3"/>
    <w:rsid w:val="006472C3"/>
    <w:rsid w:val="00650566"/>
    <w:rsid w:val="00650C55"/>
    <w:rsid w:val="00650CEB"/>
    <w:rsid w:val="00655029"/>
    <w:rsid w:val="00657A25"/>
    <w:rsid w:val="0066256C"/>
    <w:rsid w:val="0066385E"/>
    <w:rsid w:val="006709B7"/>
    <w:rsid w:val="00673B6E"/>
    <w:rsid w:val="006815C8"/>
    <w:rsid w:val="006846C5"/>
    <w:rsid w:val="006854C4"/>
    <w:rsid w:val="006926E7"/>
    <w:rsid w:val="0069335C"/>
    <w:rsid w:val="006941A0"/>
    <w:rsid w:val="006971B3"/>
    <w:rsid w:val="006A2E32"/>
    <w:rsid w:val="006A72C4"/>
    <w:rsid w:val="006C1133"/>
    <w:rsid w:val="006C17FF"/>
    <w:rsid w:val="006E5A94"/>
    <w:rsid w:val="006E5FE9"/>
    <w:rsid w:val="006E670E"/>
    <w:rsid w:val="006E7016"/>
    <w:rsid w:val="00702620"/>
    <w:rsid w:val="00714CB1"/>
    <w:rsid w:val="00717987"/>
    <w:rsid w:val="007243A2"/>
    <w:rsid w:val="00740677"/>
    <w:rsid w:val="007459DF"/>
    <w:rsid w:val="007518E8"/>
    <w:rsid w:val="00753F22"/>
    <w:rsid w:val="00770DA7"/>
    <w:rsid w:val="00791EC8"/>
    <w:rsid w:val="007934B3"/>
    <w:rsid w:val="007979AC"/>
    <w:rsid w:val="007A0E5B"/>
    <w:rsid w:val="007A36AA"/>
    <w:rsid w:val="007A56D6"/>
    <w:rsid w:val="007B0CC6"/>
    <w:rsid w:val="007B77F3"/>
    <w:rsid w:val="007E55E9"/>
    <w:rsid w:val="007E74E0"/>
    <w:rsid w:val="007E7B90"/>
    <w:rsid w:val="007F34D4"/>
    <w:rsid w:val="00805B4F"/>
    <w:rsid w:val="00824DAF"/>
    <w:rsid w:val="00835CB9"/>
    <w:rsid w:val="008444F3"/>
    <w:rsid w:val="008445A7"/>
    <w:rsid w:val="008449B7"/>
    <w:rsid w:val="00846AB9"/>
    <w:rsid w:val="00847B6F"/>
    <w:rsid w:val="00861B3E"/>
    <w:rsid w:val="00862E53"/>
    <w:rsid w:val="00867516"/>
    <w:rsid w:val="008724F7"/>
    <w:rsid w:val="0088073C"/>
    <w:rsid w:val="00884154"/>
    <w:rsid w:val="00886A8F"/>
    <w:rsid w:val="008903E8"/>
    <w:rsid w:val="008967F4"/>
    <w:rsid w:val="008978E8"/>
    <w:rsid w:val="008A4D25"/>
    <w:rsid w:val="008C0C40"/>
    <w:rsid w:val="008D6C20"/>
    <w:rsid w:val="008D6FFD"/>
    <w:rsid w:val="008D7C58"/>
    <w:rsid w:val="008E4B1E"/>
    <w:rsid w:val="0090059B"/>
    <w:rsid w:val="00902FF1"/>
    <w:rsid w:val="00906495"/>
    <w:rsid w:val="00907548"/>
    <w:rsid w:val="009077EB"/>
    <w:rsid w:val="009162C6"/>
    <w:rsid w:val="00926867"/>
    <w:rsid w:val="00932227"/>
    <w:rsid w:val="009411DC"/>
    <w:rsid w:val="00944AAB"/>
    <w:rsid w:val="00950A37"/>
    <w:rsid w:val="0095174C"/>
    <w:rsid w:val="00954ED7"/>
    <w:rsid w:val="009562CB"/>
    <w:rsid w:val="00960FA7"/>
    <w:rsid w:val="00966C7E"/>
    <w:rsid w:val="00971AAC"/>
    <w:rsid w:val="009735C2"/>
    <w:rsid w:val="00981414"/>
    <w:rsid w:val="00986112"/>
    <w:rsid w:val="0099140C"/>
    <w:rsid w:val="00997811"/>
    <w:rsid w:val="009B2742"/>
    <w:rsid w:val="009B3D5D"/>
    <w:rsid w:val="009B71B2"/>
    <w:rsid w:val="009C144D"/>
    <w:rsid w:val="009C2851"/>
    <w:rsid w:val="009C4D33"/>
    <w:rsid w:val="009C6D20"/>
    <w:rsid w:val="009D20EF"/>
    <w:rsid w:val="009D4F3E"/>
    <w:rsid w:val="009E0101"/>
    <w:rsid w:val="009E5D73"/>
    <w:rsid w:val="009F5045"/>
    <w:rsid w:val="00A0641C"/>
    <w:rsid w:val="00A070D9"/>
    <w:rsid w:val="00A22ED8"/>
    <w:rsid w:val="00A23448"/>
    <w:rsid w:val="00A26EAE"/>
    <w:rsid w:val="00A3116D"/>
    <w:rsid w:val="00A4501B"/>
    <w:rsid w:val="00A52D91"/>
    <w:rsid w:val="00A637FE"/>
    <w:rsid w:val="00A70674"/>
    <w:rsid w:val="00A82D11"/>
    <w:rsid w:val="00A92A27"/>
    <w:rsid w:val="00A933DD"/>
    <w:rsid w:val="00AA4B24"/>
    <w:rsid w:val="00AC0D69"/>
    <w:rsid w:val="00AC1250"/>
    <w:rsid w:val="00AC5F25"/>
    <w:rsid w:val="00AD2C35"/>
    <w:rsid w:val="00AD36F3"/>
    <w:rsid w:val="00AE531C"/>
    <w:rsid w:val="00AE7126"/>
    <w:rsid w:val="00AF36BC"/>
    <w:rsid w:val="00AF469B"/>
    <w:rsid w:val="00B010C1"/>
    <w:rsid w:val="00B106EC"/>
    <w:rsid w:val="00B11430"/>
    <w:rsid w:val="00B22BC5"/>
    <w:rsid w:val="00B301BB"/>
    <w:rsid w:val="00B40822"/>
    <w:rsid w:val="00B42A40"/>
    <w:rsid w:val="00B460B6"/>
    <w:rsid w:val="00B462B5"/>
    <w:rsid w:val="00B51239"/>
    <w:rsid w:val="00B524EE"/>
    <w:rsid w:val="00B564D7"/>
    <w:rsid w:val="00B571A5"/>
    <w:rsid w:val="00B63D65"/>
    <w:rsid w:val="00B63D98"/>
    <w:rsid w:val="00B64073"/>
    <w:rsid w:val="00B65F1C"/>
    <w:rsid w:val="00B71146"/>
    <w:rsid w:val="00B80F77"/>
    <w:rsid w:val="00B96375"/>
    <w:rsid w:val="00BA168F"/>
    <w:rsid w:val="00BA5F15"/>
    <w:rsid w:val="00BA7712"/>
    <w:rsid w:val="00BC1721"/>
    <w:rsid w:val="00BD6D81"/>
    <w:rsid w:val="00BD7971"/>
    <w:rsid w:val="00BE02EE"/>
    <w:rsid w:val="00BE1936"/>
    <w:rsid w:val="00C00B53"/>
    <w:rsid w:val="00C0156D"/>
    <w:rsid w:val="00C10416"/>
    <w:rsid w:val="00C23A60"/>
    <w:rsid w:val="00C273AE"/>
    <w:rsid w:val="00C32917"/>
    <w:rsid w:val="00C34233"/>
    <w:rsid w:val="00C34978"/>
    <w:rsid w:val="00C37D5D"/>
    <w:rsid w:val="00C400FF"/>
    <w:rsid w:val="00C413C9"/>
    <w:rsid w:val="00C45624"/>
    <w:rsid w:val="00C463F6"/>
    <w:rsid w:val="00C465D6"/>
    <w:rsid w:val="00C503E6"/>
    <w:rsid w:val="00C74C90"/>
    <w:rsid w:val="00C77659"/>
    <w:rsid w:val="00C8304E"/>
    <w:rsid w:val="00C92672"/>
    <w:rsid w:val="00C95DB0"/>
    <w:rsid w:val="00CA66E3"/>
    <w:rsid w:val="00CB211E"/>
    <w:rsid w:val="00CC64B9"/>
    <w:rsid w:val="00CD0D45"/>
    <w:rsid w:val="00CD65C3"/>
    <w:rsid w:val="00CE2A43"/>
    <w:rsid w:val="00CF0789"/>
    <w:rsid w:val="00D02544"/>
    <w:rsid w:val="00D04670"/>
    <w:rsid w:val="00D12D99"/>
    <w:rsid w:val="00D17EE1"/>
    <w:rsid w:val="00D224AB"/>
    <w:rsid w:val="00D3526A"/>
    <w:rsid w:val="00D47096"/>
    <w:rsid w:val="00D50D7F"/>
    <w:rsid w:val="00D53502"/>
    <w:rsid w:val="00D57936"/>
    <w:rsid w:val="00D6182A"/>
    <w:rsid w:val="00D622DE"/>
    <w:rsid w:val="00D637D9"/>
    <w:rsid w:val="00D8263E"/>
    <w:rsid w:val="00D91F11"/>
    <w:rsid w:val="00D92482"/>
    <w:rsid w:val="00D92C87"/>
    <w:rsid w:val="00D941E8"/>
    <w:rsid w:val="00D95074"/>
    <w:rsid w:val="00DA431A"/>
    <w:rsid w:val="00DA5870"/>
    <w:rsid w:val="00DB2308"/>
    <w:rsid w:val="00DB7827"/>
    <w:rsid w:val="00DC2EB5"/>
    <w:rsid w:val="00DC5530"/>
    <w:rsid w:val="00DD0C34"/>
    <w:rsid w:val="00DD24CF"/>
    <w:rsid w:val="00DF06FD"/>
    <w:rsid w:val="00DF63B4"/>
    <w:rsid w:val="00E0580A"/>
    <w:rsid w:val="00E12E1B"/>
    <w:rsid w:val="00E16767"/>
    <w:rsid w:val="00E20E8D"/>
    <w:rsid w:val="00E30E79"/>
    <w:rsid w:val="00E3397D"/>
    <w:rsid w:val="00E467F2"/>
    <w:rsid w:val="00E53FFD"/>
    <w:rsid w:val="00E54AF7"/>
    <w:rsid w:val="00E620DA"/>
    <w:rsid w:val="00E6438A"/>
    <w:rsid w:val="00E66636"/>
    <w:rsid w:val="00E72ECD"/>
    <w:rsid w:val="00E74BBB"/>
    <w:rsid w:val="00E807C8"/>
    <w:rsid w:val="00E80D7E"/>
    <w:rsid w:val="00E8552F"/>
    <w:rsid w:val="00E8658F"/>
    <w:rsid w:val="00EA58CA"/>
    <w:rsid w:val="00EB2B6F"/>
    <w:rsid w:val="00EB6963"/>
    <w:rsid w:val="00EC10B4"/>
    <w:rsid w:val="00EC10B9"/>
    <w:rsid w:val="00EC1E09"/>
    <w:rsid w:val="00EC40CD"/>
    <w:rsid w:val="00EC72D8"/>
    <w:rsid w:val="00ED0379"/>
    <w:rsid w:val="00ED059C"/>
    <w:rsid w:val="00ED0B65"/>
    <w:rsid w:val="00ED71FE"/>
    <w:rsid w:val="00EE0ABC"/>
    <w:rsid w:val="00EE1239"/>
    <w:rsid w:val="00EE1D9E"/>
    <w:rsid w:val="00EF1230"/>
    <w:rsid w:val="00EF127C"/>
    <w:rsid w:val="00EF3D22"/>
    <w:rsid w:val="00EF60B6"/>
    <w:rsid w:val="00F0017D"/>
    <w:rsid w:val="00F11163"/>
    <w:rsid w:val="00F11A7D"/>
    <w:rsid w:val="00F17ED2"/>
    <w:rsid w:val="00F2156D"/>
    <w:rsid w:val="00F219AB"/>
    <w:rsid w:val="00F21D74"/>
    <w:rsid w:val="00F23A08"/>
    <w:rsid w:val="00F325A4"/>
    <w:rsid w:val="00F36F3A"/>
    <w:rsid w:val="00F41E23"/>
    <w:rsid w:val="00F57267"/>
    <w:rsid w:val="00F63963"/>
    <w:rsid w:val="00F6408B"/>
    <w:rsid w:val="00F646E9"/>
    <w:rsid w:val="00F670A4"/>
    <w:rsid w:val="00F73208"/>
    <w:rsid w:val="00F76824"/>
    <w:rsid w:val="00F80A35"/>
    <w:rsid w:val="00F83F7C"/>
    <w:rsid w:val="00F86DF0"/>
    <w:rsid w:val="00F918F5"/>
    <w:rsid w:val="00F93C64"/>
    <w:rsid w:val="00F94B2C"/>
    <w:rsid w:val="00F97871"/>
    <w:rsid w:val="00FA30F3"/>
    <w:rsid w:val="00FC0DC3"/>
    <w:rsid w:val="00FC56D9"/>
    <w:rsid w:val="00FC595A"/>
    <w:rsid w:val="00FC6793"/>
    <w:rsid w:val="00FD4B99"/>
    <w:rsid w:val="00FE01D8"/>
    <w:rsid w:val="00FE4461"/>
    <w:rsid w:val="00FE5E11"/>
    <w:rsid w:val="00FE6478"/>
    <w:rsid w:val="00FE7BBC"/>
    <w:rsid w:val="00FF1CC6"/>
    <w:rsid w:val="00FF3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F40A8B"/>
  <w15:docId w15:val="{D71D7493-C5D8-42EA-BBAA-97A88E29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495"/>
    <w:pPr>
      <w:keepLines/>
      <w:suppressAutoHyphens/>
      <w:ind w:left="709"/>
    </w:pPr>
    <w:rPr>
      <w:rFonts w:ascii="Arial" w:hAnsi="Arial" w:cs="Arial"/>
      <w:kern w:val="16"/>
      <w:sz w:val="24"/>
      <w:szCs w:val="24"/>
      <w:lang w:eastAsia="en-US"/>
    </w:rPr>
  </w:style>
  <w:style w:type="paragraph" w:styleId="Heading1">
    <w:name w:val="heading 1"/>
    <w:basedOn w:val="Header"/>
    <w:next w:val="StyleBodyText11ptBlack"/>
    <w:link w:val="Heading1Char"/>
    <w:qFormat/>
    <w:rsid w:val="003549EE"/>
    <w:pPr>
      <w:numPr>
        <w:numId w:val="1"/>
      </w:numPr>
      <w:spacing w:before="480" w:after="120"/>
      <w:ind w:right="74"/>
      <w:jc w:val="both"/>
      <w:outlineLvl w:val="0"/>
    </w:pPr>
    <w:rPr>
      <w:b/>
      <w:bCs/>
      <w:color w:val="004B80"/>
      <w:spacing w:val="-8"/>
      <w:kern w:val="24"/>
      <w:sz w:val="28"/>
      <w:szCs w:val="28"/>
    </w:rPr>
  </w:style>
  <w:style w:type="paragraph" w:styleId="Heading2">
    <w:name w:val="heading 2"/>
    <w:basedOn w:val="Header"/>
    <w:next w:val="StyleBodyText11ptBlack"/>
    <w:qFormat/>
    <w:rsid w:val="003549EE"/>
    <w:pPr>
      <w:numPr>
        <w:ilvl w:val="1"/>
        <w:numId w:val="1"/>
      </w:numPr>
      <w:spacing w:before="360" w:after="120"/>
      <w:jc w:val="both"/>
      <w:outlineLvl w:val="1"/>
    </w:pPr>
    <w:rPr>
      <w:b/>
      <w:bCs/>
      <w:color w:val="004B80"/>
      <w:spacing w:val="-8"/>
      <w:kern w:val="20"/>
    </w:rPr>
  </w:style>
  <w:style w:type="paragraph" w:styleId="Heading3">
    <w:name w:val="heading 3"/>
    <w:basedOn w:val="Heading1"/>
    <w:next w:val="StyleBodyText11ptBlack"/>
    <w:qFormat/>
    <w:rsid w:val="003549EE"/>
    <w:pPr>
      <w:keepNext/>
      <w:numPr>
        <w:ilvl w:val="2"/>
      </w:numPr>
      <w:spacing w:before="360"/>
      <w:outlineLvl w:val="2"/>
    </w:pPr>
    <w:rPr>
      <w:bCs w:val="0"/>
      <w:sz w:val="22"/>
      <w:szCs w:val="26"/>
    </w:rPr>
  </w:style>
  <w:style w:type="paragraph" w:styleId="Heading4">
    <w:name w:val="heading 4"/>
    <w:basedOn w:val="Heading1"/>
    <w:next w:val="StyleBodyText11ptBlack"/>
    <w:qFormat/>
    <w:rsid w:val="003549EE"/>
    <w:pPr>
      <w:keepNext/>
      <w:numPr>
        <w:ilvl w:val="3"/>
      </w:numPr>
      <w:spacing w:before="360"/>
      <w:outlineLvl w:val="3"/>
    </w:pPr>
    <w:rPr>
      <w:rFonts w:cs="Times New Roman"/>
      <w:bCs w:val="0"/>
      <w:sz w:val="22"/>
    </w:rPr>
  </w:style>
  <w:style w:type="paragraph" w:styleId="Heading5">
    <w:name w:val="heading 5"/>
    <w:basedOn w:val="Heading1"/>
    <w:next w:val="StyleBodyText11ptBlack"/>
    <w:qFormat/>
    <w:rsid w:val="003549EE"/>
    <w:pPr>
      <w:numPr>
        <w:ilvl w:val="4"/>
      </w:numPr>
      <w:spacing w:before="360"/>
      <w:outlineLvl w:val="4"/>
    </w:pPr>
    <w:rPr>
      <w:bCs w:val="0"/>
      <w:iCs/>
      <w:sz w:val="22"/>
      <w:szCs w:val="26"/>
    </w:rPr>
  </w:style>
  <w:style w:type="paragraph" w:styleId="Heading6">
    <w:name w:val="heading 6"/>
    <w:basedOn w:val="Normal"/>
    <w:next w:val="Normal"/>
    <w:qFormat/>
    <w:rsid w:val="003549EE"/>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3549EE"/>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qFormat/>
    <w:rsid w:val="003549EE"/>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qFormat/>
    <w:rsid w:val="003549EE"/>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9EE"/>
    <w:pPr>
      <w:tabs>
        <w:tab w:val="center" w:pos="4153"/>
        <w:tab w:val="right" w:pos="8306"/>
      </w:tabs>
    </w:pPr>
  </w:style>
  <w:style w:type="paragraph" w:styleId="Footer">
    <w:name w:val="footer"/>
    <w:basedOn w:val="Normal"/>
    <w:link w:val="FooterChar"/>
    <w:uiPriority w:val="99"/>
    <w:rsid w:val="003549EE"/>
    <w:pPr>
      <w:tabs>
        <w:tab w:val="center" w:pos="4153"/>
        <w:tab w:val="right" w:pos="8306"/>
      </w:tabs>
    </w:pPr>
  </w:style>
  <w:style w:type="table" w:styleId="TableGrid">
    <w:name w:val="Table Grid"/>
    <w:basedOn w:val="TableNormal"/>
    <w:rsid w:val="003549EE"/>
    <w:pPr>
      <w:keepLine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549EE"/>
    <w:rPr>
      <w:rFonts w:ascii="Arial" w:hAnsi="Arial" w:cs="Arial"/>
      <w:kern w:val="16"/>
      <w:sz w:val="18"/>
      <w:szCs w:val="18"/>
      <w:lang w:val="en-GB" w:eastAsia="en-US" w:bidi="ar-SA"/>
    </w:rPr>
  </w:style>
  <w:style w:type="paragraph" w:styleId="BodyText">
    <w:name w:val="Body Text"/>
    <w:link w:val="BodyTextChar"/>
    <w:rsid w:val="003549EE"/>
    <w:pPr>
      <w:suppressAutoHyphens/>
      <w:spacing w:before="60" w:after="160" w:line="236" w:lineRule="exact"/>
    </w:pPr>
    <w:rPr>
      <w:rFonts w:ascii="Arial" w:hAnsi="Arial" w:cs="Arial"/>
      <w:kern w:val="16"/>
      <w:sz w:val="18"/>
      <w:szCs w:val="18"/>
      <w:lang w:eastAsia="en-US"/>
    </w:rPr>
  </w:style>
  <w:style w:type="character" w:styleId="Hyperlink">
    <w:name w:val="Hyperlink"/>
    <w:basedOn w:val="DefaultParagraphFont"/>
    <w:autoRedefine/>
    <w:uiPriority w:val="99"/>
    <w:rsid w:val="003549EE"/>
    <w:rPr>
      <w:rFonts w:ascii="Arial" w:hAnsi="Arial"/>
      <w:b/>
      <w:i/>
      <w:color w:val="004B80"/>
      <w:spacing w:val="0"/>
      <w:w w:val="100"/>
      <w:kern w:val="16"/>
      <w:position w:val="0"/>
      <w:sz w:val="22"/>
      <w:u w:val="none"/>
    </w:rPr>
  </w:style>
  <w:style w:type="paragraph" w:styleId="TOC1">
    <w:name w:val="toc 1"/>
    <w:basedOn w:val="Normal"/>
    <w:next w:val="Normal"/>
    <w:autoRedefine/>
    <w:uiPriority w:val="39"/>
    <w:rsid w:val="00E54AF7"/>
    <w:pPr>
      <w:tabs>
        <w:tab w:val="left" w:pos="482"/>
        <w:tab w:val="left" w:pos="720"/>
        <w:tab w:val="right" w:leader="dot" w:pos="9628"/>
      </w:tabs>
      <w:spacing w:line="360" w:lineRule="auto"/>
      <w:ind w:left="0"/>
    </w:pPr>
    <w:rPr>
      <w:noProof/>
      <w:sz w:val="22"/>
    </w:rPr>
  </w:style>
  <w:style w:type="paragraph" w:customStyle="1" w:styleId="Style1">
    <w:name w:val="Style1"/>
    <w:basedOn w:val="BlockText"/>
    <w:next w:val="BlockText"/>
    <w:rsid w:val="003549EE"/>
    <w:pPr>
      <w:ind w:left="0"/>
    </w:pPr>
    <w:rPr>
      <w:b/>
      <w:color w:val="004B80"/>
      <w:sz w:val="28"/>
    </w:rPr>
  </w:style>
  <w:style w:type="paragraph" w:customStyle="1" w:styleId="StyleBodyText11ptBlack">
    <w:name w:val="Style Body Text + 11 pt Black"/>
    <w:basedOn w:val="BodyText"/>
    <w:link w:val="StyleBodyText11ptBlackChar"/>
    <w:rsid w:val="003549EE"/>
    <w:rPr>
      <w:spacing w:val="-3"/>
      <w:sz w:val="22"/>
    </w:rPr>
  </w:style>
  <w:style w:type="character" w:customStyle="1" w:styleId="StyleBodyText11ptBlackChar">
    <w:name w:val="Style Body Text + 11 pt Black Char"/>
    <w:basedOn w:val="BodyTextChar"/>
    <w:link w:val="StyleBodyText11ptBlack"/>
    <w:rsid w:val="003549EE"/>
    <w:rPr>
      <w:rFonts w:ascii="Arial" w:hAnsi="Arial" w:cs="Arial"/>
      <w:spacing w:val="-3"/>
      <w:kern w:val="16"/>
      <w:sz w:val="22"/>
      <w:szCs w:val="18"/>
      <w:lang w:val="en-GB" w:eastAsia="en-US" w:bidi="ar-SA"/>
    </w:rPr>
  </w:style>
  <w:style w:type="paragraph" w:customStyle="1" w:styleId="BodySingle">
    <w:name w:val="Body Single"/>
    <w:rsid w:val="003549EE"/>
    <w:pPr>
      <w:overflowPunct w:val="0"/>
      <w:autoSpaceDE w:val="0"/>
      <w:autoSpaceDN w:val="0"/>
      <w:adjustRightInd w:val="0"/>
      <w:ind w:left="792" w:right="432"/>
      <w:jc w:val="both"/>
      <w:textAlignment w:val="baseline"/>
    </w:pPr>
    <w:rPr>
      <w:rFonts w:ascii="Tms Rmn" w:hAnsi="Tms Rmn" w:cs="Garamond"/>
      <w:color w:val="000000"/>
      <w:sz w:val="22"/>
      <w:lang w:eastAsia="en-US"/>
    </w:rPr>
  </w:style>
  <w:style w:type="paragraph" w:styleId="TOC2">
    <w:name w:val="toc 2"/>
    <w:basedOn w:val="TOC1"/>
    <w:next w:val="Normal"/>
    <w:autoRedefine/>
    <w:uiPriority w:val="39"/>
    <w:rsid w:val="00960FA7"/>
    <w:pPr>
      <w:ind w:left="284"/>
    </w:pPr>
    <w:rPr>
      <w:sz w:val="20"/>
      <w:szCs w:val="20"/>
    </w:rPr>
  </w:style>
  <w:style w:type="paragraph" w:styleId="TOC3">
    <w:name w:val="toc 3"/>
    <w:basedOn w:val="TOC1"/>
    <w:next w:val="Normal"/>
    <w:autoRedefine/>
    <w:uiPriority w:val="39"/>
    <w:rsid w:val="003549EE"/>
    <w:pPr>
      <w:ind w:left="567"/>
    </w:pPr>
    <w:rPr>
      <w:sz w:val="20"/>
    </w:rPr>
  </w:style>
  <w:style w:type="paragraph" w:customStyle="1" w:styleId="Indent1">
    <w:name w:val="Indent 1"/>
    <w:rsid w:val="003549EE"/>
    <w:pPr>
      <w:overflowPunct w:val="0"/>
      <w:autoSpaceDE w:val="0"/>
      <w:autoSpaceDN w:val="0"/>
      <w:adjustRightInd w:val="0"/>
      <w:spacing w:before="259"/>
      <w:ind w:left="1224" w:right="432"/>
      <w:jc w:val="both"/>
      <w:textAlignment w:val="baseline"/>
    </w:pPr>
    <w:rPr>
      <w:rFonts w:ascii="Tms Rmn" w:hAnsi="Tms Rmn" w:cs="Garamond"/>
      <w:color w:val="000000"/>
      <w:sz w:val="22"/>
      <w:lang w:eastAsia="en-US"/>
    </w:rPr>
  </w:style>
  <w:style w:type="paragraph" w:styleId="BlockText">
    <w:name w:val="Block Text"/>
    <w:basedOn w:val="Normal"/>
    <w:rsid w:val="003549EE"/>
    <w:pPr>
      <w:spacing w:after="120"/>
      <w:ind w:left="1440" w:right="1440"/>
    </w:pPr>
  </w:style>
  <w:style w:type="paragraph" w:styleId="BalloonText">
    <w:name w:val="Balloon Text"/>
    <w:basedOn w:val="Normal"/>
    <w:semiHidden/>
    <w:rsid w:val="00B564D7"/>
    <w:rPr>
      <w:rFonts w:ascii="Tahoma" w:hAnsi="Tahoma" w:cs="Tahoma"/>
      <w:sz w:val="16"/>
      <w:szCs w:val="16"/>
    </w:rPr>
  </w:style>
  <w:style w:type="paragraph" w:customStyle="1" w:styleId="schedule3">
    <w:name w:val="schedule3"/>
    <w:basedOn w:val="Normal"/>
    <w:rsid w:val="009B2742"/>
    <w:pPr>
      <w:keepLines w:val="0"/>
      <w:suppressAutoHyphens w:val="0"/>
      <w:spacing w:before="120" w:after="120" w:line="480" w:lineRule="auto"/>
      <w:jc w:val="both"/>
    </w:pPr>
    <w:rPr>
      <w:kern w:val="0"/>
      <w:sz w:val="22"/>
      <w:szCs w:val="22"/>
      <w:lang w:eastAsia="en-GB"/>
    </w:rPr>
  </w:style>
  <w:style w:type="paragraph" w:customStyle="1" w:styleId="Schedule30">
    <w:name w:val="Schedule3"/>
    <w:basedOn w:val="Normal"/>
    <w:rsid w:val="00354A4B"/>
    <w:pPr>
      <w:keepLines w:val="0"/>
      <w:suppressAutoHyphens w:val="0"/>
      <w:spacing w:before="120" w:after="120" w:line="480" w:lineRule="auto"/>
      <w:jc w:val="both"/>
    </w:pPr>
    <w:rPr>
      <w:rFonts w:cs="Times New Roman"/>
      <w:kern w:val="0"/>
      <w:sz w:val="22"/>
      <w:szCs w:val="20"/>
    </w:rPr>
  </w:style>
  <w:style w:type="paragraph" w:customStyle="1" w:styleId="legrhs1">
    <w:name w:val="legrhs1"/>
    <w:basedOn w:val="Normal"/>
    <w:rsid w:val="00260B8F"/>
    <w:pPr>
      <w:keepLines w:val="0"/>
      <w:shd w:val="clear" w:color="auto" w:fill="FFFFFF"/>
      <w:suppressAutoHyphens w:val="0"/>
      <w:spacing w:after="120" w:line="360" w:lineRule="atLeast"/>
      <w:jc w:val="both"/>
    </w:pPr>
    <w:rPr>
      <w:rFonts w:ascii="Times New Roman" w:hAnsi="Times New Roman" w:cs="Times New Roman"/>
      <w:color w:val="000000"/>
      <w:kern w:val="0"/>
      <w:sz w:val="19"/>
      <w:szCs w:val="19"/>
      <w:lang w:eastAsia="en-GB"/>
    </w:rPr>
  </w:style>
  <w:style w:type="paragraph" w:customStyle="1" w:styleId="legclearfix2">
    <w:name w:val="legclearfix2"/>
    <w:basedOn w:val="Normal"/>
    <w:rsid w:val="00260B8F"/>
    <w:pPr>
      <w:keepLines w:val="0"/>
      <w:shd w:val="clear" w:color="auto" w:fill="FFFFFF"/>
      <w:suppressAutoHyphens w:val="0"/>
      <w:spacing w:after="120" w:line="360" w:lineRule="atLeast"/>
    </w:pPr>
    <w:rPr>
      <w:rFonts w:ascii="Times New Roman" w:hAnsi="Times New Roman" w:cs="Times New Roman"/>
      <w:color w:val="000000"/>
      <w:kern w:val="0"/>
      <w:sz w:val="19"/>
      <w:szCs w:val="19"/>
      <w:lang w:eastAsia="en-GB"/>
    </w:rPr>
  </w:style>
  <w:style w:type="character" w:customStyle="1" w:styleId="legds2">
    <w:name w:val="legds2"/>
    <w:basedOn w:val="DefaultParagraphFont"/>
    <w:rsid w:val="00260B8F"/>
    <w:rPr>
      <w:vanish w:val="0"/>
      <w:webHidden w:val="0"/>
      <w:specVanish w:val="0"/>
    </w:rPr>
  </w:style>
  <w:style w:type="character" w:styleId="FollowedHyperlink">
    <w:name w:val="FollowedHyperlink"/>
    <w:basedOn w:val="DefaultParagraphFont"/>
    <w:rsid w:val="00CF0789"/>
    <w:rPr>
      <w:color w:val="800080"/>
      <w:u w:val="single"/>
    </w:rPr>
  </w:style>
  <w:style w:type="character" w:styleId="Strong">
    <w:name w:val="Strong"/>
    <w:basedOn w:val="DefaultParagraphFont"/>
    <w:uiPriority w:val="22"/>
    <w:qFormat/>
    <w:rsid w:val="00485925"/>
    <w:rPr>
      <w:b/>
      <w:bCs/>
    </w:rPr>
  </w:style>
  <w:style w:type="paragraph" w:styleId="ListParagraph">
    <w:name w:val="List Paragraph"/>
    <w:basedOn w:val="Normal"/>
    <w:uiPriority w:val="34"/>
    <w:qFormat/>
    <w:rsid w:val="00E8552F"/>
    <w:pPr>
      <w:ind w:left="720"/>
    </w:pPr>
  </w:style>
  <w:style w:type="character" w:styleId="Emphasis">
    <w:name w:val="Emphasis"/>
    <w:basedOn w:val="DefaultParagraphFont"/>
    <w:qFormat/>
    <w:rsid w:val="00D92482"/>
    <w:rPr>
      <w:i/>
      <w:iCs/>
    </w:rPr>
  </w:style>
  <w:style w:type="character" w:customStyle="1" w:styleId="FooterChar">
    <w:name w:val="Footer Char"/>
    <w:basedOn w:val="DefaultParagraphFont"/>
    <w:link w:val="Footer"/>
    <w:uiPriority w:val="99"/>
    <w:rsid w:val="00185515"/>
    <w:rPr>
      <w:rFonts w:ascii="Arial" w:hAnsi="Arial" w:cs="Arial"/>
      <w:kern w:val="16"/>
      <w:sz w:val="24"/>
      <w:szCs w:val="24"/>
      <w:lang w:eastAsia="en-US"/>
    </w:rPr>
  </w:style>
  <w:style w:type="character" w:customStyle="1" w:styleId="HeaderChar">
    <w:name w:val="Header Char"/>
    <w:basedOn w:val="DefaultParagraphFont"/>
    <w:link w:val="Header"/>
    <w:uiPriority w:val="99"/>
    <w:rsid w:val="00185515"/>
    <w:rPr>
      <w:rFonts w:ascii="Arial" w:hAnsi="Arial" w:cs="Arial"/>
      <w:kern w:val="16"/>
      <w:sz w:val="24"/>
      <w:szCs w:val="24"/>
      <w:lang w:eastAsia="en-US"/>
    </w:rPr>
  </w:style>
  <w:style w:type="paragraph" w:styleId="TOCHeading">
    <w:name w:val="TOC Heading"/>
    <w:basedOn w:val="Heading1"/>
    <w:next w:val="Normal"/>
    <w:uiPriority w:val="39"/>
    <w:semiHidden/>
    <w:unhideWhenUsed/>
    <w:qFormat/>
    <w:rsid w:val="00926867"/>
    <w:pPr>
      <w:keepNext/>
      <w:numPr>
        <w:numId w:val="0"/>
      </w:numPr>
      <w:tabs>
        <w:tab w:val="clear" w:pos="4153"/>
        <w:tab w:val="clear" w:pos="8306"/>
      </w:tabs>
      <w:suppressAutoHyphens w:val="0"/>
      <w:spacing w:after="0" w:line="276" w:lineRule="auto"/>
      <w:ind w:right="0"/>
      <w:jc w:val="left"/>
      <w:outlineLvl w:val="9"/>
    </w:pPr>
    <w:rPr>
      <w:rFonts w:ascii="Cambria" w:hAnsi="Cambria" w:cs="Times New Roman"/>
      <w:color w:val="365F91"/>
      <w:spacing w:val="0"/>
      <w:kern w:val="0"/>
      <w:lang w:val="en-US"/>
    </w:rPr>
  </w:style>
  <w:style w:type="character" w:customStyle="1" w:styleId="Heading1Char">
    <w:name w:val="Heading 1 Char"/>
    <w:basedOn w:val="DefaultParagraphFont"/>
    <w:link w:val="Heading1"/>
    <w:rsid w:val="00F11163"/>
    <w:rPr>
      <w:rFonts w:ascii="Arial" w:hAnsi="Arial" w:cs="Arial"/>
      <w:b/>
      <w:bCs/>
      <w:color w:val="004B80"/>
      <w:spacing w:val="-8"/>
      <w:kern w:val="24"/>
      <w:sz w:val="28"/>
      <w:szCs w:val="28"/>
      <w:lang w:eastAsia="en-US"/>
    </w:rPr>
  </w:style>
  <w:style w:type="character" w:customStyle="1" w:styleId="hgkelc">
    <w:name w:val="hgkelc"/>
    <w:basedOn w:val="DefaultParagraphFont"/>
    <w:rsid w:val="00966C7E"/>
  </w:style>
  <w:style w:type="character" w:customStyle="1" w:styleId="st1">
    <w:name w:val="st1"/>
    <w:basedOn w:val="DefaultParagraphFont"/>
    <w:rsid w:val="0096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2789">
      <w:bodyDiv w:val="1"/>
      <w:marLeft w:val="0"/>
      <w:marRight w:val="0"/>
      <w:marTop w:val="0"/>
      <w:marBottom w:val="0"/>
      <w:divBdr>
        <w:top w:val="none" w:sz="0" w:space="0" w:color="auto"/>
        <w:left w:val="none" w:sz="0" w:space="0" w:color="auto"/>
        <w:bottom w:val="none" w:sz="0" w:space="0" w:color="auto"/>
        <w:right w:val="none" w:sz="0" w:space="0" w:color="auto"/>
      </w:divBdr>
    </w:div>
    <w:div w:id="22632460">
      <w:bodyDiv w:val="1"/>
      <w:marLeft w:val="0"/>
      <w:marRight w:val="0"/>
      <w:marTop w:val="0"/>
      <w:marBottom w:val="0"/>
      <w:divBdr>
        <w:top w:val="none" w:sz="0" w:space="0" w:color="auto"/>
        <w:left w:val="none" w:sz="0" w:space="0" w:color="auto"/>
        <w:bottom w:val="none" w:sz="0" w:space="0" w:color="auto"/>
        <w:right w:val="none" w:sz="0" w:space="0" w:color="auto"/>
      </w:divBdr>
    </w:div>
    <w:div w:id="22900776">
      <w:bodyDiv w:val="1"/>
      <w:marLeft w:val="0"/>
      <w:marRight w:val="0"/>
      <w:marTop w:val="0"/>
      <w:marBottom w:val="0"/>
      <w:divBdr>
        <w:top w:val="none" w:sz="0" w:space="0" w:color="auto"/>
        <w:left w:val="none" w:sz="0" w:space="0" w:color="auto"/>
        <w:bottom w:val="none" w:sz="0" w:space="0" w:color="auto"/>
        <w:right w:val="none" w:sz="0" w:space="0" w:color="auto"/>
      </w:divBdr>
    </w:div>
    <w:div w:id="56246406">
      <w:bodyDiv w:val="1"/>
      <w:marLeft w:val="0"/>
      <w:marRight w:val="0"/>
      <w:marTop w:val="0"/>
      <w:marBottom w:val="0"/>
      <w:divBdr>
        <w:top w:val="none" w:sz="0" w:space="0" w:color="auto"/>
        <w:left w:val="none" w:sz="0" w:space="0" w:color="auto"/>
        <w:bottom w:val="none" w:sz="0" w:space="0" w:color="auto"/>
        <w:right w:val="none" w:sz="0" w:space="0" w:color="auto"/>
      </w:divBdr>
    </w:div>
    <w:div w:id="74133215">
      <w:bodyDiv w:val="1"/>
      <w:marLeft w:val="0"/>
      <w:marRight w:val="0"/>
      <w:marTop w:val="0"/>
      <w:marBottom w:val="0"/>
      <w:divBdr>
        <w:top w:val="none" w:sz="0" w:space="0" w:color="auto"/>
        <w:left w:val="none" w:sz="0" w:space="0" w:color="auto"/>
        <w:bottom w:val="none" w:sz="0" w:space="0" w:color="auto"/>
        <w:right w:val="none" w:sz="0" w:space="0" w:color="auto"/>
      </w:divBdr>
    </w:div>
    <w:div w:id="123432526">
      <w:bodyDiv w:val="1"/>
      <w:marLeft w:val="0"/>
      <w:marRight w:val="0"/>
      <w:marTop w:val="0"/>
      <w:marBottom w:val="0"/>
      <w:divBdr>
        <w:top w:val="none" w:sz="0" w:space="0" w:color="auto"/>
        <w:left w:val="none" w:sz="0" w:space="0" w:color="auto"/>
        <w:bottom w:val="none" w:sz="0" w:space="0" w:color="auto"/>
        <w:right w:val="none" w:sz="0" w:space="0" w:color="auto"/>
      </w:divBdr>
    </w:div>
    <w:div w:id="123474420">
      <w:bodyDiv w:val="1"/>
      <w:marLeft w:val="0"/>
      <w:marRight w:val="0"/>
      <w:marTop w:val="0"/>
      <w:marBottom w:val="0"/>
      <w:divBdr>
        <w:top w:val="none" w:sz="0" w:space="0" w:color="auto"/>
        <w:left w:val="none" w:sz="0" w:space="0" w:color="auto"/>
        <w:bottom w:val="none" w:sz="0" w:space="0" w:color="auto"/>
        <w:right w:val="none" w:sz="0" w:space="0" w:color="auto"/>
      </w:divBdr>
    </w:div>
    <w:div w:id="126246430">
      <w:bodyDiv w:val="1"/>
      <w:marLeft w:val="0"/>
      <w:marRight w:val="0"/>
      <w:marTop w:val="0"/>
      <w:marBottom w:val="0"/>
      <w:divBdr>
        <w:top w:val="none" w:sz="0" w:space="0" w:color="auto"/>
        <w:left w:val="none" w:sz="0" w:space="0" w:color="auto"/>
        <w:bottom w:val="none" w:sz="0" w:space="0" w:color="auto"/>
        <w:right w:val="none" w:sz="0" w:space="0" w:color="auto"/>
      </w:divBdr>
    </w:div>
    <w:div w:id="174226703">
      <w:bodyDiv w:val="1"/>
      <w:marLeft w:val="0"/>
      <w:marRight w:val="0"/>
      <w:marTop w:val="0"/>
      <w:marBottom w:val="0"/>
      <w:divBdr>
        <w:top w:val="none" w:sz="0" w:space="0" w:color="auto"/>
        <w:left w:val="none" w:sz="0" w:space="0" w:color="auto"/>
        <w:bottom w:val="none" w:sz="0" w:space="0" w:color="auto"/>
        <w:right w:val="none" w:sz="0" w:space="0" w:color="auto"/>
      </w:divBdr>
    </w:div>
    <w:div w:id="184516257">
      <w:bodyDiv w:val="1"/>
      <w:marLeft w:val="0"/>
      <w:marRight w:val="0"/>
      <w:marTop w:val="0"/>
      <w:marBottom w:val="0"/>
      <w:divBdr>
        <w:top w:val="none" w:sz="0" w:space="0" w:color="auto"/>
        <w:left w:val="none" w:sz="0" w:space="0" w:color="auto"/>
        <w:bottom w:val="none" w:sz="0" w:space="0" w:color="auto"/>
        <w:right w:val="none" w:sz="0" w:space="0" w:color="auto"/>
      </w:divBdr>
    </w:div>
    <w:div w:id="245580264">
      <w:bodyDiv w:val="1"/>
      <w:marLeft w:val="0"/>
      <w:marRight w:val="0"/>
      <w:marTop w:val="0"/>
      <w:marBottom w:val="0"/>
      <w:divBdr>
        <w:top w:val="none" w:sz="0" w:space="0" w:color="auto"/>
        <w:left w:val="none" w:sz="0" w:space="0" w:color="auto"/>
        <w:bottom w:val="none" w:sz="0" w:space="0" w:color="auto"/>
        <w:right w:val="none" w:sz="0" w:space="0" w:color="auto"/>
      </w:divBdr>
    </w:div>
    <w:div w:id="257951707">
      <w:bodyDiv w:val="1"/>
      <w:marLeft w:val="0"/>
      <w:marRight w:val="0"/>
      <w:marTop w:val="0"/>
      <w:marBottom w:val="0"/>
      <w:divBdr>
        <w:top w:val="none" w:sz="0" w:space="0" w:color="auto"/>
        <w:left w:val="none" w:sz="0" w:space="0" w:color="auto"/>
        <w:bottom w:val="none" w:sz="0" w:space="0" w:color="auto"/>
        <w:right w:val="none" w:sz="0" w:space="0" w:color="auto"/>
      </w:divBdr>
    </w:div>
    <w:div w:id="258758664">
      <w:bodyDiv w:val="1"/>
      <w:marLeft w:val="0"/>
      <w:marRight w:val="0"/>
      <w:marTop w:val="0"/>
      <w:marBottom w:val="0"/>
      <w:divBdr>
        <w:top w:val="none" w:sz="0" w:space="0" w:color="auto"/>
        <w:left w:val="none" w:sz="0" w:space="0" w:color="auto"/>
        <w:bottom w:val="none" w:sz="0" w:space="0" w:color="auto"/>
        <w:right w:val="none" w:sz="0" w:space="0" w:color="auto"/>
      </w:divBdr>
    </w:div>
    <w:div w:id="331185892">
      <w:bodyDiv w:val="1"/>
      <w:marLeft w:val="0"/>
      <w:marRight w:val="0"/>
      <w:marTop w:val="0"/>
      <w:marBottom w:val="0"/>
      <w:divBdr>
        <w:top w:val="none" w:sz="0" w:space="0" w:color="auto"/>
        <w:left w:val="none" w:sz="0" w:space="0" w:color="auto"/>
        <w:bottom w:val="none" w:sz="0" w:space="0" w:color="auto"/>
        <w:right w:val="none" w:sz="0" w:space="0" w:color="auto"/>
      </w:divBdr>
    </w:div>
    <w:div w:id="337778433">
      <w:bodyDiv w:val="1"/>
      <w:marLeft w:val="0"/>
      <w:marRight w:val="0"/>
      <w:marTop w:val="0"/>
      <w:marBottom w:val="0"/>
      <w:divBdr>
        <w:top w:val="none" w:sz="0" w:space="0" w:color="auto"/>
        <w:left w:val="none" w:sz="0" w:space="0" w:color="auto"/>
        <w:bottom w:val="none" w:sz="0" w:space="0" w:color="auto"/>
        <w:right w:val="none" w:sz="0" w:space="0" w:color="auto"/>
      </w:divBdr>
    </w:div>
    <w:div w:id="354188829">
      <w:bodyDiv w:val="1"/>
      <w:marLeft w:val="0"/>
      <w:marRight w:val="0"/>
      <w:marTop w:val="0"/>
      <w:marBottom w:val="0"/>
      <w:divBdr>
        <w:top w:val="none" w:sz="0" w:space="0" w:color="auto"/>
        <w:left w:val="none" w:sz="0" w:space="0" w:color="auto"/>
        <w:bottom w:val="none" w:sz="0" w:space="0" w:color="auto"/>
        <w:right w:val="none" w:sz="0" w:space="0" w:color="auto"/>
      </w:divBdr>
    </w:div>
    <w:div w:id="366949324">
      <w:bodyDiv w:val="1"/>
      <w:marLeft w:val="0"/>
      <w:marRight w:val="0"/>
      <w:marTop w:val="0"/>
      <w:marBottom w:val="0"/>
      <w:divBdr>
        <w:top w:val="none" w:sz="0" w:space="0" w:color="auto"/>
        <w:left w:val="none" w:sz="0" w:space="0" w:color="auto"/>
        <w:bottom w:val="none" w:sz="0" w:space="0" w:color="auto"/>
        <w:right w:val="none" w:sz="0" w:space="0" w:color="auto"/>
      </w:divBdr>
    </w:div>
    <w:div w:id="452528738">
      <w:bodyDiv w:val="1"/>
      <w:marLeft w:val="0"/>
      <w:marRight w:val="0"/>
      <w:marTop w:val="0"/>
      <w:marBottom w:val="0"/>
      <w:divBdr>
        <w:top w:val="none" w:sz="0" w:space="0" w:color="auto"/>
        <w:left w:val="none" w:sz="0" w:space="0" w:color="auto"/>
        <w:bottom w:val="none" w:sz="0" w:space="0" w:color="auto"/>
        <w:right w:val="none" w:sz="0" w:space="0" w:color="auto"/>
      </w:divBdr>
      <w:divsChild>
        <w:div w:id="1615484137">
          <w:marLeft w:val="0"/>
          <w:marRight w:val="0"/>
          <w:marTop w:val="0"/>
          <w:marBottom w:val="0"/>
          <w:divBdr>
            <w:top w:val="none" w:sz="0" w:space="0" w:color="auto"/>
            <w:left w:val="none" w:sz="0" w:space="0" w:color="auto"/>
            <w:bottom w:val="none" w:sz="0" w:space="0" w:color="auto"/>
            <w:right w:val="none" w:sz="0" w:space="0" w:color="auto"/>
          </w:divBdr>
          <w:divsChild>
            <w:div w:id="1503004558">
              <w:marLeft w:val="0"/>
              <w:marRight w:val="0"/>
              <w:marTop w:val="0"/>
              <w:marBottom w:val="0"/>
              <w:divBdr>
                <w:top w:val="single" w:sz="2" w:space="0" w:color="FFFFFF"/>
                <w:left w:val="single" w:sz="6" w:space="0" w:color="FFFFFF"/>
                <w:bottom w:val="single" w:sz="6" w:space="0" w:color="FFFFFF"/>
                <w:right w:val="single" w:sz="6" w:space="0" w:color="FFFFFF"/>
              </w:divBdr>
              <w:divsChild>
                <w:div w:id="513037587">
                  <w:marLeft w:val="0"/>
                  <w:marRight w:val="0"/>
                  <w:marTop w:val="0"/>
                  <w:marBottom w:val="0"/>
                  <w:divBdr>
                    <w:top w:val="single" w:sz="6" w:space="1" w:color="D3D3D3"/>
                    <w:left w:val="none" w:sz="0" w:space="0" w:color="auto"/>
                    <w:bottom w:val="none" w:sz="0" w:space="0" w:color="auto"/>
                    <w:right w:val="none" w:sz="0" w:space="0" w:color="auto"/>
                  </w:divBdr>
                  <w:divsChild>
                    <w:div w:id="402803701">
                      <w:marLeft w:val="0"/>
                      <w:marRight w:val="0"/>
                      <w:marTop w:val="0"/>
                      <w:marBottom w:val="0"/>
                      <w:divBdr>
                        <w:top w:val="none" w:sz="0" w:space="0" w:color="auto"/>
                        <w:left w:val="none" w:sz="0" w:space="0" w:color="auto"/>
                        <w:bottom w:val="none" w:sz="0" w:space="0" w:color="auto"/>
                        <w:right w:val="none" w:sz="0" w:space="0" w:color="auto"/>
                      </w:divBdr>
                      <w:divsChild>
                        <w:div w:id="814764485">
                          <w:marLeft w:val="0"/>
                          <w:marRight w:val="0"/>
                          <w:marTop w:val="0"/>
                          <w:marBottom w:val="0"/>
                          <w:divBdr>
                            <w:top w:val="none" w:sz="0" w:space="0" w:color="auto"/>
                            <w:left w:val="none" w:sz="0" w:space="0" w:color="auto"/>
                            <w:bottom w:val="none" w:sz="0" w:space="0" w:color="auto"/>
                            <w:right w:val="none" w:sz="0" w:space="0" w:color="auto"/>
                          </w:divBdr>
                          <w:divsChild>
                            <w:div w:id="406416166">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477651015">
      <w:bodyDiv w:val="1"/>
      <w:marLeft w:val="0"/>
      <w:marRight w:val="0"/>
      <w:marTop w:val="0"/>
      <w:marBottom w:val="0"/>
      <w:divBdr>
        <w:top w:val="none" w:sz="0" w:space="0" w:color="auto"/>
        <w:left w:val="none" w:sz="0" w:space="0" w:color="auto"/>
        <w:bottom w:val="none" w:sz="0" w:space="0" w:color="auto"/>
        <w:right w:val="none" w:sz="0" w:space="0" w:color="auto"/>
      </w:divBdr>
    </w:div>
    <w:div w:id="478815129">
      <w:bodyDiv w:val="1"/>
      <w:marLeft w:val="0"/>
      <w:marRight w:val="0"/>
      <w:marTop w:val="0"/>
      <w:marBottom w:val="0"/>
      <w:divBdr>
        <w:top w:val="none" w:sz="0" w:space="0" w:color="auto"/>
        <w:left w:val="none" w:sz="0" w:space="0" w:color="auto"/>
        <w:bottom w:val="none" w:sz="0" w:space="0" w:color="auto"/>
        <w:right w:val="none" w:sz="0" w:space="0" w:color="auto"/>
      </w:divBdr>
    </w:div>
    <w:div w:id="486751122">
      <w:bodyDiv w:val="1"/>
      <w:marLeft w:val="0"/>
      <w:marRight w:val="0"/>
      <w:marTop w:val="0"/>
      <w:marBottom w:val="0"/>
      <w:divBdr>
        <w:top w:val="none" w:sz="0" w:space="0" w:color="auto"/>
        <w:left w:val="none" w:sz="0" w:space="0" w:color="auto"/>
        <w:bottom w:val="none" w:sz="0" w:space="0" w:color="auto"/>
        <w:right w:val="none" w:sz="0" w:space="0" w:color="auto"/>
      </w:divBdr>
    </w:div>
    <w:div w:id="493034526">
      <w:bodyDiv w:val="1"/>
      <w:marLeft w:val="0"/>
      <w:marRight w:val="0"/>
      <w:marTop w:val="0"/>
      <w:marBottom w:val="0"/>
      <w:divBdr>
        <w:top w:val="none" w:sz="0" w:space="0" w:color="auto"/>
        <w:left w:val="none" w:sz="0" w:space="0" w:color="auto"/>
        <w:bottom w:val="none" w:sz="0" w:space="0" w:color="auto"/>
        <w:right w:val="none" w:sz="0" w:space="0" w:color="auto"/>
      </w:divBdr>
    </w:div>
    <w:div w:id="554661678">
      <w:bodyDiv w:val="1"/>
      <w:marLeft w:val="0"/>
      <w:marRight w:val="0"/>
      <w:marTop w:val="0"/>
      <w:marBottom w:val="0"/>
      <w:divBdr>
        <w:top w:val="none" w:sz="0" w:space="0" w:color="auto"/>
        <w:left w:val="none" w:sz="0" w:space="0" w:color="auto"/>
        <w:bottom w:val="none" w:sz="0" w:space="0" w:color="auto"/>
        <w:right w:val="none" w:sz="0" w:space="0" w:color="auto"/>
      </w:divBdr>
    </w:div>
    <w:div w:id="562326393">
      <w:bodyDiv w:val="1"/>
      <w:marLeft w:val="0"/>
      <w:marRight w:val="0"/>
      <w:marTop w:val="0"/>
      <w:marBottom w:val="0"/>
      <w:divBdr>
        <w:top w:val="none" w:sz="0" w:space="0" w:color="auto"/>
        <w:left w:val="none" w:sz="0" w:space="0" w:color="auto"/>
        <w:bottom w:val="none" w:sz="0" w:space="0" w:color="auto"/>
        <w:right w:val="none" w:sz="0" w:space="0" w:color="auto"/>
      </w:divBdr>
    </w:div>
    <w:div w:id="577178048">
      <w:bodyDiv w:val="1"/>
      <w:marLeft w:val="0"/>
      <w:marRight w:val="0"/>
      <w:marTop w:val="0"/>
      <w:marBottom w:val="0"/>
      <w:divBdr>
        <w:top w:val="none" w:sz="0" w:space="0" w:color="auto"/>
        <w:left w:val="none" w:sz="0" w:space="0" w:color="auto"/>
        <w:bottom w:val="none" w:sz="0" w:space="0" w:color="auto"/>
        <w:right w:val="none" w:sz="0" w:space="0" w:color="auto"/>
      </w:divBdr>
    </w:div>
    <w:div w:id="637418652">
      <w:bodyDiv w:val="1"/>
      <w:marLeft w:val="0"/>
      <w:marRight w:val="0"/>
      <w:marTop w:val="0"/>
      <w:marBottom w:val="0"/>
      <w:divBdr>
        <w:top w:val="none" w:sz="0" w:space="0" w:color="auto"/>
        <w:left w:val="none" w:sz="0" w:space="0" w:color="auto"/>
        <w:bottom w:val="none" w:sz="0" w:space="0" w:color="auto"/>
        <w:right w:val="none" w:sz="0" w:space="0" w:color="auto"/>
      </w:divBdr>
    </w:div>
    <w:div w:id="642077833">
      <w:bodyDiv w:val="1"/>
      <w:marLeft w:val="0"/>
      <w:marRight w:val="0"/>
      <w:marTop w:val="0"/>
      <w:marBottom w:val="0"/>
      <w:divBdr>
        <w:top w:val="none" w:sz="0" w:space="0" w:color="auto"/>
        <w:left w:val="none" w:sz="0" w:space="0" w:color="auto"/>
        <w:bottom w:val="none" w:sz="0" w:space="0" w:color="auto"/>
        <w:right w:val="none" w:sz="0" w:space="0" w:color="auto"/>
      </w:divBdr>
    </w:div>
    <w:div w:id="678191640">
      <w:bodyDiv w:val="1"/>
      <w:marLeft w:val="0"/>
      <w:marRight w:val="0"/>
      <w:marTop w:val="0"/>
      <w:marBottom w:val="0"/>
      <w:divBdr>
        <w:top w:val="none" w:sz="0" w:space="0" w:color="auto"/>
        <w:left w:val="none" w:sz="0" w:space="0" w:color="auto"/>
        <w:bottom w:val="none" w:sz="0" w:space="0" w:color="auto"/>
        <w:right w:val="none" w:sz="0" w:space="0" w:color="auto"/>
      </w:divBdr>
    </w:div>
    <w:div w:id="681861830">
      <w:bodyDiv w:val="1"/>
      <w:marLeft w:val="0"/>
      <w:marRight w:val="0"/>
      <w:marTop w:val="0"/>
      <w:marBottom w:val="0"/>
      <w:divBdr>
        <w:top w:val="none" w:sz="0" w:space="0" w:color="auto"/>
        <w:left w:val="none" w:sz="0" w:space="0" w:color="auto"/>
        <w:bottom w:val="none" w:sz="0" w:space="0" w:color="auto"/>
        <w:right w:val="none" w:sz="0" w:space="0" w:color="auto"/>
      </w:divBdr>
    </w:div>
    <w:div w:id="686247775">
      <w:bodyDiv w:val="1"/>
      <w:marLeft w:val="0"/>
      <w:marRight w:val="0"/>
      <w:marTop w:val="0"/>
      <w:marBottom w:val="0"/>
      <w:divBdr>
        <w:top w:val="none" w:sz="0" w:space="0" w:color="auto"/>
        <w:left w:val="none" w:sz="0" w:space="0" w:color="auto"/>
        <w:bottom w:val="none" w:sz="0" w:space="0" w:color="auto"/>
        <w:right w:val="none" w:sz="0" w:space="0" w:color="auto"/>
      </w:divBdr>
    </w:div>
    <w:div w:id="749888408">
      <w:bodyDiv w:val="1"/>
      <w:marLeft w:val="0"/>
      <w:marRight w:val="0"/>
      <w:marTop w:val="0"/>
      <w:marBottom w:val="0"/>
      <w:divBdr>
        <w:top w:val="none" w:sz="0" w:space="0" w:color="auto"/>
        <w:left w:val="none" w:sz="0" w:space="0" w:color="auto"/>
        <w:bottom w:val="none" w:sz="0" w:space="0" w:color="auto"/>
        <w:right w:val="none" w:sz="0" w:space="0" w:color="auto"/>
      </w:divBdr>
    </w:div>
    <w:div w:id="784543018">
      <w:bodyDiv w:val="1"/>
      <w:marLeft w:val="0"/>
      <w:marRight w:val="0"/>
      <w:marTop w:val="0"/>
      <w:marBottom w:val="0"/>
      <w:divBdr>
        <w:top w:val="none" w:sz="0" w:space="0" w:color="auto"/>
        <w:left w:val="none" w:sz="0" w:space="0" w:color="auto"/>
        <w:bottom w:val="none" w:sz="0" w:space="0" w:color="auto"/>
        <w:right w:val="none" w:sz="0" w:space="0" w:color="auto"/>
      </w:divBdr>
    </w:div>
    <w:div w:id="807238842">
      <w:bodyDiv w:val="1"/>
      <w:marLeft w:val="0"/>
      <w:marRight w:val="0"/>
      <w:marTop w:val="0"/>
      <w:marBottom w:val="0"/>
      <w:divBdr>
        <w:top w:val="none" w:sz="0" w:space="0" w:color="auto"/>
        <w:left w:val="none" w:sz="0" w:space="0" w:color="auto"/>
        <w:bottom w:val="none" w:sz="0" w:space="0" w:color="auto"/>
        <w:right w:val="none" w:sz="0" w:space="0" w:color="auto"/>
      </w:divBdr>
    </w:div>
    <w:div w:id="811681703">
      <w:bodyDiv w:val="1"/>
      <w:marLeft w:val="0"/>
      <w:marRight w:val="0"/>
      <w:marTop w:val="0"/>
      <w:marBottom w:val="0"/>
      <w:divBdr>
        <w:top w:val="none" w:sz="0" w:space="0" w:color="auto"/>
        <w:left w:val="none" w:sz="0" w:space="0" w:color="auto"/>
        <w:bottom w:val="none" w:sz="0" w:space="0" w:color="auto"/>
        <w:right w:val="none" w:sz="0" w:space="0" w:color="auto"/>
      </w:divBdr>
    </w:div>
    <w:div w:id="850994349">
      <w:bodyDiv w:val="1"/>
      <w:marLeft w:val="0"/>
      <w:marRight w:val="0"/>
      <w:marTop w:val="0"/>
      <w:marBottom w:val="0"/>
      <w:divBdr>
        <w:top w:val="none" w:sz="0" w:space="0" w:color="auto"/>
        <w:left w:val="none" w:sz="0" w:space="0" w:color="auto"/>
        <w:bottom w:val="none" w:sz="0" w:space="0" w:color="auto"/>
        <w:right w:val="none" w:sz="0" w:space="0" w:color="auto"/>
      </w:divBdr>
    </w:div>
    <w:div w:id="924604626">
      <w:bodyDiv w:val="1"/>
      <w:marLeft w:val="0"/>
      <w:marRight w:val="0"/>
      <w:marTop w:val="0"/>
      <w:marBottom w:val="0"/>
      <w:divBdr>
        <w:top w:val="none" w:sz="0" w:space="0" w:color="auto"/>
        <w:left w:val="none" w:sz="0" w:space="0" w:color="auto"/>
        <w:bottom w:val="none" w:sz="0" w:space="0" w:color="auto"/>
        <w:right w:val="none" w:sz="0" w:space="0" w:color="auto"/>
      </w:divBdr>
    </w:div>
    <w:div w:id="928470126">
      <w:bodyDiv w:val="1"/>
      <w:marLeft w:val="0"/>
      <w:marRight w:val="0"/>
      <w:marTop w:val="0"/>
      <w:marBottom w:val="0"/>
      <w:divBdr>
        <w:top w:val="none" w:sz="0" w:space="0" w:color="auto"/>
        <w:left w:val="none" w:sz="0" w:space="0" w:color="auto"/>
        <w:bottom w:val="none" w:sz="0" w:space="0" w:color="auto"/>
        <w:right w:val="none" w:sz="0" w:space="0" w:color="auto"/>
      </w:divBdr>
    </w:div>
    <w:div w:id="1015308798">
      <w:bodyDiv w:val="1"/>
      <w:marLeft w:val="0"/>
      <w:marRight w:val="0"/>
      <w:marTop w:val="0"/>
      <w:marBottom w:val="0"/>
      <w:divBdr>
        <w:top w:val="none" w:sz="0" w:space="0" w:color="auto"/>
        <w:left w:val="none" w:sz="0" w:space="0" w:color="auto"/>
        <w:bottom w:val="none" w:sz="0" w:space="0" w:color="auto"/>
        <w:right w:val="none" w:sz="0" w:space="0" w:color="auto"/>
      </w:divBdr>
    </w:div>
    <w:div w:id="1036613670">
      <w:bodyDiv w:val="1"/>
      <w:marLeft w:val="0"/>
      <w:marRight w:val="0"/>
      <w:marTop w:val="0"/>
      <w:marBottom w:val="0"/>
      <w:divBdr>
        <w:top w:val="none" w:sz="0" w:space="0" w:color="auto"/>
        <w:left w:val="none" w:sz="0" w:space="0" w:color="auto"/>
        <w:bottom w:val="none" w:sz="0" w:space="0" w:color="auto"/>
        <w:right w:val="none" w:sz="0" w:space="0" w:color="auto"/>
      </w:divBdr>
    </w:div>
    <w:div w:id="1049768861">
      <w:bodyDiv w:val="1"/>
      <w:marLeft w:val="0"/>
      <w:marRight w:val="0"/>
      <w:marTop w:val="0"/>
      <w:marBottom w:val="0"/>
      <w:divBdr>
        <w:top w:val="none" w:sz="0" w:space="0" w:color="auto"/>
        <w:left w:val="none" w:sz="0" w:space="0" w:color="auto"/>
        <w:bottom w:val="none" w:sz="0" w:space="0" w:color="auto"/>
        <w:right w:val="none" w:sz="0" w:space="0" w:color="auto"/>
      </w:divBdr>
    </w:div>
    <w:div w:id="1056928353">
      <w:bodyDiv w:val="1"/>
      <w:marLeft w:val="0"/>
      <w:marRight w:val="0"/>
      <w:marTop w:val="0"/>
      <w:marBottom w:val="0"/>
      <w:divBdr>
        <w:top w:val="none" w:sz="0" w:space="0" w:color="auto"/>
        <w:left w:val="none" w:sz="0" w:space="0" w:color="auto"/>
        <w:bottom w:val="none" w:sz="0" w:space="0" w:color="auto"/>
        <w:right w:val="none" w:sz="0" w:space="0" w:color="auto"/>
      </w:divBdr>
    </w:div>
    <w:div w:id="1072045518">
      <w:bodyDiv w:val="1"/>
      <w:marLeft w:val="0"/>
      <w:marRight w:val="0"/>
      <w:marTop w:val="0"/>
      <w:marBottom w:val="0"/>
      <w:divBdr>
        <w:top w:val="none" w:sz="0" w:space="0" w:color="auto"/>
        <w:left w:val="none" w:sz="0" w:space="0" w:color="auto"/>
        <w:bottom w:val="none" w:sz="0" w:space="0" w:color="auto"/>
        <w:right w:val="none" w:sz="0" w:space="0" w:color="auto"/>
      </w:divBdr>
    </w:div>
    <w:div w:id="1091127906">
      <w:bodyDiv w:val="1"/>
      <w:marLeft w:val="0"/>
      <w:marRight w:val="0"/>
      <w:marTop w:val="0"/>
      <w:marBottom w:val="0"/>
      <w:divBdr>
        <w:top w:val="none" w:sz="0" w:space="0" w:color="auto"/>
        <w:left w:val="none" w:sz="0" w:space="0" w:color="auto"/>
        <w:bottom w:val="none" w:sz="0" w:space="0" w:color="auto"/>
        <w:right w:val="none" w:sz="0" w:space="0" w:color="auto"/>
      </w:divBdr>
    </w:div>
    <w:div w:id="1143698735">
      <w:bodyDiv w:val="1"/>
      <w:marLeft w:val="0"/>
      <w:marRight w:val="0"/>
      <w:marTop w:val="0"/>
      <w:marBottom w:val="0"/>
      <w:divBdr>
        <w:top w:val="none" w:sz="0" w:space="0" w:color="auto"/>
        <w:left w:val="none" w:sz="0" w:space="0" w:color="auto"/>
        <w:bottom w:val="none" w:sz="0" w:space="0" w:color="auto"/>
        <w:right w:val="none" w:sz="0" w:space="0" w:color="auto"/>
      </w:divBdr>
    </w:div>
    <w:div w:id="1145200756">
      <w:bodyDiv w:val="1"/>
      <w:marLeft w:val="0"/>
      <w:marRight w:val="0"/>
      <w:marTop w:val="0"/>
      <w:marBottom w:val="0"/>
      <w:divBdr>
        <w:top w:val="none" w:sz="0" w:space="0" w:color="auto"/>
        <w:left w:val="none" w:sz="0" w:space="0" w:color="auto"/>
        <w:bottom w:val="none" w:sz="0" w:space="0" w:color="auto"/>
        <w:right w:val="none" w:sz="0" w:space="0" w:color="auto"/>
      </w:divBdr>
    </w:div>
    <w:div w:id="1158155553">
      <w:bodyDiv w:val="1"/>
      <w:marLeft w:val="0"/>
      <w:marRight w:val="0"/>
      <w:marTop w:val="0"/>
      <w:marBottom w:val="0"/>
      <w:divBdr>
        <w:top w:val="none" w:sz="0" w:space="0" w:color="auto"/>
        <w:left w:val="none" w:sz="0" w:space="0" w:color="auto"/>
        <w:bottom w:val="none" w:sz="0" w:space="0" w:color="auto"/>
        <w:right w:val="none" w:sz="0" w:space="0" w:color="auto"/>
      </w:divBdr>
    </w:div>
    <w:div w:id="1211302575">
      <w:bodyDiv w:val="1"/>
      <w:marLeft w:val="0"/>
      <w:marRight w:val="0"/>
      <w:marTop w:val="0"/>
      <w:marBottom w:val="0"/>
      <w:divBdr>
        <w:top w:val="none" w:sz="0" w:space="0" w:color="auto"/>
        <w:left w:val="none" w:sz="0" w:space="0" w:color="auto"/>
        <w:bottom w:val="none" w:sz="0" w:space="0" w:color="auto"/>
        <w:right w:val="none" w:sz="0" w:space="0" w:color="auto"/>
      </w:divBdr>
    </w:div>
    <w:div w:id="1268388365">
      <w:bodyDiv w:val="1"/>
      <w:marLeft w:val="0"/>
      <w:marRight w:val="0"/>
      <w:marTop w:val="0"/>
      <w:marBottom w:val="0"/>
      <w:divBdr>
        <w:top w:val="none" w:sz="0" w:space="0" w:color="auto"/>
        <w:left w:val="none" w:sz="0" w:space="0" w:color="auto"/>
        <w:bottom w:val="none" w:sz="0" w:space="0" w:color="auto"/>
        <w:right w:val="none" w:sz="0" w:space="0" w:color="auto"/>
      </w:divBdr>
    </w:div>
    <w:div w:id="1275016116">
      <w:bodyDiv w:val="1"/>
      <w:marLeft w:val="0"/>
      <w:marRight w:val="0"/>
      <w:marTop w:val="0"/>
      <w:marBottom w:val="0"/>
      <w:divBdr>
        <w:top w:val="none" w:sz="0" w:space="0" w:color="auto"/>
        <w:left w:val="none" w:sz="0" w:space="0" w:color="auto"/>
        <w:bottom w:val="none" w:sz="0" w:space="0" w:color="auto"/>
        <w:right w:val="none" w:sz="0" w:space="0" w:color="auto"/>
      </w:divBdr>
    </w:div>
    <w:div w:id="1284116353">
      <w:bodyDiv w:val="1"/>
      <w:marLeft w:val="0"/>
      <w:marRight w:val="0"/>
      <w:marTop w:val="0"/>
      <w:marBottom w:val="0"/>
      <w:divBdr>
        <w:top w:val="none" w:sz="0" w:space="0" w:color="auto"/>
        <w:left w:val="none" w:sz="0" w:space="0" w:color="auto"/>
        <w:bottom w:val="none" w:sz="0" w:space="0" w:color="auto"/>
        <w:right w:val="none" w:sz="0" w:space="0" w:color="auto"/>
      </w:divBdr>
    </w:div>
    <w:div w:id="1290282696">
      <w:bodyDiv w:val="1"/>
      <w:marLeft w:val="0"/>
      <w:marRight w:val="0"/>
      <w:marTop w:val="0"/>
      <w:marBottom w:val="0"/>
      <w:divBdr>
        <w:top w:val="none" w:sz="0" w:space="0" w:color="auto"/>
        <w:left w:val="none" w:sz="0" w:space="0" w:color="auto"/>
        <w:bottom w:val="none" w:sz="0" w:space="0" w:color="auto"/>
        <w:right w:val="none" w:sz="0" w:space="0" w:color="auto"/>
      </w:divBdr>
    </w:div>
    <w:div w:id="1368526564">
      <w:bodyDiv w:val="1"/>
      <w:marLeft w:val="0"/>
      <w:marRight w:val="0"/>
      <w:marTop w:val="0"/>
      <w:marBottom w:val="0"/>
      <w:divBdr>
        <w:top w:val="none" w:sz="0" w:space="0" w:color="auto"/>
        <w:left w:val="none" w:sz="0" w:space="0" w:color="auto"/>
        <w:bottom w:val="none" w:sz="0" w:space="0" w:color="auto"/>
        <w:right w:val="none" w:sz="0" w:space="0" w:color="auto"/>
      </w:divBdr>
    </w:div>
    <w:div w:id="1408310985">
      <w:bodyDiv w:val="1"/>
      <w:marLeft w:val="0"/>
      <w:marRight w:val="0"/>
      <w:marTop w:val="0"/>
      <w:marBottom w:val="0"/>
      <w:divBdr>
        <w:top w:val="none" w:sz="0" w:space="0" w:color="auto"/>
        <w:left w:val="none" w:sz="0" w:space="0" w:color="auto"/>
        <w:bottom w:val="none" w:sz="0" w:space="0" w:color="auto"/>
        <w:right w:val="none" w:sz="0" w:space="0" w:color="auto"/>
      </w:divBdr>
    </w:div>
    <w:div w:id="1411385123">
      <w:bodyDiv w:val="1"/>
      <w:marLeft w:val="0"/>
      <w:marRight w:val="0"/>
      <w:marTop w:val="0"/>
      <w:marBottom w:val="0"/>
      <w:divBdr>
        <w:top w:val="none" w:sz="0" w:space="0" w:color="auto"/>
        <w:left w:val="none" w:sz="0" w:space="0" w:color="auto"/>
        <w:bottom w:val="none" w:sz="0" w:space="0" w:color="auto"/>
        <w:right w:val="none" w:sz="0" w:space="0" w:color="auto"/>
      </w:divBdr>
    </w:div>
    <w:div w:id="1612975495">
      <w:bodyDiv w:val="1"/>
      <w:marLeft w:val="0"/>
      <w:marRight w:val="0"/>
      <w:marTop w:val="0"/>
      <w:marBottom w:val="0"/>
      <w:divBdr>
        <w:top w:val="none" w:sz="0" w:space="0" w:color="auto"/>
        <w:left w:val="none" w:sz="0" w:space="0" w:color="auto"/>
        <w:bottom w:val="none" w:sz="0" w:space="0" w:color="auto"/>
        <w:right w:val="none" w:sz="0" w:space="0" w:color="auto"/>
      </w:divBdr>
    </w:div>
    <w:div w:id="1616255638">
      <w:bodyDiv w:val="1"/>
      <w:marLeft w:val="0"/>
      <w:marRight w:val="0"/>
      <w:marTop w:val="0"/>
      <w:marBottom w:val="0"/>
      <w:divBdr>
        <w:top w:val="none" w:sz="0" w:space="0" w:color="auto"/>
        <w:left w:val="none" w:sz="0" w:space="0" w:color="auto"/>
        <w:bottom w:val="none" w:sz="0" w:space="0" w:color="auto"/>
        <w:right w:val="none" w:sz="0" w:space="0" w:color="auto"/>
      </w:divBdr>
      <w:divsChild>
        <w:div w:id="239872382">
          <w:marLeft w:val="0"/>
          <w:marRight w:val="0"/>
          <w:marTop w:val="0"/>
          <w:marBottom w:val="0"/>
          <w:divBdr>
            <w:top w:val="none" w:sz="0" w:space="0" w:color="auto"/>
            <w:left w:val="none" w:sz="0" w:space="0" w:color="auto"/>
            <w:bottom w:val="none" w:sz="0" w:space="0" w:color="auto"/>
            <w:right w:val="none" w:sz="0" w:space="0" w:color="auto"/>
          </w:divBdr>
          <w:divsChild>
            <w:div w:id="1953436076">
              <w:marLeft w:val="0"/>
              <w:marRight w:val="0"/>
              <w:marTop w:val="0"/>
              <w:marBottom w:val="0"/>
              <w:divBdr>
                <w:top w:val="single" w:sz="2" w:space="0" w:color="FFFFFF"/>
                <w:left w:val="single" w:sz="6" w:space="0" w:color="FFFFFF"/>
                <w:bottom w:val="single" w:sz="6" w:space="0" w:color="FFFFFF"/>
                <w:right w:val="single" w:sz="6" w:space="0" w:color="FFFFFF"/>
              </w:divBdr>
              <w:divsChild>
                <w:div w:id="673647700">
                  <w:marLeft w:val="0"/>
                  <w:marRight w:val="0"/>
                  <w:marTop w:val="0"/>
                  <w:marBottom w:val="0"/>
                  <w:divBdr>
                    <w:top w:val="single" w:sz="6" w:space="1" w:color="D3D3D3"/>
                    <w:left w:val="none" w:sz="0" w:space="0" w:color="auto"/>
                    <w:bottom w:val="none" w:sz="0" w:space="0" w:color="auto"/>
                    <w:right w:val="none" w:sz="0" w:space="0" w:color="auto"/>
                  </w:divBdr>
                  <w:divsChild>
                    <w:div w:id="1142118911">
                      <w:marLeft w:val="0"/>
                      <w:marRight w:val="0"/>
                      <w:marTop w:val="0"/>
                      <w:marBottom w:val="0"/>
                      <w:divBdr>
                        <w:top w:val="none" w:sz="0" w:space="0" w:color="auto"/>
                        <w:left w:val="none" w:sz="0" w:space="0" w:color="auto"/>
                        <w:bottom w:val="none" w:sz="0" w:space="0" w:color="auto"/>
                        <w:right w:val="none" w:sz="0" w:space="0" w:color="auto"/>
                      </w:divBdr>
                      <w:divsChild>
                        <w:div w:id="2124297628">
                          <w:marLeft w:val="0"/>
                          <w:marRight w:val="0"/>
                          <w:marTop w:val="0"/>
                          <w:marBottom w:val="0"/>
                          <w:divBdr>
                            <w:top w:val="none" w:sz="0" w:space="0" w:color="auto"/>
                            <w:left w:val="none" w:sz="0" w:space="0" w:color="auto"/>
                            <w:bottom w:val="none" w:sz="0" w:space="0" w:color="auto"/>
                            <w:right w:val="none" w:sz="0" w:space="0" w:color="auto"/>
                          </w:divBdr>
                          <w:divsChild>
                            <w:div w:id="1852335258">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1638143098">
      <w:bodyDiv w:val="1"/>
      <w:marLeft w:val="0"/>
      <w:marRight w:val="0"/>
      <w:marTop w:val="0"/>
      <w:marBottom w:val="0"/>
      <w:divBdr>
        <w:top w:val="none" w:sz="0" w:space="0" w:color="auto"/>
        <w:left w:val="none" w:sz="0" w:space="0" w:color="auto"/>
        <w:bottom w:val="none" w:sz="0" w:space="0" w:color="auto"/>
        <w:right w:val="none" w:sz="0" w:space="0" w:color="auto"/>
      </w:divBdr>
    </w:div>
    <w:div w:id="1665818985">
      <w:bodyDiv w:val="1"/>
      <w:marLeft w:val="0"/>
      <w:marRight w:val="0"/>
      <w:marTop w:val="0"/>
      <w:marBottom w:val="0"/>
      <w:divBdr>
        <w:top w:val="none" w:sz="0" w:space="0" w:color="auto"/>
        <w:left w:val="none" w:sz="0" w:space="0" w:color="auto"/>
        <w:bottom w:val="none" w:sz="0" w:space="0" w:color="auto"/>
        <w:right w:val="none" w:sz="0" w:space="0" w:color="auto"/>
      </w:divBdr>
    </w:div>
    <w:div w:id="1668287655">
      <w:bodyDiv w:val="1"/>
      <w:marLeft w:val="0"/>
      <w:marRight w:val="0"/>
      <w:marTop w:val="0"/>
      <w:marBottom w:val="0"/>
      <w:divBdr>
        <w:top w:val="none" w:sz="0" w:space="0" w:color="auto"/>
        <w:left w:val="none" w:sz="0" w:space="0" w:color="auto"/>
        <w:bottom w:val="none" w:sz="0" w:space="0" w:color="auto"/>
        <w:right w:val="none" w:sz="0" w:space="0" w:color="auto"/>
      </w:divBdr>
    </w:div>
    <w:div w:id="1697996358">
      <w:bodyDiv w:val="1"/>
      <w:marLeft w:val="0"/>
      <w:marRight w:val="0"/>
      <w:marTop w:val="0"/>
      <w:marBottom w:val="0"/>
      <w:divBdr>
        <w:top w:val="none" w:sz="0" w:space="0" w:color="auto"/>
        <w:left w:val="none" w:sz="0" w:space="0" w:color="auto"/>
        <w:bottom w:val="none" w:sz="0" w:space="0" w:color="auto"/>
        <w:right w:val="none" w:sz="0" w:space="0" w:color="auto"/>
      </w:divBdr>
    </w:div>
    <w:div w:id="1705135778">
      <w:bodyDiv w:val="1"/>
      <w:marLeft w:val="0"/>
      <w:marRight w:val="0"/>
      <w:marTop w:val="0"/>
      <w:marBottom w:val="0"/>
      <w:divBdr>
        <w:top w:val="none" w:sz="0" w:space="0" w:color="auto"/>
        <w:left w:val="none" w:sz="0" w:space="0" w:color="auto"/>
        <w:bottom w:val="none" w:sz="0" w:space="0" w:color="auto"/>
        <w:right w:val="none" w:sz="0" w:space="0" w:color="auto"/>
      </w:divBdr>
    </w:div>
    <w:div w:id="1761635530">
      <w:bodyDiv w:val="1"/>
      <w:marLeft w:val="0"/>
      <w:marRight w:val="0"/>
      <w:marTop w:val="0"/>
      <w:marBottom w:val="0"/>
      <w:divBdr>
        <w:top w:val="none" w:sz="0" w:space="0" w:color="auto"/>
        <w:left w:val="none" w:sz="0" w:space="0" w:color="auto"/>
        <w:bottom w:val="none" w:sz="0" w:space="0" w:color="auto"/>
        <w:right w:val="none" w:sz="0" w:space="0" w:color="auto"/>
      </w:divBdr>
    </w:div>
    <w:div w:id="1782066199">
      <w:bodyDiv w:val="1"/>
      <w:marLeft w:val="0"/>
      <w:marRight w:val="0"/>
      <w:marTop w:val="0"/>
      <w:marBottom w:val="0"/>
      <w:divBdr>
        <w:top w:val="none" w:sz="0" w:space="0" w:color="auto"/>
        <w:left w:val="none" w:sz="0" w:space="0" w:color="auto"/>
        <w:bottom w:val="none" w:sz="0" w:space="0" w:color="auto"/>
        <w:right w:val="none" w:sz="0" w:space="0" w:color="auto"/>
      </w:divBdr>
    </w:div>
    <w:div w:id="1787582101">
      <w:bodyDiv w:val="1"/>
      <w:marLeft w:val="0"/>
      <w:marRight w:val="0"/>
      <w:marTop w:val="0"/>
      <w:marBottom w:val="0"/>
      <w:divBdr>
        <w:top w:val="none" w:sz="0" w:space="0" w:color="auto"/>
        <w:left w:val="none" w:sz="0" w:space="0" w:color="auto"/>
        <w:bottom w:val="none" w:sz="0" w:space="0" w:color="auto"/>
        <w:right w:val="none" w:sz="0" w:space="0" w:color="auto"/>
      </w:divBdr>
    </w:div>
    <w:div w:id="1794639680">
      <w:bodyDiv w:val="1"/>
      <w:marLeft w:val="0"/>
      <w:marRight w:val="0"/>
      <w:marTop w:val="0"/>
      <w:marBottom w:val="0"/>
      <w:divBdr>
        <w:top w:val="none" w:sz="0" w:space="0" w:color="auto"/>
        <w:left w:val="none" w:sz="0" w:space="0" w:color="auto"/>
        <w:bottom w:val="none" w:sz="0" w:space="0" w:color="auto"/>
        <w:right w:val="none" w:sz="0" w:space="0" w:color="auto"/>
      </w:divBdr>
    </w:div>
    <w:div w:id="1801024607">
      <w:bodyDiv w:val="1"/>
      <w:marLeft w:val="0"/>
      <w:marRight w:val="0"/>
      <w:marTop w:val="0"/>
      <w:marBottom w:val="0"/>
      <w:divBdr>
        <w:top w:val="none" w:sz="0" w:space="0" w:color="auto"/>
        <w:left w:val="none" w:sz="0" w:space="0" w:color="auto"/>
        <w:bottom w:val="none" w:sz="0" w:space="0" w:color="auto"/>
        <w:right w:val="none" w:sz="0" w:space="0" w:color="auto"/>
      </w:divBdr>
    </w:div>
    <w:div w:id="1812213448">
      <w:bodyDiv w:val="1"/>
      <w:marLeft w:val="0"/>
      <w:marRight w:val="0"/>
      <w:marTop w:val="0"/>
      <w:marBottom w:val="0"/>
      <w:divBdr>
        <w:top w:val="none" w:sz="0" w:space="0" w:color="auto"/>
        <w:left w:val="none" w:sz="0" w:space="0" w:color="auto"/>
        <w:bottom w:val="none" w:sz="0" w:space="0" w:color="auto"/>
        <w:right w:val="none" w:sz="0" w:space="0" w:color="auto"/>
      </w:divBdr>
    </w:div>
    <w:div w:id="1819419292">
      <w:bodyDiv w:val="1"/>
      <w:marLeft w:val="0"/>
      <w:marRight w:val="0"/>
      <w:marTop w:val="0"/>
      <w:marBottom w:val="0"/>
      <w:divBdr>
        <w:top w:val="none" w:sz="0" w:space="0" w:color="auto"/>
        <w:left w:val="none" w:sz="0" w:space="0" w:color="auto"/>
        <w:bottom w:val="none" w:sz="0" w:space="0" w:color="auto"/>
        <w:right w:val="none" w:sz="0" w:space="0" w:color="auto"/>
      </w:divBdr>
    </w:div>
    <w:div w:id="1856337274">
      <w:bodyDiv w:val="1"/>
      <w:marLeft w:val="0"/>
      <w:marRight w:val="0"/>
      <w:marTop w:val="0"/>
      <w:marBottom w:val="0"/>
      <w:divBdr>
        <w:top w:val="none" w:sz="0" w:space="0" w:color="auto"/>
        <w:left w:val="none" w:sz="0" w:space="0" w:color="auto"/>
        <w:bottom w:val="none" w:sz="0" w:space="0" w:color="auto"/>
        <w:right w:val="none" w:sz="0" w:space="0" w:color="auto"/>
      </w:divBdr>
    </w:div>
    <w:div w:id="1949006003">
      <w:bodyDiv w:val="1"/>
      <w:marLeft w:val="0"/>
      <w:marRight w:val="0"/>
      <w:marTop w:val="0"/>
      <w:marBottom w:val="0"/>
      <w:divBdr>
        <w:top w:val="none" w:sz="0" w:space="0" w:color="auto"/>
        <w:left w:val="none" w:sz="0" w:space="0" w:color="auto"/>
        <w:bottom w:val="none" w:sz="0" w:space="0" w:color="auto"/>
        <w:right w:val="none" w:sz="0" w:space="0" w:color="auto"/>
      </w:divBdr>
    </w:div>
    <w:div w:id="1956907267">
      <w:bodyDiv w:val="1"/>
      <w:marLeft w:val="0"/>
      <w:marRight w:val="0"/>
      <w:marTop w:val="0"/>
      <w:marBottom w:val="0"/>
      <w:divBdr>
        <w:top w:val="none" w:sz="0" w:space="0" w:color="auto"/>
        <w:left w:val="none" w:sz="0" w:space="0" w:color="auto"/>
        <w:bottom w:val="none" w:sz="0" w:space="0" w:color="auto"/>
        <w:right w:val="none" w:sz="0" w:space="0" w:color="auto"/>
      </w:divBdr>
    </w:div>
    <w:div w:id="1985045251">
      <w:bodyDiv w:val="1"/>
      <w:marLeft w:val="0"/>
      <w:marRight w:val="0"/>
      <w:marTop w:val="0"/>
      <w:marBottom w:val="0"/>
      <w:divBdr>
        <w:top w:val="none" w:sz="0" w:space="0" w:color="auto"/>
        <w:left w:val="none" w:sz="0" w:space="0" w:color="auto"/>
        <w:bottom w:val="none" w:sz="0" w:space="0" w:color="auto"/>
        <w:right w:val="none" w:sz="0" w:space="0" w:color="auto"/>
      </w:divBdr>
    </w:div>
    <w:div w:id="2050913048">
      <w:bodyDiv w:val="1"/>
      <w:marLeft w:val="0"/>
      <w:marRight w:val="0"/>
      <w:marTop w:val="0"/>
      <w:marBottom w:val="0"/>
      <w:divBdr>
        <w:top w:val="none" w:sz="0" w:space="0" w:color="auto"/>
        <w:left w:val="none" w:sz="0" w:space="0" w:color="auto"/>
        <w:bottom w:val="none" w:sz="0" w:space="0" w:color="auto"/>
        <w:right w:val="none" w:sz="0" w:space="0" w:color="auto"/>
      </w:divBdr>
    </w:div>
    <w:div w:id="2058970203">
      <w:bodyDiv w:val="1"/>
      <w:marLeft w:val="0"/>
      <w:marRight w:val="0"/>
      <w:marTop w:val="0"/>
      <w:marBottom w:val="0"/>
      <w:divBdr>
        <w:top w:val="none" w:sz="0" w:space="0" w:color="auto"/>
        <w:left w:val="none" w:sz="0" w:space="0" w:color="auto"/>
        <w:bottom w:val="none" w:sz="0" w:space="0" w:color="auto"/>
        <w:right w:val="none" w:sz="0" w:space="0" w:color="auto"/>
      </w:divBdr>
    </w:div>
    <w:div w:id="2063674585">
      <w:bodyDiv w:val="1"/>
      <w:marLeft w:val="0"/>
      <w:marRight w:val="0"/>
      <w:marTop w:val="0"/>
      <w:marBottom w:val="0"/>
      <w:divBdr>
        <w:top w:val="none" w:sz="0" w:space="0" w:color="auto"/>
        <w:left w:val="none" w:sz="0" w:space="0" w:color="auto"/>
        <w:bottom w:val="none" w:sz="0" w:space="0" w:color="auto"/>
        <w:right w:val="none" w:sz="0" w:space="0" w:color="auto"/>
      </w:divBdr>
    </w:div>
    <w:div w:id="2097359147">
      <w:bodyDiv w:val="1"/>
      <w:marLeft w:val="0"/>
      <w:marRight w:val="0"/>
      <w:marTop w:val="0"/>
      <w:marBottom w:val="0"/>
      <w:divBdr>
        <w:top w:val="none" w:sz="0" w:space="0" w:color="auto"/>
        <w:left w:val="none" w:sz="0" w:space="0" w:color="auto"/>
        <w:bottom w:val="none" w:sz="0" w:space="0" w:color="auto"/>
        <w:right w:val="none" w:sz="0" w:space="0" w:color="auto"/>
      </w:divBdr>
    </w:div>
    <w:div w:id="21434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hsaaa.net/media/3201/procurementstrategy13-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asp/2014/12/part/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asp/2014/12/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63C2F-E484-4726-A220-0F673810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1419</Words>
  <Characters>8993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Document Title:</vt:lpstr>
    </vt:vector>
  </TitlesOfParts>
  <Company>NHS National Services Scotland</Company>
  <LinksUpToDate>false</LinksUpToDate>
  <CharactersWithSpaces>10392</CharactersWithSpaces>
  <SharedDoc>false</SharedDoc>
  <HLinks>
    <vt:vector size="72" baseType="variant">
      <vt:variant>
        <vt:i4>4980800</vt:i4>
      </vt:variant>
      <vt:variant>
        <vt:i4>69</vt:i4>
      </vt:variant>
      <vt:variant>
        <vt:i4>0</vt:i4>
      </vt:variant>
      <vt:variant>
        <vt:i4>5</vt:i4>
      </vt:variant>
      <vt:variant>
        <vt:lpwstr>http://www.nhsaaa.net/media/3201/procurementstrategy13-18.pdf</vt:lpwstr>
      </vt:variant>
      <vt:variant>
        <vt:lpwstr/>
      </vt:variant>
      <vt:variant>
        <vt:i4>4063292</vt:i4>
      </vt:variant>
      <vt:variant>
        <vt:i4>66</vt:i4>
      </vt:variant>
      <vt:variant>
        <vt:i4>0</vt:i4>
      </vt:variant>
      <vt:variant>
        <vt:i4>5</vt:i4>
      </vt:variant>
      <vt:variant>
        <vt:lpwstr>http://www.legislation.gov.uk/asp/2014/12/contents</vt:lpwstr>
      </vt:variant>
      <vt:variant>
        <vt:lpwstr/>
      </vt:variant>
      <vt:variant>
        <vt:i4>1507381</vt:i4>
      </vt:variant>
      <vt:variant>
        <vt:i4>56</vt:i4>
      </vt:variant>
      <vt:variant>
        <vt:i4>0</vt:i4>
      </vt:variant>
      <vt:variant>
        <vt:i4>5</vt:i4>
      </vt:variant>
      <vt:variant>
        <vt:lpwstr/>
      </vt:variant>
      <vt:variant>
        <vt:lpwstr>_Toc515267340</vt:lpwstr>
      </vt:variant>
      <vt:variant>
        <vt:i4>1048629</vt:i4>
      </vt:variant>
      <vt:variant>
        <vt:i4>50</vt:i4>
      </vt:variant>
      <vt:variant>
        <vt:i4>0</vt:i4>
      </vt:variant>
      <vt:variant>
        <vt:i4>5</vt:i4>
      </vt:variant>
      <vt:variant>
        <vt:lpwstr/>
      </vt:variant>
      <vt:variant>
        <vt:lpwstr>_Toc515267339</vt:lpwstr>
      </vt:variant>
      <vt:variant>
        <vt:i4>1048629</vt:i4>
      </vt:variant>
      <vt:variant>
        <vt:i4>44</vt:i4>
      </vt:variant>
      <vt:variant>
        <vt:i4>0</vt:i4>
      </vt:variant>
      <vt:variant>
        <vt:i4>5</vt:i4>
      </vt:variant>
      <vt:variant>
        <vt:lpwstr/>
      </vt:variant>
      <vt:variant>
        <vt:lpwstr>_Toc515267338</vt:lpwstr>
      </vt:variant>
      <vt:variant>
        <vt:i4>1048629</vt:i4>
      </vt:variant>
      <vt:variant>
        <vt:i4>38</vt:i4>
      </vt:variant>
      <vt:variant>
        <vt:i4>0</vt:i4>
      </vt:variant>
      <vt:variant>
        <vt:i4>5</vt:i4>
      </vt:variant>
      <vt:variant>
        <vt:lpwstr/>
      </vt:variant>
      <vt:variant>
        <vt:lpwstr>_Toc515267337</vt:lpwstr>
      </vt:variant>
      <vt:variant>
        <vt:i4>1048629</vt:i4>
      </vt:variant>
      <vt:variant>
        <vt:i4>32</vt:i4>
      </vt:variant>
      <vt:variant>
        <vt:i4>0</vt:i4>
      </vt:variant>
      <vt:variant>
        <vt:i4>5</vt:i4>
      </vt:variant>
      <vt:variant>
        <vt:lpwstr/>
      </vt:variant>
      <vt:variant>
        <vt:lpwstr>_Toc515267336</vt:lpwstr>
      </vt:variant>
      <vt:variant>
        <vt:i4>1048629</vt:i4>
      </vt:variant>
      <vt:variant>
        <vt:i4>26</vt:i4>
      </vt:variant>
      <vt:variant>
        <vt:i4>0</vt:i4>
      </vt:variant>
      <vt:variant>
        <vt:i4>5</vt:i4>
      </vt:variant>
      <vt:variant>
        <vt:lpwstr/>
      </vt:variant>
      <vt:variant>
        <vt:lpwstr>_Toc515267335</vt:lpwstr>
      </vt:variant>
      <vt:variant>
        <vt:i4>1048629</vt:i4>
      </vt:variant>
      <vt:variant>
        <vt:i4>20</vt:i4>
      </vt:variant>
      <vt:variant>
        <vt:i4>0</vt:i4>
      </vt:variant>
      <vt:variant>
        <vt:i4>5</vt:i4>
      </vt:variant>
      <vt:variant>
        <vt:lpwstr/>
      </vt:variant>
      <vt:variant>
        <vt:lpwstr>_Toc515267334</vt:lpwstr>
      </vt:variant>
      <vt:variant>
        <vt:i4>1048629</vt:i4>
      </vt:variant>
      <vt:variant>
        <vt:i4>14</vt:i4>
      </vt:variant>
      <vt:variant>
        <vt:i4>0</vt:i4>
      </vt:variant>
      <vt:variant>
        <vt:i4>5</vt:i4>
      </vt:variant>
      <vt:variant>
        <vt:lpwstr/>
      </vt:variant>
      <vt:variant>
        <vt:lpwstr>_Toc515267333</vt:lpwstr>
      </vt:variant>
      <vt:variant>
        <vt:i4>1048629</vt:i4>
      </vt:variant>
      <vt:variant>
        <vt:i4>8</vt:i4>
      </vt:variant>
      <vt:variant>
        <vt:i4>0</vt:i4>
      </vt:variant>
      <vt:variant>
        <vt:i4>5</vt:i4>
      </vt:variant>
      <vt:variant>
        <vt:lpwstr/>
      </vt:variant>
      <vt:variant>
        <vt:lpwstr>_Toc515267332</vt:lpwstr>
      </vt:variant>
      <vt:variant>
        <vt:i4>1048629</vt:i4>
      </vt:variant>
      <vt:variant>
        <vt:i4>2</vt:i4>
      </vt:variant>
      <vt:variant>
        <vt:i4>0</vt:i4>
      </vt:variant>
      <vt:variant>
        <vt:i4>5</vt:i4>
      </vt:variant>
      <vt:variant>
        <vt:lpwstr/>
      </vt:variant>
      <vt:variant>
        <vt:lpwstr>_Toc515267331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coletw01</dc:creator>
  <cp:lastModifiedBy>Shannon Simpson (NHS GOLDEN JUBILEE)</cp:lastModifiedBy>
  <cp:revision>5</cp:revision>
  <cp:lastPrinted>2021-08-05T15:36:00Z</cp:lastPrinted>
  <dcterms:created xsi:type="dcterms:W3CDTF">2023-11-07T09:05:00Z</dcterms:created>
  <dcterms:modified xsi:type="dcterms:W3CDTF">2023-11-30T16:37:00Z</dcterms:modified>
</cp:coreProperties>
</file>