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5E2EBF4" wp14:editId="0D82AC7C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AD3B8D">
        <w:rPr>
          <w:rStyle w:val="Heading3Char"/>
          <w:b/>
        </w:rPr>
        <w:t>14</w:t>
      </w:r>
      <w:r w:rsidR="00FE7C8E">
        <w:rPr>
          <w:rStyle w:val="Heading3Char"/>
          <w:b/>
        </w:rPr>
        <w:t xml:space="preserve"> </w:t>
      </w:r>
      <w:r w:rsidR="00AD3B8D">
        <w:rPr>
          <w:rStyle w:val="Heading3Char"/>
          <w:b/>
        </w:rPr>
        <w:t>November</w:t>
      </w:r>
      <w:r w:rsidR="00FE7C8E">
        <w:rPr>
          <w:rStyle w:val="Heading3Char"/>
          <w:b/>
        </w:rPr>
        <w:t xml:space="preserve"> 2023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312CF">
        <w:rPr>
          <w:rFonts w:cs="Arial"/>
          <w:bCs/>
        </w:rPr>
        <w:t>Finance and Performance</w:t>
      </w:r>
      <w:r w:rsidR="00050D76" w:rsidRPr="00050D76">
        <w:rPr>
          <w:rFonts w:cs="Arial"/>
          <w:bCs/>
        </w:rPr>
        <w:t xml:space="preserve"> </w:t>
      </w:r>
      <w:r w:rsidR="002E7A32">
        <w:rPr>
          <w:rFonts w:cs="Arial"/>
          <w:bCs/>
        </w:rPr>
        <w:t xml:space="preserve">Committee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C3506D">
        <w:rPr>
          <w:rStyle w:val="Heading3Char"/>
          <w:b/>
        </w:rPr>
        <w:t xml:space="preserve">Michael Breen, Finance Director </w:t>
      </w:r>
      <w:r w:rsidR="00022EE5">
        <w:rPr>
          <w:rStyle w:val="Heading3Char"/>
          <w:b/>
        </w:rPr>
        <w:t xml:space="preserve"> </w:t>
      </w:r>
    </w:p>
    <w:p w:rsidR="0003098A" w:rsidRPr="00F3337D" w:rsidRDefault="00B312CF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Stephen McAllister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:rsidR="00430C09" w:rsidRDefault="00430C09" w:rsidP="00DF2ADD">
      <w:pPr>
        <w:pStyle w:val="Heading3"/>
        <w:spacing w:before="0"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107B3E">
        <w:rPr>
          <w:rStyle w:val="Heading3Char"/>
          <w:b/>
        </w:rPr>
        <w:t>Nicki Hamer, Head of Corporate Governance and Board Secretary</w:t>
      </w:r>
      <w:r w:rsidR="00C3506D">
        <w:rPr>
          <w:rStyle w:val="Heading3Char"/>
          <w:b/>
        </w:rPr>
        <w:t xml:space="preserve"> </w:t>
      </w:r>
    </w:p>
    <w:p w:rsidR="00B77902" w:rsidRPr="00B77902" w:rsidRDefault="00B77902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the Board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  <w:bookmarkStart w:id="0" w:name="_GoBack"/>
      <w:bookmarkEnd w:id="0"/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B312CF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Finance and Performance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FE7C8E">
        <w:rPr>
          <w:rFonts w:cs="Arial"/>
          <w:bCs/>
        </w:rPr>
        <w:t>(</w:t>
      </w:r>
      <w:r>
        <w:rPr>
          <w:rFonts w:cs="Arial"/>
          <w:bCs/>
        </w:rPr>
        <w:t>FPC</w:t>
      </w:r>
      <w:r w:rsidR="00050D76">
        <w:rPr>
          <w:rFonts w:cs="Arial"/>
          <w:bCs/>
        </w:rPr>
        <w:t xml:space="preserve">) was held on </w:t>
      </w:r>
      <w:r w:rsidR="00AD3B8D">
        <w:rPr>
          <w:rFonts w:cs="Arial"/>
          <w:bCs/>
        </w:rPr>
        <w:t>14 November</w:t>
      </w:r>
      <w:r w:rsidR="005814A6">
        <w:rPr>
          <w:rFonts w:cs="Arial"/>
          <w:bCs/>
        </w:rPr>
        <w:t xml:space="preserve"> </w:t>
      </w:r>
      <w:r w:rsidR="00DE04A0">
        <w:rPr>
          <w:rFonts w:cs="Arial"/>
          <w:bCs/>
        </w:rPr>
        <w:t>2023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022EE5">
        <w:tc>
          <w:tcPr>
            <w:tcW w:w="1251" w:type="dxa"/>
            <w:gridSpan w:val="2"/>
          </w:tcPr>
          <w:p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:rsidR="00050D76" w:rsidRDefault="00050D76" w:rsidP="00011140">
            <w:pPr>
              <w:rPr>
                <w:rFonts w:cs="Arial"/>
                <w:szCs w:val="24"/>
              </w:rPr>
            </w:pPr>
          </w:p>
          <w:p w:rsidR="00B312CF" w:rsidRP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reflected on the operational performance noting the continuing challenges around </w:t>
            </w:r>
            <w:r w:rsidR="00756413">
              <w:rPr>
                <w:rFonts w:eastAsiaTheme="minorHAnsi" w:cs="Arial"/>
                <w:spacing w:val="0"/>
                <w:szCs w:val="24"/>
                <w:lang w:val="en-US"/>
              </w:rPr>
              <w:t>the Cardiology driving deficit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, particularly </w:t>
            </w:r>
            <w:r w:rsidR="00756413">
              <w:rPr>
                <w:rFonts w:eastAsiaTheme="minorHAnsi" w:cs="Arial"/>
                <w:spacing w:val="0"/>
                <w:szCs w:val="24"/>
                <w:lang w:val="en-US"/>
              </w:rPr>
              <w:t>with regard</w:t>
            </w:r>
            <w:r w:rsidR="00745E01">
              <w:rPr>
                <w:rFonts w:eastAsiaTheme="minorHAnsi" w:cs="Arial"/>
                <w:spacing w:val="0"/>
                <w:szCs w:val="24"/>
                <w:lang w:val="en-US"/>
              </w:rPr>
              <w:t xml:space="preserve"> to</w:t>
            </w:r>
            <w:r w:rsidR="00756413">
              <w:rPr>
                <w:rFonts w:eastAsiaTheme="minorHAnsi" w:cs="Arial"/>
                <w:spacing w:val="0"/>
                <w:szCs w:val="24"/>
                <w:lang w:val="en-US"/>
              </w:rPr>
              <w:t xml:space="preserve"> the An</w:t>
            </w:r>
            <w:r w:rsidR="00745E01">
              <w:rPr>
                <w:rFonts w:eastAsiaTheme="minorHAnsi" w:cs="Arial"/>
                <w:spacing w:val="0"/>
                <w:szCs w:val="24"/>
                <w:lang w:val="en-US"/>
              </w:rPr>
              <w:t>a</w:t>
            </w:r>
            <w:r w:rsidR="00756413">
              <w:rPr>
                <w:rFonts w:eastAsiaTheme="minorHAnsi" w:cs="Arial"/>
                <w:spacing w:val="0"/>
                <w:szCs w:val="24"/>
                <w:lang w:val="en-US"/>
              </w:rPr>
              <w:t xml:space="preserve">esthetic gap and reduced bed capacity.  The internal funding of ‘Winter’ beds 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 xml:space="preserve">due to a lack of agreement between </w:t>
            </w:r>
            <w:r w:rsidR="007C3634">
              <w:rPr>
                <w:rFonts w:eastAsiaTheme="minorHAnsi" w:cs="Arial"/>
                <w:spacing w:val="0"/>
                <w:szCs w:val="24"/>
                <w:lang w:val="en-US"/>
              </w:rPr>
              <w:t xml:space="preserve">West of Scotland Boards </w:t>
            </w:r>
            <w:r w:rsidR="00756413">
              <w:rPr>
                <w:rFonts w:eastAsiaTheme="minorHAnsi" w:cs="Arial"/>
                <w:spacing w:val="0"/>
                <w:szCs w:val="24"/>
                <w:lang w:val="en-US"/>
              </w:rPr>
              <w:t xml:space="preserve">would </w:t>
            </w:r>
            <w:r w:rsidR="007C3634">
              <w:rPr>
                <w:rFonts w:eastAsiaTheme="minorHAnsi" w:cs="Arial"/>
                <w:spacing w:val="0"/>
                <w:szCs w:val="24"/>
                <w:lang w:val="en-US"/>
              </w:rPr>
              <w:t>r</w:t>
            </w:r>
            <w:r w:rsidR="00756413">
              <w:rPr>
                <w:rFonts w:eastAsiaTheme="minorHAnsi" w:cs="Arial"/>
                <w:spacing w:val="0"/>
                <w:szCs w:val="24"/>
                <w:lang w:val="en-US"/>
              </w:rPr>
              <w:t xml:space="preserve">equire to be </w:t>
            </w:r>
            <w:r w:rsidR="00E864E4">
              <w:rPr>
                <w:rFonts w:eastAsiaTheme="minorHAnsi" w:cs="Arial"/>
                <w:spacing w:val="0"/>
                <w:szCs w:val="24"/>
                <w:lang w:val="en-US"/>
              </w:rPr>
              <w:t>addressed</w:t>
            </w:r>
            <w:r w:rsidR="00756413">
              <w:rPr>
                <w:rFonts w:eastAsiaTheme="minorHAnsi" w:cs="Arial"/>
                <w:spacing w:val="0"/>
                <w:szCs w:val="24"/>
                <w:lang w:val="en-US"/>
              </w:rPr>
              <w:t xml:space="preserve"> moving forward. </w:t>
            </w:r>
          </w:p>
          <w:p w:rsidR="00B312CF" w:rsidRPr="00B312CF" w:rsidRDefault="00B312CF" w:rsidP="00B312CF">
            <w:pPr>
              <w:spacing w:line="259" w:lineRule="auto"/>
              <w:ind w:left="709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756413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Committe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 xml:space="preserve">e noted the financial position at Month 6- YTD </w:t>
            </w:r>
            <w:proofErr w:type="gramStart"/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£(</w:t>
            </w:r>
            <w:proofErr w:type="gramEnd"/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217)k. However, the forecast to year end is still being assessed as a break even position.</w:t>
            </w:r>
            <w:r w:rsidR="00523880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</w:p>
          <w:p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lastRenderedPageBreak/>
              <w:t>The Committee received an update on the G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olden Jubilee Research Institute and </w:t>
            </w:r>
            <w:r w:rsidR="00E864E4">
              <w:rPr>
                <w:rFonts w:eastAsiaTheme="minorHAnsi" w:cs="Arial"/>
                <w:spacing w:val="0"/>
                <w:szCs w:val="24"/>
                <w:lang w:val="en-US"/>
              </w:rPr>
              <w:t>further detail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E864E4">
              <w:rPr>
                <w:rFonts w:eastAsiaTheme="minorHAnsi" w:cs="Arial"/>
                <w:spacing w:val="0"/>
                <w:szCs w:val="24"/>
                <w:lang w:val="en-US"/>
              </w:rPr>
              <w:t>around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 three of the research projects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  The Committee looked forward to receiving an overview of all research projects at future meetings. </w:t>
            </w:r>
          </w:p>
          <w:p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was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 pleased to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receive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 the Phase 2 update 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as it neared completion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. H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>owever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, the Committee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 not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ed</w:t>
            </w:r>
            <w:r w:rsidR="008B2B52">
              <w:rPr>
                <w:rFonts w:eastAsiaTheme="minorHAnsi" w:cs="Arial"/>
                <w:spacing w:val="0"/>
                <w:szCs w:val="24"/>
                <w:lang w:val="en-US"/>
              </w:rPr>
              <w:t xml:space="preserve"> the ongoin</w:t>
            </w:r>
            <w:r w:rsidR="00E864E4">
              <w:rPr>
                <w:rFonts w:eastAsiaTheme="minorHAnsi" w:cs="Arial"/>
                <w:spacing w:val="0"/>
                <w:szCs w:val="24"/>
                <w:lang w:val="en-US"/>
              </w:rPr>
              <w:t xml:space="preserve">g issue with water 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testing and likely impacts on the operational availability dates.</w:t>
            </w:r>
          </w:p>
          <w:p w:rsidR="008B2B52" w:rsidRDefault="008B2B52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8B2B52" w:rsidRDefault="008B2B52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received an update on Climate Emergency and Sustainable Development and welcomed </w:t>
            </w:r>
            <w:r w:rsidR="00E864E4">
              <w:rPr>
                <w:rFonts w:eastAsiaTheme="minorHAnsi" w:cs="Arial"/>
                <w:spacing w:val="0"/>
                <w:szCs w:val="24"/>
                <w:lang w:val="en-US"/>
              </w:rPr>
              <w:t xml:space="preserve">projects such as the reduction in the requirement to </w:t>
            </w:r>
            <w:proofErr w:type="spellStart"/>
            <w:r w:rsidR="00E864E4">
              <w:rPr>
                <w:rFonts w:eastAsiaTheme="minorHAnsi" w:cs="Arial"/>
                <w:spacing w:val="0"/>
                <w:szCs w:val="24"/>
                <w:lang w:val="en-US"/>
              </w:rPr>
              <w:t>sterilise</w:t>
            </w:r>
            <w:proofErr w:type="spellEnd"/>
            <w:r w:rsidR="00E864E4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 xml:space="preserve">battery </w:t>
            </w:r>
            <w:r w:rsidR="00E864E4">
              <w:rPr>
                <w:rFonts w:eastAsiaTheme="minorHAnsi" w:cs="Arial"/>
                <w:spacing w:val="0"/>
                <w:szCs w:val="24"/>
                <w:lang w:val="en-US"/>
              </w:rPr>
              <w:t>packs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 xml:space="preserve"> in Orthopaedic </w:t>
            </w:r>
            <w:r w:rsidR="00E864E4">
              <w:rPr>
                <w:rFonts w:eastAsiaTheme="minorHAnsi" w:cs="Arial"/>
                <w:spacing w:val="0"/>
                <w:szCs w:val="24"/>
                <w:lang w:val="en-US"/>
              </w:rPr>
              <w:t>joint s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 xml:space="preserve">urgery. </w:t>
            </w:r>
          </w:p>
          <w:p w:rsidR="00DB4877" w:rsidRDefault="00DB4877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DB4877" w:rsidRPr="00B312CF" w:rsidRDefault="00DB4877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noted the </w:t>
            </w:r>
            <w:r w:rsidR="00745E01">
              <w:rPr>
                <w:rFonts w:eastAsiaTheme="minorHAnsi" w:cs="Arial"/>
                <w:spacing w:val="0"/>
                <w:szCs w:val="24"/>
                <w:lang w:val="en-US"/>
              </w:rPr>
              <w:t xml:space="preserve">Financial </w:t>
            </w:r>
            <w:r w:rsidR="005C727E">
              <w:rPr>
                <w:rFonts w:eastAsiaTheme="minorHAnsi" w:cs="Arial"/>
                <w:spacing w:val="0"/>
                <w:szCs w:val="24"/>
                <w:lang w:val="en-US"/>
              </w:rPr>
              <w:t xml:space="preserve">position at </w:t>
            </w:r>
            <w:r w:rsidR="00745E01">
              <w:rPr>
                <w:rFonts w:eastAsiaTheme="minorHAnsi" w:cs="Arial"/>
                <w:spacing w:val="0"/>
                <w:szCs w:val="24"/>
                <w:lang w:val="en-US"/>
              </w:rPr>
              <w:t>Month</w:t>
            </w:r>
            <w:r w:rsidR="005C727E">
              <w:rPr>
                <w:rFonts w:eastAsiaTheme="minorHAnsi" w:cs="Arial"/>
                <w:spacing w:val="0"/>
                <w:szCs w:val="24"/>
                <w:lang w:val="en-US"/>
              </w:rPr>
              <w:t xml:space="preserve"> 6 </w:t>
            </w:r>
            <w:r w:rsidR="00745E01">
              <w:rPr>
                <w:rFonts w:eastAsiaTheme="minorHAnsi" w:cs="Arial"/>
                <w:spacing w:val="0"/>
                <w:szCs w:val="24"/>
                <w:lang w:val="en-US"/>
              </w:rPr>
              <w:t xml:space="preserve">for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NHS</w:t>
            </w:r>
            <w:r w:rsidR="00745E01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S</w:t>
            </w:r>
            <w:r w:rsidR="00745E01">
              <w:rPr>
                <w:rFonts w:eastAsiaTheme="minorHAnsi" w:cs="Arial"/>
                <w:spacing w:val="0"/>
                <w:szCs w:val="24"/>
                <w:lang w:val="en-US"/>
              </w:rPr>
              <w:t xml:space="preserve">cotland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A</w:t>
            </w:r>
            <w:r w:rsidR="00745E01">
              <w:rPr>
                <w:rFonts w:eastAsiaTheme="minorHAnsi" w:cs="Arial"/>
                <w:spacing w:val="0"/>
                <w:szCs w:val="24"/>
                <w:lang w:val="en-US"/>
              </w:rPr>
              <w:t>cademy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and C</w:t>
            </w:r>
            <w:r w:rsidR="00745E01">
              <w:rPr>
                <w:rFonts w:eastAsiaTheme="minorHAnsi" w:cs="Arial"/>
                <w:spacing w:val="0"/>
                <w:szCs w:val="24"/>
                <w:lang w:val="en-US"/>
              </w:rPr>
              <w:t>entre for Sustainable Delivery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, both of which reported positive variances with plans already in place for funding suitable projects. </w:t>
            </w:r>
          </w:p>
          <w:p w:rsidR="00B312CF" w:rsidRPr="00B312CF" w:rsidRDefault="00B312CF" w:rsidP="00B312CF">
            <w:pPr>
              <w:spacing w:line="259" w:lineRule="auto"/>
              <w:ind w:left="709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B312CF" w:rsidRDefault="00B312CF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>mmittee approved the Corporate Governance Meeting Dates 2024/25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:rsidR="00DB4877" w:rsidRDefault="00DB4877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DB4877" w:rsidRPr="00B312CF" w:rsidRDefault="00DB4877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approved the Procurement A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>nnual Report 2022-2023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:rsidR="00B312CF" w:rsidRPr="00480CBB" w:rsidRDefault="00B312CF" w:rsidP="00011140">
            <w:pPr>
              <w:rPr>
                <w:rFonts w:cs="Arial"/>
                <w:szCs w:val="24"/>
              </w:rPr>
            </w:pPr>
          </w:p>
        </w:tc>
      </w:tr>
    </w:tbl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B312CF">
        <w:rPr>
          <w:rFonts w:hAnsi="Arial" w:cs="Arial"/>
          <w:lang w:val="en-US"/>
        </w:rPr>
        <w:t xml:space="preserve">Tuesday </w:t>
      </w:r>
      <w:r w:rsidR="00DB4877">
        <w:rPr>
          <w:rFonts w:hAnsi="Arial" w:cs="Arial"/>
          <w:lang w:val="en-US"/>
        </w:rPr>
        <w:t>12 March</w:t>
      </w:r>
      <w:r w:rsidR="00022EE5">
        <w:rPr>
          <w:rFonts w:hAnsi="Arial" w:cs="Arial"/>
          <w:lang w:val="en-US"/>
        </w:rPr>
        <w:t xml:space="preserve"> </w:t>
      </w:r>
      <w:r w:rsidR="00DB4877">
        <w:rPr>
          <w:rFonts w:hAnsi="Arial" w:cs="Arial"/>
          <w:lang w:val="en-US"/>
        </w:rPr>
        <w:t>2024</w:t>
      </w:r>
      <w:r>
        <w:rPr>
          <w:rFonts w:hAnsi="Arial" w:cs="Arial"/>
          <w:lang w:val="en-US"/>
        </w:rPr>
        <w:t>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E864E4">
        <w:rPr>
          <w:rFonts w:cs="Arial"/>
        </w:rPr>
        <w:t>Finance and Performance</w:t>
      </w:r>
      <w:r w:rsidR="007E133D">
        <w:rPr>
          <w:rFonts w:cs="Arial"/>
        </w:rPr>
        <w:t xml:space="preserve">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AD3B8D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Stephen McAllister</w:t>
      </w:r>
    </w:p>
    <w:p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AD3B8D">
        <w:rPr>
          <w:rFonts w:cs="Arial"/>
          <w:b/>
          <w:bCs/>
        </w:rPr>
        <w:t>Finance and Performance Committee</w:t>
      </w:r>
    </w:p>
    <w:p w:rsidR="007E133D" w:rsidRDefault="00AD3B8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November</w:t>
      </w:r>
      <w:r w:rsidR="00666AAB">
        <w:rPr>
          <w:rFonts w:cs="Arial"/>
          <w:b/>
          <w:bCs/>
        </w:rPr>
        <w:t xml:space="preserve"> </w:t>
      </w:r>
      <w:r w:rsidR="00AD01F4">
        <w:rPr>
          <w:rFonts w:cs="Arial"/>
          <w:b/>
          <w:bCs/>
        </w:rPr>
        <w:t>2023</w:t>
      </w:r>
    </w:p>
    <w:p w:rsidR="007E133D" w:rsidRPr="00050D76" w:rsidRDefault="007E133D" w:rsidP="00050D76"/>
    <w:sectPr w:rsidR="007E133D" w:rsidRPr="00050D76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D7" w:rsidRDefault="00EA13D7">
      <w:r>
        <w:separator/>
      </w:r>
    </w:p>
  </w:endnote>
  <w:endnote w:type="continuationSeparator" w:id="0">
    <w:p w:rsidR="00EA13D7" w:rsidRDefault="00EA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2E7A3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2E7A3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D7" w:rsidRDefault="00EA13D7">
      <w:r>
        <w:separator/>
      </w:r>
    </w:p>
  </w:footnote>
  <w:footnote w:type="continuationSeparator" w:id="0">
    <w:p w:rsidR="00EA13D7" w:rsidRDefault="00EA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E6" w:rsidRDefault="000369E6">
    <w:pPr>
      <w:pStyle w:val="Header"/>
    </w:pPr>
    <w:r>
      <w:tab/>
    </w:r>
    <w:r>
      <w:tab/>
      <w:t>Item 6.3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1140"/>
    <w:rsid w:val="00022EE5"/>
    <w:rsid w:val="0003098A"/>
    <w:rsid w:val="000369E6"/>
    <w:rsid w:val="000451B7"/>
    <w:rsid w:val="00047714"/>
    <w:rsid w:val="00050D76"/>
    <w:rsid w:val="0006550E"/>
    <w:rsid w:val="00072A23"/>
    <w:rsid w:val="00076EF2"/>
    <w:rsid w:val="00085465"/>
    <w:rsid w:val="00091974"/>
    <w:rsid w:val="000945DB"/>
    <w:rsid w:val="000C561F"/>
    <w:rsid w:val="000E2BDE"/>
    <w:rsid w:val="000F7706"/>
    <w:rsid w:val="00102D33"/>
    <w:rsid w:val="00107B3E"/>
    <w:rsid w:val="00125A9E"/>
    <w:rsid w:val="00132AF3"/>
    <w:rsid w:val="00140DB3"/>
    <w:rsid w:val="00155A30"/>
    <w:rsid w:val="001D05E4"/>
    <w:rsid w:val="001D0FFB"/>
    <w:rsid w:val="001D11B6"/>
    <w:rsid w:val="001E7464"/>
    <w:rsid w:val="0023473B"/>
    <w:rsid w:val="00262DD5"/>
    <w:rsid w:val="002B72F8"/>
    <w:rsid w:val="002E7A32"/>
    <w:rsid w:val="002F4B67"/>
    <w:rsid w:val="00301BBF"/>
    <w:rsid w:val="0033790B"/>
    <w:rsid w:val="00346269"/>
    <w:rsid w:val="003473AE"/>
    <w:rsid w:val="00372380"/>
    <w:rsid w:val="003751DE"/>
    <w:rsid w:val="003D757C"/>
    <w:rsid w:val="003F7F61"/>
    <w:rsid w:val="00430C09"/>
    <w:rsid w:val="00446219"/>
    <w:rsid w:val="00466A7E"/>
    <w:rsid w:val="00480CBB"/>
    <w:rsid w:val="00482C25"/>
    <w:rsid w:val="00495B36"/>
    <w:rsid w:val="004C24DE"/>
    <w:rsid w:val="004C4472"/>
    <w:rsid w:val="0052127A"/>
    <w:rsid w:val="00523880"/>
    <w:rsid w:val="005537D8"/>
    <w:rsid w:val="00563DB7"/>
    <w:rsid w:val="005814A6"/>
    <w:rsid w:val="00591C18"/>
    <w:rsid w:val="005A04F7"/>
    <w:rsid w:val="005A2580"/>
    <w:rsid w:val="005A5BBA"/>
    <w:rsid w:val="005C727E"/>
    <w:rsid w:val="005F4D65"/>
    <w:rsid w:val="005F78F7"/>
    <w:rsid w:val="00610728"/>
    <w:rsid w:val="006173A9"/>
    <w:rsid w:val="0064075B"/>
    <w:rsid w:val="00666AAB"/>
    <w:rsid w:val="00681C8C"/>
    <w:rsid w:val="00682DC0"/>
    <w:rsid w:val="006C1535"/>
    <w:rsid w:val="006C6D4B"/>
    <w:rsid w:val="006D1343"/>
    <w:rsid w:val="00736213"/>
    <w:rsid w:val="00745E01"/>
    <w:rsid w:val="00756413"/>
    <w:rsid w:val="00785B8C"/>
    <w:rsid w:val="00785DD1"/>
    <w:rsid w:val="007865D9"/>
    <w:rsid w:val="007C3634"/>
    <w:rsid w:val="007E133D"/>
    <w:rsid w:val="007F32CF"/>
    <w:rsid w:val="00816E22"/>
    <w:rsid w:val="008763F0"/>
    <w:rsid w:val="008B2B52"/>
    <w:rsid w:val="008D20C7"/>
    <w:rsid w:val="008F1E59"/>
    <w:rsid w:val="00927C6C"/>
    <w:rsid w:val="009615FE"/>
    <w:rsid w:val="009807B4"/>
    <w:rsid w:val="0098106F"/>
    <w:rsid w:val="00982384"/>
    <w:rsid w:val="00984AC2"/>
    <w:rsid w:val="00996603"/>
    <w:rsid w:val="009D4C83"/>
    <w:rsid w:val="009E630D"/>
    <w:rsid w:val="00A24ED0"/>
    <w:rsid w:val="00A2680C"/>
    <w:rsid w:val="00A314F6"/>
    <w:rsid w:val="00A32685"/>
    <w:rsid w:val="00A43898"/>
    <w:rsid w:val="00A62B58"/>
    <w:rsid w:val="00A72814"/>
    <w:rsid w:val="00A84C97"/>
    <w:rsid w:val="00A95257"/>
    <w:rsid w:val="00A95ECB"/>
    <w:rsid w:val="00AA77F7"/>
    <w:rsid w:val="00AD01F4"/>
    <w:rsid w:val="00AD3B8D"/>
    <w:rsid w:val="00AE522B"/>
    <w:rsid w:val="00AF0530"/>
    <w:rsid w:val="00AF356A"/>
    <w:rsid w:val="00B008DF"/>
    <w:rsid w:val="00B06E59"/>
    <w:rsid w:val="00B159C0"/>
    <w:rsid w:val="00B178D4"/>
    <w:rsid w:val="00B312CF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E01E8"/>
    <w:rsid w:val="00BF3AF0"/>
    <w:rsid w:val="00BF6FFA"/>
    <w:rsid w:val="00C3506D"/>
    <w:rsid w:val="00C87B62"/>
    <w:rsid w:val="00C94BF7"/>
    <w:rsid w:val="00CB6644"/>
    <w:rsid w:val="00CE0398"/>
    <w:rsid w:val="00D11444"/>
    <w:rsid w:val="00D55622"/>
    <w:rsid w:val="00DA0BFA"/>
    <w:rsid w:val="00DA3DD2"/>
    <w:rsid w:val="00DB4877"/>
    <w:rsid w:val="00DD2D3D"/>
    <w:rsid w:val="00DD6252"/>
    <w:rsid w:val="00DE04A0"/>
    <w:rsid w:val="00DF1BE0"/>
    <w:rsid w:val="00DF2ADD"/>
    <w:rsid w:val="00E067D1"/>
    <w:rsid w:val="00E16549"/>
    <w:rsid w:val="00E555A5"/>
    <w:rsid w:val="00E657F3"/>
    <w:rsid w:val="00E71CD2"/>
    <w:rsid w:val="00E82894"/>
    <w:rsid w:val="00E84B9D"/>
    <w:rsid w:val="00E864E4"/>
    <w:rsid w:val="00EA13D7"/>
    <w:rsid w:val="00EB2B54"/>
    <w:rsid w:val="00ED4F12"/>
    <w:rsid w:val="00EE008B"/>
    <w:rsid w:val="00EF7713"/>
    <w:rsid w:val="00F04DF8"/>
    <w:rsid w:val="00F1405E"/>
    <w:rsid w:val="00F3337D"/>
    <w:rsid w:val="00F91990"/>
    <w:rsid w:val="00FB0DBB"/>
    <w:rsid w:val="00FB0DF4"/>
    <w:rsid w:val="00FB3B8C"/>
    <w:rsid w:val="00FB5D47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54AD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32BE-684C-47D7-AD80-39E9A1A7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4</cp:revision>
  <cp:lastPrinted>2023-05-12T08:13:00Z</cp:lastPrinted>
  <dcterms:created xsi:type="dcterms:W3CDTF">2023-11-17T13:01:00Z</dcterms:created>
  <dcterms:modified xsi:type="dcterms:W3CDTF">2023-12-01T14:44:00Z</dcterms:modified>
</cp:coreProperties>
</file>