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AEAF" w14:textId="36912586" w:rsidR="00131796" w:rsidRPr="00594355" w:rsidRDefault="00131796" w:rsidP="00131796">
      <w:pPr>
        <w:pStyle w:val="BodyText"/>
        <w:kinsoku w:val="0"/>
        <w:overflowPunct w:val="0"/>
        <w:spacing w:before="100" w:line="254" w:lineRule="auto"/>
        <w:ind w:right="1639"/>
        <w:jc w:val="center"/>
        <w:rPr>
          <w:rFonts w:ascii="Arial" w:hAnsi="Arial" w:cs="Arial"/>
          <w:b/>
          <w:bCs/>
          <w:iCs/>
          <w:sz w:val="48"/>
          <w:szCs w:val="48"/>
        </w:rPr>
      </w:pPr>
      <w:r w:rsidRPr="00594355">
        <w:rPr>
          <w:rFonts w:ascii="Arial" w:hAnsi="Arial" w:cs="Arial"/>
          <w:b/>
          <w:bCs/>
          <w:iCs/>
          <w:sz w:val="48"/>
          <w:szCs w:val="48"/>
        </w:rPr>
        <w:t>NHS Golden Jubilee</w:t>
      </w:r>
    </w:p>
    <w:p w14:paraId="295726F3" w14:textId="77777777" w:rsidR="00131796" w:rsidRPr="00594355" w:rsidRDefault="00131796" w:rsidP="00131796">
      <w:pPr>
        <w:pStyle w:val="BodyText"/>
        <w:kinsoku w:val="0"/>
        <w:overflowPunct w:val="0"/>
        <w:spacing w:before="100" w:line="254" w:lineRule="auto"/>
        <w:ind w:right="1639"/>
        <w:jc w:val="center"/>
        <w:rPr>
          <w:rFonts w:ascii="Arial" w:hAnsi="Arial" w:cs="Arial"/>
          <w:b/>
          <w:bCs/>
          <w:iCs/>
          <w:sz w:val="48"/>
          <w:szCs w:val="48"/>
        </w:rPr>
      </w:pPr>
      <w:r w:rsidRPr="00594355">
        <w:rPr>
          <w:rFonts w:ascii="Arial" w:hAnsi="Arial" w:cs="Arial"/>
          <w:b/>
          <w:bCs/>
          <w:iCs/>
          <w:sz w:val="48"/>
          <w:szCs w:val="48"/>
        </w:rPr>
        <w:t>Summary Finance Report</w:t>
      </w:r>
    </w:p>
    <w:p w14:paraId="0F7DF4AC" w14:textId="77777777" w:rsidR="00131796" w:rsidRPr="00594355" w:rsidRDefault="00131796" w:rsidP="00131796">
      <w:pPr>
        <w:pStyle w:val="BodyText"/>
        <w:kinsoku w:val="0"/>
        <w:overflowPunct w:val="0"/>
        <w:spacing w:before="100" w:line="254" w:lineRule="auto"/>
        <w:ind w:right="1639"/>
        <w:jc w:val="center"/>
        <w:rPr>
          <w:rFonts w:ascii="Arial" w:hAnsi="Arial" w:cs="Arial"/>
          <w:b/>
          <w:bCs/>
          <w:iCs/>
          <w:sz w:val="48"/>
          <w:szCs w:val="48"/>
        </w:rPr>
      </w:pPr>
      <w:r w:rsidRPr="00594355">
        <w:rPr>
          <w:rFonts w:ascii="Arial" w:hAnsi="Arial" w:cs="Arial"/>
          <w:b/>
          <w:bCs/>
          <w:iCs/>
          <w:sz w:val="48"/>
          <w:szCs w:val="48"/>
        </w:rPr>
        <w:t>As at 31 July 2023 – Month 4</w:t>
      </w:r>
    </w:p>
    <w:p w14:paraId="685DE67F" w14:textId="7C2FC886" w:rsidR="00131796" w:rsidRPr="00594355" w:rsidRDefault="00131796" w:rsidP="00131796">
      <w:pPr>
        <w:jc w:val="center"/>
        <w:rPr>
          <w:rFonts w:ascii="Arial" w:hAnsi="Arial" w:cs="Arial"/>
          <w:sz w:val="24"/>
          <w:szCs w:val="24"/>
        </w:rPr>
      </w:pPr>
    </w:p>
    <w:p w14:paraId="75608B2C" w14:textId="1F21C3DE" w:rsidR="00131796" w:rsidRPr="00594355" w:rsidRDefault="00131796" w:rsidP="00131796">
      <w:pPr>
        <w:jc w:val="center"/>
        <w:rPr>
          <w:rFonts w:ascii="Arial" w:hAnsi="Arial" w:cs="Arial"/>
          <w:sz w:val="24"/>
          <w:szCs w:val="24"/>
        </w:rPr>
      </w:pPr>
      <w:r w:rsidRPr="00594355">
        <w:rPr>
          <w:rFonts w:ascii="Arial" w:hAnsi="Arial" w:cs="Arial"/>
          <w:b/>
          <w:bCs/>
          <w:i/>
          <w:iCs/>
          <w:noProof/>
          <w:color w:val="4F82BD"/>
          <w:sz w:val="24"/>
          <w:szCs w:val="24"/>
          <w:lang w:eastAsia="en-GB"/>
        </w:rPr>
        <w:drawing>
          <wp:inline distT="0" distB="0" distL="0" distR="0" wp14:anchorId="46776B65" wp14:editId="41CC6A3A">
            <wp:extent cx="5731192" cy="434636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tretch>
                      <a:fillRect/>
                    </a:stretch>
                  </pic:blipFill>
                  <pic:spPr bwMode="auto">
                    <a:xfrm>
                      <a:off x="0" y="0"/>
                      <a:ext cx="5742688" cy="4355087"/>
                    </a:xfrm>
                    <a:prstGeom prst="rect">
                      <a:avLst/>
                    </a:prstGeom>
                    <a:noFill/>
                    <a:ln>
                      <a:noFill/>
                    </a:ln>
                  </pic:spPr>
                </pic:pic>
              </a:graphicData>
            </a:graphic>
          </wp:inline>
        </w:drawing>
      </w:r>
    </w:p>
    <w:p w14:paraId="13C80C8D" w14:textId="2CA3902E" w:rsidR="00131796" w:rsidRPr="00594355" w:rsidRDefault="00131796" w:rsidP="00131796">
      <w:pPr>
        <w:jc w:val="center"/>
        <w:rPr>
          <w:rFonts w:ascii="Arial" w:hAnsi="Arial" w:cs="Arial"/>
          <w:sz w:val="24"/>
          <w:szCs w:val="24"/>
        </w:rPr>
      </w:pPr>
    </w:p>
    <w:p w14:paraId="7C96308C" w14:textId="77777777" w:rsidR="00131796" w:rsidRPr="00594355" w:rsidRDefault="00131796" w:rsidP="00131796">
      <w:pPr>
        <w:jc w:val="center"/>
        <w:rPr>
          <w:rFonts w:ascii="Arial" w:hAnsi="Arial" w:cs="Arial"/>
          <w:sz w:val="24"/>
          <w:szCs w:val="24"/>
        </w:rPr>
      </w:pPr>
    </w:p>
    <w:p w14:paraId="28D154F6" w14:textId="4D6E7B8C" w:rsidR="00131796" w:rsidRDefault="00131796" w:rsidP="00131796">
      <w:pPr>
        <w:jc w:val="center"/>
        <w:rPr>
          <w:rFonts w:ascii="Arial" w:hAnsi="Arial" w:cs="Arial"/>
          <w:sz w:val="24"/>
          <w:szCs w:val="24"/>
        </w:rPr>
      </w:pPr>
    </w:p>
    <w:p w14:paraId="22868D4B" w14:textId="77777777" w:rsidR="00092F47" w:rsidRPr="00594355" w:rsidRDefault="00092F47" w:rsidP="00131796">
      <w:pPr>
        <w:jc w:val="center"/>
        <w:rPr>
          <w:rFonts w:ascii="Arial" w:hAnsi="Arial" w:cs="Arial"/>
          <w:sz w:val="24"/>
          <w:szCs w:val="24"/>
        </w:rPr>
      </w:pPr>
    </w:p>
    <w:p w14:paraId="01B51CA4" w14:textId="2B8B97FC" w:rsidR="00131796" w:rsidRDefault="00131796" w:rsidP="00131796">
      <w:pPr>
        <w:jc w:val="center"/>
        <w:rPr>
          <w:rFonts w:ascii="Arial" w:hAnsi="Arial" w:cs="Arial"/>
          <w:sz w:val="24"/>
          <w:szCs w:val="24"/>
        </w:rPr>
      </w:pPr>
    </w:p>
    <w:p w14:paraId="25526488" w14:textId="77777777" w:rsidR="00092F47" w:rsidRPr="00594355" w:rsidRDefault="00092F47" w:rsidP="00131796">
      <w:pPr>
        <w:jc w:val="center"/>
        <w:rPr>
          <w:rFonts w:ascii="Arial" w:hAnsi="Arial" w:cs="Arial"/>
          <w:sz w:val="24"/>
          <w:szCs w:val="24"/>
        </w:rPr>
      </w:pPr>
    </w:p>
    <w:p w14:paraId="1C1866B1" w14:textId="77777777" w:rsidR="00131796" w:rsidRPr="00594355" w:rsidRDefault="00131796" w:rsidP="00131796">
      <w:pPr>
        <w:jc w:val="center"/>
        <w:rPr>
          <w:rFonts w:ascii="Arial" w:hAnsi="Arial" w:cs="Arial"/>
          <w:sz w:val="24"/>
          <w:szCs w:val="24"/>
        </w:rPr>
      </w:pPr>
    </w:p>
    <w:p w14:paraId="6F286719" w14:textId="77777777" w:rsidR="00131796" w:rsidRPr="00594355" w:rsidRDefault="00131796" w:rsidP="00131796">
      <w:pPr>
        <w:jc w:val="center"/>
        <w:rPr>
          <w:rFonts w:ascii="Arial" w:hAnsi="Arial" w:cs="Arial"/>
          <w:sz w:val="24"/>
          <w:szCs w:val="24"/>
        </w:rPr>
      </w:pPr>
    </w:p>
    <w:p w14:paraId="7C080FE8" w14:textId="77777777" w:rsidR="00131796" w:rsidRPr="00594355" w:rsidRDefault="00131796" w:rsidP="00131796">
      <w:pPr>
        <w:jc w:val="center"/>
        <w:rPr>
          <w:rFonts w:ascii="Arial" w:hAnsi="Arial" w:cs="Arial"/>
          <w:sz w:val="24"/>
          <w:szCs w:val="24"/>
        </w:rPr>
      </w:pPr>
    </w:p>
    <w:p w14:paraId="5C5731CA" w14:textId="44BBE7CD" w:rsidR="00131796" w:rsidRPr="00594355" w:rsidRDefault="00131796" w:rsidP="00131796">
      <w:pPr>
        <w:jc w:val="center"/>
        <w:rPr>
          <w:rFonts w:ascii="Arial" w:hAnsi="Arial" w:cs="Arial"/>
          <w:sz w:val="24"/>
          <w:szCs w:val="24"/>
        </w:rPr>
      </w:pPr>
    </w:p>
    <w:p w14:paraId="181DEBA0" w14:textId="77777777" w:rsidR="00131796" w:rsidRPr="00594355" w:rsidRDefault="00131796" w:rsidP="00131796">
      <w:pPr>
        <w:jc w:val="center"/>
        <w:rPr>
          <w:rFonts w:ascii="Arial" w:hAnsi="Arial" w:cs="Arial"/>
          <w:sz w:val="24"/>
          <w:szCs w:val="24"/>
        </w:rPr>
      </w:pPr>
    </w:p>
    <w:tbl>
      <w:tblPr>
        <w:tblStyle w:val="TableGrid"/>
        <w:tblW w:w="10343" w:type="dxa"/>
        <w:tblLook w:val="04A0" w:firstRow="1" w:lastRow="0" w:firstColumn="1" w:lastColumn="0" w:noHBand="0" w:noVBand="1"/>
      </w:tblPr>
      <w:tblGrid>
        <w:gridCol w:w="10343"/>
      </w:tblGrid>
      <w:tr w:rsidR="00131796" w:rsidRPr="00594355" w14:paraId="639327BC" w14:textId="77777777" w:rsidTr="00594355">
        <w:tc>
          <w:tcPr>
            <w:tcW w:w="10343" w:type="dxa"/>
          </w:tcPr>
          <w:p w14:paraId="03A72E51" w14:textId="32A7D624" w:rsidR="00594355" w:rsidRPr="00092F47" w:rsidRDefault="00131796" w:rsidP="00131796">
            <w:pPr>
              <w:ind w:left="-5"/>
              <w:rPr>
                <w:rFonts w:ascii="Arial" w:hAnsi="Arial" w:cs="Arial"/>
                <w:b/>
                <w:sz w:val="36"/>
                <w:szCs w:val="36"/>
              </w:rPr>
            </w:pPr>
            <w:r w:rsidRPr="00092F47">
              <w:rPr>
                <w:rFonts w:ascii="Arial" w:hAnsi="Arial" w:cs="Arial"/>
                <w:b/>
                <w:sz w:val="36"/>
                <w:szCs w:val="36"/>
              </w:rPr>
              <w:lastRenderedPageBreak/>
              <w:t>Finance Position as at 31st July 2023 – Month 4 Report</w:t>
            </w:r>
          </w:p>
          <w:p w14:paraId="460CCB81" w14:textId="2A01019A" w:rsidR="00594355" w:rsidRPr="00594355" w:rsidRDefault="00594355" w:rsidP="00131796">
            <w:pPr>
              <w:ind w:left="-5"/>
              <w:rPr>
                <w:rFonts w:ascii="Arial" w:hAnsi="Arial" w:cs="Arial"/>
                <w:b/>
                <w:sz w:val="24"/>
                <w:szCs w:val="24"/>
              </w:rPr>
            </w:pPr>
          </w:p>
        </w:tc>
      </w:tr>
    </w:tbl>
    <w:p w14:paraId="52EFE993" w14:textId="124FB22C" w:rsidR="00092F47" w:rsidRPr="00594355" w:rsidRDefault="00092F47" w:rsidP="00092F47">
      <w:pPr>
        <w:spacing w:after="0"/>
        <w:rPr>
          <w:rFonts w:ascii="Arial" w:hAnsi="Arial" w:cs="Arial"/>
          <w:sz w:val="24"/>
          <w:szCs w:val="24"/>
        </w:rPr>
      </w:pPr>
      <w:r w:rsidRPr="00594355">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6F0E1B39" wp14:editId="47344782">
                <wp:simplePos x="0" y="0"/>
                <wp:positionH relativeFrom="margin">
                  <wp:posOffset>-6350</wp:posOffset>
                </wp:positionH>
                <wp:positionV relativeFrom="paragraph">
                  <wp:posOffset>200075</wp:posOffset>
                </wp:positionV>
                <wp:extent cx="6828155" cy="403225"/>
                <wp:effectExtent l="0" t="0" r="1079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403225"/>
                        </a:xfrm>
                        <a:prstGeom prst="rect">
                          <a:avLst/>
                        </a:prstGeom>
                        <a:solidFill>
                          <a:schemeClr val="bg2">
                            <a:lumMod val="75000"/>
                          </a:schemeClr>
                        </a:solidFill>
                        <a:ln w="9525">
                          <a:solidFill>
                            <a:srgbClr val="000000"/>
                          </a:solidFill>
                          <a:miter lim="800000"/>
                          <a:headEnd/>
                          <a:tailEnd/>
                        </a:ln>
                      </wps:spPr>
                      <wps:txbx>
                        <w:txbxContent>
                          <w:p w14:paraId="6A11CBED" w14:textId="225E897A" w:rsidR="0074579B" w:rsidRPr="00594355" w:rsidRDefault="0074579B" w:rsidP="00594355">
                            <w:pPr>
                              <w:rPr>
                                <w:b/>
                                <w:sz w:val="96"/>
                                <w:szCs w:val="48"/>
                              </w:rPr>
                            </w:pPr>
                            <w:r w:rsidRPr="00594355">
                              <w:rPr>
                                <w:rFonts w:ascii="Arial" w:hAnsi="Arial" w:cs="Arial"/>
                                <w:b/>
                                <w:sz w:val="40"/>
                                <w:szCs w:val="24"/>
                              </w:rPr>
                              <w:t>EXECUTIVE SUMMARY</w:t>
                            </w:r>
                          </w:p>
                          <w:p w14:paraId="15FFD9D7" w14:textId="77777777" w:rsidR="0074579B" w:rsidRPr="00131796" w:rsidRDefault="0074579B" w:rsidP="00594355">
                            <w:pPr>
                              <w:rPr>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E1B39" id="_x0000_t202" coordsize="21600,21600" o:spt="202" path="m,l,21600r21600,l21600,xe">
                <v:stroke joinstyle="miter"/>
                <v:path gradientshapeok="t" o:connecttype="rect"/>
              </v:shapetype>
              <v:shape id="Text Box 2" o:spid="_x0000_s1026" type="#_x0000_t202" style="position:absolute;margin-left:-.5pt;margin-top:15.75pt;width:537.65pt;height:3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" fillcolor="#aeaaaa [2414]">
                <v:textbox>
                  <w:txbxContent>
                    <w:p w14:paraId="6A11CBED" w14:textId="225E897A" w:rsidR="0074579B" w:rsidRPr="00594355" w:rsidRDefault="0074579B" w:rsidP="00594355">
                      <w:pPr>
                        <w:rPr>
                          <w:b/>
                          <w:sz w:val="96"/>
                          <w:szCs w:val="48"/>
                        </w:rPr>
                      </w:pPr>
                      <w:r w:rsidRPr="00594355">
                        <w:rPr>
                          <w:rFonts w:ascii="Arial" w:hAnsi="Arial" w:cs="Arial"/>
                          <w:b/>
                          <w:sz w:val="40"/>
                          <w:szCs w:val="24"/>
                        </w:rPr>
                        <w:t>EXECUTIVE SUMMARY</w:t>
                      </w:r>
                    </w:p>
                    <w:p w14:paraId="15FFD9D7" w14:textId="77777777" w:rsidR="0074579B" w:rsidRPr="00131796" w:rsidRDefault="0074579B" w:rsidP="00594355">
                      <w:pPr>
                        <w:rPr>
                          <w:sz w:val="48"/>
                          <w:szCs w:val="48"/>
                        </w:rPr>
                      </w:pPr>
                    </w:p>
                  </w:txbxContent>
                </v:textbox>
                <w10:wrap type="square" anchorx="margin"/>
              </v:shape>
            </w:pict>
          </mc:Fallback>
        </mc:AlternateContent>
      </w:r>
    </w:p>
    <w:tbl>
      <w:tblPr>
        <w:tblStyle w:val="TableGrid"/>
        <w:tblW w:w="10770" w:type="dxa"/>
        <w:tblLook w:val="04A0" w:firstRow="1" w:lastRow="0" w:firstColumn="1" w:lastColumn="0" w:noHBand="0" w:noVBand="1"/>
      </w:tblPr>
      <w:tblGrid>
        <w:gridCol w:w="567"/>
        <w:gridCol w:w="3969"/>
        <w:gridCol w:w="6234"/>
      </w:tblGrid>
      <w:tr w:rsidR="00594355" w:rsidRPr="00594355" w14:paraId="742C7F8F" w14:textId="77777777" w:rsidTr="00594355">
        <w:tc>
          <w:tcPr>
            <w:tcW w:w="567" w:type="dxa"/>
          </w:tcPr>
          <w:p w14:paraId="1F684DD6" w14:textId="50C781FF" w:rsidR="00594355" w:rsidRPr="00594355" w:rsidRDefault="00594355" w:rsidP="00131796">
            <w:pPr>
              <w:rPr>
                <w:rFonts w:ascii="Arial" w:hAnsi="Arial" w:cs="Arial"/>
                <w:sz w:val="24"/>
                <w:szCs w:val="24"/>
              </w:rPr>
            </w:pPr>
            <w:r w:rsidRPr="00594355">
              <w:rPr>
                <w:rFonts w:ascii="Arial" w:hAnsi="Arial" w:cs="Arial"/>
                <w:b/>
                <w:sz w:val="24"/>
                <w:szCs w:val="24"/>
              </w:rPr>
              <w:t>1.1</w:t>
            </w:r>
          </w:p>
        </w:tc>
        <w:tc>
          <w:tcPr>
            <w:tcW w:w="3969" w:type="dxa"/>
            <w:shd w:val="clear" w:color="auto" w:fill="70AD47" w:themeFill="accent6"/>
          </w:tcPr>
          <w:p w14:paraId="6C9E86F1" w14:textId="50C288B9" w:rsidR="00594355" w:rsidRPr="00594355" w:rsidRDefault="00594355" w:rsidP="00594355">
            <w:pPr>
              <w:pStyle w:val="BodyText"/>
              <w:kinsoku w:val="0"/>
              <w:overflowPunct w:val="0"/>
              <w:ind w:right="-613"/>
              <w:rPr>
                <w:rFonts w:ascii="Arial" w:hAnsi="Arial" w:cs="Arial"/>
                <w:sz w:val="24"/>
                <w:szCs w:val="24"/>
              </w:rPr>
            </w:pPr>
            <w:r w:rsidRPr="00594355">
              <w:rPr>
                <w:rFonts w:ascii="Arial" w:hAnsi="Arial" w:cs="Arial"/>
                <w:b/>
                <w:bCs/>
                <w:iCs/>
                <w:color w:val="000000" w:themeColor="text1"/>
                <w:sz w:val="24"/>
                <w:szCs w:val="24"/>
              </w:rPr>
              <w:t>Delivery of Financial Plan</w:t>
            </w:r>
          </w:p>
        </w:tc>
        <w:tc>
          <w:tcPr>
            <w:tcW w:w="6234" w:type="dxa"/>
          </w:tcPr>
          <w:p w14:paraId="18ABB79A" w14:textId="7E5892F3" w:rsidR="00594355" w:rsidRPr="00594355" w:rsidRDefault="00594355" w:rsidP="00333285">
            <w:pPr>
              <w:pStyle w:val="NoSpacing"/>
              <w:rPr>
                <w:rFonts w:ascii="Arial" w:hAnsi="Arial" w:cs="Arial"/>
                <w:color w:val="FF0000"/>
                <w:sz w:val="24"/>
                <w:szCs w:val="24"/>
              </w:rPr>
            </w:pPr>
            <w:r w:rsidRPr="00594355">
              <w:rPr>
                <w:rFonts w:ascii="Arial" w:hAnsi="Arial" w:cs="Arial"/>
                <w:sz w:val="24"/>
                <w:szCs w:val="24"/>
              </w:rPr>
              <w:t xml:space="preserve">The year to date (YTD) core revenue position as at the end of July 2023 is an adverse variance of </w:t>
            </w:r>
            <w:r w:rsidRPr="00594355">
              <w:rPr>
                <w:rFonts w:ascii="Arial" w:hAnsi="Arial" w:cs="Arial"/>
                <w:color w:val="FF0000"/>
                <w:sz w:val="24"/>
                <w:szCs w:val="24"/>
              </w:rPr>
              <w:t xml:space="preserve">(£0.407m). </w:t>
            </w:r>
          </w:p>
          <w:p w14:paraId="0EAF3FBA" w14:textId="77777777" w:rsidR="00594355" w:rsidRPr="00594355" w:rsidRDefault="00594355" w:rsidP="00333285">
            <w:pPr>
              <w:pStyle w:val="NoSpacing"/>
              <w:rPr>
                <w:rFonts w:ascii="Arial" w:hAnsi="Arial" w:cs="Arial"/>
                <w:sz w:val="24"/>
                <w:szCs w:val="24"/>
              </w:rPr>
            </w:pPr>
          </w:p>
        </w:tc>
      </w:tr>
      <w:tr w:rsidR="00594355" w:rsidRPr="00594355" w14:paraId="723570AA" w14:textId="77777777" w:rsidTr="00594355">
        <w:tc>
          <w:tcPr>
            <w:tcW w:w="567" w:type="dxa"/>
          </w:tcPr>
          <w:p w14:paraId="6A268B9B" w14:textId="77777777" w:rsidR="00594355" w:rsidRPr="00594355" w:rsidRDefault="00594355" w:rsidP="0074579B">
            <w:pPr>
              <w:rPr>
                <w:rFonts w:ascii="Arial" w:hAnsi="Arial" w:cs="Arial"/>
                <w:sz w:val="24"/>
                <w:szCs w:val="24"/>
              </w:rPr>
            </w:pPr>
            <w:r w:rsidRPr="00594355">
              <w:rPr>
                <w:rFonts w:ascii="Arial" w:hAnsi="Arial" w:cs="Arial"/>
                <w:b/>
                <w:sz w:val="24"/>
                <w:szCs w:val="24"/>
              </w:rPr>
              <w:t>1.2</w:t>
            </w:r>
          </w:p>
        </w:tc>
        <w:tc>
          <w:tcPr>
            <w:tcW w:w="3969" w:type="dxa"/>
            <w:shd w:val="clear" w:color="auto" w:fill="FFC000" w:themeFill="accent4"/>
          </w:tcPr>
          <w:p w14:paraId="63C6A07C" w14:textId="7ACA1971" w:rsidR="00594355" w:rsidRPr="00594355" w:rsidRDefault="00594355" w:rsidP="00131796">
            <w:pPr>
              <w:rPr>
                <w:rFonts w:ascii="Arial" w:hAnsi="Arial" w:cs="Arial"/>
                <w:b/>
                <w:sz w:val="24"/>
                <w:szCs w:val="24"/>
              </w:rPr>
            </w:pPr>
            <w:r w:rsidRPr="00594355">
              <w:rPr>
                <w:rFonts w:ascii="Arial" w:hAnsi="Arial" w:cs="Arial"/>
                <w:b/>
                <w:sz w:val="24"/>
                <w:szCs w:val="24"/>
              </w:rPr>
              <w:t>Efficiency Performance</w:t>
            </w:r>
          </w:p>
        </w:tc>
        <w:tc>
          <w:tcPr>
            <w:tcW w:w="6234" w:type="dxa"/>
          </w:tcPr>
          <w:p w14:paraId="56079375" w14:textId="77777777" w:rsidR="00594355" w:rsidRPr="00594355" w:rsidRDefault="00594355" w:rsidP="00333285">
            <w:pPr>
              <w:pStyle w:val="NoSpacing"/>
              <w:rPr>
                <w:rFonts w:ascii="Arial" w:hAnsi="Arial" w:cs="Arial"/>
                <w:sz w:val="24"/>
                <w:szCs w:val="24"/>
              </w:rPr>
            </w:pPr>
            <w:r w:rsidRPr="00594355">
              <w:rPr>
                <w:rFonts w:ascii="Arial" w:hAnsi="Arial" w:cs="Arial"/>
                <w:sz w:val="24"/>
                <w:szCs w:val="24"/>
              </w:rPr>
              <w:t xml:space="preserve">There is a </w:t>
            </w:r>
            <w:r w:rsidRPr="00594355">
              <w:rPr>
                <w:rFonts w:ascii="Arial" w:hAnsi="Arial" w:cs="Arial"/>
                <w:color w:val="FF0000"/>
                <w:sz w:val="24"/>
                <w:szCs w:val="24"/>
              </w:rPr>
              <w:t xml:space="preserve">(£6.66m) </w:t>
            </w:r>
            <w:r w:rsidRPr="00594355">
              <w:rPr>
                <w:rFonts w:ascii="Arial" w:hAnsi="Arial" w:cs="Arial"/>
                <w:sz w:val="24"/>
                <w:szCs w:val="24"/>
              </w:rPr>
              <w:t xml:space="preserve">efficiency requirement within the Financial Plan to achieve the targeted break even position for 2023/24. </w:t>
            </w:r>
          </w:p>
          <w:p w14:paraId="7BB0C43F" w14:textId="77777777" w:rsidR="00594355" w:rsidRPr="00594355" w:rsidRDefault="00594355" w:rsidP="00333285">
            <w:pPr>
              <w:pStyle w:val="NoSpacing"/>
              <w:rPr>
                <w:rFonts w:ascii="Arial" w:hAnsi="Arial" w:cs="Arial"/>
                <w:sz w:val="24"/>
                <w:szCs w:val="24"/>
              </w:rPr>
            </w:pPr>
          </w:p>
          <w:p w14:paraId="47658F6F" w14:textId="77777777" w:rsidR="00594355" w:rsidRPr="00594355" w:rsidRDefault="00594355" w:rsidP="00333285">
            <w:pPr>
              <w:pStyle w:val="NoSpacing"/>
              <w:rPr>
                <w:rFonts w:ascii="Arial" w:hAnsi="Arial" w:cs="Arial"/>
                <w:sz w:val="24"/>
                <w:szCs w:val="24"/>
              </w:rPr>
            </w:pPr>
            <w:r w:rsidRPr="00594355">
              <w:rPr>
                <w:rFonts w:ascii="Arial" w:hAnsi="Arial" w:cs="Arial"/>
                <w:sz w:val="24"/>
                <w:szCs w:val="24"/>
              </w:rPr>
              <w:t>To date non-recurrent savings of £4.58m have been identified through a mixture of applying a ‘vacancy factor’ of £3.814 m across the divisions which recognises and reflects financially the current workforce challenges being experienced across the Board. In addition, due to decisions/slippage in initiatives funded as part of the 2023/24 financial plan a further £0.766m of in-year savings has been recognised at Month 3.</w:t>
            </w:r>
          </w:p>
          <w:p w14:paraId="1E3C7A8E" w14:textId="77777777" w:rsidR="00594355" w:rsidRPr="00594355" w:rsidRDefault="00594355" w:rsidP="00333285">
            <w:pPr>
              <w:pStyle w:val="NoSpacing"/>
              <w:rPr>
                <w:rFonts w:ascii="Arial" w:hAnsi="Arial" w:cs="Arial"/>
                <w:sz w:val="24"/>
                <w:szCs w:val="24"/>
              </w:rPr>
            </w:pPr>
          </w:p>
          <w:p w14:paraId="11365C46" w14:textId="77777777" w:rsidR="00594355" w:rsidRPr="00594355" w:rsidRDefault="00594355" w:rsidP="00333285">
            <w:pPr>
              <w:pStyle w:val="NoSpacing"/>
              <w:rPr>
                <w:rFonts w:ascii="Arial" w:hAnsi="Arial" w:cs="Arial"/>
                <w:sz w:val="24"/>
                <w:szCs w:val="24"/>
              </w:rPr>
            </w:pPr>
            <w:r w:rsidRPr="00594355">
              <w:rPr>
                <w:rFonts w:ascii="Arial" w:hAnsi="Arial" w:cs="Arial"/>
                <w:sz w:val="24"/>
                <w:szCs w:val="24"/>
              </w:rPr>
              <w:t>This results in a balance of £2.085m of unidentified savings still to be identified by the year-end.</w:t>
            </w:r>
          </w:p>
          <w:p w14:paraId="6D7EB63B" w14:textId="77777777" w:rsidR="00594355" w:rsidRPr="00594355" w:rsidRDefault="00594355" w:rsidP="00333285">
            <w:pPr>
              <w:pStyle w:val="NoSpacing"/>
              <w:rPr>
                <w:rFonts w:ascii="Arial" w:hAnsi="Arial" w:cs="Arial"/>
                <w:sz w:val="24"/>
                <w:szCs w:val="24"/>
              </w:rPr>
            </w:pPr>
          </w:p>
          <w:p w14:paraId="3121D63E" w14:textId="77777777" w:rsidR="00594355" w:rsidRPr="00594355" w:rsidRDefault="00594355" w:rsidP="00333285">
            <w:pPr>
              <w:pStyle w:val="NoSpacing"/>
              <w:rPr>
                <w:rFonts w:ascii="Arial" w:hAnsi="Arial" w:cs="Arial"/>
                <w:sz w:val="24"/>
                <w:szCs w:val="24"/>
              </w:rPr>
            </w:pPr>
            <w:r w:rsidRPr="00594355">
              <w:rPr>
                <w:rFonts w:ascii="Arial" w:hAnsi="Arial" w:cs="Arial"/>
                <w:sz w:val="24"/>
                <w:szCs w:val="24"/>
              </w:rPr>
              <w:t>The focus from Month 3 onwards has to identify recurring efficiency savings. A more structured programme management approach is being taken forward in the identification and delivery of savings in 2023/24 with recruitment to the Sustainability and Value programme. This approach is designed to achieve at least 3% on a recurring basis (as required by SG guidance).</w:t>
            </w:r>
          </w:p>
          <w:p w14:paraId="7A24D612" w14:textId="77777777" w:rsidR="00594355" w:rsidRPr="00594355" w:rsidRDefault="00594355" w:rsidP="00333285">
            <w:pPr>
              <w:pStyle w:val="NoSpacing"/>
              <w:rPr>
                <w:rFonts w:ascii="Arial" w:hAnsi="Arial" w:cs="Arial"/>
                <w:sz w:val="24"/>
                <w:szCs w:val="24"/>
              </w:rPr>
            </w:pPr>
          </w:p>
        </w:tc>
      </w:tr>
      <w:tr w:rsidR="00594355" w:rsidRPr="00594355" w14:paraId="0D66767F" w14:textId="77777777" w:rsidTr="00594355">
        <w:tc>
          <w:tcPr>
            <w:tcW w:w="567" w:type="dxa"/>
          </w:tcPr>
          <w:p w14:paraId="07301AFA" w14:textId="77777777" w:rsidR="00594355" w:rsidRPr="00594355" w:rsidRDefault="00594355" w:rsidP="0074579B">
            <w:pPr>
              <w:rPr>
                <w:rFonts w:ascii="Arial" w:hAnsi="Arial" w:cs="Arial"/>
                <w:sz w:val="24"/>
                <w:szCs w:val="24"/>
              </w:rPr>
            </w:pPr>
            <w:r w:rsidRPr="00594355">
              <w:rPr>
                <w:rFonts w:ascii="Arial" w:hAnsi="Arial" w:cs="Arial"/>
                <w:b/>
                <w:sz w:val="24"/>
                <w:szCs w:val="24"/>
              </w:rPr>
              <w:t>1.3</w:t>
            </w:r>
          </w:p>
        </w:tc>
        <w:tc>
          <w:tcPr>
            <w:tcW w:w="3969" w:type="dxa"/>
            <w:shd w:val="clear" w:color="auto" w:fill="70AD47" w:themeFill="accent6"/>
          </w:tcPr>
          <w:p w14:paraId="5B87ADFA" w14:textId="039DA99F" w:rsidR="00594355" w:rsidRPr="00594355" w:rsidRDefault="00594355" w:rsidP="0074579B">
            <w:pPr>
              <w:rPr>
                <w:rFonts w:ascii="Arial" w:hAnsi="Arial" w:cs="Arial"/>
                <w:b/>
                <w:sz w:val="24"/>
                <w:szCs w:val="24"/>
              </w:rPr>
            </w:pPr>
            <w:r w:rsidRPr="00594355">
              <w:rPr>
                <w:rFonts w:ascii="Arial" w:hAnsi="Arial" w:cs="Arial"/>
                <w:b/>
                <w:sz w:val="24"/>
                <w:szCs w:val="24"/>
              </w:rPr>
              <w:t>Capital Income and Expenditure</w:t>
            </w:r>
          </w:p>
        </w:tc>
        <w:tc>
          <w:tcPr>
            <w:tcW w:w="6234" w:type="dxa"/>
          </w:tcPr>
          <w:p w14:paraId="7F2A42C2" w14:textId="7F1452FA" w:rsidR="00594355" w:rsidRPr="00594355" w:rsidRDefault="00594355" w:rsidP="00333285">
            <w:pPr>
              <w:pStyle w:val="NoSpacing"/>
              <w:rPr>
                <w:rFonts w:ascii="Arial" w:hAnsi="Arial" w:cs="Arial"/>
                <w:sz w:val="24"/>
                <w:szCs w:val="24"/>
              </w:rPr>
            </w:pPr>
            <w:r w:rsidRPr="00594355">
              <w:rPr>
                <w:rFonts w:ascii="Arial" w:hAnsi="Arial" w:cs="Arial"/>
                <w:sz w:val="24"/>
                <w:szCs w:val="24"/>
              </w:rPr>
              <w:t xml:space="preserve">At Month 4 </w:t>
            </w:r>
            <w:r w:rsidR="007D7388">
              <w:rPr>
                <w:rFonts w:ascii="Arial" w:hAnsi="Arial" w:cs="Arial"/>
                <w:sz w:val="24"/>
                <w:szCs w:val="24"/>
              </w:rPr>
              <w:t xml:space="preserve">only core </w:t>
            </w:r>
            <w:r w:rsidRPr="00594355">
              <w:rPr>
                <w:rFonts w:ascii="Arial" w:hAnsi="Arial" w:cs="Arial"/>
                <w:sz w:val="24"/>
                <w:szCs w:val="24"/>
              </w:rPr>
              <w:t xml:space="preserve">capital funding has been confirmed by Scottish Government with the allocation letters expected </w:t>
            </w:r>
            <w:r w:rsidR="007D7388">
              <w:rPr>
                <w:rFonts w:ascii="Arial" w:hAnsi="Arial" w:cs="Arial"/>
                <w:sz w:val="24"/>
                <w:szCs w:val="24"/>
              </w:rPr>
              <w:t xml:space="preserve">for other capital allocations </w:t>
            </w:r>
            <w:r w:rsidRPr="00594355">
              <w:rPr>
                <w:rFonts w:ascii="Arial" w:hAnsi="Arial" w:cs="Arial"/>
                <w:sz w:val="24"/>
                <w:szCs w:val="24"/>
              </w:rPr>
              <w:t>to be finalised in August 2023.</w:t>
            </w:r>
          </w:p>
          <w:p w14:paraId="134FFEBF" w14:textId="77777777" w:rsidR="00594355" w:rsidRPr="00594355" w:rsidRDefault="00594355" w:rsidP="00333285">
            <w:pPr>
              <w:pStyle w:val="NoSpacing"/>
              <w:rPr>
                <w:rFonts w:ascii="Arial" w:hAnsi="Arial" w:cs="Arial"/>
                <w:sz w:val="24"/>
                <w:szCs w:val="24"/>
              </w:rPr>
            </w:pPr>
          </w:p>
          <w:p w14:paraId="7EEC9902" w14:textId="77777777" w:rsidR="00594355" w:rsidRPr="00594355" w:rsidRDefault="00594355" w:rsidP="00333285">
            <w:pPr>
              <w:pStyle w:val="NoSpacing"/>
              <w:rPr>
                <w:rFonts w:ascii="Arial" w:hAnsi="Arial" w:cs="Arial"/>
                <w:sz w:val="24"/>
                <w:szCs w:val="24"/>
              </w:rPr>
            </w:pPr>
            <w:r w:rsidRPr="00594355">
              <w:rPr>
                <w:rFonts w:ascii="Arial" w:hAnsi="Arial" w:cs="Arial"/>
                <w:sz w:val="24"/>
                <w:szCs w:val="24"/>
              </w:rPr>
              <w:t xml:space="preserve">The following has been ‘indicated’ by SG as their level of capital support for 2023/24 </w:t>
            </w:r>
          </w:p>
          <w:p w14:paraId="55B6E7B3" w14:textId="77777777" w:rsidR="00594355" w:rsidRPr="00594355" w:rsidRDefault="00594355" w:rsidP="00333285">
            <w:pPr>
              <w:pStyle w:val="NoSpacing"/>
              <w:rPr>
                <w:rFonts w:ascii="Arial" w:hAnsi="Arial" w:cs="Arial"/>
                <w:sz w:val="24"/>
                <w:szCs w:val="24"/>
              </w:rPr>
            </w:pPr>
          </w:p>
          <w:p w14:paraId="64E38F2C" w14:textId="77777777" w:rsidR="00594355" w:rsidRPr="00594355" w:rsidRDefault="00594355" w:rsidP="00333285">
            <w:pPr>
              <w:pStyle w:val="NoSpacing"/>
              <w:numPr>
                <w:ilvl w:val="0"/>
                <w:numId w:val="2"/>
              </w:numPr>
              <w:rPr>
                <w:rFonts w:ascii="Arial" w:hAnsi="Arial" w:cs="Arial"/>
                <w:sz w:val="24"/>
                <w:szCs w:val="24"/>
              </w:rPr>
            </w:pPr>
            <w:r w:rsidRPr="00594355">
              <w:rPr>
                <w:rFonts w:ascii="Arial" w:hAnsi="Arial" w:cs="Arial"/>
                <w:sz w:val="24"/>
                <w:szCs w:val="24"/>
              </w:rPr>
              <w:t>Core Capital £2.691m</w:t>
            </w:r>
          </w:p>
          <w:p w14:paraId="08F88053" w14:textId="77777777" w:rsidR="00594355" w:rsidRPr="00594355" w:rsidRDefault="00594355" w:rsidP="00333285">
            <w:pPr>
              <w:pStyle w:val="NoSpacing"/>
              <w:numPr>
                <w:ilvl w:val="0"/>
                <w:numId w:val="2"/>
              </w:numPr>
              <w:rPr>
                <w:rFonts w:ascii="Arial" w:hAnsi="Arial" w:cs="Arial"/>
                <w:sz w:val="24"/>
                <w:szCs w:val="24"/>
              </w:rPr>
            </w:pPr>
            <w:r w:rsidRPr="00594355">
              <w:rPr>
                <w:rFonts w:ascii="Arial" w:hAnsi="Arial" w:cs="Arial"/>
                <w:sz w:val="24"/>
                <w:szCs w:val="24"/>
              </w:rPr>
              <w:t>2022/23 Capital Allocation ‘returned’ £1.887m</w:t>
            </w:r>
          </w:p>
          <w:p w14:paraId="405FB4DD" w14:textId="77777777" w:rsidR="00594355" w:rsidRPr="00594355" w:rsidRDefault="00594355" w:rsidP="00333285">
            <w:pPr>
              <w:pStyle w:val="NoSpacing"/>
              <w:numPr>
                <w:ilvl w:val="0"/>
                <w:numId w:val="2"/>
              </w:numPr>
              <w:rPr>
                <w:rFonts w:ascii="Arial" w:hAnsi="Arial" w:cs="Arial"/>
                <w:sz w:val="24"/>
                <w:szCs w:val="24"/>
              </w:rPr>
            </w:pPr>
            <w:r w:rsidRPr="00594355">
              <w:rPr>
                <w:rFonts w:ascii="Arial" w:hAnsi="Arial" w:cs="Arial"/>
                <w:sz w:val="24"/>
                <w:szCs w:val="24"/>
              </w:rPr>
              <w:t>Academy Capital £1.084m (including ‘returned’ £190k)</w:t>
            </w:r>
          </w:p>
          <w:p w14:paraId="32AA4B6B" w14:textId="77777777" w:rsidR="00594355" w:rsidRPr="00594355" w:rsidRDefault="00594355" w:rsidP="00333285">
            <w:pPr>
              <w:pStyle w:val="NoSpacing"/>
              <w:numPr>
                <w:ilvl w:val="0"/>
                <w:numId w:val="2"/>
              </w:numPr>
              <w:rPr>
                <w:rFonts w:ascii="Arial" w:hAnsi="Arial" w:cs="Arial"/>
                <w:sz w:val="24"/>
                <w:szCs w:val="24"/>
              </w:rPr>
            </w:pPr>
            <w:r w:rsidRPr="00594355">
              <w:rPr>
                <w:rFonts w:ascii="Arial" w:hAnsi="Arial" w:cs="Arial"/>
                <w:sz w:val="24"/>
                <w:szCs w:val="24"/>
              </w:rPr>
              <w:t>Water Source Heat Pump £4.1m</w:t>
            </w:r>
          </w:p>
          <w:p w14:paraId="4A1C0623" w14:textId="77777777" w:rsidR="00594355" w:rsidRPr="00594355" w:rsidRDefault="00594355" w:rsidP="00333285">
            <w:pPr>
              <w:pStyle w:val="NoSpacing"/>
              <w:numPr>
                <w:ilvl w:val="0"/>
                <w:numId w:val="2"/>
              </w:numPr>
              <w:rPr>
                <w:rFonts w:ascii="Arial" w:hAnsi="Arial" w:cs="Arial"/>
                <w:sz w:val="24"/>
                <w:szCs w:val="24"/>
              </w:rPr>
            </w:pPr>
            <w:r w:rsidRPr="00594355">
              <w:rPr>
                <w:rFonts w:ascii="Arial" w:hAnsi="Arial" w:cs="Arial"/>
                <w:sz w:val="24"/>
                <w:szCs w:val="24"/>
              </w:rPr>
              <w:t>Phase 2 £23m</w:t>
            </w:r>
          </w:p>
          <w:p w14:paraId="30244462" w14:textId="77777777" w:rsidR="00594355" w:rsidRPr="00594355" w:rsidRDefault="00594355" w:rsidP="00C301B1">
            <w:pPr>
              <w:pStyle w:val="NoSpacing"/>
              <w:ind w:left="720"/>
              <w:rPr>
                <w:rFonts w:ascii="Arial" w:hAnsi="Arial" w:cs="Arial"/>
                <w:sz w:val="24"/>
                <w:szCs w:val="24"/>
              </w:rPr>
            </w:pPr>
          </w:p>
          <w:p w14:paraId="7A602B01" w14:textId="77777777" w:rsidR="00594355" w:rsidRPr="00594355" w:rsidRDefault="00594355" w:rsidP="00C301B1">
            <w:pPr>
              <w:pStyle w:val="NoSpacing"/>
              <w:ind w:left="720"/>
              <w:rPr>
                <w:rFonts w:ascii="Arial" w:hAnsi="Arial" w:cs="Arial"/>
                <w:sz w:val="24"/>
                <w:szCs w:val="24"/>
              </w:rPr>
            </w:pPr>
          </w:p>
          <w:p w14:paraId="565EC989" w14:textId="77777777" w:rsidR="00594355" w:rsidRPr="00594355" w:rsidRDefault="00594355" w:rsidP="00C301B1">
            <w:pPr>
              <w:pStyle w:val="NoSpacing"/>
              <w:ind w:left="720"/>
              <w:rPr>
                <w:rFonts w:ascii="Arial" w:hAnsi="Arial" w:cs="Arial"/>
                <w:sz w:val="24"/>
                <w:szCs w:val="24"/>
              </w:rPr>
            </w:pPr>
          </w:p>
        </w:tc>
      </w:tr>
      <w:tr w:rsidR="00594355" w:rsidRPr="00594355" w14:paraId="3A6CEE3A" w14:textId="77777777" w:rsidTr="00594355">
        <w:tc>
          <w:tcPr>
            <w:tcW w:w="567" w:type="dxa"/>
          </w:tcPr>
          <w:p w14:paraId="2EDCA4EE" w14:textId="77777777" w:rsidR="00594355" w:rsidRPr="00594355" w:rsidRDefault="00594355" w:rsidP="0074579B">
            <w:pPr>
              <w:rPr>
                <w:rFonts w:ascii="Arial" w:hAnsi="Arial" w:cs="Arial"/>
                <w:sz w:val="24"/>
                <w:szCs w:val="24"/>
              </w:rPr>
            </w:pPr>
            <w:r w:rsidRPr="00594355">
              <w:rPr>
                <w:rFonts w:ascii="Arial" w:hAnsi="Arial" w:cs="Arial"/>
                <w:b/>
                <w:sz w:val="24"/>
                <w:szCs w:val="24"/>
              </w:rPr>
              <w:lastRenderedPageBreak/>
              <w:t>1.4</w:t>
            </w:r>
          </w:p>
        </w:tc>
        <w:tc>
          <w:tcPr>
            <w:tcW w:w="3969" w:type="dxa"/>
            <w:shd w:val="clear" w:color="auto" w:fill="70AD47" w:themeFill="accent6"/>
          </w:tcPr>
          <w:p w14:paraId="61AFFA2D" w14:textId="6BB4E3A1" w:rsidR="00594355" w:rsidRPr="00594355" w:rsidRDefault="00594355" w:rsidP="0074579B">
            <w:pPr>
              <w:rPr>
                <w:rFonts w:ascii="Arial" w:hAnsi="Arial" w:cs="Arial"/>
                <w:b/>
                <w:sz w:val="24"/>
                <w:szCs w:val="24"/>
              </w:rPr>
            </w:pPr>
            <w:r w:rsidRPr="00594355">
              <w:rPr>
                <w:rFonts w:ascii="Arial" w:hAnsi="Arial" w:cs="Arial"/>
                <w:b/>
                <w:sz w:val="24"/>
                <w:szCs w:val="24"/>
              </w:rPr>
              <w:t>Income</w:t>
            </w:r>
          </w:p>
        </w:tc>
        <w:tc>
          <w:tcPr>
            <w:tcW w:w="6234" w:type="dxa"/>
          </w:tcPr>
          <w:p w14:paraId="371D87A2" w14:textId="56B9C7D7" w:rsidR="00594355" w:rsidRPr="00594355" w:rsidRDefault="00594355" w:rsidP="00BF3DAC">
            <w:pPr>
              <w:pStyle w:val="NoSpacing"/>
              <w:rPr>
                <w:rFonts w:ascii="Arial" w:hAnsi="Arial" w:cs="Arial"/>
                <w:sz w:val="24"/>
                <w:szCs w:val="24"/>
                <w:highlight w:val="yellow"/>
              </w:rPr>
            </w:pPr>
            <w:r w:rsidRPr="00594355">
              <w:rPr>
                <w:rFonts w:ascii="Arial" w:hAnsi="Arial" w:cs="Arial"/>
                <w:sz w:val="24"/>
                <w:szCs w:val="24"/>
              </w:rPr>
              <w:t xml:space="preserve">Income is £0.722m above the Financial Plan at Month 4. Hotel income is £0.207m ahead of the expected position and Cardiac and Cardiology across Non </w:t>
            </w:r>
            <w:proofErr w:type="spellStart"/>
            <w:r w:rsidRPr="00594355">
              <w:rPr>
                <w:rFonts w:ascii="Arial" w:hAnsi="Arial" w:cs="Arial"/>
                <w:sz w:val="24"/>
                <w:szCs w:val="24"/>
              </w:rPr>
              <w:t>WoS</w:t>
            </w:r>
            <w:proofErr w:type="spellEnd"/>
            <w:r w:rsidRPr="00594355">
              <w:rPr>
                <w:rFonts w:ascii="Arial" w:hAnsi="Arial" w:cs="Arial"/>
                <w:sz w:val="24"/>
                <w:szCs w:val="24"/>
              </w:rPr>
              <w:t xml:space="preserve"> Boards are under performing by a total of </w:t>
            </w:r>
            <w:r w:rsidRPr="00594355">
              <w:rPr>
                <w:rFonts w:ascii="Arial" w:hAnsi="Arial" w:cs="Arial"/>
                <w:color w:val="FF0000"/>
                <w:sz w:val="24"/>
                <w:szCs w:val="24"/>
              </w:rPr>
              <w:t xml:space="preserve">(£0.129m).  </w:t>
            </w:r>
          </w:p>
          <w:p w14:paraId="02E9324A" w14:textId="77777777" w:rsidR="00594355" w:rsidRPr="00594355" w:rsidRDefault="00594355" w:rsidP="00BF3DAC">
            <w:pPr>
              <w:pStyle w:val="BodyText"/>
              <w:kinsoku w:val="0"/>
              <w:overflowPunct w:val="0"/>
              <w:ind w:right="-613"/>
              <w:rPr>
                <w:rFonts w:ascii="Arial" w:hAnsi="Arial" w:cs="Arial"/>
                <w:bCs/>
                <w:iCs/>
                <w:color w:val="000000" w:themeColor="text1"/>
                <w:sz w:val="24"/>
                <w:szCs w:val="24"/>
              </w:rPr>
            </w:pPr>
          </w:p>
          <w:p w14:paraId="473AEB98" w14:textId="77777777" w:rsidR="00594355" w:rsidRPr="00594355" w:rsidRDefault="00594355" w:rsidP="00BF3DAC">
            <w:pPr>
              <w:pStyle w:val="NoSpacing"/>
              <w:rPr>
                <w:rFonts w:ascii="Arial" w:hAnsi="Arial" w:cs="Arial"/>
                <w:color w:val="FF0000"/>
                <w:sz w:val="24"/>
                <w:szCs w:val="24"/>
              </w:rPr>
            </w:pPr>
            <w:r w:rsidRPr="00594355">
              <w:rPr>
                <w:rFonts w:ascii="Arial" w:hAnsi="Arial" w:cs="Arial"/>
                <w:sz w:val="24"/>
                <w:szCs w:val="24"/>
              </w:rPr>
              <w:t>All other income sources are recording an over performance of £0.644m.</w:t>
            </w:r>
          </w:p>
        </w:tc>
      </w:tr>
      <w:tr w:rsidR="00594355" w:rsidRPr="00594355" w14:paraId="59DF0439" w14:textId="77777777" w:rsidTr="00594355">
        <w:tc>
          <w:tcPr>
            <w:tcW w:w="567" w:type="dxa"/>
          </w:tcPr>
          <w:p w14:paraId="7FFC06E6" w14:textId="77777777" w:rsidR="00594355" w:rsidRPr="00594355" w:rsidRDefault="00594355" w:rsidP="0074579B">
            <w:pPr>
              <w:rPr>
                <w:rFonts w:ascii="Arial" w:hAnsi="Arial" w:cs="Arial"/>
                <w:sz w:val="24"/>
                <w:szCs w:val="24"/>
              </w:rPr>
            </w:pPr>
            <w:r w:rsidRPr="00594355">
              <w:rPr>
                <w:rFonts w:ascii="Arial" w:hAnsi="Arial" w:cs="Arial"/>
                <w:b/>
                <w:sz w:val="24"/>
                <w:szCs w:val="24"/>
              </w:rPr>
              <w:t>1.5</w:t>
            </w:r>
          </w:p>
        </w:tc>
        <w:tc>
          <w:tcPr>
            <w:tcW w:w="3969" w:type="dxa"/>
            <w:shd w:val="clear" w:color="auto" w:fill="FFC000" w:themeFill="accent4"/>
          </w:tcPr>
          <w:p w14:paraId="02A1B1F9" w14:textId="540C4039" w:rsidR="00594355" w:rsidRPr="00594355" w:rsidRDefault="00594355" w:rsidP="0074579B">
            <w:pPr>
              <w:rPr>
                <w:rFonts w:ascii="Arial" w:hAnsi="Arial" w:cs="Arial"/>
                <w:b/>
                <w:sz w:val="24"/>
                <w:szCs w:val="24"/>
              </w:rPr>
            </w:pPr>
            <w:r w:rsidRPr="00594355">
              <w:rPr>
                <w:rFonts w:ascii="Arial" w:hAnsi="Arial" w:cs="Arial"/>
                <w:b/>
                <w:sz w:val="24"/>
                <w:szCs w:val="24"/>
              </w:rPr>
              <w:t>Expenditure</w:t>
            </w:r>
          </w:p>
        </w:tc>
        <w:tc>
          <w:tcPr>
            <w:tcW w:w="6234" w:type="dxa"/>
          </w:tcPr>
          <w:p w14:paraId="10356039" w14:textId="089D9DF1" w:rsidR="00594355" w:rsidRPr="00594355" w:rsidRDefault="00594355" w:rsidP="00BF3DAC">
            <w:pPr>
              <w:pStyle w:val="NoSpacing"/>
              <w:rPr>
                <w:rFonts w:ascii="Arial" w:hAnsi="Arial" w:cs="Arial"/>
                <w:color w:val="FF0000"/>
                <w:sz w:val="24"/>
                <w:szCs w:val="24"/>
              </w:rPr>
            </w:pPr>
            <w:r w:rsidRPr="00594355">
              <w:rPr>
                <w:rFonts w:ascii="Arial" w:hAnsi="Arial" w:cs="Arial"/>
                <w:color w:val="000000" w:themeColor="text1"/>
                <w:sz w:val="24"/>
                <w:szCs w:val="24"/>
              </w:rPr>
              <w:t xml:space="preserve">Expenditure is </w:t>
            </w:r>
            <w:r w:rsidRPr="00594355">
              <w:rPr>
                <w:rFonts w:ascii="Arial" w:hAnsi="Arial" w:cs="Arial"/>
                <w:color w:val="FF0000"/>
                <w:sz w:val="24"/>
                <w:szCs w:val="24"/>
              </w:rPr>
              <w:t xml:space="preserve">(£1.129m) </w:t>
            </w:r>
            <w:r w:rsidRPr="00594355">
              <w:rPr>
                <w:rFonts w:ascii="Arial" w:hAnsi="Arial" w:cs="Arial"/>
                <w:sz w:val="24"/>
                <w:szCs w:val="24"/>
              </w:rPr>
              <w:t xml:space="preserve">overspent at Month 4. Pay costs are underspent by £238k with Non-Pay costs overspent by </w:t>
            </w:r>
            <w:r w:rsidRPr="00594355">
              <w:rPr>
                <w:rFonts w:ascii="Arial" w:hAnsi="Arial" w:cs="Arial"/>
                <w:color w:val="FF0000"/>
                <w:sz w:val="24"/>
                <w:szCs w:val="24"/>
              </w:rPr>
              <w:t>(£1.367m)</w:t>
            </w:r>
            <w:r w:rsidRPr="00594355">
              <w:rPr>
                <w:rFonts w:ascii="Arial" w:hAnsi="Arial" w:cs="Arial"/>
                <w:sz w:val="24"/>
                <w:szCs w:val="24"/>
              </w:rPr>
              <w:t xml:space="preserve">. In terms of Non-Pay, the largest pressure reported is within FM of </w:t>
            </w:r>
            <w:r w:rsidRPr="00594355">
              <w:rPr>
                <w:rFonts w:ascii="Arial" w:hAnsi="Arial" w:cs="Arial"/>
                <w:color w:val="FF0000"/>
                <w:sz w:val="24"/>
                <w:szCs w:val="24"/>
              </w:rPr>
              <w:t xml:space="preserve">(£699k) - </w:t>
            </w:r>
            <w:r w:rsidRPr="00594355">
              <w:rPr>
                <w:rFonts w:ascii="Arial" w:hAnsi="Arial" w:cs="Arial"/>
                <w:sz w:val="24"/>
                <w:szCs w:val="24"/>
              </w:rPr>
              <w:t xml:space="preserve">main driver is related to a higher than expected charge for Rates and Utilities with </w:t>
            </w:r>
            <w:proofErr w:type="gramStart"/>
            <w:r w:rsidRPr="00594355">
              <w:rPr>
                <w:rFonts w:ascii="Arial" w:hAnsi="Arial" w:cs="Arial"/>
                <w:sz w:val="24"/>
                <w:szCs w:val="24"/>
              </w:rPr>
              <w:t>an overspend</w:t>
            </w:r>
            <w:proofErr w:type="gramEnd"/>
            <w:r w:rsidRPr="00594355">
              <w:rPr>
                <w:rFonts w:ascii="Arial" w:hAnsi="Arial" w:cs="Arial"/>
                <w:sz w:val="24"/>
                <w:szCs w:val="24"/>
              </w:rPr>
              <w:t xml:space="preserve"> of</w:t>
            </w:r>
            <w:r w:rsidRPr="00594355">
              <w:rPr>
                <w:rFonts w:ascii="Arial" w:hAnsi="Arial" w:cs="Arial"/>
                <w:color w:val="FF0000"/>
                <w:sz w:val="24"/>
                <w:szCs w:val="24"/>
              </w:rPr>
              <w:t xml:space="preserve"> (£452k) YTD. </w:t>
            </w:r>
          </w:p>
          <w:p w14:paraId="6AB9181D" w14:textId="77777777" w:rsidR="00594355" w:rsidRPr="00594355" w:rsidRDefault="00594355" w:rsidP="0074579B">
            <w:pPr>
              <w:pStyle w:val="NoSpacing"/>
              <w:rPr>
                <w:rFonts w:ascii="Arial" w:hAnsi="Arial" w:cs="Arial"/>
                <w:color w:val="FF0000"/>
                <w:sz w:val="24"/>
                <w:szCs w:val="24"/>
              </w:rPr>
            </w:pPr>
          </w:p>
        </w:tc>
      </w:tr>
      <w:tr w:rsidR="00594355" w:rsidRPr="00594355" w14:paraId="33DCE0E9" w14:textId="77777777" w:rsidTr="00594355">
        <w:tc>
          <w:tcPr>
            <w:tcW w:w="567" w:type="dxa"/>
          </w:tcPr>
          <w:p w14:paraId="5BB1E9EE" w14:textId="77777777" w:rsidR="00594355" w:rsidRPr="00594355" w:rsidRDefault="00594355" w:rsidP="0074579B">
            <w:pPr>
              <w:rPr>
                <w:rFonts w:ascii="Arial" w:hAnsi="Arial" w:cs="Arial"/>
                <w:sz w:val="24"/>
                <w:szCs w:val="24"/>
              </w:rPr>
            </w:pPr>
            <w:r w:rsidRPr="00594355">
              <w:rPr>
                <w:rFonts w:ascii="Arial" w:hAnsi="Arial" w:cs="Arial"/>
                <w:b/>
                <w:sz w:val="24"/>
                <w:szCs w:val="24"/>
              </w:rPr>
              <w:t>1.6</w:t>
            </w:r>
          </w:p>
        </w:tc>
        <w:tc>
          <w:tcPr>
            <w:tcW w:w="3969" w:type="dxa"/>
            <w:shd w:val="clear" w:color="auto" w:fill="70AD47" w:themeFill="accent6"/>
          </w:tcPr>
          <w:p w14:paraId="5D9AE56E" w14:textId="1F725753" w:rsidR="00594355" w:rsidRPr="00594355" w:rsidRDefault="00594355" w:rsidP="00594355">
            <w:pPr>
              <w:rPr>
                <w:rFonts w:ascii="Arial" w:hAnsi="Arial" w:cs="Arial"/>
                <w:b/>
                <w:sz w:val="24"/>
                <w:szCs w:val="24"/>
              </w:rPr>
            </w:pPr>
            <w:r w:rsidRPr="00594355">
              <w:rPr>
                <w:rFonts w:ascii="Arial" w:hAnsi="Arial" w:cs="Arial"/>
                <w:b/>
                <w:sz w:val="24"/>
                <w:szCs w:val="24"/>
              </w:rPr>
              <w:t xml:space="preserve">Annual Delivery Plan </w:t>
            </w:r>
            <w:r w:rsidRPr="00594355">
              <w:rPr>
                <w:rFonts w:ascii="Arial" w:hAnsi="Arial" w:cs="Arial"/>
                <w:b/>
                <w:bCs/>
                <w:iCs/>
                <w:color w:val="000000" w:themeColor="text1"/>
                <w:sz w:val="24"/>
                <w:szCs w:val="24"/>
              </w:rPr>
              <w:t>2022/23 to 2024/25</w:t>
            </w:r>
          </w:p>
        </w:tc>
        <w:tc>
          <w:tcPr>
            <w:tcW w:w="6234" w:type="dxa"/>
          </w:tcPr>
          <w:p w14:paraId="1A608561" w14:textId="77777777" w:rsidR="00594355" w:rsidRPr="00594355" w:rsidRDefault="00594355" w:rsidP="00D14CEC">
            <w:pPr>
              <w:pStyle w:val="NoSpacing"/>
              <w:rPr>
                <w:rFonts w:ascii="Arial" w:hAnsi="Arial" w:cs="Arial"/>
                <w:sz w:val="24"/>
                <w:szCs w:val="24"/>
                <w:highlight w:val="yellow"/>
              </w:rPr>
            </w:pPr>
            <w:r w:rsidRPr="00594355">
              <w:rPr>
                <w:rFonts w:ascii="Arial" w:hAnsi="Arial" w:cs="Arial"/>
                <w:sz w:val="24"/>
                <w:szCs w:val="24"/>
              </w:rPr>
              <w:t>The Financial Plan now reflects the final version of the ADP submitted to SG, with income, allocations and expenditure areas updated to reflect any final changes.</w:t>
            </w:r>
          </w:p>
          <w:p w14:paraId="03E99A9B" w14:textId="77777777" w:rsidR="00594355" w:rsidRPr="00594355" w:rsidRDefault="00594355" w:rsidP="0074579B">
            <w:pPr>
              <w:pStyle w:val="NoSpacing"/>
              <w:rPr>
                <w:rFonts w:ascii="Arial" w:hAnsi="Arial" w:cs="Arial"/>
                <w:color w:val="FF0000"/>
                <w:sz w:val="24"/>
                <w:szCs w:val="24"/>
              </w:rPr>
            </w:pPr>
          </w:p>
        </w:tc>
      </w:tr>
      <w:tr w:rsidR="00594355" w:rsidRPr="00594355" w14:paraId="4625BF07" w14:textId="77777777" w:rsidTr="00594355">
        <w:tc>
          <w:tcPr>
            <w:tcW w:w="567" w:type="dxa"/>
          </w:tcPr>
          <w:p w14:paraId="3BAD11C1" w14:textId="77777777" w:rsidR="00594355" w:rsidRPr="00594355" w:rsidRDefault="00594355" w:rsidP="0074579B">
            <w:pPr>
              <w:rPr>
                <w:rFonts w:ascii="Arial" w:hAnsi="Arial" w:cs="Arial"/>
                <w:sz w:val="24"/>
                <w:szCs w:val="24"/>
              </w:rPr>
            </w:pPr>
            <w:r w:rsidRPr="00594355">
              <w:rPr>
                <w:rFonts w:ascii="Arial" w:hAnsi="Arial" w:cs="Arial"/>
                <w:b/>
                <w:sz w:val="24"/>
                <w:szCs w:val="24"/>
              </w:rPr>
              <w:t>1.7</w:t>
            </w:r>
          </w:p>
        </w:tc>
        <w:tc>
          <w:tcPr>
            <w:tcW w:w="3969" w:type="dxa"/>
            <w:tcBorders>
              <w:bottom w:val="single" w:sz="4" w:space="0" w:color="auto"/>
            </w:tcBorders>
            <w:shd w:val="clear" w:color="auto" w:fill="FFC000" w:themeFill="accent4"/>
          </w:tcPr>
          <w:p w14:paraId="798EDB0C" w14:textId="0B50D6E2" w:rsidR="00594355" w:rsidRPr="00594355" w:rsidRDefault="00594355" w:rsidP="00C301B1">
            <w:pPr>
              <w:rPr>
                <w:rFonts w:ascii="Arial" w:hAnsi="Arial" w:cs="Arial"/>
                <w:b/>
                <w:sz w:val="24"/>
                <w:szCs w:val="24"/>
              </w:rPr>
            </w:pPr>
            <w:r w:rsidRPr="00594355">
              <w:rPr>
                <w:rFonts w:ascii="Arial" w:hAnsi="Arial" w:cs="Arial"/>
                <w:b/>
                <w:sz w:val="24"/>
                <w:szCs w:val="24"/>
              </w:rPr>
              <w:t>Recovery Workforce Budget in post, and Release review</w:t>
            </w:r>
          </w:p>
        </w:tc>
        <w:tc>
          <w:tcPr>
            <w:tcW w:w="6234" w:type="dxa"/>
          </w:tcPr>
          <w:p w14:paraId="78765590" w14:textId="77777777" w:rsidR="00594355" w:rsidRPr="00594355" w:rsidRDefault="00594355" w:rsidP="00D14CEC">
            <w:pPr>
              <w:pStyle w:val="NoSpacing"/>
              <w:rPr>
                <w:rFonts w:ascii="Arial" w:hAnsi="Arial" w:cs="Arial"/>
                <w:sz w:val="24"/>
                <w:szCs w:val="24"/>
              </w:rPr>
            </w:pPr>
            <w:r w:rsidRPr="00594355">
              <w:rPr>
                <w:rFonts w:ascii="Arial" w:hAnsi="Arial" w:cs="Arial"/>
                <w:sz w:val="24"/>
                <w:szCs w:val="24"/>
              </w:rPr>
              <w:t>Significant progress has been made on the identification of funding that can be returned to the centre from HLD. However, there remains ongoing funding pressures within the Division and as such no funding will be returned</w:t>
            </w:r>
          </w:p>
          <w:p w14:paraId="6EBD7F67" w14:textId="77777777" w:rsidR="00594355" w:rsidRPr="00594355" w:rsidRDefault="00594355" w:rsidP="00D14CEC">
            <w:pPr>
              <w:pStyle w:val="NoSpacing"/>
              <w:rPr>
                <w:rFonts w:ascii="Arial" w:hAnsi="Arial" w:cs="Arial"/>
                <w:sz w:val="24"/>
                <w:szCs w:val="24"/>
              </w:rPr>
            </w:pPr>
            <w:r w:rsidRPr="00594355">
              <w:rPr>
                <w:rFonts w:ascii="Arial" w:hAnsi="Arial" w:cs="Arial"/>
                <w:sz w:val="24"/>
                <w:szCs w:val="24"/>
              </w:rPr>
              <w:t>Until the impact on the Division in 2023/24 is understood.</w:t>
            </w:r>
          </w:p>
          <w:p w14:paraId="76CD89A0" w14:textId="77777777" w:rsidR="00594355" w:rsidRPr="00594355" w:rsidRDefault="00594355" w:rsidP="00D14CEC">
            <w:pPr>
              <w:pStyle w:val="NoSpacing"/>
              <w:rPr>
                <w:rFonts w:ascii="Arial" w:hAnsi="Arial" w:cs="Arial"/>
                <w:color w:val="FF0000"/>
                <w:sz w:val="24"/>
                <w:szCs w:val="24"/>
              </w:rPr>
            </w:pPr>
          </w:p>
        </w:tc>
      </w:tr>
      <w:tr w:rsidR="00594355" w:rsidRPr="00594355" w14:paraId="72694113" w14:textId="77777777" w:rsidTr="00594355">
        <w:tc>
          <w:tcPr>
            <w:tcW w:w="567" w:type="dxa"/>
          </w:tcPr>
          <w:p w14:paraId="311E4BC8" w14:textId="77777777" w:rsidR="00594355" w:rsidRPr="00594355" w:rsidRDefault="00594355" w:rsidP="0074579B">
            <w:pPr>
              <w:rPr>
                <w:rFonts w:ascii="Arial" w:hAnsi="Arial" w:cs="Arial"/>
                <w:sz w:val="24"/>
                <w:szCs w:val="24"/>
              </w:rPr>
            </w:pPr>
            <w:r w:rsidRPr="00594355">
              <w:rPr>
                <w:rFonts w:ascii="Arial" w:hAnsi="Arial" w:cs="Arial"/>
                <w:b/>
                <w:sz w:val="24"/>
                <w:szCs w:val="24"/>
              </w:rPr>
              <w:t>1.8</w:t>
            </w:r>
          </w:p>
        </w:tc>
        <w:tc>
          <w:tcPr>
            <w:tcW w:w="3969" w:type="dxa"/>
            <w:tcBorders>
              <w:bottom w:val="nil"/>
            </w:tcBorders>
            <w:shd w:val="clear" w:color="auto" w:fill="70AD47" w:themeFill="accent6"/>
          </w:tcPr>
          <w:p w14:paraId="724E0222" w14:textId="1303083D" w:rsidR="00594355" w:rsidRPr="00594355" w:rsidRDefault="00594355" w:rsidP="00D14CEC">
            <w:pPr>
              <w:rPr>
                <w:rFonts w:ascii="Arial" w:hAnsi="Arial" w:cs="Arial"/>
                <w:b/>
                <w:sz w:val="24"/>
                <w:szCs w:val="24"/>
              </w:rPr>
            </w:pPr>
            <w:r w:rsidRPr="00594355">
              <w:rPr>
                <w:rFonts w:ascii="Arial" w:hAnsi="Arial" w:cs="Arial"/>
                <w:b/>
                <w:sz w:val="24"/>
                <w:szCs w:val="24"/>
              </w:rPr>
              <w:t xml:space="preserve">Agreement  of final outstanding allocation from SG  </w:t>
            </w:r>
          </w:p>
        </w:tc>
        <w:tc>
          <w:tcPr>
            <w:tcW w:w="6234" w:type="dxa"/>
          </w:tcPr>
          <w:p w14:paraId="35B4C152" w14:textId="77777777" w:rsidR="00594355" w:rsidRPr="00594355" w:rsidRDefault="00594355" w:rsidP="007D3D80">
            <w:pPr>
              <w:pStyle w:val="NoSpacing"/>
              <w:rPr>
                <w:rFonts w:ascii="Arial" w:hAnsi="Arial" w:cs="Arial"/>
                <w:color w:val="FF0000"/>
                <w:sz w:val="24"/>
                <w:szCs w:val="24"/>
              </w:rPr>
            </w:pPr>
            <w:r w:rsidRPr="00594355">
              <w:rPr>
                <w:rFonts w:ascii="Arial" w:hAnsi="Arial" w:cs="Arial"/>
                <w:sz w:val="24"/>
                <w:szCs w:val="24"/>
              </w:rPr>
              <w:t>Scottish Government have confirmed YTD RRL allocations of £83.552m and capital Formula of £2.691m as at the end of July 2023.</w:t>
            </w:r>
          </w:p>
        </w:tc>
      </w:tr>
      <w:tr w:rsidR="00594355" w:rsidRPr="00594355" w14:paraId="13F3B5E9" w14:textId="77777777" w:rsidTr="00594355">
        <w:tc>
          <w:tcPr>
            <w:tcW w:w="567" w:type="dxa"/>
          </w:tcPr>
          <w:p w14:paraId="4AF27162" w14:textId="77777777" w:rsidR="00594355" w:rsidRPr="00594355" w:rsidRDefault="00594355" w:rsidP="0074579B">
            <w:pPr>
              <w:rPr>
                <w:rFonts w:ascii="Arial" w:hAnsi="Arial" w:cs="Arial"/>
                <w:sz w:val="24"/>
                <w:szCs w:val="24"/>
              </w:rPr>
            </w:pPr>
            <w:r w:rsidRPr="00594355">
              <w:rPr>
                <w:rFonts w:ascii="Arial" w:hAnsi="Arial" w:cs="Arial"/>
                <w:b/>
                <w:sz w:val="24"/>
                <w:szCs w:val="24"/>
              </w:rPr>
              <w:t>1.9</w:t>
            </w:r>
          </w:p>
        </w:tc>
        <w:tc>
          <w:tcPr>
            <w:tcW w:w="3969" w:type="dxa"/>
            <w:tcBorders>
              <w:bottom w:val="nil"/>
            </w:tcBorders>
            <w:shd w:val="clear" w:color="auto" w:fill="FFC000" w:themeFill="accent4"/>
          </w:tcPr>
          <w:p w14:paraId="51F4A3A1" w14:textId="141058E7" w:rsidR="00594355" w:rsidRPr="00594355" w:rsidRDefault="00594355" w:rsidP="0074579B">
            <w:pPr>
              <w:rPr>
                <w:rFonts w:ascii="Arial" w:hAnsi="Arial" w:cs="Arial"/>
                <w:b/>
                <w:sz w:val="24"/>
                <w:szCs w:val="24"/>
              </w:rPr>
            </w:pPr>
            <w:r w:rsidRPr="00594355">
              <w:rPr>
                <w:rFonts w:ascii="Arial" w:hAnsi="Arial" w:cs="Arial"/>
                <w:b/>
                <w:sz w:val="24"/>
                <w:szCs w:val="24"/>
              </w:rPr>
              <w:t xml:space="preserve">2023/2024 to 2025/26 Financial Plan and  Annual Delivery Plan  </w:t>
            </w:r>
          </w:p>
        </w:tc>
        <w:tc>
          <w:tcPr>
            <w:tcW w:w="6234" w:type="dxa"/>
          </w:tcPr>
          <w:p w14:paraId="313627F6" w14:textId="77777777" w:rsidR="00594355" w:rsidRPr="00594355" w:rsidRDefault="00594355" w:rsidP="00D14CEC">
            <w:pPr>
              <w:pStyle w:val="NoSpacing"/>
              <w:rPr>
                <w:rFonts w:ascii="Arial" w:hAnsi="Arial" w:cs="Arial"/>
                <w:sz w:val="24"/>
                <w:szCs w:val="24"/>
              </w:rPr>
            </w:pPr>
            <w:r w:rsidRPr="00594355">
              <w:rPr>
                <w:rFonts w:ascii="Arial" w:hAnsi="Arial" w:cs="Arial"/>
                <w:sz w:val="24"/>
                <w:szCs w:val="24"/>
              </w:rPr>
              <w:t xml:space="preserve">The Board approved the three year Financial Plan for 2023/24 to 2025/26 at their meeting in March 2023. </w:t>
            </w:r>
          </w:p>
          <w:p w14:paraId="05A7E55B" w14:textId="77777777" w:rsidR="00594355" w:rsidRPr="00594355" w:rsidRDefault="00594355" w:rsidP="00D14CEC">
            <w:pPr>
              <w:pStyle w:val="NoSpacing"/>
              <w:rPr>
                <w:rFonts w:ascii="Arial" w:hAnsi="Arial" w:cs="Arial"/>
                <w:sz w:val="24"/>
                <w:szCs w:val="24"/>
              </w:rPr>
            </w:pPr>
          </w:p>
          <w:p w14:paraId="1516977F" w14:textId="77777777" w:rsidR="00594355" w:rsidRPr="00594355" w:rsidRDefault="00594355" w:rsidP="00D14CEC">
            <w:pPr>
              <w:pStyle w:val="NoSpacing"/>
              <w:rPr>
                <w:rFonts w:ascii="Arial" w:hAnsi="Arial" w:cs="Arial"/>
                <w:sz w:val="24"/>
                <w:szCs w:val="24"/>
              </w:rPr>
            </w:pPr>
            <w:r w:rsidRPr="00594355">
              <w:rPr>
                <w:rFonts w:ascii="Arial" w:hAnsi="Arial" w:cs="Arial"/>
                <w:sz w:val="24"/>
                <w:szCs w:val="24"/>
              </w:rPr>
              <w:t xml:space="preserve">This three year plan identified that to continue to achieve a break even position significant levels of recurring financial savings would be required over the life time of this plan. As noted above, the break-even position agreed for 2023/24 requires NHS Golden Jubilee to deliver </w:t>
            </w:r>
            <w:r w:rsidRPr="00594355">
              <w:rPr>
                <w:rFonts w:ascii="Arial" w:hAnsi="Arial" w:cs="Arial"/>
                <w:color w:val="FF0000"/>
                <w:sz w:val="24"/>
                <w:szCs w:val="24"/>
              </w:rPr>
              <w:t xml:space="preserve">(£6.66m) </w:t>
            </w:r>
            <w:r w:rsidRPr="00594355">
              <w:rPr>
                <w:rFonts w:ascii="Arial" w:hAnsi="Arial" w:cs="Arial"/>
                <w:sz w:val="24"/>
                <w:szCs w:val="24"/>
              </w:rPr>
              <w:t>of savings in-year through a combination of recurring and non-recurring measures.</w:t>
            </w:r>
          </w:p>
          <w:p w14:paraId="1EBEA8E6" w14:textId="77777777" w:rsidR="00594355" w:rsidRPr="00594355" w:rsidRDefault="00594355" w:rsidP="00D14CEC">
            <w:pPr>
              <w:pStyle w:val="NoSpacing"/>
              <w:rPr>
                <w:rFonts w:ascii="Arial" w:hAnsi="Arial" w:cs="Arial"/>
                <w:sz w:val="24"/>
                <w:szCs w:val="24"/>
              </w:rPr>
            </w:pPr>
          </w:p>
          <w:p w14:paraId="13623728" w14:textId="77777777" w:rsidR="00594355" w:rsidRPr="00594355" w:rsidRDefault="00594355" w:rsidP="00D14CEC">
            <w:pPr>
              <w:pStyle w:val="NoSpacing"/>
              <w:rPr>
                <w:rFonts w:ascii="Arial" w:hAnsi="Arial" w:cs="Arial"/>
                <w:sz w:val="24"/>
                <w:szCs w:val="24"/>
              </w:rPr>
            </w:pPr>
            <w:r w:rsidRPr="00594355">
              <w:rPr>
                <w:rFonts w:ascii="Arial" w:hAnsi="Arial" w:cs="Arial"/>
                <w:sz w:val="24"/>
                <w:szCs w:val="24"/>
              </w:rPr>
              <w:t xml:space="preserve">Further analysis and work with Divisional colleagues is required to finalise the programme of Sustainability </w:t>
            </w:r>
          </w:p>
          <w:p w14:paraId="39EAA477" w14:textId="77777777" w:rsidR="00594355" w:rsidRPr="00594355" w:rsidRDefault="00594355" w:rsidP="00D14CEC">
            <w:pPr>
              <w:pStyle w:val="NoSpacing"/>
              <w:rPr>
                <w:rFonts w:ascii="Arial" w:hAnsi="Arial" w:cs="Arial"/>
                <w:sz w:val="24"/>
                <w:szCs w:val="24"/>
                <w:highlight w:val="yellow"/>
              </w:rPr>
            </w:pPr>
            <w:r w:rsidRPr="00594355">
              <w:rPr>
                <w:rFonts w:ascii="Arial" w:hAnsi="Arial" w:cs="Arial"/>
                <w:sz w:val="24"/>
                <w:szCs w:val="24"/>
              </w:rPr>
              <w:t>And Value projects required to reduce the current 2023/24 financial gap.</w:t>
            </w:r>
          </w:p>
          <w:p w14:paraId="79B44623" w14:textId="77777777" w:rsidR="00594355" w:rsidRPr="00594355" w:rsidRDefault="00594355" w:rsidP="0074579B">
            <w:pPr>
              <w:pStyle w:val="NoSpacing"/>
              <w:rPr>
                <w:rFonts w:ascii="Arial" w:hAnsi="Arial" w:cs="Arial"/>
                <w:color w:val="FF0000"/>
                <w:sz w:val="24"/>
                <w:szCs w:val="24"/>
              </w:rPr>
            </w:pPr>
          </w:p>
        </w:tc>
      </w:tr>
    </w:tbl>
    <w:p w14:paraId="0796759A" w14:textId="77777777" w:rsidR="00131796" w:rsidRPr="00594355" w:rsidRDefault="00131796" w:rsidP="00131796">
      <w:pPr>
        <w:rPr>
          <w:rFonts w:ascii="Arial" w:hAnsi="Arial" w:cs="Arial"/>
          <w:sz w:val="24"/>
          <w:szCs w:val="24"/>
        </w:rPr>
      </w:pPr>
    </w:p>
    <w:p w14:paraId="322A5323" w14:textId="77777777" w:rsidR="00D14CEC" w:rsidRPr="00594355" w:rsidRDefault="00D14CEC" w:rsidP="00131796">
      <w:pPr>
        <w:rPr>
          <w:rFonts w:ascii="Arial" w:hAnsi="Arial" w:cs="Arial"/>
          <w:sz w:val="24"/>
          <w:szCs w:val="24"/>
        </w:rPr>
      </w:pPr>
    </w:p>
    <w:p w14:paraId="1CC4366A" w14:textId="446329F8" w:rsidR="00D14CEC" w:rsidRDefault="00D14CEC" w:rsidP="00131796">
      <w:pPr>
        <w:rPr>
          <w:rFonts w:ascii="Arial" w:hAnsi="Arial" w:cs="Arial"/>
          <w:sz w:val="24"/>
          <w:szCs w:val="24"/>
        </w:rPr>
      </w:pPr>
    </w:p>
    <w:p w14:paraId="2B4DE629" w14:textId="77777777" w:rsidR="00594355" w:rsidRPr="00594355" w:rsidRDefault="00594355" w:rsidP="00131796">
      <w:pPr>
        <w:rPr>
          <w:rFonts w:ascii="Arial" w:hAnsi="Arial" w:cs="Arial"/>
          <w:sz w:val="24"/>
          <w:szCs w:val="24"/>
        </w:rPr>
      </w:pPr>
    </w:p>
    <w:p w14:paraId="2E684C09" w14:textId="77777777" w:rsidR="00D14CEC" w:rsidRPr="00594355" w:rsidRDefault="00D14CEC" w:rsidP="00131796">
      <w:pPr>
        <w:rPr>
          <w:rFonts w:ascii="Arial" w:hAnsi="Arial" w:cs="Arial"/>
          <w:sz w:val="24"/>
          <w:szCs w:val="24"/>
        </w:rPr>
      </w:pPr>
    </w:p>
    <w:p w14:paraId="7239D2B4" w14:textId="5F1A7992" w:rsidR="00D14CEC" w:rsidRPr="00594355" w:rsidRDefault="00E67CE7" w:rsidP="00E67CE7">
      <w:pPr>
        <w:pStyle w:val="BodyText"/>
        <w:kinsoku w:val="0"/>
        <w:overflowPunct w:val="0"/>
        <w:ind w:right="-613"/>
        <w:rPr>
          <w:rFonts w:ascii="Arial" w:hAnsi="Arial" w:cs="Arial"/>
          <w:b/>
          <w:bCs/>
          <w:iCs/>
          <w:color w:val="000000" w:themeColor="text1"/>
          <w:sz w:val="24"/>
          <w:szCs w:val="24"/>
          <w:u w:val="single"/>
        </w:rPr>
      </w:pPr>
      <w:r>
        <w:rPr>
          <w:rFonts w:ascii="Arial" w:hAnsi="Arial" w:cs="Arial"/>
          <w:b/>
          <w:bCs/>
          <w:iCs/>
          <w:color w:val="000000" w:themeColor="text1"/>
          <w:sz w:val="24"/>
          <w:szCs w:val="24"/>
          <w:u w:val="single"/>
        </w:rPr>
        <w:lastRenderedPageBreak/>
        <w:t xml:space="preserve">SECTION 1: </w:t>
      </w:r>
      <w:r w:rsidR="007B0ED1" w:rsidRPr="00594355">
        <w:rPr>
          <w:rFonts w:ascii="Arial" w:hAnsi="Arial" w:cs="Arial"/>
          <w:b/>
          <w:bCs/>
          <w:iCs/>
          <w:color w:val="000000" w:themeColor="text1"/>
          <w:sz w:val="24"/>
          <w:szCs w:val="24"/>
          <w:u w:val="single"/>
        </w:rPr>
        <w:t>C</w:t>
      </w:r>
      <w:r w:rsidR="00CB0E7B">
        <w:rPr>
          <w:rFonts w:ascii="Arial" w:hAnsi="Arial" w:cs="Arial"/>
          <w:b/>
          <w:bCs/>
          <w:iCs/>
          <w:color w:val="000000" w:themeColor="text1"/>
          <w:sz w:val="24"/>
          <w:szCs w:val="24"/>
          <w:u w:val="single"/>
        </w:rPr>
        <w:t xml:space="preserve">ORE REVENUE FINANCIAL PERFORMANCE AT </w:t>
      </w:r>
      <w:r w:rsidR="004C771F" w:rsidRPr="00594355">
        <w:rPr>
          <w:rFonts w:ascii="Arial" w:hAnsi="Arial" w:cs="Arial"/>
          <w:b/>
          <w:bCs/>
          <w:iCs/>
          <w:color w:val="000000" w:themeColor="text1"/>
          <w:sz w:val="24"/>
          <w:szCs w:val="24"/>
          <w:u w:val="single"/>
        </w:rPr>
        <w:t>J</w:t>
      </w:r>
      <w:r w:rsidR="00CB0E7B">
        <w:rPr>
          <w:rFonts w:ascii="Arial" w:hAnsi="Arial" w:cs="Arial"/>
          <w:b/>
          <w:bCs/>
          <w:iCs/>
          <w:color w:val="000000" w:themeColor="text1"/>
          <w:sz w:val="24"/>
          <w:szCs w:val="24"/>
          <w:u w:val="single"/>
        </w:rPr>
        <w:t>ULY 2023 (MONTH 4</w:t>
      </w:r>
      <w:r w:rsidR="00D14CEC" w:rsidRPr="00594355">
        <w:rPr>
          <w:rFonts w:ascii="Arial" w:hAnsi="Arial" w:cs="Arial"/>
          <w:b/>
          <w:bCs/>
          <w:iCs/>
          <w:color w:val="000000" w:themeColor="text1"/>
          <w:sz w:val="24"/>
          <w:szCs w:val="24"/>
          <w:u w:val="single"/>
        </w:rPr>
        <w:t>)</w:t>
      </w:r>
    </w:p>
    <w:p w14:paraId="2F5530A3" w14:textId="77777777" w:rsidR="00D14CEC" w:rsidRPr="00594355" w:rsidRDefault="00D14CEC" w:rsidP="00D14CEC">
      <w:pPr>
        <w:pStyle w:val="BodyText"/>
        <w:kinsoku w:val="0"/>
        <w:overflowPunct w:val="0"/>
        <w:ind w:right="-613"/>
        <w:rPr>
          <w:rFonts w:ascii="Arial" w:hAnsi="Arial" w:cs="Arial"/>
          <w:b/>
          <w:bCs/>
          <w:iCs/>
          <w:color w:val="000000" w:themeColor="text1"/>
          <w:sz w:val="24"/>
          <w:szCs w:val="24"/>
          <w:u w:val="single"/>
        </w:rPr>
      </w:pPr>
    </w:p>
    <w:p w14:paraId="29DC382E" w14:textId="2AECF945" w:rsidR="006A0728" w:rsidRPr="00594355" w:rsidRDefault="00D14CEC" w:rsidP="00D14CEC">
      <w:pPr>
        <w:ind w:left="-5"/>
        <w:rPr>
          <w:rFonts w:ascii="Arial" w:hAnsi="Arial" w:cs="Arial"/>
          <w:color w:val="FF0000"/>
          <w:sz w:val="24"/>
          <w:szCs w:val="24"/>
        </w:rPr>
      </w:pPr>
      <w:r w:rsidRPr="00594355">
        <w:rPr>
          <w:rFonts w:ascii="Arial" w:hAnsi="Arial" w:cs="Arial"/>
          <w:sz w:val="24"/>
          <w:szCs w:val="24"/>
        </w:rPr>
        <w:t xml:space="preserve">The </w:t>
      </w:r>
      <w:r w:rsidR="006A0728" w:rsidRPr="00594355">
        <w:rPr>
          <w:rFonts w:ascii="Arial" w:hAnsi="Arial" w:cs="Arial"/>
          <w:sz w:val="24"/>
          <w:szCs w:val="24"/>
        </w:rPr>
        <w:t xml:space="preserve">net </w:t>
      </w:r>
      <w:r w:rsidR="00594355">
        <w:rPr>
          <w:rFonts w:ascii="Arial" w:hAnsi="Arial" w:cs="Arial"/>
          <w:sz w:val="24"/>
          <w:szCs w:val="24"/>
        </w:rPr>
        <w:t xml:space="preserve">revenue </w:t>
      </w:r>
      <w:r w:rsidR="006A0728" w:rsidRPr="00594355">
        <w:rPr>
          <w:rFonts w:ascii="Arial" w:hAnsi="Arial" w:cs="Arial"/>
          <w:sz w:val="24"/>
          <w:szCs w:val="24"/>
        </w:rPr>
        <w:t xml:space="preserve">core </w:t>
      </w:r>
      <w:r w:rsidRPr="00594355">
        <w:rPr>
          <w:rFonts w:ascii="Arial" w:hAnsi="Arial" w:cs="Arial"/>
          <w:sz w:val="24"/>
          <w:szCs w:val="24"/>
        </w:rPr>
        <w:t xml:space="preserve">position for July 2023 reflects an </w:t>
      </w:r>
      <w:r w:rsidR="006A0728" w:rsidRPr="00594355">
        <w:rPr>
          <w:rFonts w:ascii="Arial" w:hAnsi="Arial" w:cs="Arial"/>
          <w:sz w:val="24"/>
          <w:szCs w:val="24"/>
        </w:rPr>
        <w:t xml:space="preserve">overall </w:t>
      </w:r>
      <w:r w:rsidRPr="00594355">
        <w:rPr>
          <w:rFonts w:ascii="Arial" w:hAnsi="Arial" w:cs="Arial"/>
          <w:sz w:val="24"/>
          <w:szCs w:val="24"/>
        </w:rPr>
        <w:t xml:space="preserve">adverse variance of </w:t>
      </w:r>
      <w:r w:rsidR="00092F47" w:rsidRPr="00594355">
        <w:rPr>
          <w:rFonts w:ascii="Arial" w:hAnsi="Arial" w:cs="Arial"/>
          <w:color w:val="FF0000"/>
          <w:sz w:val="24"/>
          <w:szCs w:val="24"/>
        </w:rPr>
        <w:t>£ (</w:t>
      </w:r>
      <w:r w:rsidRPr="00594355">
        <w:rPr>
          <w:rFonts w:ascii="Arial" w:hAnsi="Arial" w:cs="Arial"/>
          <w:color w:val="FF0000"/>
          <w:sz w:val="24"/>
          <w:szCs w:val="24"/>
        </w:rPr>
        <w:t>0.40</w:t>
      </w:r>
      <w:r w:rsidR="006A0728" w:rsidRPr="00594355">
        <w:rPr>
          <w:rFonts w:ascii="Arial" w:hAnsi="Arial" w:cs="Arial"/>
          <w:color w:val="FF0000"/>
          <w:sz w:val="24"/>
          <w:szCs w:val="24"/>
        </w:rPr>
        <w:t>7</w:t>
      </w:r>
      <w:r w:rsidRPr="00594355">
        <w:rPr>
          <w:rFonts w:ascii="Arial" w:hAnsi="Arial" w:cs="Arial"/>
          <w:color w:val="FF0000"/>
          <w:sz w:val="24"/>
          <w:szCs w:val="24"/>
        </w:rPr>
        <w:t>m).</w:t>
      </w:r>
    </w:p>
    <w:p w14:paraId="0C6ABC4C" w14:textId="03DE5233" w:rsidR="006A0728" w:rsidRPr="00594355" w:rsidRDefault="006A0728" w:rsidP="006A0728">
      <w:pPr>
        <w:pStyle w:val="ListParagraph"/>
        <w:numPr>
          <w:ilvl w:val="0"/>
          <w:numId w:val="8"/>
        </w:numPr>
        <w:rPr>
          <w:rFonts w:ascii="Arial" w:hAnsi="Arial" w:cs="Arial"/>
        </w:rPr>
      </w:pPr>
      <w:r w:rsidRPr="00594355">
        <w:rPr>
          <w:rFonts w:ascii="Arial" w:hAnsi="Arial" w:cs="Arial"/>
        </w:rPr>
        <w:t xml:space="preserve">Income to date of £71.143m is ahead of the year to date budget of £70.421m resulting in a positive variance of £0.722m.  </w:t>
      </w:r>
    </w:p>
    <w:p w14:paraId="0601D520" w14:textId="5FC4441A" w:rsidR="006A0728" w:rsidRPr="00594355" w:rsidRDefault="006A0728" w:rsidP="006A0728">
      <w:pPr>
        <w:pStyle w:val="ListParagraph"/>
        <w:numPr>
          <w:ilvl w:val="0"/>
          <w:numId w:val="8"/>
        </w:numPr>
        <w:rPr>
          <w:rFonts w:ascii="Arial" w:hAnsi="Arial" w:cs="Arial"/>
        </w:rPr>
      </w:pPr>
      <w:r w:rsidRPr="00594355">
        <w:rPr>
          <w:rFonts w:ascii="Arial" w:hAnsi="Arial" w:cs="Arial"/>
        </w:rPr>
        <w:t xml:space="preserve">Expenditure to date of £71.550m is ahead of the year to date budget of £70.421m resulting in an adverse variance of </w:t>
      </w:r>
      <w:r w:rsidR="00092F47" w:rsidRPr="00594355">
        <w:rPr>
          <w:rFonts w:ascii="Arial" w:hAnsi="Arial" w:cs="Arial"/>
          <w:color w:val="FF0000"/>
        </w:rPr>
        <w:t>£ (</w:t>
      </w:r>
      <w:r w:rsidRPr="00594355">
        <w:rPr>
          <w:rFonts w:ascii="Arial" w:hAnsi="Arial" w:cs="Arial"/>
          <w:color w:val="FF0000"/>
        </w:rPr>
        <w:t>1.129</w:t>
      </w:r>
      <w:r w:rsidR="00092F47" w:rsidRPr="00594355">
        <w:rPr>
          <w:rFonts w:ascii="Arial" w:hAnsi="Arial" w:cs="Arial"/>
          <w:color w:val="FF0000"/>
        </w:rPr>
        <w:t>) m</w:t>
      </w:r>
      <w:r w:rsidRPr="00594355">
        <w:rPr>
          <w:rFonts w:ascii="Arial" w:hAnsi="Arial" w:cs="Arial"/>
        </w:rPr>
        <w:t xml:space="preserve">.  </w:t>
      </w:r>
    </w:p>
    <w:p w14:paraId="0A1E3A59" w14:textId="542E71E5" w:rsidR="006A0728" w:rsidRPr="00594355" w:rsidRDefault="006A0728" w:rsidP="006A0728">
      <w:pPr>
        <w:rPr>
          <w:rFonts w:ascii="Arial" w:hAnsi="Arial" w:cs="Arial"/>
          <w:sz w:val="24"/>
          <w:szCs w:val="24"/>
        </w:rPr>
      </w:pPr>
    </w:p>
    <w:p w14:paraId="14D43A22" w14:textId="0BB15E3C" w:rsidR="006A0728" w:rsidRPr="00594355" w:rsidRDefault="006A0728" w:rsidP="006A0728">
      <w:pPr>
        <w:rPr>
          <w:rFonts w:ascii="Arial" w:hAnsi="Arial" w:cs="Arial"/>
          <w:sz w:val="24"/>
          <w:szCs w:val="24"/>
        </w:rPr>
      </w:pPr>
      <w:r w:rsidRPr="00594355">
        <w:rPr>
          <w:rFonts w:ascii="Arial" w:hAnsi="Arial" w:cs="Arial"/>
          <w:sz w:val="24"/>
          <w:szCs w:val="24"/>
        </w:rPr>
        <w:t xml:space="preserve">Table 1 below provides further </w:t>
      </w:r>
      <w:r w:rsidR="00594355">
        <w:rPr>
          <w:rFonts w:ascii="Arial" w:hAnsi="Arial" w:cs="Arial"/>
          <w:sz w:val="24"/>
          <w:szCs w:val="24"/>
        </w:rPr>
        <w:t xml:space="preserve">detail </w:t>
      </w:r>
      <w:r w:rsidRPr="00594355">
        <w:rPr>
          <w:rFonts w:ascii="Arial" w:hAnsi="Arial" w:cs="Arial"/>
          <w:sz w:val="24"/>
          <w:szCs w:val="24"/>
        </w:rPr>
        <w:t xml:space="preserve">on Income (Core RRL Income and Other Income) and </w:t>
      </w:r>
      <w:r w:rsidR="00594355">
        <w:rPr>
          <w:rFonts w:ascii="Arial" w:hAnsi="Arial" w:cs="Arial"/>
          <w:sz w:val="24"/>
          <w:szCs w:val="24"/>
        </w:rPr>
        <w:t>E</w:t>
      </w:r>
      <w:r w:rsidRPr="00594355">
        <w:rPr>
          <w:rFonts w:ascii="Arial" w:hAnsi="Arial" w:cs="Arial"/>
          <w:sz w:val="24"/>
          <w:szCs w:val="24"/>
        </w:rPr>
        <w:t>xpenditure (including an analysis of Pay and Non Pay costs)</w:t>
      </w:r>
    </w:p>
    <w:p w14:paraId="7237B0C2" w14:textId="7644F03E" w:rsidR="00D14CEC" w:rsidRPr="00E11ADA" w:rsidRDefault="00594355" w:rsidP="00D14CEC">
      <w:pPr>
        <w:ind w:left="-5"/>
        <w:rPr>
          <w:rFonts w:ascii="Arial" w:hAnsi="Arial" w:cs="Arial"/>
          <w:b/>
          <w:sz w:val="24"/>
          <w:szCs w:val="24"/>
          <w:u w:val="single"/>
        </w:rPr>
      </w:pPr>
      <w:r w:rsidRPr="00E11ADA">
        <w:rPr>
          <w:rFonts w:ascii="Arial" w:hAnsi="Arial" w:cs="Arial"/>
          <w:b/>
          <w:sz w:val="24"/>
          <w:szCs w:val="24"/>
          <w:u w:val="single"/>
        </w:rPr>
        <w:t>Table 1</w:t>
      </w:r>
    </w:p>
    <w:p w14:paraId="3834A1E2" w14:textId="281A7762" w:rsidR="00594355" w:rsidRPr="00594355" w:rsidRDefault="00594355" w:rsidP="00D14CEC">
      <w:pPr>
        <w:ind w:left="-5"/>
        <w:rPr>
          <w:rFonts w:ascii="Arial" w:hAnsi="Arial" w:cs="Arial"/>
          <w:color w:val="FF0000"/>
          <w:sz w:val="24"/>
          <w:szCs w:val="24"/>
        </w:rPr>
      </w:pPr>
      <w:r w:rsidRPr="00594355">
        <w:rPr>
          <w:rFonts w:ascii="Arial" w:hAnsi="Arial" w:cs="Arial"/>
          <w:noProof/>
          <w:color w:val="FF0000"/>
          <w:sz w:val="24"/>
          <w:szCs w:val="24"/>
          <w:lang w:eastAsia="en-GB"/>
        </w:rPr>
        <w:drawing>
          <wp:inline distT="0" distB="0" distL="0" distR="0" wp14:anchorId="1A62BEAC" wp14:editId="4E55F91F">
            <wp:extent cx="6480000" cy="231577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000" cy="2315773"/>
                    </a:xfrm>
                    <a:prstGeom prst="rect">
                      <a:avLst/>
                    </a:prstGeom>
                  </pic:spPr>
                </pic:pic>
              </a:graphicData>
            </a:graphic>
          </wp:inline>
        </w:drawing>
      </w:r>
    </w:p>
    <w:p w14:paraId="0BCC2D96" w14:textId="1BC75F68" w:rsidR="007B0ED1" w:rsidRPr="00594355" w:rsidRDefault="007B0ED1" w:rsidP="00CE18F3">
      <w:pPr>
        <w:pStyle w:val="BodyText"/>
        <w:kinsoku w:val="0"/>
        <w:overflowPunct w:val="0"/>
        <w:ind w:right="-613"/>
        <w:rPr>
          <w:rFonts w:ascii="Arial" w:hAnsi="Arial" w:cs="Arial"/>
          <w:b/>
          <w:bCs/>
          <w:iCs/>
          <w:color w:val="000000" w:themeColor="text1"/>
          <w:sz w:val="24"/>
          <w:szCs w:val="24"/>
        </w:rPr>
      </w:pPr>
      <w:r w:rsidRPr="00594355">
        <w:rPr>
          <w:rFonts w:ascii="Arial" w:hAnsi="Arial" w:cs="Arial"/>
          <w:b/>
          <w:bCs/>
          <w:iCs/>
          <w:color w:val="000000" w:themeColor="text1"/>
          <w:sz w:val="24"/>
          <w:szCs w:val="24"/>
        </w:rPr>
        <w:t>Appendix 1 provides a full analysis of the position outlined in Table 1</w:t>
      </w:r>
      <w:r w:rsidR="00210F67" w:rsidRPr="00594355">
        <w:rPr>
          <w:rFonts w:ascii="Arial" w:hAnsi="Arial" w:cs="Arial"/>
          <w:b/>
          <w:bCs/>
          <w:iCs/>
          <w:color w:val="000000" w:themeColor="text1"/>
          <w:sz w:val="24"/>
          <w:szCs w:val="24"/>
        </w:rPr>
        <w:t xml:space="preserve"> </w:t>
      </w:r>
      <w:r w:rsidR="00594355">
        <w:rPr>
          <w:rFonts w:ascii="Arial" w:hAnsi="Arial" w:cs="Arial"/>
          <w:b/>
          <w:bCs/>
          <w:iCs/>
          <w:color w:val="000000" w:themeColor="text1"/>
          <w:sz w:val="24"/>
          <w:szCs w:val="24"/>
        </w:rPr>
        <w:t xml:space="preserve">above </w:t>
      </w:r>
      <w:r w:rsidR="00210F67" w:rsidRPr="00594355">
        <w:rPr>
          <w:rFonts w:ascii="Arial" w:hAnsi="Arial" w:cs="Arial"/>
          <w:b/>
          <w:bCs/>
          <w:iCs/>
          <w:color w:val="000000" w:themeColor="text1"/>
          <w:sz w:val="24"/>
          <w:szCs w:val="24"/>
        </w:rPr>
        <w:t>including the position in Month</w:t>
      </w:r>
    </w:p>
    <w:p w14:paraId="6F5C7320" w14:textId="29CB9B15" w:rsidR="006A0728" w:rsidRPr="00594355" w:rsidRDefault="006A0728" w:rsidP="00CE18F3">
      <w:pPr>
        <w:pStyle w:val="BodyText"/>
        <w:kinsoku w:val="0"/>
        <w:overflowPunct w:val="0"/>
        <w:ind w:right="-613"/>
        <w:rPr>
          <w:rFonts w:ascii="Arial" w:hAnsi="Arial" w:cs="Arial"/>
          <w:b/>
          <w:bCs/>
          <w:iCs/>
          <w:color w:val="000000" w:themeColor="text1"/>
          <w:sz w:val="24"/>
          <w:szCs w:val="24"/>
        </w:rPr>
      </w:pPr>
    </w:p>
    <w:p w14:paraId="4C35787D" w14:textId="77777777" w:rsidR="00CE18F3" w:rsidRPr="00594355" w:rsidRDefault="00CE18F3" w:rsidP="00CE18F3">
      <w:pPr>
        <w:pStyle w:val="BodyText"/>
        <w:kinsoku w:val="0"/>
        <w:overflowPunct w:val="0"/>
        <w:spacing w:line="259" w:lineRule="auto"/>
        <w:ind w:right="-613"/>
        <w:rPr>
          <w:rFonts w:ascii="Arial" w:hAnsi="Arial" w:cs="Arial"/>
          <w:b/>
          <w:sz w:val="24"/>
          <w:szCs w:val="24"/>
          <w:u w:val="single"/>
        </w:rPr>
      </w:pPr>
    </w:p>
    <w:p w14:paraId="22DE462B" w14:textId="5084626E" w:rsidR="00B82393" w:rsidRDefault="00EA517C" w:rsidP="00CB0E7B">
      <w:pPr>
        <w:pStyle w:val="BodyText"/>
        <w:kinsoku w:val="0"/>
        <w:overflowPunct w:val="0"/>
        <w:spacing w:line="259" w:lineRule="auto"/>
        <w:ind w:right="-613"/>
        <w:rPr>
          <w:rFonts w:ascii="Arial" w:hAnsi="Arial" w:cs="Arial"/>
          <w:b/>
          <w:sz w:val="24"/>
          <w:szCs w:val="24"/>
          <w:u w:val="single"/>
        </w:rPr>
      </w:pPr>
      <w:r>
        <w:rPr>
          <w:rFonts w:ascii="Arial" w:hAnsi="Arial" w:cs="Arial"/>
          <w:b/>
          <w:sz w:val="24"/>
          <w:szCs w:val="24"/>
          <w:u w:val="single"/>
        </w:rPr>
        <w:t xml:space="preserve">SECTION </w:t>
      </w:r>
      <w:r w:rsidR="00CB0E7B">
        <w:rPr>
          <w:rFonts w:ascii="Arial" w:hAnsi="Arial" w:cs="Arial"/>
          <w:b/>
          <w:sz w:val="24"/>
          <w:szCs w:val="24"/>
          <w:u w:val="single"/>
        </w:rPr>
        <w:t>1A</w:t>
      </w:r>
      <w:r>
        <w:rPr>
          <w:rFonts w:ascii="Arial" w:hAnsi="Arial" w:cs="Arial"/>
          <w:b/>
          <w:sz w:val="24"/>
          <w:szCs w:val="24"/>
          <w:u w:val="single"/>
        </w:rPr>
        <w:t>:</w:t>
      </w:r>
      <w:r w:rsidR="00E67CE7">
        <w:rPr>
          <w:rFonts w:ascii="Arial" w:hAnsi="Arial" w:cs="Arial"/>
          <w:b/>
          <w:sz w:val="24"/>
          <w:szCs w:val="24"/>
          <w:u w:val="single"/>
        </w:rPr>
        <w:t xml:space="preserve"> </w:t>
      </w:r>
      <w:r w:rsidR="00CB0E7B">
        <w:rPr>
          <w:rFonts w:ascii="Arial" w:hAnsi="Arial" w:cs="Arial"/>
          <w:b/>
          <w:sz w:val="24"/>
          <w:szCs w:val="24"/>
          <w:u w:val="single"/>
        </w:rPr>
        <w:t xml:space="preserve"> INCOME PERFORMANCE AT JULY 2023 (MONTH 4) </w:t>
      </w:r>
    </w:p>
    <w:p w14:paraId="5A6B886B" w14:textId="77777777" w:rsidR="00CB0E7B" w:rsidRDefault="00CB0E7B" w:rsidP="00CB0E7B">
      <w:pPr>
        <w:pStyle w:val="BodyText"/>
        <w:kinsoku w:val="0"/>
        <w:overflowPunct w:val="0"/>
        <w:spacing w:line="259" w:lineRule="auto"/>
        <w:ind w:right="-613"/>
        <w:rPr>
          <w:rFonts w:ascii="Arial" w:hAnsi="Arial" w:cs="Arial"/>
          <w:sz w:val="24"/>
          <w:szCs w:val="24"/>
        </w:rPr>
      </w:pPr>
    </w:p>
    <w:p w14:paraId="0CA8FBF2" w14:textId="77777777" w:rsidR="00427851" w:rsidRPr="00427851" w:rsidRDefault="00427851" w:rsidP="00427851">
      <w:pPr>
        <w:rPr>
          <w:rFonts w:ascii="Arial" w:hAnsi="Arial" w:cs="Arial"/>
        </w:rPr>
      </w:pPr>
      <w:r w:rsidRPr="00427851">
        <w:rPr>
          <w:rFonts w:ascii="Arial" w:hAnsi="Arial" w:cs="Arial"/>
        </w:rPr>
        <w:t xml:space="preserve">Income to date of £71.143m is ahead of the year to date budget of £70.421m resulting in a positive variance of £0.722m.  </w:t>
      </w:r>
    </w:p>
    <w:p w14:paraId="129588F7" w14:textId="20B37B37" w:rsidR="00CE18F3" w:rsidRDefault="00CE18F3" w:rsidP="00CE18F3">
      <w:pPr>
        <w:rPr>
          <w:rFonts w:ascii="Arial" w:hAnsi="Arial" w:cs="Arial"/>
          <w:sz w:val="24"/>
          <w:szCs w:val="24"/>
        </w:rPr>
      </w:pPr>
      <w:r w:rsidRPr="00594355">
        <w:rPr>
          <w:rFonts w:ascii="Arial" w:hAnsi="Arial" w:cs="Arial"/>
          <w:sz w:val="24"/>
          <w:szCs w:val="24"/>
        </w:rPr>
        <w:t xml:space="preserve">Table 2 below shows the summary financial position </w:t>
      </w:r>
      <w:r w:rsidR="00594355">
        <w:rPr>
          <w:rFonts w:ascii="Arial" w:hAnsi="Arial" w:cs="Arial"/>
          <w:sz w:val="24"/>
          <w:szCs w:val="24"/>
        </w:rPr>
        <w:t xml:space="preserve">for </w:t>
      </w:r>
      <w:r w:rsidRPr="00594355">
        <w:rPr>
          <w:rFonts w:ascii="Arial" w:hAnsi="Arial" w:cs="Arial"/>
          <w:sz w:val="24"/>
          <w:szCs w:val="24"/>
        </w:rPr>
        <w:t xml:space="preserve">Income. This comprises the </w:t>
      </w:r>
      <w:r w:rsidR="00594355">
        <w:rPr>
          <w:rFonts w:ascii="Arial" w:hAnsi="Arial" w:cs="Arial"/>
          <w:sz w:val="24"/>
          <w:szCs w:val="24"/>
        </w:rPr>
        <w:t>Core RRL (</w:t>
      </w:r>
      <w:r w:rsidRPr="00594355">
        <w:rPr>
          <w:rFonts w:ascii="Arial" w:hAnsi="Arial" w:cs="Arial"/>
          <w:sz w:val="24"/>
          <w:szCs w:val="24"/>
        </w:rPr>
        <w:t>Revenue Resource Limit</w:t>
      </w:r>
      <w:r w:rsidR="00594355">
        <w:rPr>
          <w:rFonts w:ascii="Arial" w:hAnsi="Arial" w:cs="Arial"/>
          <w:sz w:val="24"/>
          <w:szCs w:val="24"/>
        </w:rPr>
        <w:t xml:space="preserve">) </w:t>
      </w:r>
      <w:r w:rsidRPr="00594355">
        <w:rPr>
          <w:rFonts w:ascii="Arial" w:hAnsi="Arial" w:cs="Arial"/>
          <w:sz w:val="24"/>
          <w:szCs w:val="24"/>
        </w:rPr>
        <w:t xml:space="preserve">and </w:t>
      </w:r>
      <w:r w:rsidR="00594355">
        <w:rPr>
          <w:rFonts w:ascii="Arial" w:hAnsi="Arial" w:cs="Arial"/>
          <w:sz w:val="24"/>
          <w:szCs w:val="24"/>
        </w:rPr>
        <w:t>O</w:t>
      </w:r>
      <w:r w:rsidRPr="00594355">
        <w:rPr>
          <w:rFonts w:ascii="Arial" w:hAnsi="Arial" w:cs="Arial"/>
          <w:sz w:val="24"/>
          <w:szCs w:val="24"/>
        </w:rPr>
        <w:t xml:space="preserve">ther </w:t>
      </w:r>
      <w:r w:rsidR="00B82393">
        <w:rPr>
          <w:rFonts w:ascii="Arial" w:hAnsi="Arial" w:cs="Arial"/>
          <w:sz w:val="24"/>
          <w:szCs w:val="24"/>
        </w:rPr>
        <w:t>I</w:t>
      </w:r>
      <w:r w:rsidRPr="00594355">
        <w:rPr>
          <w:rFonts w:ascii="Arial" w:hAnsi="Arial" w:cs="Arial"/>
          <w:sz w:val="24"/>
          <w:szCs w:val="24"/>
        </w:rPr>
        <w:t xml:space="preserve">ncome as at Month 4. </w:t>
      </w:r>
    </w:p>
    <w:p w14:paraId="5B8C35AF" w14:textId="1184339B" w:rsidR="00427851" w:rsidRDefault="00427851" w:rsidP="00CE18F3">
      <w:pPr>
        <w:rPr>
          <w:rFonts w:ascii="Arial" w:hAnsi="Arial" w:cs="Arial"/>
          <w:sz w:val="24"/>
          <w:szCs w:val="24"/>
        </w:rPr>
      </w:pPr>
      <w:r w:rsidRPr="00E11ADA">
        <w:rPr>
          <w:rFonts w:ascii="Arial" w:hAnsi="Arial" w:cs="Arial"/>
          <w:b/>
          <w:sz w:val="24"/>
          <w:szCs w:val="24"/>
          <w:u w:val="single"/>
        </w:rPr>
        <w:lastRenderedPageBreak/>
        <w:t>Table 2</w:t>
      </w:r>
      <w:r w:rsidRPr="00427851">
        <w:rPr>
          <w:rFonts w:ascii="Arial" w:hAnsi="Arial" w:cs="Arial"/>
          <w:noProof/>
          <w:sz w:val="24"/>
          <w:szCs w:val="24"/>
          <w:lang w:eastAsia="en-GB"/>
        </w:rPr>
        <w:drawing>
          <wp:inline distT="0" distB="0" distL="0" distR="0" wp14:anchorId="1385C40C" wp14:editId="75464A01">
            <wp:extent cx="6480000" cy="256883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000" cy="2568835"/>
                    </a:xfrm>
                    <a:prstGeom prst="rect">
                      <a:avLst/>
                    </a:prstGeom>
                  </pic:spPr>
                </pic:pic>
              </a:graphicData>
            </a:graphic>
          </wp:inline>
        </w:drawing>
      </w:r>
    </w:p>
    <w:p w14:paraId="4D12C960" w14:textId="77777777" w:rsidR="00427851" w:rsidRDefault="00CE18F3" w:rsidP="00CE18F3">
      <w:pPr>
        <w:rPr>
          <w:rFonts w:ascii="Arial" w:hAnsi="Arial" w:cs="Arial"/>
          <w:b/>
          <w:sz w:val="24"/>
          <w:szCs w:val="24"/>
        </w:rPr>
      </w:pPr>
      <w:r w:rsidRPr="00594355">
        <w:rPr>
          <w:rFonts w:ascii="Arial" w:hAnsi="Arial" w:cs="Arial"/>
          <w:b/>
          <w:sz w:val="24"/>
          <w:szCs w:val="24"/>
        </w:rPr>
        <w:t>Key Points:</w:t>
      </w:r>
    </w:p>
    <w:p w14:paraId="7DD9DA55" w14:textId="3FCED70C" w:rsidR="00427851" w:rsidRDefault="00427851" w:rsidP="0074579B">
      <w:pPr>
        <w:pStyle w:val="ListParagraph"/>
        <w:numPr>
          <w:ilvl w:val="0"/>
          <w:numId w:val="4"/>
        </w:numPr>
        <w:spacing w:before="0"/>
        <w:ind w:left="709" w:hanging="709"/>
        <w:rPr>
          <w:rFonts w:ascii="Arial" w:hAnsi="Arial" w:cs="Arial"/>
        </w:rPr>
      </w:pPr>
      <w:r>
        <w:rPr>
          <w:rFonts w:ascii="Arial" w:hAnsi="Arial" w:cs="Arial"/>
        </w:rPr>
        <w:t xml:space="preserve">Core RRL released at Month 4 is £41.197m which is matched by the expected year to date budget resulting in a zero variance </w:t>
      </w:r>
    </w:p>
    <w:p w14:paraId="1770FE34" w14:textId="77777777" w:rsidR="00427851" w:rsidRDefault="00427851" w:rsidP="00427851">
      <w:pPr>
        <w:pStyle w:val="ListParagraph"/>
        <w:spacing w:before="0"/>
        <w:ind w:left="709" w:firstLine="0"/>
        <w:rPr>
          <w:rFonts w:ascii="Arial" w:hAnsi="Arial" w:cs="Arial"/>
        </w:rPr>
      </w:pPr>
    </w:p>
    <w:p w14:paraId="37D341FA" w14:textId="388292FE" w:rsidR="00CE18F3" w:rsidRPr="00594355" w:rsidRDefault="00CE18F3" w:rsidP="0074579B">
      <w:pPr>
        <w:pStyle w:val="ListParagraph"/>
        <w:numPr>
          <w:ilvl w:val="0"/>
          <w:numId w:val="4"/>
        </w:numPr>
        <w:spacing w:before="0"/>
        <w:ind w:left="709" w:hanging="709"/>
        <w:rPr>
          <w:rFonts w:ascii="Arial" w:hAnsi="Arial" w:cs="Arial"/>
        </w:rPr>
      </w:pPr>
      <w:r w:rsidRPr="00594355">
        <w:rPr>
          <w:rFonts w:ascii="Arial" w:hAnsi="Arial" w:cs="Arial"/>
        </w:rPr>
        <w:t xml:space="preserve">Cardiac </w:t>
      </w:r>
      <w:r w:rsidR="00F374A0">
        <w:rPr>
          <w:rFonts w:ascii="Arial" w:hAnsi="Arial" w:cs="Arial"/>
        </w:rPr>
        <w:t>ha</w:t>
      </w:r>
      <w:r w:rsidRPr="00594355">
        <w:rPr>
          <w:rFonts w:ascii="Arial" w:hAnsi="Arial" w:cs="Arial"/>
        </w:rPr>
        <w:t xml:space="preserve">s </w:t>
      </w:r>
      <w:r w:rsidR="00092F47" w:rsidRPr="00594355">
        <w:rPr>
          <w:rFonts w:ascii="Arial" w:hAnsi="Arial" w:cs="Arial"/>
        </w:rPr>
        <w:t>underperformed</w:t>
      </w:r>
      <w:r w:rsidRPr="00594355">
        <w:rPr>
          <w:rFonts w:ascii="Arial" w:hAnsi="Arial" w:cs="Arial"/>
        </w:rPr>
        <w:t xml:space="preserve"> by </w:t>
      </w:r>
      <w:r w:rsidRPr="00594355">
        <w:rPr>
          <w:rFonts w:ascii="Arial" w:hAnsi="Arial" w:cs="Arial"/>
          <w:color w:val="FF0000"/>
        </w:rPr>
        <w:t xml:space="preserve">(£109k) </w:t>
      </w:r>
      <w:r w:rsidRPr="00594355">
        <w:rPr>
          <w:rFonts w:ascii="Arial" w:hAnsi="Arial" w:cs="Arial"/>
        </w:rPr>
        <w:t>due to no</w:t>
      </w:r>
      <w:r w:rsidR="00427851">
        <w:rPr>
          <w:rFonts w:ascii="Arial" w:hAnsi="Arial" w:cs="Arial"/>
        </w:rPr>
        <w:t>n</w:t>
      </w:r>
      <w:r w:rsidRPr="00594355">
        <w:rPr>
          <w:rFonts w:ascii="Arial" w:hAnsi="Arial" w:cs="Arial"/>
        </w:rPr>
        <w:t xml:space="preserve"> </w:t>
      </w:r>
      <w:proofErr w:type="spellStart"/>
      <w:r w:rsidRPr="00594355">
        <w:rPr>
          <w:rFonts w:ascii="Arial" w:hAnsi="Arial" w:cs="Arial"/>
        </w:rPr>
        <w:t>Non</w:t>
      </w:r>
      <w:proofErr w:type="spellEnd"/>
      <w:r w:rsidRPr="00594355">
        <w:rPr>
          <w:rFonts w:ascii="Arial" w:hAnsi="Arial" w:cs="Arial"/>
        </w:rPr>
        <w:t xml:space="preserve"> </w:t>
      </w:r>
      <w:proofErr w:type="spellStart"/>
      <w:r w:rsidRPr="00594355">
        <w:rPr>
          <w:rFonts w:ascii="Arial" w:hAnsi="Arial" w:cs="Arial"/>
        </w:rPr>
        <w:t>WoS</w:t>
      </w:r>
      <w:proofErr w:type="spellEnd"/>
      <w:r w:rsidRPr="00594355">
        <w:rPr>
          <w:rFonts w:ascii="Arial" w:hAnsi="Arial" w:cs="Arial"/>
        </w:rPr>
        <w:t xml:space="preserve"> activity and reduction </w:t>
      </w:r>
      <w:r w:rsidR="00427851">
        <w:rPr>
          <w:rFonts w:ascii="Arial" w:hAnsi="Arial" w:cs="Arial"/>
        </w:rPr>
        <w:t>in</w:t>
      </w:r>
      <w:r w:rsidRPr="00594355">
        <w:rPr>
          <w:rFonts w:ascii="Arial" w:hAnsi="Arial" w:cs="Arial"/>
        </w:rPr>
        <w:t xml:space="preserve"> the Medical training posts due to recruitment </w:t>
      </w:r>
      <w:r w:rsidR="00F374A0">
        <w:rPr>
          <w:rFonts w:ascii="Arial" w:hAnsi="Arial" w:cs="Arial"/>
        </w:rPr>
        <w:t>challenges</w:t>
      </w:r>
      <w:r w:rsidRPr="00594355">
        <w:rPr>
          <w:rFonts w:ascii="Arial" w:hAnsi="Arial" w:cs="Arial"/>
        </w:rPr>
        <w:t>.</w:t>
      </w:r>
    </w:p>
    <w:p w14:paraId="477549BD" w14:textId="77777777" w:rsidR="00F374A0" w:rsidRDefault="00CE18F3" w:rsidP="00CE18F3">
      <w:pPr>
        <w:pStyle w:val="ListParagraph"/>
        <w:numPr>
          <w:ilvl w:val="0"/>
          <w:numId w:val="4"/>
        </w:numPr>
        <w:ind w:left="709" w:hanging="709"/>
        <w:rPr>
          <w:rFonts w:ascii="Arial" w:hAnsi="Arial" w:cs="Arial"/>
        </w:rPr>
      </w:pPr>
      <w:r w:rsidRPr="00594355">
        <w:rPr>
          <w:rFonts w:ascii="Arial" w:hAnsi="Arial" w:cs="Arial"/>
        </w:rPr>
        <w:t xml:space="preserve">The GJCH income performance is higher than expected by £0.207m </w:t>
      </w:r>
    </w:p>
    <w:p w14:paraId="3F5EDB9C" w14:textId="6230162E" w:rsidR="00CE18F3" w:rsidRPr="00594355" w:rsidRDefault="00F374A0" w:rsidP="00CE18F3">
      <w:pPr>
        <w:pStyle w:val="ListParagraph"/>
        <w:numPr>
          <w:ilvl w:val="0"/>
          <w:numId w:val="4"/>
        </w:numPr>
        <w:ind w:left="709" w:hanging="709"/>
        <w:rPr>
          <w:rFonts w:ascii="Arial" w:hAnsi="Arial" w:cs="Arial"/>
        </w:rPr>
      </w:pPr>
      <w:r>
        <w:rPr>
          <w:rFonts w:ascii="Arial" w:hAnsi="Arial" w:cs="Arial"/>
        </w:rPr>
        <w:t>O</w:t>
      </w:r>
      <w:r w:rsidR="00CE18F3" w:rsidRPr="00594355">
        <w:rPr>
          <w:rFonts w:ascii="Arial" w:hAnsi="Arial" w:cs="Arial"/>
        </w:rPr>
        <w:t xml:space="preserve">ther income </w:t>
      </w:r>
      <w:r>
        <w:rPr>
          <w:rFonts w:ascii="Arial" w:hAnsi="Arial" w:cs="Arial"/>
        </w:rPr>
        <w:t xml:space="preserve">over recovery </w:t>
      </w:r>
      <w:r w:rsidR="00CE18F3" w:rsidRPr="00594355">
        <w:rPr>
          <w:rFonts w:ascii="Arial" w:hAnsi="Arial" w:cs="Arial"/>
        </w:rPr>
        <w:t xml:space="preserve">of £644k predominantly relates to a VAT rebate of £264k and over-performance on the SNRSS contract </w:t>
      </w:r>
      <w:r>
        <w:rPr>
          <w:rFonts w:ascii="Arial" w:hAnsi="Arial" w:cs="Arial"/>
        </w:rPr>
        <w:t>(</w:t>
      </w:r>
      <w:r w:rsidR="00CE18F3" w:rsidRPr="00594355">
        <w:rPr>
          <w:rFonts w:ascii="Arial" w:hAnsi="Arial" w:cs="Arial"/>
        </w:rPr>
        <w:t>YTD of £311k</w:t>
      </w:r>
      <w:r>
        <w:rPr>
          <w:rFonts w:ascii="Arial" w:hAnsi="Arial" w:cs="Arial"/>
        </w:rPr>
        <w:t>)</w:t>
      </w:r>
      <w:r w:rsidR="00CE18F3" w:rsidRPr="00594355">
        <w:rPr>
          <w:rFonts w:ascii="Arial" w:hAnsi="Arial" w:cs="Arial"/>
        </w:rPr>
        <w:t xml:space="preserve">. </w:t>
      </w:r>
    </w:p>
    <w:p w14:paraId="351BC77D" w14:textId="69DF7471" w:rsidR="004C771F" w:rsidRDefault="004C771F" w:rsidP="00CE18F3">
      <w:pPr>
        <w:rPr>
          <w:rFonts w:ascii="Arial" w:hAnsi="Arial" w:cs="Arial"/>
          <w:b/>
          <w:sz w:val="24"/>
          <w:szCs w:val="24"/>
          <w:u w:val="single"/>
        </w:rPr>
      </w:pPr>
    </w:p>
    <w:p w14:paraId="05C0DBC2" w14:textId="0F0EBD54" w:rsidR="00CE18F3" w:rsidRDefault="00EA517C" w:rsidP="00CE18F3">
      <w:pPr>
        <w:rPr>
          <w:rFonts w:ascii="Arial" w:hAnsi="Arial" w:cs="Arial"/>
          <w:b/>
          <w:sz w:val="24"/>
          <w:szCs w:val="24"/>
          <w:u w:val="single"/>
        </w:rPr>
      </w:pPr>
      <w:r>
        <w:rPr>
          <w:rFonts w:ascii="Arial" w:hAnsi="Arial" w:cs="Arial"/>
          <w:b/>
          <w:sz w:val="24"/>
          <w:szCs w:val="24"/>
          <w:u w:val="single"/>
        </w:rPr>
        <w:t xml:space="preserve">SECTION </w:t>
      </w:r>
      <w:r w:rsidR="0075142D">
        <w:rPr>
          <w:rFonts w:ascii="Arial" w:hAnsi="Arial" w:cs="Arial"/>
          <w:b/>
          <w:sz w:val="24"/>
          <w:szCs w:val="24"/>
          <w:u w:val="single"/>
        </w:rPr>
        <w:t>1</w:t>
      </w:r>
      <w:r w:rsidR="00CB0E7B">
        <w:rPr>
          <w:rFonts w:ascii="Arial" w:hAnsi="Arial" w:cs="Arial"/>
          <w:b/>
          <w:sz w:val="24"/>
          <w:szCs w:val="24"/>
          <w:u w:val="single"/>
        </w:rPr>
        <w:t>B</w:t>
      </w:r>
      <w:r>
        <w:rPr>
          <w:rFonts w:ascii="Arial" w:hAnsi="Arial" w:cs="Arial"/>
          <w:b/>
          <w:sz w:val="24"/>
          <w:szCs w:val="24"/>
          <w:u w:val="single"/>
        </w:rPr>
        <w:t>:</w:t>
      </w:r>
      <w:r w:rsidR="00CB0E7B">
        <w:rPr>
          <w:rFonts w:ascii="Arial" w:hAnsi="Arial" w:cs="Arial"/>
          <w:b/>
          <w:sz w:val="24"/>
          <w:szCs w:val="24"/>
          <w:u w:val="single"/>
        </w:rPr>
        <w:t xml:space="preserve"> EXPENDITURE PERFORMANCE AT JULY 2023 (MONTH 4)</w:t>
      </w:r>
    </w:p>
    <w:p w14:paraId="3100D0AF" w14:textId="16D684D6" w:rsidR="00CE18F3" w:rsidRDefault="00785DC7" w:rsidP="00CE18F3">
      <w:pPr>
        <w:pStyle w:val="BodyText"/>
        <w:kinsoku w:val="0"/>
        <w:overflowPunct w:val="0"/>
        <w:ind w:right="-613"/>
        <w:rPr>
          <w:rFonts w:ascii="Arial" w:hAnsi="Arial" w:cs="Arial"/>
          <w:b/>
          <w:sz w:val="24"/>
          <w:szCs w:val="24"/>
        </w:rPr>
      </w:pPr>
      <w:r w:rsidRPr="00594355">
        <w:rPr>
          <w:rFonts w:ascii="Arial" w:hAnsi="Arial" w:cs="Arial"/>
          <w:sz w:val="24"/>
          <w:szCs w:val="24"/>
        </w:rPr>
        <w:t xml:space="preserve">Expenditure to date of £71.550m is ahead of the year to date budget of £70.421m resulting in an adverse variance of </w:t>
      </w:r>
      <w:r w:rsidR="00092F47" w:rsidRPr="00594355">
        <w:rPr>
          <w:rFonts w:ascii="Arial" w:hAnsi="Arial" w:cs="Arial"/>
          <w:color w:val="FF0000"/>
          <w:sz w:val="24"/>
          <w:szCs w:val="24"/>
        </w:rPr>
        <w:t>£ (</w:t>
      </w:r>
      <w:r w:rsidRPr="00594355">
        <w:rPr>
          <w:rFonts w:ascii="Arial" w:hAnsi="Arial" w:cs="Arial"/>
          <w:color w:val="FF0000"/>
          <w:sz w:val="24"/>
          <w:szCs w:val="24"/>
        </w:rPr>
        <w:t>1.129</w:t>
      </w:r>
      <w:r w:rsidR="00092F47" w:rsidRPr="00594355">
        <w:rPr>
          <w:rFonts w:ascii="Arial" w:hAnsi="Arial" w:cs="Arial"/>
          <w:color w:val="FF0000"/>
          <w:sz w:val="24"/>
          <w:szCs w:val="24"/>
        </w:rPr>
        <w:t>) m</w:t>
      </w:r>
      <w:r w:rsidRPr="00594355">
        <w:rPr>
          <w:rFonts w:ascii="Arial" w:hAnsi="Arial" w:cs="Arial"/>
          <w:sz w:val="24"/>
          <w:szCs w:val="24"/>
        </w:rPr>
        <w:t xml:space="preserve">.  </w:t>
      </w:r>
    </w:p>
    <w:p w14:paraId="25B89556" w14:textId="6B651F10" w:rsidR="00785DC7" w:rsidRDefault="00785DC7" w:rsidP="00CE18F3">
      <w:pPr>
        <w:pStyle w:val="BodyText"/>
        <w:kinsoku w:val="0"/>
        <w:overflowPunct w:val="0"/>
        <w:ind w:right="-613"/>
        <w:rPr>
          <w:rFonts w:ascii="Arial" w:hAnsi="Arial" w:cs="Arial"/>
          <w:b/>
          <w:sz w:val="24"/>
          <w:szCs w:val="24"/>
        </w:rPr>
      </w:pPr>
    </w:p>
    <w:p w14:paraId="1080D04E" w14:textId="77777777" w:rsidR="00785DC7" w:rsidRPr="00594355" w:rsidRDefault="00785DC7" w:rsidP="00785DC7">
      <w:pPr>
        <w:pStyle w:val="BodyText"/>
        <w:kinsoku w:val="0"/>
        <w:overflowPunct w:val="0"/>
        <w:ind w:right="-613"/>
        <w:rPr>
          <w:rFonts w:ascii="Arial" w:hAnsi="Arial" w:cs="Arial"/>
          <w:sz w:val="24"/>
          <w:szCs w:val="24"/>
        </w:rPr>
      </w:pPr>
      <w:r w:rsidRPr="00594355">
        <w:rPr>
          <w:rFonts w:ascii="Arial" w:hAnsi="Arial" w:cs="Arial"/>
          <w:sz w:val="24"/>
          <w:szCs w:val="24"/>
        </w:rPr>
        <w:t>Table 3 provides an overview of key expenditure variances based on the Board reporting categories.</w:t>
      </w:r>
    </w:p>
    <w:p w14:paraId="216598D5" w14:textId="4E42BF32" w:rsidR="00785DC7" w:rsidRDefault="00785DC7" w:rsidP="00CE18F3">
      <w:pPr>
        <w:pStyle w:val="BodyText"/>
        <w:kinsoku w:val="0"/>
        <w:overflowPunct w:val="0"/>
        <w:ind w:right="-613"/>
        <w:rPr>
          <w:rFonts w:ascii="Arial" w:hAnsi="Arial" w:cs="Arial"/>
          <w:b/>
          <w:sz w:val="24"/>
          <w:szCs w:val="24"/>
        </w:rPr>
      </w:pPr>
    </w:p>
    <w:p w14:paraId="71ADB1B6" w14:textId="7D7D4FF5" w:rsidR="00785DC7" w:rsidRPr="00E11ADA" w:rsidRDefault="00785DC7" w:rsidP="00CE18F3">
      <w:pPr>
        <w:pStyle w:val="BodyText"/>
        <w:kinsoku w:val="0"/>
        <w:overflowPunct w:val="0"/>
        <w:ind w:right="-613"/>
        <w:rPr>
          <w:rFonts w:ascii="Arial" w:hAnsi="Arial" w:cs="Arial"/>
          <w:b/>
          <w:sz w:val="24"/>
          <w:szCs w:val="24"/>
          <w:u w:val="single"/>
        </w:rPr>
      </w:pPr>
      <w:r w:rsidRPr="00E11ADA">
        <w:rPr>
          <w:rFonts w:ascii="Arial" w:hAnsi="Arial" w:cs="Arial"/>
          <w:b/>
          <w:sz w:val="24"/>
          <w:szCs w:val="24"/>
          <w:u w:val="single"/>
        </w:rPr>
        <w:t>Table 3</w:t>
      </w:r>
    </w:p>
    <w:p w14:paraId="0752A8D0" w14:textId="3016E509" w:rsidR="00CE18F3" w:rsidRDefault="00B40142" w:rsidP="00CE18F3">
      <w:pPr>
        <w:pStyle w:val="BodyText"/>
        <w:kinsoku w:val="0"/>
        <w:overflowPunct w:val="0"/>
        <w:ind w:right="-613"/>
        <w:rPr>
          <w:rFonts w:ascii="Arial" w:hAnsi="Arial" w:cs="Arial"/>
          <w:b/>
          <w:sz w:val="24"/>
          <w:szCs w:val="24"/>
        </w:rPr>
      </w:pPr>
      <w:r w:rsidRPr="00B40142">
        <w:rPr>
          <w:rFonts w:ascii="Arial" w:hAnsi="Arial" w:cs="Arial"/>
          <w:b/>
          <w:noProof/>
          <w:sz w:val="24"/>
          <w:szCs w:val="24"/>
        </w:rPr>
        <w:lastRenderedPageBreak/>
        <w:drawing>
          <wp:inline distT="0" distB="0" distL="0" distR="0" wp14:anchorId="33E473E9" wp14:editId="25AFDACF">
            <wp:extent cx="6267648" cy="2944414"/>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05464" cy="2962179"/>
                    </a:xfrm>
                    <a:prstGeom prst="rect">
                      <a:avLst/>
                    </a:prstGeom>
                  </pic:spPr>
                </pic:pic>
              </a:graphicData>
            </a:graphic>
          </wp:inline>
        </w:drawing>
      </w:r>
    </w:p>
    <w:p w14:paraId="6FF12B1E" w14:textId="21448A53" w:rsidR="00785DC7" w:rsidRDefault="00785DC7" w:rsidP="00CE18F3">
      <w:pPr>
        <w:pStyle w:val="BodyText"/>
        <w:kinsoku w:val="0"/>
        <w:overflowPunct w:val="0"/>
        <w:ind w:right="-613"/>
        <w:rPr>
          <w:rFonts w:ascii="Arial" w:hAnsi="Arial" w:cs="Arial"/>
          <w:b/>
          <w:sz w:val="24"/>
          <w:szCs w:val="24"/>
        </w:rPr>
      </w:pPr>
    </w:p>
    <w:p w14:paraId="70F20BAE" w14:textId="6FBBF141" w:rsidR="00785DC7" w:rsidRPr="007F45E3" w:rsidRDefault="00CE18F3" w:rsidP="00CE18F3">
      <w:pPr>
        <w:pStyle w:val="BodyText"/>
        <w:kinsoku w:val="0"/>
        <w:overflowPunct w:val="0"/>
        <w:ind w:right="-613"/>
        <w:rPr>
          <w:rFonts w:ascii="Arial" w:hAnsi="Arial" w:cs="Arial"/>
          <w:b/>
          <w:sz w:val="24"/>
          <w:szCs w:val="24"/>
          <w:u w:val="single"/>
        </w:rPr>
      </w:pPr>
      <w:r w:rsidRPr="007F45E3">
        <w:rPr>
          <w:rFonts w:ascii="Arial" w:hAnsi="Arial" w:cs="Arial"/>
          <w:b/>
          <w:sz w:val="24"/>
          <w:szCs w:val="24"/>
          <w:u w:val="single"/>
        </w:rPr>
        <w:t>Key Points</w:t>
      </w:r>
      <w:r w:rsidR="007F45E3" w:rsidRPr="007F45E3">
        <w:rPr>
          <w:rFonts w:ascii="Arial" w:hAnsi="Arial" w:cs="Arial"/>
          <w:b/>
          <w:sz w:val="24"/>
          <w:szCs w:val="24"/>
          <w:u w:val="single"/>
        </w:rPr>
        <w:t>-</w:t>
      </w:r>
      <w:r w:rsidR="00785DC7" w:rsidRPr="007F45E3">
        <w:rPr>
          <w:rFonts w:ascii="Arial" w:hAnsi="Arial" w:cs="Arial"/>
          <w:b/>
          <w:sz w:val="24"/>
          <w:szCs w:val="24"/>
          <w:u w:val="single"/>
        </w:rPr>
        <w:t>Pay</w:t>
      </w:r>
      <w:r w:rsidR="00B40142" w:rsidRPr="007F45E3">
        <w:rPr>
          <w:rFonts w:ascii="Arial" w:hAnsi="Arial" w:cs="Arial"/>
          <w:b/>
          <w:sz w:val="24"/>
          <w:szCs w:val="24"/>
          <w:u w:val="single"/>
        </w:rPr>
        <w:t xml:space="preserve"> Costs</w:t>
      </w:r>
    </w:p>
    <w:p w14:paraId="0C2A937F" w14:textId="7C00FC56" w:rsidR="00B40142" w:rsidRDefault="00B40142" w:rsidP="00CE18F3">
      <w:pPr>
        <w:pStyle w:val="BodyText"/>
        <w:kinsoku w:val="0"/>
        <w:overflowPunct w:val="0"/>
        <w:ind w:right="-613"/>
        <w:rPr>
          <w:rFonts w:ascii="Arial" w:hAnsi="Arial" w:cs="Arial"/>
          <w:b/>
          <w:sz w:val="24"/>
          <w:szCs w:val="24"/>
          <w:u w:val="single"/>
        </w:rPr>
      </w:pPr>
    </w:p>
    <w:p w14:paraId="053F81A1" w14:textId="7F3AE90B" w:rsidR="00B40142" w:rsidRPr="007F45E3" w:rsidRDefault="00B40142" w:rsidP="007F45E3">
      <w:pPr>
        <w:pStyle w:val="BodyText"/>
        <w:numPr>
          <w:ilvl w:val="0"/>
          <w:numId w:val="9"/>
        </w:numPr>
        <w:kinsoku w:val="0"/>
        <w:overflowPunct w:val="0"/>
        <w:ind w:right="-613"/>
        <w:rPr>
          <w:rFonts w:ascii="Arial" w:hAnsi="Arial" w:cs="Arial"/>
          <w:bCs/>
          <w:iCs/>
          <w:color w:val="000000" w:themeColor="text1"/>
          <w:sz w:val="24"/>
          <w:szCs w:val="24"/>
        </w:rPr>
      </w:pPr>
      <w:r w:rsidRPr="007F45E3">
        <w:rPr>
          <w:rFonts w:ascii="Arial" w:hAnsi="Arial" w:cs="Arial"/>
          <w:bCs/>
          <w:iCs/>
          <w:color w:val="000000" w:themeColor="text1"/>
          <w:sz w:val="24"/>
          <w:szCs w:val="24"/>
        </w:rPr>
        <w:t xml:space="preserve">Pay costs remain underspent overall </w:t>
      </w:r>
      <w:r w:rsidR="00C3133F">
        <w:rPr>
          <w:rFonts w:ascii="Arial" w:hAnsi="Arial" w:cs="Arial"/>
          <w:bCs/>
          <w:iCs/>
          <w:color w:val="000000" w:themeColor="text1"/>
          <w:sz w:val="24"/>
          <w:szCs w:val="24"/>
        </w:rPr>
        <w:t>-</w:t>
      </w:r>
      <w:r w:rsidRPr="007F45E3">
        <w:rPr>
          <w:rFonts w:ascii="Arial" w:hAnsi="Arial" w:cs="Arial"/>
          <w:bCs/>
          <w:iCs/>
          <w:color w:val="000000" w:themeColor="text1"/>
          <w:sz w:val="24"/>
          <w:szCs w:val="24"/>
        </w:rPr>
        <w:t>£238k</w:t>
      </w:r>
      <w:r w:rsidR="007F45E3">
        <w:rPr>
          <w:rFonts w:ascii="Arial" w:hAnsi="Arial" w:cs="Arial"/>
          <w:bCs/>
          <w:iCs/>
          <w:color w:val="000000" w:themeColor="text1"/>
          <w:sz w:val="24"/>
          <w:szCs w:val="24"/>
        </w:rPr>
        <w:t xml:space="preserve"> YTD</w:t>
      </w:r>
      <w:r w:rsidRPr="007F45E3">
        <w:rPr>
          <w:rFonts w:ascii="Arial" w:hAnsi="Arial" w:cs="Arial"/>
          <w:bCs/>
          <w:iCs/>
          <w:color w:val="000000" w:themeColor="text1"/>
          <w:sz w:val="24"/>
          <w:szCs w:val="24"/>
        </w:rPr>
        <w:t xml:space="preserve"> mainly reflecting the ongoing high level of vacancies</w:t>
      </w:r>
      <w:r w:rsidR="007F45E3">
        <w:rPr>
          <w:rFonts w:ascii="Arial" w:hAnsi="Arial" w:cs="Arial"/>
          <w:bCs/>
          <w:iCs/>
          <w:color w:val="000000" w:themeColor="text1"/>
          <w:sz w:val="24"/>
          <w:szCs w:val="24"/>
        </w:rPr>
        <w:t xml:space="preserve"> within the budgeted establishment</w:t>
      </w:r>
      <w:r w:rsidRPr="007F45E3">
        <w:rPr>
          <w:rFonts w:ascii="Arial" w:hAnsi="Arial" w:cs="Arial"/>
          <w:bCs/>
          <w:iCs/>
          <w:color w:val="000000" w:themeColor="text1"/>
          <w:sz w:val="24"/>
          <w:szCs w:val="24"/>
        </w:rPr>
        <w:t xml:space="preserve">  </w:t>
      </w:r>
    </w:p>
    <w:p w14:paraId="705CB156" w14:textId="77777777" w:rsidR="00B40142" w:rsidRPr="007F45E3" w:rsidRDefault="00B40142" w:rsidP="00B40142">
      <w:pPr>
        <w:pStyle w:val="BodyText"/>
        <w:kinsoku w:val="0"/>
        <w:overflowPunct w:val="0"/>
        <w:ind w:left="360" w:right="-613"/>
        <w:rPr>
          <w:rFonts w:ascii="Arial" w:hAnsi="Arial" w:cs="Arial"/>
          <w:bCs/>
          <w:iCs/>
          <w:color w:val="000000" w:themeColor="text1"/>
          <w:sz w:val="24"/>
          <w:szCs w:val="24"/>
        </w:rPr>
      </w:pPr>
    </w:p>
    <w:p w14:paraId="1509F774" w14:textId="7AB52719" w:rsidR="00C3133F" w:rsidRDefault="007F45E3" w:rsidP="00A447A8">
      <w:pPr>
        <w:pStyle w:val="BodyText"/>
        <w:numPr>
          <w:ilvl w:val="0"/>
          <w:numId w:val="9"/>
        </w:numPr>
        <w:kinsoku w:val="0"/>
        <w:overflowPunct w:val="0"/>
        <w:ind w:right="-613"/>
        <w:rPr>
          <w:rFonts w:ascii="Arial" w:hAnsi="Arial" w:cs="Arial"/>
          <w:sz w:val="24"/>
          <w:szCs w:val="24"/>
        </w:rPr>
      </w:pPr>
      <w:r w:rsidRPr="00594355">
        <w:rPr>
          <w:rFonts w:ascii="Arial" w:hAnsi="Arial" w:cs="Arial"/>
          <w:sz w:val="24"/>
          <w:szCs w:val="24"/>
        </w:rPr>
        <w:t xml:space="preserve">Medical </w:t>
      </w:r>
      <w:r>
        <w:rPr>
          <w:rFonts w:ascii="Arial" w:hAnsi="Arial" w:cs="Arial"/>
          <w:sz w:val="24"/>
          <w:szCs w:val="24"/>
        </w:rPr>
        <w:t>pay</w:t>
      </w:r>
      <w:r w:rsidRPr="00594355">
        <w:rPr>
          <w:rFonts w:ascii="Arial" w:hAnsi="Arial" w:cs="Arial"/>
          <w:sz w:val="24"/>
          <w:szCs w:val="24"/>
        </w:rPr>
        <w:t xml:space="preserve"> costs are ahead of expected budget </w:t>
      </w:r>
      <w:r w:rsidR="00C3133F">
        <w:rPr>
          <w:rFonts w:ascii="Arial" w:hAnsi="Arial" w:cs="Arial"/>
          <w:sz w:val="24"/>
          <w:szCs w:val="24"/>
        </w:rPr>
        <w:t xml:space="preserve">at Month 3 by </w:t>
      </w:r>
      <w:r w:rsidR="00C3133F" w:rsidRPr="00594355">
        <w:rPr>
          <w:rFonts w:ascii="Arial" w:hAnsi="Arial" w:cs="Arial"/>
          <w:bCs/>
          <w:iCs/>
          <w:color w:val="FF0000"/>
          <w:sz w:val="24"/>
          <w:szCs w:val="24"/>
        </w:rPr>
        <w:t>£</w:t>
      </w:r>
      <w:r w:rsidR="00C3133F">
        <w:rPr>
          <w:rFonts w:ascii="Arial" w:hAnsi="Arial" w:cs="Arial"/>
          <w:bCs/>
          <w:iCs/>
          <w:color w:val="FF0000"/>
          <w:sz w:val="24"/>
          <w:szCs w:val="24"/>
        </w:rPr>
        <w:t>(</w:t>
      </w:r>
      <w:r w:rsidR="00C3133F" w:rsidRPr="00594355">
        <w:rPr>
          <w:rFonts w:ascii="Arial" w:hAnsi="Arial" w:cs="Arial"/>
          <w:bCs/>
          <w:iCs/>
          <w:color w:val="FF0000"/>
          <w:sz w:val="24"/>
          <w:szCs w:val="24"/>
        </w:rPr>
        <w:t>0.442</w:t>
      </w:r>
      <w:r w:rsidR="00C3133F">
        <w:rPr>
          <w:rFonts w:ascii="Arial" w:hAnsi="Arial" w:cs="Arial"/>
          <w:bCs/>
          <w:iCs/>
          <w:color w:val="FF0000"/>
          <w:sz w:val="24"/>
          <w:szCs w:val="24"/>
        </w:rPr>
        <w:t>)</w:t>
      </w:r>
      <w:r w:rsidR="00C3133F" w:rsidRPr="00594355">
        <w:rPr>
          <w:rFonts w:ascii="Arial" w:hAnsi="Arial" w:cs="Arial"/>
          <w:bCs/>
          <w:iCs/>
          <w:color w:val="FF0000"/>
          <w:sz w:val="24"/>
          <w:szCs w:val="24"/>
        </w:rPr>
        <w:t>m</w:t>
      </w:r>
      <w:r w:rsidR="00C3133F">
        <w:rPr>
          <w:rFonts w:ascii="Arial" w:hAnsi="Arial" w:cs="Arial"/>
          <w:sz w:val="24"/>
          <w:szCs w:val="24"/>
        </w:rPr>
        <w:t xml:space="preserve"> </w:t>
      </w:r>
    </w:p>
    <w:p w14:paraId="49BFC21F" w14:textId="77777777" w:rsidR="00C3133F" w:rsidRDefault="00C3133F" w:rsidP="00C3133F">
      <w:pPr>
        <w:pStyle w:val="ListParagraph"/>
        <w:rPr>
          <w:rFonts w:ascii="Arial" w:hAnsi="Arial" w:cs="Arial"/>
        </w:rPr>
      </w:pPr>
    </w:p>
    <w:p w14:paraId="33E8DAC0" w14:textId="7E8DF503" w:rsidR="007F45E3" w:rsidRPr="00A447A8" w:rsidRDefault="00C3133F" w:rsidP="00C3133F">
      <w:pPr>
        <w:pStyle w:val="BodyText"/>
        <w:kinsoku w:val="0"/>
        <w:overflowPunct w:val="0"/>
        <w:ind w:left="360" w:right="-613"/>
        <w:rPr>
          <w:rFonts w:ascii="Arial" w:hAnsi="Arial" w:cs="Arial"/>
          <w:sz w:val="24"/>
          <w:szCs w:val="24"/>
        </w:rPr>
      </w:pPr>
      <w:r>
        <w:rPr>
          <w:rFonts w:ascii="Arial" w:hAnsi="Arial" w:cs="Arial"/>
          <w:sz w:val="24"/>
          <w:szCs w:val="24"/>
        </w:rPr>
        <w:t xml:space="preserve">This is in the main </w:t>
      </w:r>
      <w:r w:rsidR="007F45E3" w:rsidRPr="00594355">
        <w:rPr>
          <w:rFonts w:ascii="Arial" w:hAnsi="Arial" w:cs="Arial"/>
          <w:sz w:val="24"/>
          <w:szCs w:val="24"/>
        </w:rPr>
        <w:t>due to both short and long term sickness absence</w:t>
      </w:r>
      <w:r w:rsidR="00A447A8">
        <w:rPr>
          <w:rFonts w:ascii="Arial" w:hAnsi="Arial" w:cs="Arial"/>
          <w:sz w:val="24"/>
          <w:szCs w:val="24"/>
        </w:rPr>
        <w:t>.</w:t>
      </w:r>
      <w:r w:rsidR="007F45E3" w:rsidRPr="00594355">
        <w:rPr>
          <w:rFonts w:ascii="Arial" w:hAnsi="Arial" w:cs="Arial"/>
          <w:sz w:val="24"/>
          <w:szCs w:val="24"/>
        </w:rPr>
        <w:t xml:space="preserve"> </w:t>
      </w:r>
      <w:r w:rsidR="00A447A8">
        <w:rPr>
          <w:rFonts w:ascii="Arial" w:hAnsi="Arial" w:cs="Arial"/>
          <w:sz w:val="24"/>
          <w:szCs w:val="24"/>
        </w:rPr>
        <w:t>This situation</w:t>
      </w:r>
      <w:r w:rsidR="007F45E3" w:rsidRPr="00594355">
        <w:rPr>
          <w:rFonts w:ascii="Arial" w:hAnsi="Arial" w:cs="Arial"/>
          <w:sz w:val="24"/>
          <w:szCs w:val="24"/>
        </w:rPr>
        <w:t xml:space="preserve"> has required </w:t>
      </w:r>
      <w:r w:rsidR="00A447A8">
        <w:rPr>
          <w:rFonts w:ascii="Arial" w:hAnsi="Arial" w:cs="Arial"/>
          <w:sz w:val="24"/>
          <w:szCs w:val="24"/>
        </w:rPr>
        <w:t xml:space="preserve">the use of </w:t>
      </w:r>
      <w:r w:rsidR="007F45E3" w:rsidRPr="00594355">
        <w:rPr>
          <w:rFonts w:ascii="Arial" w:hAnsi="Arial" w:cs="Arial"/>
          <w:sz w:val="24"/>
          <w:szCs w:val="24"/>
        </w:rPr>
        <w:t xml:space="preserve">Agency staff and WLIs to cover service gaps </w:t>
      </w:r>
      <w:r>
        <w:rPr>
          <w:rFonts w:ascii="Arial" w:hAnsi="Arial" w:cs="Arial"/>
          <w:sz w:val="24"/>
          <w:szCs w:val="24"/>
        </w:rPr>
        <w:t>and maintain levels of activity.</w:t>
      </w:r>
      <w:r w:rsidR="007F45E3" w:rsidRPr="00A447A8">
        <w:rPr>
          <w:rFonts w:ascii="Arial" w:hAnsi="Arial" w:cs="Arial"/>
          <w:sz w:val="24"/>
          <w:szCs w:val="24"/>
        </w:rPr>
        <w:t xml:space="preserve"> </w:t>
      </w:r>
    </w:p>
    <w:p w14:paraId="071CD796" w14:textId="77777777" w:rsidR="007F45E3" w:rsidRPr="00A447A8" w:rsidRDefault="007F45E3" w:rsidP="007F45E3">
      <w:pPr>
        <w:pStyle w:val="BodyText"/>
        <w:kinsoku w:val="0"/>
        <w:overflowPunct w:val="0"/>
        <w:ind w:left="567" w:right="-613"/>
        <w:rPr>
          <w:rFonts w:ascii="Arial" w:hAnsi="Arial" w:cs="Arial"/>
          <w:sz w:val="24"/>
          <w:szCs w:val="24"/>
        </w:rPr>
      </w:pPr>
    </w:p>
    <w:p w14:paraId="7253194E" w14:textId="39BDB0DB" w:rsidR="00B40142" w:rsidRPr="00A447A8" w:rsidRDefault="007F45E3" w:rsidP="00B40142">
      <w:pPr>
        <w:pStyle w:val="BodyText"/>
        <w:kinsoku w:val="0"/>
        <w:overflowPunct w:val="0"/>
        <w:ind w:left="360" w:right="-613"/>
        <w:rPr>
          <w:rFonts w:ascii="Arial" w:hAnsi="Arial" w:cs="Arial"/>
          <w:bCs/>
          <w:iCs/>
          <w:color w:val="000000" w:themeColor="text1"/>
          <w:sz w:val="24"/>
          <w:szCs w:val="24"/>
        </w:rPr>
      </w:pPr>
      <w:r w:rsidRPr="00A447A8">
        <w:rPr>
          <w:rFonts w:ascii="Arial" w:hAnsi="Arial" w:cs="Arial"/>
          <w:bCs/>
          <w:iCs/>
          <w:color w:val="000000" w:themeColor="text1"/>
          <w:sz w:val="24"/>
          <w:szCs w:val="24"/>
        </w:rPr>
        <w:t xml:space="preserve">In terms of the use of </w:t>
      </w:r>
      <w:r w:rsidR="00B40142" w:rsidRPr="00A447A8">
        <w:rPr>
          <w:rFonts w:ascii="Arial" w:hAnsi="Arial" w:cs="Arial"/>
          <w:bCs/>
          <w:iCs/>
          <w:color w:val="000000" w:themeColor="text1"/>
          <w:sz w:val="24"/>
          <w:szCs w:val="24"/>
        </w:rPr>
        <w:t xml:space="preserve">Agency Medical Staff </w:t>
      </w:r>
    </w:p>
    <w:p w14:paraId="78FEC83C" w14:textId="0A676B5F" w:rsidR="00B40142" w:rsidRDefault="00B40142" w:rsidP="00A447A8">
      <w:pPr>
        <w:pStyle w:val="BodyText"/>
        <w:numPr>
          <w:ilvl w:val="0"/>
          <w:numId w:val="10"/>
        </w:numPr>
        <w:kinsoku w:val="0"/>
        <w:overflowPunct w:val="0"/>
        <w:ind w:right="-613"/>
        <w:rPr>
          <w:rFonts w:ascii="Arial" w:hAnsi="Arial" w:cs="Arial"/>
          <w:bCs/>
          <w:iCs/>
          <w:color w:val="000000" w:themeColor="text1"/>
          <w:sz w:val="24"/>
          <w:szCs w:val="24"/>
        </w:rPr>
      </w:pPr>
      <w:r w:rsidRPr="00A447A8">
        <w:rPr>
          <w:rFonts w:ascii="Arial" w:hAnsi="Arial" w:cs="Arial"/>
          <w:bCs/>
          <w:iCs/>
          <w:color w:val="000000" w:themeColor="text1"/>
          <w:sz w:val="24"/>
          <w:szCs w:val="24"/>
        </w:rPr>
        <w:t xml:space="preserve">HL&amp;D - Radiology Consultants </w:t>
      </w:r>
      <w:r w:rsidRPr="00A447A8">
        <w:rPr>
          <w:rFonts w:ascii="Arial" w:hAnsi="Arial" w:cs="Arial"/>
          <w:bCs/>
          <w:iCs/>
          <w:color w:val="FF0000"/>
          <w:sz w:val="24"/>
          <w:szCs w:val="24"/>
        </w:rPr>
        <w:t>(£52k) YTD</w:t>
      </w:r>
      <w:r w:rsidRPr="00A447A8">
        <w:rPr>
          <w:rFonts w:ascii="Arial" w:hAnsi="Arial" w:cs="Arial"/>
          <w:bCs/>
          <w:iCs/>
          <w:color w:val="000000" w:themeColor="text1"/>
          <w:sz w:val="24"/>
          <w:szCs w:val="24"/>
        </w:rPr>
        <w:t xml:space="preserve"> and Cardiac Registrars </w:t>
      </w:r>
      <w:r w:rsidRPr="00A447A8">
        <w:rPr>
          <w:rFonts w:ascii="Arial" w:hAnsi="Arial" w:cs="Arial"/>
          <w:bCs/>
          <w:iCs/>
          <w:color w:val="FF0000"/>
          <w:sz w:val="24"/>
          <w:szCs w:val="24"/>
        </w:rPr>
        <w:t>(£100k) YTD</w:t>
      </w:r>
      <w:r w:rsidRPr="00A447A8">
        <w:rPr>
          <w:rFonts w:ascii="Arial" w:hAnsi="Arial" w:cs="Arial"/>
          <w:bCs/>
          <w:iCs/>
          <w:color w:val="000000" w:themeColor="text1"/>
          <w:sz w:val="24"/>
          <w:szCs w:val="24"/>
        </w:rPr>
        <w:t xml:space="preserve"> </w:t>
      </w:r>
    </w:p>
    <w:p w14:paraId="61548C39" w14:textId="3414E29A" w:rsidR="00B40142" w:rsidRPr="00C3133F" w:rsidRDefault="00B40142" w:rsidP="00A447A8">
      <w:pPr>
        <w:pStyle w:val="BodyText"/>
        <w:numPr>
          <w:ilvl w:val="0"/>
          <w:numId w:val="10"/>
        </w:numPr>
        <w:kinsoku w:val="0"/>
        <w:overflowPunct w:val="0"/>
        <w:ind w:right="-613"/>
        <w:rPr>
          <w:rFonts w:ascii="Arial" w:hAnsi="Arial" w:cs="Arial"/>
          <w:bCs/>
          <w:iCs/>
          <w:color w:val="000000" w:themeColor="text1"/>
          <w:sz w:val="24"/>
          <w:szCs w:val="24"/>
        </w:rPr>
      </w:pPr>
      <w:r w:rsidRPr="00A447A8">
        <w:rPr>
          <w:rFonts w:ascii="Arial" w:hAnsi="Arial" w:cs="Arial"/>
          <w:bCs/>
          <w:iCs/>
          <w:color w:val="000000" w:themeColor="text1"/>
          <w:sz w:val="24"/>
          <w:szCs w:val="24"/>
        </w:rPr>
        <w:t xml:space="preserve">NES – Ophthalmology Consultants </w:t>
      </w:r>
      <w:r w:rsidRPr="00A447A8">
        <w:rPr>
          <w:rFonts w:ascii="Arial" w:hAnsi="Arial" w:cs="Arial"/>
          <w:bCs/>
          <w:iCs/>
          <w:color w:val="FF0000"/>
          <w:sz w:val="24"/>
          <w:szCs w:val="24"/>
        </w:rPr>
        <w:t xml:space="preserve">(£104k) YTD </w:t>
      </w:r>
      <w:r w:rsidRPr="00A447A8">
        <w:rPr>
          <w:rFonts w:ascii="Arial" w:hAnsi="Arial" w:cs="Arial"/>
          <w:bCs/>
          <w:iCs/>
          <w:color w:val="000000" w:themeColor="text1"/>
          <w:sz w:val="24"/>
          <w:szCs w:val="24"/>
        </w:rPr>
        <w:t xml:space="preserve">- Gen Anaesthetics Registrar </w:t>
      </w:r>
      <w:r w:rsidRPr="00A447A8">
        <w:rPr>
          <w:rFonts w:ascii="Arial" w:hAnsi="Arial" w:cs="Arial"/>
          <w:bCs/>
          <w:iCs/>
          <w:color w:val="FF0000"/>
          <w:sz w:val="24"/>
          <w:szCs w:val="24"/>
        </w:rPr>
        <w:t xml:space="preserve">(£20k) </w:t>
      </w:r>
      <w:r w:rsidRPr="00A447A8">
        <w:rPr>
          <w:rFonts w:ascii="Arial" w:hAnsi="Arial" w:cs="Arial"/>
          <w:bCs/>
          <w:iCs/>
          <w:sz w:val="24"/>
          <w:szCs w:val="24"/>
        </w:rPr>
        <w:t>YTD</w:t>
      </w:r>
      <w:r w:rsidRPr="00A447A8">
        <w:rPr>
          <w:rFonts w:ascii="Arial" w:hAnsi="Arial" w:cs="Arial"/>
          <w:bCs/>
          <w:iCs/>
          <w:color w:val="FF0000"/>
          <w:sz w:val="24"/>
          <w:szCs w:val="24"/>
        </w:rPr>
        <w:t xml:space="preserve"> </w:t>
      </w:r>
      <w:r w:rsidRPr="00A447A8">
        <w:rPr>
          <w:rFonts w:ascii="Arial" w:hAnsi="Arial" w:cs="Arial"/>
          <w:bCs/>
          <w:iCs/>
          <w:color w:val="000000" w:themeColor="text1"/>
          <w:sz w:val="24"/>
          <w:szCs w:val="24"/>
        </w:rPr>
        <w:t xml:space="preserve">– Orthopaedic </w:t>
      </w:r>
      <w:r w:rsidRPr="00A447A8">
        <w:rPr>
          <w:rFonts w:ascii="Arial" w:hAnsi="Arial" w:cs="Arial"/>
          <w:bCs/>
          <w:iCs/>
          <w:color w:val="FF0000"/>
          <w:sz w:val="24"/>
          <w:szCs w:val="24"/>
        </w:rPr>
        <w:t xml:space="preserve">(£16k) </w:t>
      </w:r>
      <w:r w:rsidRPr="00C3133F">
        <w:rPr>
          <w:rFonts w:ascii="Arial" w:hAnsi="Arial" w:cs="Arial"/>
          <w:bCs/>
          <w:iCs/>
          <w:sz w:val="24"/>
          <w:szCs w:val="24"/>
        </w:rPr>
        <w:t>YTD</w:t>
      </w:r>
      <w:r w:rsidR="00C3133F" w:rsidRPr="00C3133F">
        <w:rPr>
          <w:rFonts w:ascii="Arial" w:hAnsi="Arial" w:cs="Arial"/>
          <w:bCs/>
          <w:iCs/>
          <w:sz w:val="24"/>
          <w:szCs w:val="24"/>
        </w:rPr>
        <w:t>.</w:t>
      </w:r>
    </w:p>
    <w:p w14:paraId="2045EA91" w14:textId="77777777" w:rsidR="00C3133F" w:rsidRPr="00C3133F" w:rsidRDefault="00C3133F" w:rsidP="00C3133F">
      <w:pPr>
        <w:pStyle w:val="BodyText"/>
        <w:kinsoku w:val="0"/>
        <w:overflowPunct w:val="0"/>
        <w:ind w:left="720" w:right="-613"/>
        <w:rPr>
          <w:rFonts w:ascii="Arial" w:hAnsi="Arial" w:cs="Arial"/>
          <w:bCs/>
          <w:iCs/>
          <w:color w:val="000000" w:themeColor="text1"/>
          <w:sz w:val="24"/>
          <w:szCs w:val="24"/>
        </w:rPr>
      </w:pPr>
    </w:p>
    <w:p w14:paraId="48EEF808" w14:textId="53F9276D" w:rsidR="00C3133F" w:rsidRPr="00925FC6" w:rsidRDefault="00C3133F" w:rsidP="0074579B">
      <w:pPr>
        <w:pStyle w:val="BodyText"/>
        <w:numPr>
          <w:ilvl w:val="0"/>
          <w:numId w:val="3"/>
        </w:numPr>
        <w:kinsoku w:val="0"/>
        <w:overflowPunct w:val="0"/>
        <w:ind w:left="360" w:right="-613"/>
        <w:rPr>
          <w:rFonts w:ascii="Arial" w:hAnsi="Arial" w:cs="Arial"/>
          <w:bCs/>
          <w:iCs/>
          <w:sz w:val="24"/>
          <w:szCs w:val="24"/>
        </w:rPr>
      </w:pPr>
      <w:r w:rsidRPr="00925FC6">
        <w:rPr>
          <w:rFonts w:ascii="Arial" w:hAnsi="Arial" w:cs="Arial"/>
          <w:bCs/>
          <w:iCs/>
          <w:sz w:val="24"/>
          <w:szCs w:val="24"/>
        </w:rPr>
        <w:t xml:space="preserve">Nursing pay costs are underspend by £663k at Month 3. This reflects the underlying position in relation to Nursing WTEs. This is a net </w:t>
      </w:r>
      <w:r w:rsidR="00925FC6" w:rsidRPr="00925FC6">
        <w:rPr>
          <w:rFonts w:ascii="Arial" w:hAnsi="Arial" w:cs="Arial"/>
          <w:bCs/>
          <w:iCs/>
          <w:sz w:val="24"/>
          <w:szCs w:val="24"/>
        </w:rPr>
        <w:t xml:space="preserve">financial </w:t>
      </w:r>
      <w:r w:rsidRPr="00925FC6">
        <w:rPr>
          <w:rFonts w:ascii="Arial" w:hAnsi="Arial" w:cs="Arial"/>
          <w:bCs/>
          <w:iCs/>
          <w:sz w:val="24"/>
          <w:szCs w:val="24"/>
        </w:rPr>
        <w:t>position due to the use of overtime and Agency</w:t>
      </w:r>
      <w:r w:rsidR="00925FC6" w:rsidRPr="00925FC6">
        <w:rPr>
          <w:rFonts w:ascii="Arial" w:hAnsi="Arial" w:cs="Arial"/>
          <w:bCs/>
          <w:iCs/>
          <w:sz w:val="24"/>
          <w:szCs w:val="24"/>
        </w:rPr>
        <w:t xml:space="preserve"> nurses</w:t>
      </w:r>
      <w:r w:rsidRPr="00925FC6">
        <w:rPr>
          <w:rFonts w:ascii="Arial" w:hAnsi="Arial" w:cs="Arial"/>
          <w:bCs/>
          <w:iCs/>
          <w:sz w:val="24"/>
          <w:szCs w:val="24"/>
        </w:rPr>
        <w:t>.</w:t>
      </w:r>
      <w:r w:rsidR="00925FC6">
        <w:rPr>
          <w:rFonts w:ascii="Arial" w:hAnsi="Arial" w:cs="Arial"/>
          <w:bCs/>
          <w:iCs/>
          <w:sz w:val="24"/>
          <w:szCs w:val="24"/>
        </w:rPr>
        <w:t xml:space="preserve"> </w:t>
      </w:r>
      <w:r w:rsidRPr="00925FC6">
        <w:rPr>
          <w:rFonts w:ascii="Arial" w:hAnsi="Arial" w:cs="Arial"/>
          <w:bCs/>
          <w:iCs/>
          <w:sz w:val="24"/>
          <w:szCs w:val="24"/>
        </w:rPr>
        <w:t>Further work is being completed in this area by the Workforce Team and the linkages to Phase 2 expansion.</w:t>
      </w:r>
    </w:p>
    <w:p w14:paraId="378C962D" w14:textId="77777777" w:rsidR="00C3133F" w:rsidRPr="00C3133F" w:rsidRDefault="00C3133F" w:rsidP="00C3133F">
      <w:pPr>
        <w:pStyle w:val="BodyText"/>
        <w:kinsoku w:val="0"/>
        <w:overflowPunct w:val="0"/>
        <w:ind w:left="360" w:right="-613"/>
        <w:rPr>
          <w:rFonts w:ascii="Arial" w:hAnsi="Arial" w:cs="Arial"/>
          <w:bCs/>
          <w:iCs/>
          <w:sz w:val="24"/>
          <w:szCs w:val="24"/>
        </w:rPr>
      </w:pPr>
    </w:p>
    <w:p w14:paraId="00786596" w14:textId="77777777" w:rsidR="00925FC6" w:rsidRPr="00925FC6" w:rsidRDefault="00B40142" w:rsidP="00B40142">
      <w:pPr>
        <w:pStyle w:val="BodyText"/>
        <w:numPr>
          <w:ilvl w:val="0"/>
          <w:numId w:val="3"/>
        </w:numPr>
        <w:kinsoku w:val="0"/>
        <w:overflowPunct w:val="0"/>
        <w:ind w:left="360" w:right="-613"/>
        <w:rPr>
          <w:rFonts w:ascii="Arial" w:hAnsi="Arial" w:cs="Arial"/>
          <w:bCs/>
          <w:iCs/>
          <w:sz w:val="24"/>
          <w:szCs w:val="24"/>
        </w:rPr>
      </w:pPr>
      <w:r w:rsidRPr="00A447A8">
        <w:rPr>
          <w:rFonts w:ascii="Arial" w:hAnsi="Arial" w:cs="Arial"/>
          <w:bCs/>
          <w:iCs/>
          <w:color w:val="000000" w:themeColor="text1"/>
          <w:sz w:val="24"/>
          <w:szCs w:val="24"/>
        </w:rPr>
        <w:t xml:space="preserve">Clinical </w:t>
      </w:r>
      <w:r w:rsidR="00C3133F">
        <w:rPr>
          <w:rFonts w:ascii="Arial" w:hAnsi="Arial" w:cs="Arial"/>
          <w:bCs/>
          <w:iCs/>
          <w:color w:val="000000" w:themeColor="text1"/>
          <w:sz w:val="24"/>
          <w:szCs w:val="24"/>
        </w:rPr>
        <w:t xml:space="preserve">pay costs are slightly ahead of budget resulting in a net overspend of </w:t>
      </w:r>
      <w:r w:rsidR="00C3133F" w:rsidRPr="00925FC6">
        <w:rPr>
          <w:rFonts w:ascii="Arial" w:hAnsi="Arial" w:cs="Arial"/>
          <w:bCs/>
          <w:iCs/>
          <w:color w:val="FF0000"/>
          <w:sz w:val="24"/>
          <w:szCs w:val="24"/>
        </w:rPr>
        <w:t xml:space="preserve">£(9)k </w:t>
      </w:r>
    </w:p>
    <w:p w14:paraId="2BD046AF" w14:textId="77777777" w:rsidR="00925FC6" w:rsidRDefault="00925FC6" w:rsidP="00925FC6">
      <w:pPr>
        <w:pStyle w:val="ListParagraph"/>
        <w:rPr>
          <w:rFonts w:ascii="Arial" w:hAnsi="Arial" w:cs="Arial"/>
          <w:bCs/>
          <w:iCs/>
          <w:color w:val="000000" w:themeColor="text1"/>
        </w:rPr>
      </w:pPr>
    </w:p>
    <w:p w14:paraId="14F20B59" w14:textId="011CFF18" w:rsidR="00925FC6" w:rsidRPr="00925FC6" w:rsidRDefault="00B40142" w:rsidP="00925FC6">
      <w:pPr>
        <w:pStyle w:val="BodyText"/>
        <w:numPr>
          <w:ilvl w:val="0"/>
          <w:numId w:val="3"/>
        </w:numPr>
        <w:kinsoku w:val="0"/>
        <w:overflowPunct w:val="0"/>
        <w:ind w:left="360" w:right="-613"/>
        <w:rPr>
          <w:rFonts w:ascii="Arial" w:hAnsi="Arial" w:cs="Arial"/>
          <w:bCs/>
          <w:iCs/>
          <w:color w:val="000000" w:themeColor="text1"/>
          <w:sz w:val="24"/>
          <w:szCs w:val="24"/>
        </w:rPr>
      </w:pPr>
      <w:r w:rsidRPr="00925FC6">
        <w:rPr>
          <w:rFonts w:ascii="Arial" w:hAnsi="Arial" w:cs="Arial"/>
          <w:bCs/>
          <w:iCs/>
          <w:color w:val="000000" w:themeColor="text1"/>
          <w:sz w:val="24"/>
          <w:szCs w:val="24"/>
        </w:rPr>
        <w:t xml:space="preserve">Support </w:t>
      </w:r>
      <w:r w:rsidR="00925FC6" w:rsidRPr="00925FC6">
        <w:rPr>
          <w:rFonts w:ascii="Arial" w:hAnsi="Arial" w:cs="Arial"/>
          <w:bCs/>
          <w:iCs/>
          <w:color w:val="000000" w:themeColor="text1"/>
          <w:sz w:val="24"/>
          <w:szCs w:val="24"/>
        </w:rPr>
        <w:t xml:space="preserve">pay costs are ahead of budget by </w:t>
      </w:r>
      <w:r w:rsidR="00092F47" w:rsidRPr="00925FC6">
        <w:rPr>
          <w:rFonts w:ascii="Arial" w:hAnsi="Arial" w:cs="Arial"/>
          <w:bCs/>
          <w:iCs/>
          <w:color w:val="FF0000"/>
          <w:sz w:val="24"/>
          <w:szCs w:val="24"/>
        </w:rPr>
        <w:t>£ (</w:t>
      </w:r>
      <w:r w:rsidR="00925FC6" w:rsidRPr="00925FC6">
        <w:rPr>
          <w:rFonts w:ascii="Arial" w:hAnsi="Arial" w:cs="Arial"/>
          <w:bCs/>
          <w:iCs/>
          <w:color w:val="FF0000"/>
          <w:sz w:val="24"/>
          <w:szCs w:val="24"/>
        </w:rPr>
        <w:t>126k)</w:t>
      </w:r>
      <w:r w:rsidR="00925FC6">
        <w:rPr>
          <w:rFonts w:ascii="Arial" w:hAnsi="Arial" w:cs="Arial"/>
          <w:bCs/>
          <w:iCs/>
          <w:color w:val="000000" w:themeColor="text1"/>
          <w:sz w:val="24"/>
          <w:szCs w:val="24"/>
        </w:rPr>
        <w:t xml:space="preserve"> at Month 3 with the </w:t>
      </w:r>
      <w:r w:rsidR="00925FC6" w:rsidRPr="00925FC6">
        <w:rPr>
          <w:rFonts w:ascii="Arial" w:hAnsi="Arial" w:cs="Arial"/>
          <w:bCs/>
          <w:iCs/>
          <w:sz w:val="24"/>
          <w:szCs w:val="24"/>
        </w:rPr>
        <w:t xml:space="preserve">Hotel </w:t>
      </w:r>
      <w:r w:rsidR="00925FC6">
        <w:rPr>
          <w:rFonts w:ascii="Arial" w:hAnsi="Arial" w:cs="Arial"/>
          <w:bCs/>
          <w:iCs/>
          <w:sz w:val="24"/>
          <w:szCs w:val="24"/>
        </w:rPr>
        <w:t>being</w:t>
      </w:r>
      <w:r w:rsidR="00925FC6" w:rsidRPr="00925FC6">
        <w:rPr>
          <w:rFonts w:ascii="Arial" w:hAnsi="Arial" w:cs="Arial"/>
          <w:bCs/>
          <w:iCs/>
          <w:sz w:val="24"/>
          <w:szCs w:val="24"/>
        </w:rPr>
        <w:t xml:space="preserve"> overspent by </w:t>
      </w:r>
      <w:r w:rsidR="00925FC6" w:rsidRPr="00925FC6">
        <w:rPr>
          <w:rFonts w:ascii="Arial" w:hAnsi="Arial" w:cs="Arial"/>
          <w:bCs/>
          <w:iCs/>
          <w:color w:val="FF0000"/>
          <w:sz w:val="24"/>
          <w:szCs w:val="24"/>
        </w:rPr>
        <w:t>(£110k)</w:t>
      </w:r>
      <w:r w:rsidR="00925FC6" w:rsidRPr="00925FC6">
        <w:rPr>
          <w:rFonts w:ascii="Arial" w:hAnsi="Arial" w:cs="Arial"/>
          <w:bCs/>
          <w:iCs/>
          <w:sz w:val="24"/>
          <w:szCs w:val="24"/>
        </w:rPr>
        <w:t>.</w:t>
      </w:r>
      <w:r w:rsidR="00925FC6">
        <w:rPr>
          <w:rFonts w:ascii="Arial" w:hAnsi="Arial" w:cs="Arial"/>
          <w:bCs/>
          <w:iCs/>
          <w:color w:val="000000" w:themeColor="text1"/>
          <w:sz w:val="24"/>
          <w:szCs w:val="24"/>
        </w:rPr>
        <w:t>This area will be considered for Month 5.</w:t>
      </w:r>
    </w:p>
    <w:p w14:paraId="42144126" w14:textId="77777777" w:rsidR="00925FC6" w:rsidRDefault="00925FC6" w:rsidP="00925FC6">
      <w:pPr>
        <w:pStyle w:val="ListParagraph"/>
        <w:rPr>
          <w:rFonts w:ascii="Arial" w:hAnsi="Arial" w:cs="Arial"/>
          <w:bCs/>
          <w:iCs/>
          <w:color w:val="000000" w:themeColor="text1"/>
        </w:rPr>
      </w:pPr>
    </w:p>
    <w:p w14:paraId="5C3A13D9" w14:textId="7577F239" w:rsidR="00925FC6" w:rsidRDefault="00925FC6" w:rsidP="0074579B">
      <w:pPr>
        <w:pStyle w:val="BodyText"/>
        <w:numPr>
          <w:ilvl w:val="0"/>
          <w:numId w:val="3"/>
        </w:numPr>
        <w:kinsoku w:val="0"/>
        <w:overflowPunct w:val="0"/>
        <w:ind w:left="360" w:right="-613"/>
        <w:rPr>
          <w:rFonts w:ascii="Arial" w:hAnsi="Arial" w:cs="Arial"/>
          <w:bCs/>
          <w:iCs/>
          <w:color w:val="000000" w:themeColor="text1"/>
          <w:sz w:val="24"/>
          <w:szCs w:val="24"/>
        </w:rPr>
      </w:pPr>
      <w:r>
        <w:rPr>
          <w:rFonts w:ascii="Arial" w:hAnsi="Arial" w:cs="Arial"/>
          <w:bCs/>
          <w:iCs/>
          <w:color w:val="000000" w:themeColor="text1"/>
          <w:sz w:val="24"/>
          <w:szCs w:val="24"/>
        </w:rPr>
        <w:t>Admin pay costs have an overall positive variance of £152k reflecting a number of key vacancies across function including Finance.</w:t>
      </w:r>
    </w:p>
    <w:p w14:paraId="4F4C8767" w14:textId="77777777" w:rsidR="00925FC6" w:rsidRDefault="00925FC6" w:rsidP="00925FC6">
      <w:pPr>
        <w:pStyle w:val="ListParagraph"/>
        <w:rPr>
          <w:rFonts w:ascii="Arial" w:hAnsi="Arial" w:cs="Arial"/>
          <w:bCs/>
          <w:iCs/>
          <w:color w:val="000000" w:themeColor="text1"/>
        </w:rPr>
      </w:pPr>
    </w:p>
    <w:p w14:paraId="4A07F0CE" w14:textId="2E16C522" w:rsidR="00CE18F3" w:rsidRPr="00925FC6" w:rsidRDefault="00CE18F3" w:rsidP="00925FC6">
      <w:pPr>
        <w:pStyle w:val="BodyText"/>
        <w:numPr>
          <w:ilvl w:val="0"/>
          <w:numId w:val="3"/>
        </w:numPr>
        <w:kinsoku w:val="0"/>
        <w:overflowPunct w:val="0"/>
        <w:ind w:left="360" w:right="-613"/>
        <w:rPr>
          <w:rFonts w:ascii="Arial" w:hAnsi="Arial" w:cs="Arial"/>
          <w:bCs/>
          <w:iCs/>
          <w:color w:val="000000" w:themeColor="text1"/>
          <w:sz w:val="24"/>
          <w:szCs w:val="24"/>
        </w:rPr>
      </w:pPr>
      <w:r w:rsidRPr="00925FC6">
        <w:rPr>
          <w:rFonts w:ascii="Arial" w:hAnsi="Arial" w:cs="Arial"/>
          <w:sz w:val="24"/>
          <w:szCs w:val="24"/>
        </w:rPr>
        <w:t>Incremental Drift was calculated and £145k allocated into Corporate, HL&amp;</w:t>
      </w:r>
      <w:r w:rsidR="00925FC6">
        <w:rPr>
          <w:rFonts w:ascii="Arial" w:hAnsi="Arial" w:cs="Arial"/>
          <w:sz w:val="24"/>
          <w:szCs w:val="24"/>
        </w:rPr>
        <w:t>D and NES divisions in Month 4 to reflect actual pay grades within Departmental budgets.</w:t>
      </w:r>
    </w:p>
    <w:p w14:paraId="2DADE767" w14:textId="77777777" w:rsidR="00CE18F3" w:rsidRPr="00594355" w:rsidRDefault="00CE18F3" w:rsidP="00CE18F3">
      <w:pPr>
        <w:pStyle w:val="BodyText"/>
        <w:kinsoku w:val="0"/>
        <w:overflowPunct w:val="0"/>
        <w:ind w:left="567" w:right="-613"/>
        <w:rPr>
          <w:rFonts w:ascii="Arial" w:hAnsi="Arial" w:cs="Arial"/>
          <w:b/>
          <w:sz w:val="24"/>
          <w:szCs w:val="24"/>
        </w:rPr>
      </w:pPr>
    </w:p>
    <w:p w14:paraId="7A58FDB2" w14:textId="33BD5B78" w:rsidR="00925FC6" w:rsidRDefault="00925FC6" w:rsidP="00CE18F3">
      <w:pPr>
        <w:pStyle w:val="BodyText"/>
        <w:kinsoku w:val="0"/>
        <w:overflowPunct w:val="0"/>
        <w:ind w:left="567" w:right="-613"/>
        <w:rPr>
          <w:rFonts w:ascii="Arial" w:hAnsi="Arial" w:cs="Arial"/>
          <w:sz w:val="24"/>
          <w:szCs w:val="24"/>
        </w:rPr>
      </w:pPr>
    </w:p>
    <w:p w14:paraId="7FD31161" w14:textId="6BE572B3" w:rsidR="00925FC6" w:rsidRPr="007F45E3" w:rsidRDefault="00925FC6" w:rsidP="00925FC6">
      <w:pPr>
        <w:pStyle w:val="BodyText"/>
        <w:kinsoku w:val="0"/>
        <w:overflowPunct w:val="0"/>
        <w:ind w:right="-613"/>
        <w:rPr>
          <w:rFonts w:ascii="Arial" w:hAnsi="Arial" w:cs="Arial"/>
          <w:b/>
          <w:sz w:val="24"/>
          <w:szCs w:val="24"/>
          <w:u w:val="single"/>
        </w:rPr>
      </w:pPr>
      <w:r w:rsidRPr="007F45E3">
        <w:rPr>
          <w:rFonts w:ascii="Arial" w:hAnsi="Arial" w:cs="Arial"/>
          <w:b/>
          <w:sz w:val="24"/>
          <w:szCs w:val="24"/>
          <w:u w:val="single"/>
        </w:rPr>
        <w:t>Key Points-</w:t>
      </w:r>
      <w:r>
        <w:rPr>
          <w:rFonts w:ascii="Arial" w:hAnsi="Arial" w:cs="Arial"/>
          <w:b/>
          <w:sz w:val="24"/>
          <w:szCs w:val="24"/>
          <w:u w:val="single"/>
        </w:rPr>
        <w:t xml:space="preserve">Non </w:t>
      </w:r>
      <w:r w:rsidRPr="007F45E3">
        <w:rPr>
          <w:rFonts w:ascii="Arial" w:hAnsi="Arial" w:cs="Arial"/>
          <w:b/>
          <w:sz w:val="24"/>
          <w:szCs w:val="24"/>
          <w:u w:val="single"/>
        </w:rPr>
        <w:t>Pay Costs</w:t>
      </w:r>
    </w:p>
    <w:p w14:paraId="026AE962" w14:textId="60FCA0E0" w:rsidR="00925FC6" w:rsidRDefault="00925FC6" w:rsidP="00CE18F3">
      <w:pPr>
        <w:pStyle w:val="BodyText"/>
        <w:kinsoku w:val="0"/>
        <w:overflowPunct w:val="0"/>
        <w:ind w:left="567" w:right="-613"/>
        <w:rPr>
          <w:rFonts w:ascii="Arial" w:hAnsi="Arial" w:cs="Arial"/>
          <w:sz w:val="24"/>
          <w:szCs w:val="24"/>
        </w:rPr>
      </w:pPr>
    </w:p>
    <w:p w14:paraId="2D25645C" w14:textId="219460BD" w:rsidR="00BC60E9" w:rsidRPr="00BC60E9" w:rsidRDefault="00925FC6" w:rsidP="0074579B">
      <w:pPr>
        <w:pStyle w:val="BodyText"/>
        <w:numPr>
          <w:ilvl w:val="0"/>
          <w:numId w:val="9"/>
        </w:numPr>
        <w:kinsoku w:val="0"/>
        <w:overflowPunct w:val="0"/>
        <w:ind w:left="567" w:right="-613"/>
        <w:rPr>
          <w:rFonts w:ascii="Arial" w:hAnsi="Arial" w:cs="Arial"/>
          <w:sz w:val="24"/>
          <w:szCs w:val="24"/>
        </w:rPr>
      </w:pPr>
      <w:r>
        <w:rPr>
          <w:rFonts w:ascii="Arial" w:hAnsi="Arial" w:cs="Arial"/>
          <w:bCs/>
          <w:iCs/>
          <w:color w:val="000000" w:themeColor="text1"/>
          <w:sz w:val="24"/>
          <w:szCs w:val="24"/>
        </w:rPr>
        <w:t xml:space="preserve">Total </w:t>
      </w:r>
      <w:r w:rsidR="00CB0E7B" w:rsidRPr="00925FC6">
        <w:rPr>
          <w:rFonts w:ascii="Arial" w:hAnsi="Arial" w:cs="Arial"/>
          <w:bCs/>
          <w:iCs/>
          <w:color w:val="000000" w:themeColor="text1"/>
          <w:sz w:val="24"/>
          <w:szCs w:val="24"/>
        </w:rPr>
        <w:t>Non-Pay</w:t>
      </w:r>
      <w:r>
        <w:rPr>
          <w:rFonts w:ascii="Arial" w:hAnsi="Arial" w:cs="Arial"/>
          <w:bCs/>
          <w:iCs/>
          <w:color w:val="000000" w:themeColor="text1"/>
          <w:sz w:val="24"/>
          <w:szCs w:val="24"/>
        </w:rPr>
        <w:t xml:space="preserve"> </w:t>
      </w:r>
      <w:r w:rsidRPr="00925FC6">
        <w:rPr>
          <w:rFonts w:ascii="Arial" w:hAnsi="Arial" w:cs="Arial"/>
          <w:bCs/>
          <w:iCs/>
          <w:color w:val="000000" w:themeColor="text1"/>
          <w:sz w:val="24"/>
          <w:szCs w:val="24"/>
        </w:rPr>
        <w:t xml:space="preserve">costs are overspent at Month 3 by </w:t>
      </w:r>
      <w:r w:rsidR="00092F47" w:rsidRPr="00925FC6">
        <w:rPr>
          <w:rFonts w:ascii="Arial" w:hAnsi="Arial" w:cs="Arial"/>
          <w:bCs/>
          <w:iCs/>
          <w:color w:val="FF0000"/>
          <w:sz w:val="24"/>
          <w:szCs w:val="24"/>
        </w:rPr>
        <w:t>£ (</w:t>
      </w:r>
      <w:r w:rsidRPr="00925FC6">
        <w:rPr>
          <w:rFonts w:ascii="Arial" w:hAnsi="Arial" w:cs="Arial"/>
          <w:bCs/>
          <w:iCs/>
          <w:color w:val="FF0000"/>
          <w:sz w:val="24"/>
          <w:szCs w:val="24"/>
        </w:rPr>
        <w:t xml:space="preserve">1.367m). </w:t>
      </w:r>
    </w:p>
    <w:p w14:paraId="131EFAD0" w14:textId="77777777" w:rsidR="00BC60E9" w:rsidRPr="00BC60E9" w:rsidRDefault="00BC60E9" w:rsidP="00BC60E9">
      <w:pPr>
        <w:pStyle w:val="BodyText"/>
        <w:kinsoku w:val="0"/>
        <w:overflowPunct w:val="0"/>
        <w:ind w:left="567" w:right="-613"/>
        <w:rPr>
          <w:rFonts w:ascii="Arial" w:hAnsi="Arial" w:cs="Arial"/>
          <w:sz w:val="24"/>
          <w:szCs w:val="24"/>
        </w:rPr>
      </w:pPr>
    </w:p>
    <w:p w14:paraId="56B4ABA8" w14:textId="51D47D0D" w:rsidR="00925FC6" w:rsidRPr="00925FC6" w:rsidRDefault="00925FC6" w:rsidP="0074579B">
      <w:pPr>
        <w:pStyle w:val="BodyText"/>
        <w:numPr>
          <w:ilvl w:val="0"/>
          <w:numId w:val="9"/>
        </w:numPr>
        <w:kinsoku w:val="0"/>
        <w:overflowPunct w:val="0"/>
        <w:ind w:left="567" w:right="-613"/>
        <w:rPr>
          <w:rFonts w:ascii="Arial" w:hAnsi="Arial" w:cs="Arial"/>
          <w:sz w:val="24"/>
          <w:szCs w:val="24"/>
        </w:rPr>
      </w:pPr>
      <w:r>
        <w:rPr>
          <w:rFonts w:ascii="Arial" w:hAnsi="Arial" w:cs="Arial"/>
          <w:bCs/>
          <w:iCs/>
          <w:color w:val="000000" w:themeColor="text1"/>
          <w:sz w:val="24"/>
          <w:szCs w:val="24"/>
        </w:rPr>
        <w:t>There are a number of Board categories showing overspends and work is currently being completed by Finance and Divisions</w:t>
      </w:r>
      <w:r w:rsidR="00CB0E7B">
        <w:rPr>
          <w:rFonts w:ascii="Arial" w:hAnsi="Arial" w:cs="Arial"/>
          <w:bCs/>
          <w:iCs/>
          <w:color w:val="000000" w:themeColor="text1"/>
          <w:sz w:val="24"/>
          <w:szCs w:val="24"/>
        </w:rPr>
        <w:t>/Services</w:t>
      </w:r>
      <w:r>
        <w:rPr>
          <w:rFonts w:ascii="Arial" w:hAnsi="Arial" w:cs="Arial"/>
          <w:bCs/>
          <w:iCs/>
          <w:color w:val="000000" w:themeColor="text1"/>
          <w:sz w:val="24"/>
          <w:szCs w:val="24"/>
        </w:rPr>
        <w:t xml:space="preserve"> to better understand the costs p</w:t>
      </w:r>
      <w:r w:rsidR="00BC60E9">
        <w:rPr>
          <w:rFonts w:ascii="Arial" w:hAnsi="Arial" w:cs="Arial"/>
          <w:bCs/>
          <w:iCs/>
          <w:color w:val="000000" w:themeColor="text1"/>
          <w:sz w:val="24"/>
          <w:szCs w:val="24"/>
        </w:rPr>
        <w:t>ressures and underlying reasons</w:t>
      </w:r>
    </w:p>
    <w:p w14:paraId="005B8E85" w14:textId="77777777" w:rsidR="00CE18F3" w:rsidRPr="00594355" w:rsidRDefault="00CE18F3" w:rsidP="00CE18F3">
      <w:pPr>
        <w:pStyle w:val="ListParagraph"/>
        <w:rPr>
          <w:rFonts w:ascii="Arial" w:hAnsi="Arial" w:cs="Arial"/>
        </w:rPr>
      </w:pPr>
    </w:p>
    <w:p w14:paraId="7665164A" w14:textId="15CABFB8" w:rsidR="00CB0E7B" w:rsidRDefault="00CB0E7B" w:rsidP="00CB0E7B">
      <w:pPr>
        <w:pStyle w:val="BodyText"/>
        <w:kinsoku w:val="0"/>
        <w:overflowPunct w:val="0"/>
        <w:ind w:right="-613" w:firstLine="207"/>
        <w:rPr>
          <w:rFonts w:ascii="Arial" w:hAnsi="Arial" w:cs="Arial"/>
          <w:bCs/>
          <w:iCs/>
          <w:sz w:val="24"/>
          <w:szCs w:val="24"/>
          <w:u w:val="single"/>
        </w:rPr>
      </w:pPr>
      <w:r w:rsidRPr="00CB0E7B">
        <w:rPr>
          <w:rFonts w:ascii="Arial" w:hAnsi="Arial" w:cs="Arial"/>
          <w:sz w:val="24"/>
          <w:szCs w:val="24"/>
          <w:u w:val="single"/>
        </w:rPr>
        <w:t xml:space="preserve">Surgical Supplies </w:t>
      </w:r>
      <w:r w:rsidRPr="00CB0E7B">
        <w:rPr>
          <w:rFonts w:ascii="Arial" w:hAnsi="Arial" w:cs="Arial"/>
          <w:bCs/>
          <w:iCs/>
          <w:color w:val="FF0000"/>
          <w:sz w:val="24"/>
          <w:szCs w:val="24"/>
          <w:u w:val="single"/>
        </w:rPr>
        <w:t xml:space="preserve">(£366k) </w:t>
      </w:r>
      <w:r w:rsidRPr="00CB0E7B">
        <w:rPr>
          <w:rFonts w:ascii="Arial" w:hAnsi="Arial" w:cs="Arial"/>
          <w:bCs/>
          <w:iCs/>
          <w:sz w:val="24"/>
          <w:szCs w:val="24"/>
          <w:u w:val="single"/>
        </w:rPr>
        <w:t>YTD</w:t>
      </w:r>
    </w:p>
    <w:p w14:paraId="1E29BA8E" w14:textId="77777777" w:rsidR="00CB0E7B" w:rsidRPr="00CB0E7B" w:rsidRDefault="00CB0E7B" w:rsidP="00CB0E7B">
      <w:pPr>
        <w:pStyle w:val="BodyText"/>
        <w:kinsoku w:val="0"/>
        <w:overflowPunct w:val="0"/>
        <w:ind w:left="643" w:right="-613"/>
        <w:rPr>
          <w:rFonts w:ascii="Arial" w:hAnsi="Arial" w:cs="Arial"/>
          <w:bCs/>
          <w:iCs/>
          <w:sz w:val="24"/>
          <w:szCs w:val="24"/>
          <w:u w:val="single"/>
        </w:rPr>
      </w:pPr>
    </w:p>
    <w:p w14:paraId="20B76148" w14:textId="612E20CE" w:rsidR="00BC60E9" w:rsidRDefault="00BC60E9" w:rsidP="00CB0E7B">
      <w:pPr>
        <w:pStyle w:val="BodyText"/>
        <w:kinsoku w:val="0"/>
        <w:overflowPunct w:val="0"/>
        <w:ind w:left="207" w:right="-613"/>
        <w:rPr>
          <w:rFonts w:ascii="Arial" w:hAnsi="Arial" w:cs="Arial"/>
          <w:sz w:val="24"/>
          <w:szCs w:val="24"/>
        </w:rPr>
      </w:pPr>
      <w:r>
        <w:rPr>
          <w:rFonts w:ascii="Arial" w:hAnsi="Arial" w:cs="Arial"/>
          <w:sz w:val="24"/>
          <w:szCs w:val="24"/>
        </w:rPr>
        <w:t xml:space="preserve">Surgical Supplies are a complex area for the Board and better data, systems and analysis are required to allow a fuller ability to understand changes to these budget lines. The work required to ensure this area is addressed will be considered as part of the ‘deep dives’ and the Sustainability and Value work programmes scheduled for FY 2023/24. </w:t>
      </w:r>
    </w:p>
    <w:p w14:paraId="543F0B23" w14:textId="2115033B" w:rsidR="00BC60E9" w:rsidRDefault="00BC60E9" w:rsidP="00BC60E9">
      <w:pPr>
        <w:pStyle w:val="BodyText"/>
        <w:kinsoku w:val="0"/>
        <w:overflowPunct w:val="0"/>
        <w:ind w:left="643" w:right="-613"/>
        <w:rPr>
          <w:rFonts w:ascii="Arial" w:hAnsi="Arial" w:cs="Arial"/>
          <w:sz w:val="24"/>
          <w:szCs w:val="24"/>
        </w:rPr>
      </w:pPr>
    </w:p>
    <w:p w14:paraId="3E29A6DB" w14:textId="384FA0BF" w:rsidR="00CB0E7B" w:rsidRDefault="00CB0E7B" w:rsidP="00BC60E9">
      <w:pPr>
        <w:pStyle w:val="BodyText"/>
        <w:kinsoku w:val="0"/>
        <w:overflowPunct w:val="0"/>
        <w:ind w:left="643" w:right="-613"/>
        <w:rPr>
          <w:rFonts w:ascii="Arial" w:hAnsi="Arial" w:cs="Arial"/>
          <w:sz w:val="24"/>
          <w:szCs w:val="24"/>
        </w:rPr>
      </w:pPr>
    </w:p>
    <w:p w14:paraId="61D67E8D" w14:textId="54381B47" w:rsidR="00CB0E7B" w:rsidRDefault="00CB0E7B" w:rsidP="00BC60E9">
      <w:pPr>
        <w:pStyle w:val="BodyText"/>
        <w:kinsoku w:val="0"/>
        <w:overflowPunct w:val="0"/>
        <w:ind w:left="643" w:right="-613"/>
        <w:rPr>
          <w:rFonts w:ascii="Arial" w:hAnsi="Arial" w:cs="Arial"/>
          <w:sz w:val="24"/>
          <w:szCs w:val="24"/>
        </w:rPr>
      </w:pPr>
    </w:p>
    <w:p w14:paraId="077B4CDC" w14:textId="77777777" w:rsidR="00CB0E7B" w:rsidRDefault="00CB0E7B" w:rsidP="00BC60E9">
      <w:pPr>
        <w:pStyle w:val="BodyText"/>
        <w:kinsoku w:val="0"/>
        <w:overflowPunct w:val="0"/>
        <w:ind w:left="643" w:right="-613"/>
        <w:rPr>
          <w:rFonts w:ascii="Arial" w:hAnsi="Arial" w:cs="Arial"/>
          <w:sz w:val="24"/>
          <w:szCs w:val="24"/>
        </w:rPr>
      </w:pPr>
    </w:p>
    <w:p w14:paraId="3D2BB3C4" w14:textId="394D7CDE" w:rsidR="00CB0E7B" w:rsidRPr="00CB0E7B" w:rsidRDefault="00CB0E7B" w:rsidP="00CB0E7B">
      <w:pPr>
        <w:pStyle w:val="BodyText"/>
        <w:kinsoku w:val="0"/>
        <w:overflowPunct w:val="0"/>
        <w:ind w:right="-613"/>
        <w:rPr>
          <w:rFonts w:ascii="Arial" w:hAnsi="Arial" w:cs="Arial"/>
          <w:sz w:val="24"/>
          <w:szCs w:val="24"/>
          <w:u w:val="single"/>
        </w:rPr>
      </w:pPr>
      <w:r w:rsidRPr="00CB0E7B">
        <w:rPr>
          <w:rFonts w:ascii="Arial" w:hAnsi="Arial" w:cs="Arial"/>
          <w:sz w:val="24"/>
          <w:szCs w:val="24"/>
          <w:u w:val="single"/>
        </w:rPr>
        <w:t xml:space="preserve">FM </w:t>
      </w:r>
      <w:r w:rsidRPr="00CB0E7B">
        <w:rPr>
          <w:rFonts w:ascii="Arial" w:hAnsi="Arial" w:cs="Arial"/>
          <w:bCs/>
          <w:iCs/>
          <w:color w:val="FF0000"/>
          <w:sz w:val="24"/>
          <w:szCs w:val="24"/>
          <w:u w:val="single"/>
        </w:rPr>
        <w:t xml:space="preserve">(£699k) </w:t>
      </w:r>
      <w:r w:rsidRPr="00CB0E7B">
        <w:rPr>
          <w:rFonts w:ascii="Arial" w:hAnsi="Arial" w:cs="Arial"/>
          <w:bCs/>
          <w:iCs/>
          <w:sz w:val="24"/>
          <w:szCs w:val="24"/>
          <w:u w:val="single"/>
        </w:rPr>
        <w:t>YTD</w:t>
      </w:r>
    </w:p>
    <w:p w14:paraId="739BE4EF" w14:textId="77777777" w:rsidR="00CB0E7B" w:rsidRDefault="00CB0E7B" w:rsidP="00CB0E7B">
      <w:pPr>
        <w:pStyle w:val="BodyText"/>
        <w:kinsoku w:val="0"/>
        <w:overflowPunct w:val="0"/>
        <w:ind w:right="-613"/>
        <w:rPr>
          <w:rFonts w:ascii="Arial" w:hAnsi="Arial" w:cs="Arial"/>
          <w:sz w:val="24"/>
          <w:szCs w:val="24"/>
        </w:rPr>
      </w:pPr>
    </w:p>
    <w:p w14:paraId="53772AE7" w14:textId="017EAC12" w:rsidR="00CE18F3" w:rsidRPr="00594355" w:rsidRDefault="00BC60E9" w:rsidP="00CB0E7B">
      <w:pPr>
        <w:pStyle w:val="BodyText"/>
        <w:kinsoku w:val="0"/>
        <w:overflowPunct w:val="0"/>
        <w:ind w:right="-613"/>
        <w:rPr>
          <w:rFonts w:ascii="Arial" w:hAnsi="Arial" w:cs="Arial"/>
          <w:sz w:val="24"/>
          <w:szCs w:val="24"/>
        </w:rPr>
      </w:pPr>
      <w:r>
        <w:rPr>
          <w:rFonts w:ascii="Arial" w:hAnsi="Arial" w:cs="Arial"/>
          <w:sz w:val="24"/>
          <w:szCs w:val="24"/>
        </w:rPr>
        <w:t>T</w:t>
      </w:r>
      <w:r w:rsidR="00CE18F3" w:rsidRPr="00594355">
        <w:rPr>
          <w:rFonts w:ascii="Arial" w:hAnsi="Arial" w:cs="Arial"/>
          <w:sz w:val="24"/>
          <w:szCs w:val="24"/>
        </w:rPr>
        <w:t xml:space="preserve">he main driver of FM is the increase in charges for Rates &amp; Utilities </w:t>
      </w:r>
      <w:r>
        <w:rPr>
          <w:rFonts w:ascii="Arial" w:hAnsi="Arial" w:cs="Arial"/>
          <w:sz w:val="24"/>
          <w:szCs w:val="24"/>
        </w:rPr>
        <w:t>and t</w:t>
      </w:r>
      <w:r w:rsidR="00CE18F3" w:rsidRPr="00594355">
        <w:rPr>
          <w:rFonts w:ascii="Arial" w:hAnsi="Arial" w:cs="Arial"/>
          <w:sz w:val="24"/>
          <w:szCs w:val="24"/>
        </w:rPr>
        <w:t>his is being investigated by the Estates team who are liaising with our energy supplier directly</w:t>
      </w:r>
      <w:r>
        <w:rPr>
          <w:rFonts w:ascii="Arial" w:hAnsi="Arial" w:cs="Arial"/>
          <w:sz w:val="24"/>
          <w:szCs w:val="24"/>
        </w:rPr>
        <w:t xml:space="preserve"> to confirm the accuracy of charges and consumption levels applied</w:t>
      </w:r>
    </w:p>
    <w:p w14:paraId="0DB72CD2" w14:textId="425F420C" w:rsidR="00CB0E7B" w:rsidRDefault="00CB0E7B" w:rsidP="00CE18F3">
      <w:pPr>
        <w:pStyle w:val="BodyText"/>
        <w:kinsoku w:val="0"/>
        <w:overflowPunct w:val="0"/>
        <w:ind w:left="872" w:right="-613"/>
        <w:rPr>
          <w:rFonts w:ascii="Arial" w:hAnsi="Arial" w:cs="Arial"/>
          <w:sz w:val="24"/>
          <w:szCs w:val="24"/>
        </w:rPr>
      </w:pPr>
    </w:p>
    <w:p w14:paraId="0D81EB8E" w14:textId="77777777" w:rsidR="00CB0E7B" w:rsidRPr="00CB0E7B" w:rsidRDefault="00CB0E7B" w:rsidP="00CB0E7B">
      <w:pPr>
        <w:pStyle w:val="BodyText"/>
        <w:kinsoku w:val="0"/>
        <w:overflowPunct w:val="0"/>
        <w:ind w:right="-613"/>
        <w:rPr>
          <w:rFonts w:ascii="Arial" w:hAnsi="Arial" w:cs="Arial"/>
          <w:sz w:val="24"/>
          <w:szCs w:val="24"/>
          <w:u w:val="single"/>
        </w:rPr>
      </w:pPr>
      <w:r w:rsidRPr="00CB0E7B">
        <w:rPr>
          <w:rFonts w:ascii="Arial" w:hAnsi="Arial" w:cs="Arial"/>
          <w:sz w:val="24"/>
          <w:szCs w:val="24"/>
          <w:u w:val="single"/>
        </w:rPr>
        <w:t xml:space="preserve">CS&amp;R&amp;S </w:t>
      </w:r>
      <w:r w:rsidRPr="00CB0E7B">
        <w:rPr>
          <w:rFonts w:ascii="Arial" w:hAnsi="Arial" w:cs="Arial"/>
          <w:bCs/>
          <w:iCs/>
          <w:color w:val="FF0000"/>
          <w:sz w:val="24"/>
          <w:szCs w:val="24"/>
          <w:u w:val="single"/>
        </w:rPr>
        <w:t xml:space="preserve">(£380k) </w:t>
      </w:r>
      <w:r w:rsidRPr="00CB0E7B">
        <w:rPr>
          <w:rFonts w:ascii="Arial" w:hAnsi="Arial" w:cs="Arial"/>
          <w:bCs/>
          <w:iCs/>
          <w:sz w:val="24"/>
          <w:szCs w:val="24"/>
          <w:u w:val="single"/>
        </w:rPr>
        <w:t>YTD</w:t>
      </w:r>
      <w:r w:rsidRPr="00CB0E7B">
        <w:rPr>
          <w:rFonts w:ascii="Arial" w:hAnsi="Arial" w:cs="Arial"/>
          <w:sz w:val="24"/>
          <w:szCs w:val="24"/>
          <w:u w:val="single"/>
        </w:rPr>
        <w:t xml:space="preserve"> </w:t>
      </w:r>
    </w:p>
    <w:p w14:paraId="5B75A717" w14:textId="77777777" w:rsidR="00CB0E7B" w:rsidRPr="00594355" w:rsidRDefault="00CB0E7B" w:rsidP="00CB0E7B">
      <w:pPr>
        <w:pStyle w:val="BodyText"/>
        <w:kinsoku w:val="0"/>
        <w:overflowPunct w:val="0"/>
        <w:ind w:left="567" w:right="-613"/>
        <w:rPr>
          <w:rFonts w:ascii="Arial" w:hAnsi="Arial" w:cs="Arial"/>
          <w:sz w:val="24"/>
          <w:szCs w:val="24"/>
        </w:rPr>
      </w:pPr>
    </w:p>
    <w:p w14:paraId="62C62373" w14:textId="21203162" w:rsidR="00CE18F3" w:rsidRPr="00594355" w:rsidRDefault="00CE18F3" w:rsidP="00CB0E7B">
      <w:pPr>
        <w:pStyle w:val="BodyText"/>
        <w:kinsoku w:val="0"/>
        <w:overflowPunct w:val="0"/>
        <w:ind w:right="-613"/>
        <w:rPr>
          <w:rFonts w:ascii="Arial" w:hAnsi="Arial" w:cs="Arial"/>
          <w:sz w:val="24"/>
          <w:szCs w:val="24"/>
        </w:rPr>
      </w:pPr>
      <w:r w:rsidRPr="00594355">
        <w:rPr>
          <w:rFonts w:ascii="Arial" w:hAnsi="Arial" w:cs="Arial"/>
          <w:sz w:val="24"/>
          <w:szCs w:val="24"/>
        </w:rPr>
        <w:t xml:space="preserve">CS&amp;R&amp;S the majority of the </w:t>
      </w:r>
      <w:r w:rsidRPr="00594355">
        <w:rPr>
          <w:rFonts w:ascii="Arial" w:hAnsi="Arial" w:cs="Arial"/>
          <w:color w:val="FF0000"/>
          <w:sz w:val="24"/>
          <w:szCs w:val="24"/>
        </w:rPr>
        <w:t xml:space="preserve">(£380k) </w:t>
      </w:r>
      <w:r w:rsidRPr="00594355">
        <w:rPr>
          <w:rFonts w:ascii="Arial" w:hAnsi="Arial" w:cs="Arial"/>
          <w:sz w:val="24"/>
          <w:szCs w:val="24"/>
        </w:rPr>
        <w:t xml:space="preserve">pressure </w:t>
      </w:r>
      <w:r w:rsidRPr="00594355">
        <w:rPr>
          <w:rFonts w:ascii="Arial" w:hAnsi="Arial" w:cs="Arial"/>
          <w:bCs/>
          <w:iCs/>
          <w:sz w:val="24"/>
          <w:szCs w:val="24"/>
        </w:rPr>
        <w:t xml:space="preserve">relates to the increased activity around </w:t>
      </w:r>
      <w:r w:rsidR="00EB11CE">
        <w:rPr>
          <w:rFonts w:ascii="Arial" w:hAnsi="Arial" w:cs="Arial"/>
          <w:bCs/>
          <w:iCs/>
          <w:sz w:val="24"/>
          <w:szCs w:val="24"/>
        </w:rPr>
        <w:t>GJCH</w:t>
      </w:r>
      <w:r w:rsidRPr="00594355">
        <w:rPr>
          <w:rFonts w:ascii="Arial" w:hAnsi="Arial" w:cs="Arial"/>
          <w:bCs/>
          <w:iCs/>
          <w:sz w:val="24"/>
          <w:szCs w:val="24"/>
        </w:rPr>
        <w:t xml:space="preserve"> patient rooms </w:t>
      </w:r>
      <w:r w:rsidRPr="00594355">
        <w:rPr>
          <w:rFonts w:ascii="Arial" w:hAnsi="Arial" w:cs="Arial"/>
          <w:bCs/>
          <w:iCs/>
          <w:color w:val="FF0000"/>
          <w:sz w:val="24"/>
          <w:szCs w:val="24"/>
        </w:rPr>
        <w:t xml:space="preserve">(£79k) </w:t>
      </w:r>
      <w:r w:rsidRPr="00594355">
        <w:rPr>
          <w:rFonts w:ascii="Arial" w:hAnsi="Arial" w:cs="Arial"/>
          <w:bCs/>
          <w:iCs/>
          <w:sz w:val="24"/>
          <w:szCs w:val="24"/>
        </w:rPr>
        <w:t xml:space="preserve">as well as consultancy costs within E-health of </w:t>
      </w:r>
      <w:r w:rsidRPr="00594355">
        <w:rPr>
          <w:rFonts w:ascii="Arial" w:hAnsi="Arial" w:cs="Arial"/>
          <w:bCs/>
          <w:iCs/>
          <w:color w:val="FF0000"/>
          <w:sz w:val="24"/>
          <w:szCs w:val="24"/>
        </w:rPr>
        <w:t xml:space="preserve">(£111k), </w:t>
      </w:r>
      <w:r w:rsidRPr="00594355">
        <w:rPr>
          <w:rFonts w:ascii="Arial" w:hAnsi="Arial" w:cs="Arial"/>
          <w:bCs/>
          <w:iCs/>
          <w:sz w:val="24"/>
          <w:szCs w:val="24"/>
        </w:rPr>
        <w:t xml:space="preserve">postage relating to increased patient activity </w:t>
      </w:r>
      <w:r w:rsidRPr="00594355">
        <w:rPr>
          <w:rFonts w:ascii="Arial" w:hAnsi="Arial" w:cs="Arial"/>
          <w:bCs/>
          <w:iCs/>
          <w:color w:val="FF0000"/>
          <w:sz w:val="24"/>
          <w:szCs w:val="24"/>
        </w:rPr>
        <w:t xml:space="preserve">(£43k) </w:t>
      </w:r>
      <w:r w:rsidRPr="00594355">
        <w:rPr>
          <w:rFonts w:ascii="Arial" w:hAnsi="Arial" w:cs="Arial"/>
          <w:bCs/>
          <w:iCs/>
          <w:sz w:val="24"/>
          <w:szCs w:val="24"/>
        </w:rPr>
        <w:t xml:space="preserve">and Laboratory costs within Haematology in HLD of </w:t>
      </w:r>
      <w:r w:rsidRPr="00594355">
        <w:rPr>
          <w:rFonts w:ascii="Arial" w:hAnsi="Arial" w:cs="Arial"/>
          <w:color w:val="FF0000"/>
          <w:sz w:val="24"/>
          <w:szCs w:val="24"/>
        </w:rPr>
        <w:t>(</w:t>
      </w:r>
      <w:r w:rsidRPr="00594355">
        <w:rPr>
          <w:rFonts w:ascii="Arial" w:hAnsi="Arial" w:cs="Arial"/>
          <w:bCs/>
          <w:iCs/>
          <w:color w:val="FF0000"/>
          <w:sz w:val="24"/>
          <w:szCs w:val="24"/>
        </w:rPr>
        <w:t>£57k)</w:t>
      </w:r>
      <w:r w:rsidRPr="00594355">
        <w:rPr>
          <w:rFonts w:ascii="Arial" w:hAnsi="Arial" w:cs="Arial"/>
          <w:bCs/>
          <w:iCs/>
          <w:sz w:val="24"/>
          <w:szCs w:val="24"/>
        </w:rPr>
        <w:t>.</w:t>
      </w:r>
    </w:p>
    <w:p w14:paraId="664AEEDB" w14:textId="77777777" w:rsidR="00CE18F3" w:rsidRPr="00594355" w:rsidRDefault="00CE18F3" w:rsidP="00CE18F3">
      <w:pPr>
        <w:pStyle w:val="BodyText"/>
        <w:kinsoku w:val="0"/>
        <w:overflowPunct w:val="0"/>
        <w:ind w:right="-613"/>
        <w:rPr>
          <w:rFonts w:ascii="Arial" w:hAnsi="Arial" w:cs="Arial"/>
          <w:b/>
          <w:sz w:val="24"/>
          <w:szCs w:val="24"/>
          <w:u w:val="single"/>
        </w:rPr>
      </w:pPr>
    </w:p>
    <w:p w14:paraId="0833575A" w14:textId="0E0EE6A8" w:rsidR="00E67CE7" w:rsidRPr="00E67CE7" w:rsidRDefault="00E67CE7" w:rsidP="00E67CE7">
      <w:pPr>
        <w:pStyle w:val="ListParagraph"/>
        <w:ind w:left="0" w:firstLine="0"/>
        <w:rPr>
          <w:rFonts w:ascii="Arial" w:hAnsi="Arial" w:cs="Arial"/>
          <w:b/>
          <w:u w:val="single"/>
        </w:rPr>
      </w:pPr>
      <w:r>
        <w:rPr>
          <w:rFonts w:ascii="Arial" w:hAnsi="Arial" w:cs="Arial"/>
          <w:b/>
          <w:u w:val="single"/>
        </w:rPr>
        <w:t xml:space="preserve">SECTION 2: </w:t>
      </w:r>
      <w:r w:rsidRPr="00E67CE7">
        <w:rPr>
          <w:rFonts w:ascii="Arial" w:hAnsi="Arial" w:cs="Arial"/>
          <w:b/>
          <w:u w:val="single"/>
        </w:rPr>
        <w:t xml:space="preserve">ANNUAL DELIVERY PLAN 2023/24 TO 2024/25 </w:t>
      </w:r>
    </w:p>
    <w:p w14:paraId="3FC95C76" w14:textId="77777777" w:rsidR="00E67CE7" w:rsidRPr="00E67CE7" w:rsidRDefault="00E67CE7" w:rsidP="00E67CE7">
      <w:pPr>
        <w:pStyle w:val="ListParagraph"/>
        <w:ind w:left="360" w:firstLine="0"/>
        <w:rPr>
          <w:rFonts w:ascii="Arial" w:hAnsi="Arial" w:cs="Arial"/>
        </w:rPr>
      </w:pPr>
    </w:p>
    <w:p w14:paraId="7B34E2F5" w14:textId="77777777" w:rsidR="00CE18F3" w:rsidRPr="00594355" w:rsidRDefault="00CE18F3" w:rsidP="00CE18F3">
      <w:pPr>
        <w:pStyle w:val="BodyText"/>
        <w:kinsoku w:val="0"/>
        <w:overflowPunct w:val="0"/>
        <w:ind w:right="-613"/>
        <w:rPr>
          <w:rFonts w:ascii="Arial" w:hAnsi="Arial" w:cs="Arial"/>
          <w:sz w:val="24"/>
          <w:szCs w:val="24"/>
        </w:rPr>
      </w:pPr>
      <w:r w:rsidRPr="00594355">
        <w:rPr>
          <w:rFonts w:ascii="Arial" w:hAnsi="Arial" w:cs="Arial"/>
          <w:sz w:val="24"/>
          <w:szCs w:val="24"/>
        </w:rPr>
        <w:t>The Financial Plan has been updated to reflect the final changes identified from the version of the ADP submitted to Scottish Government at the end</w:t>
      </w:r>
      <w:r w:rsidR="00CA00FD" w:rsidRPr="00594355">
        <w:rPr>
          <w:rFonts w:ascii="Arial" w:hAnsi="Arial" w:cs="Arial"/>
          <w:sz w:val="24"/>
          <w:szCs w:val="24"/>
        </w:rPr>
        <w:t xml:space="preserve"> </w:t>
      </w:r>
      <w:r w:rsidRPr="00594355">
        <w:rPr>
          <w:rFonts w:ascii="Arial" w:hAnsi="Arial" w:cs="Arial"/>
          <w:sz w:val="24"/>
          <w:szCs w:val="24"/>
        </w:rPr>
        <w:t xml:space="preserve">of June 2023. Discussions are on-going with SG to finalise funding arrangements relating to the staffing requirements for Phase 2, CfSD and the NHSSA. It is expected that these discussions will not be agreed until later in the year once there is further clarity on the requirements for each area </w:t>
      </w:r>
    </w:p>
    <w:p w14:paraId="36F3D75A" w14:textId="77777777" w:rsidR="00CE18F3" w:rsidRPr="00594355" w:rsidRDefault="00CE18F3" w:rsidP="00CE18F3">
      <w:pPr>
        <w:pStyle w:val="BodyText"/>
        <w:kinsoku w:val="0"/>
        <w:overflowPunct w:val="0"/>
        <w:ind w:right="-613"/>
        <w:rPr>
          <w:rFonts w:ascii="Arial" w:hAnsi="Arial" w:cs="Arial"/>
          <w:sz w:val="24"/>
          <w:szCs w:val="24"/>
          <w:highlight w:val="yellow"/>
        </w:rPr>
      </w:pPr>
      <w:proofErr w:type="gramStart"/>
      <w:r w:rsidRPr="00594355">
        <w:rPr>
          <w:rFonts w:ascii="Arial" w:hAnsi="Arial" w:cs="Arial"/>
          <w:sz w:val="24"/>
          <w:szCs w:val="24"/>
        </w:rPr>
        <w:t>for</w:t>
      </w:r>
      <w:proofErr w:type="gramEnd"/>
      <w:r w:rsidRPr="00594355">
        <w:rPr>
          <w:rFonts w:ascii="Arial" w:hAnsi="Arial" w:cs="Arial"/>
          <w:sz w:val="24"/>
          <w:szCs w:val="24"/>
        </w:rPr>
        <w:t xml:space="preserve"> 2023/24.</w:t>
      </w:r>
    </w:p>
    <w:p w14:paraId="43996565" w14:textId="77777777" w:rsidR="00CE18F3" w:rsidRPr="00594355" w:rsidRDefault="00CE18F3" w:rsidP="00CE18F3">
      <w:pPr>
        <w:pStyle w:val="BodyText"/>
        <w:kinsoku w:val="0"/>
        <w:overflowPunct w:val="0"/>
        <w:ind w:right="-613"/>
        <w:rPr>
          <w:rFonts w:ascii="Arial" w:hAnsi="Arial" w:cs="Arial"/>
          <w:sz w:val="24"/>
          <w:szCs w:val="24"/>
        </w:rPr>
      </w:pPr>
    </w:p>
    <w:p w14:paraId="6ED3BB64" w14:textId="77777777" w:rsidR="00CE18F3" w:rsidRPr="00594355" w:rsidRDefault="00CE18F3" w:rsidP="00CE18F3">
      <w:pPr>
        <w:pStyle w:val="BodyText"/>
        <w:kinsoku w:val="0"/>
        <w:overflowPunct w:val="0"/>
        <w:ind w:right="-613"/>
        <w:rPr>
          <w:rFonts w:ascii="Arial" w:hAnsi="Arial" w:cs="Arial"/>
          <w:sz w:val="24"/>
          <w:szCs w:val="24"/>
        </w:rPr>
      </w:pPr>
    </w:p>
    <w:p w14:paraId="20C3E773" w14:textId="5ADAE990" w:rsidR="00321052" w:rsidRDefault="00321052" w:rsidP="00CE18F3">
      <w:pPr>
        <w:pStyle w:val="BodyText"/>
        <w:kinsoku w:val="0"/>
        <w:overflowPunct w:val="0"/>
        <w:ind w:right="-613"/>
        <w:rPr>
          <w:rFonts w:ascii="Arial" w:hAnsi="Arial" w:cs="Arial"/>
          <w:b/>
          <w:sz w:val="24"/>
          <w:szCs w:val="24"/>
          <w:u w:val="single"/>
        </w:rPr>
      </w:pPr>
      <w:r>
        <w:rPr>
          <w:rFonts w:ascii="Arial" w:hAnsi="Arial" w:cs="Arial"/>
          <w:b/>
          <w:sz w:val="24"/>
          <w:szCs w:val="24"/>
          <w:u w:val="single"/>
        </w:rPr>
        <w:t xml:space="preserve">SECTION 3: IN YEARS SAVINGS AND SUSTAINABILITY AND VALUE PROJECTS </w:t>
      </w:r>
    </w:p>
    <w:p w14:paraId="4BC8D427" w14:textId="4253D80D" w:rsidR="00CE18F3" w:rsidRPr="00594355" w:rsidRDefault="00CE18F3" w:rsidP="00CE18F3">
      <w:pPr>
        <w:pStyle w:val="BodyText"/>
        <w:kinsoku w:val="0"/>
        <w:overflowPunct w:val="0"/>
        <w:ind w:right="-613"/>
        <w:rPr>
          <w:rFonts w:ascii="Arial" w:hAnsi="Arial" w:cs="Arial"/>
          <w:b/>
          <w:sz w:val="24"/>
          <w:szCs w:val="24"/>
          <w:u w:val="single"/>
        </w:rPr>
      </w:pPr>
    </w:p>
    <w:p w14:paraId="2922B4A4" w14:textId="77777777" w:rsidR="004C771F" w:rsidRPr="00594355" w:rsidRDefault="004C771F" w:rsidP="007B0ED1">
      <w:pPr>
        <w:pStyle w:val="BodyText"/>
        <w:numPr>
          <w:ilvl w:val="0"/>
          <w:numId w:val="7"/>
        </w:numPr>
        <w:kinsoku w:val="0"/>
        <w:overflowPunct w:val="0"/>
        <w:ind w:right="-613"/>
        <w:rPr>
          <w:rFonts w:ascii="Arial" w:hAnsi="Arial" w:cs="Arial"/>
          <w:b/>
          <w:sz w:val="24"/>
          <w:szCs w:val="24"/>
          <w:u w:val="single"/>
        </w:rPr>
      </w:pPr>
      <w:r w:rsidRPr="00594355">
        <w:rPr>
          <w:rFonts w:ascii="Arial" w:hAnsi="Arial" w:cs="Arial"/>
          <w:b/>
          <w:sz w:val="24"/>
          <w:szCs w:val="24"/>
          <w:u w:val="single"/>
        </w:rPr>
        <w:t>In-Year Position</w:t>
      </w:r>
    </w:p>
    <w:p w14:paraId="3378C009" w14:textId="77777777" w:rsidR="004C771F" w:rsidRPr="00594355" w:rsidRDefault="004C771F" w:rsidP="00CE18F3">
      <w:pPr>
        <w:pStyle w:val="BodyText"/>
        <w:tabs>
          <w:tab w:val="num" w:pos="360"/>
        </w:tabs>
        <w:kinsoku w:val="0"/>
        <w:overflowPunct w:val="0"/>
        <w:ind w:right="-613"/>
        <w:rPr>
          <w:rFonts w:ascii="Arial" w:hAnsi="Arial" w:cs="Arial"/>
          <w:sz w:val="24"/>
          <w:szCs w:val="24"/>
        </w:rPr>
      </w:pPr>
    </w:p>
    <w:p w14:paraId="3A6BE58C" w14:textId="77777777" w:rsidR="004C771F" w:rsidRPr="00594355" w:rsidRDefault="00CE18F3" w:rsidP="00CE18F3">
      <w:pPr>
        <w:pStyle w:val="BodyText"/>
        <w:tabs>
          <w:tab w:val="num" w:pos="360"/>
        </w:tabs>
        <w:kinsoku w:val="0"/>
        <w:overflowPunct w:val="0"/>
        <w:ind w:right="-613"/>
        <w:rPr>
          <w:rFonts w:ascii="Arial" w:hAnsi="Arial" w:cs="Arial"/>
          <w:sz w:val="24"/>
          <w:szCs w:val="24"/>
        </w:rPr>
      </w:pPr>
      <w:r w:rsidRPr="00594355">
        <w:rPr>
          <w:rFonts w:ascii="Arial" w:hAnsi="Arial" w:cs="Arial"/>
          <w:sz w:val="24"/>
          <w:szCs w:val="24"/>
        </w:rPr>
        <w:t xml:space="preserve">The Financial Plan assumes </w:t>
      </w:r>
      <w:r w:rsidRPr="00594355">
        <w:rPr>
          <w:rFonts w:ascii="Arial" w:hAnsi="Arial" w:cs="Arial"/>
          <w:color w:val="FF0000"/>
          <w:sz w:val="24"/>
          <w:szCs w:val="24"/>
        </w:rPr>
        <w:t xml:space="preserve">c. (£6.66m) </w:t>
      </w:r>
      <w:r w:rsidRPr="00594355">
        <w:rPr>
          <w:rFonts w:ascii="Arial" w:hAnsi="Arial" w:cs="Arial"/>
          <w:sz w:val="24"/>
          <w:szCs w:val="24"/>
        </w:rPr>
        <w:t xml:space="preserve">of budget savings / in-year efficiency savings. </w:t>
      </w:r>
    </w:p>
    <w:p w14:paraId="58520240" w14:textId="77777777" w:rsidR="004C771F" w:rsidRPr="00594355" w:rsidRDefault="004C771F" w:rsidP="00CE18F3">
      <w:pPr>
        <w:pStyle w:val="BodyText"/>
        <w:tabs>
          <w:tab w:val="num" w:pos="360"/>
        </w:tabs>
        <w:kinsoku w:val="0"/>
        <w:overflowPunct w:val="0"/>
        <w:ind w:right="-613"/>
        <w:rPr>
          <w:rFonts w:ascii="Arial" w:hAnsi="Arial" w:cs="Arial"/>
          <w:sz w:val="24"/>
          <w:szCs w:val="24"/>
        </w:rPr>
      </w:pPr>
    </w:p>
    <w:p w14:paraId="5D2D3BA6" w14:textId="63EA86FB" w:rsidR="004C771F" w:rsidRPr="00594355" w:rsidRDefault="004C771F" w:rsidP="004C771F">
      <w:pPr>
        <w:pStyle w:val="NoSpacing"/>
        <w:rPr>
          <w:rFonts w:ascii="Arial" w:hAnsi="Arial" w:cs="Arial"/>
          <w:sz w:val="24"/>
          <w:szCs w:val="24"/>
        </w:rPr>
      </w:pPr>
      <w:r w:rsidRPr="00594355">
        <w:rPr>
          <w:rFonts w:ascii="Arial" w:hAnsi="Arial" w:cs="Arial"/>
          <w:sz w:val="24"/>
          <w:szCs w:val="24"/>
        </w:rPr>
        <w:t xml:space="preserve">To date non-recurrent savings of £4.58m have been identified through a mixture of applying a </w:t>
      </w:r>
      <w:r w:rsidR="0074579B">
        <w:rPr>
          <w:rFonts w:ascii="Arial" w:hAnsi="Arial" w:cs="Arial"/>
          <w:sz w:val="24"/>
          <w:szCs w:val="24"/>
        </w:rPr>
        <w:t xml:space="preserve">2022/23 total </w:t>
      </w:r>
      <w:r w:rsidRPr="00594355">
        <w:rPr>
          <w:rFonts w:ascii="Arial" w:hAnsi="Arial" w:cs="Arial"/>
          <w:sz w:val="24"/>
          <w:szCs w:val="24"/>
        </w:rPr>
        <w:t>‘vacancy factor’ of £3.814 m across the divisions which recognises and reflects financially the current workforce challenges being experienced across the Board. In addition, due to decisions/slippage in initiatives funded as part of the 2023/24 financial plan a further £0.766m of in-year savings has been recognised at Month 4.</w:t>
      </w:r>
    </w:p>
    <w:p w14:paraId="2B562673" w14:textId="77777777" w:rsidR="004C771F" w:rsidRPr="00594355" w:rsidRDefault="004C771F" w:rsidP="004C771F">
      <w:pPr>
        <w:pStyle w:val="NoSpacing"/>
        <w:rPr>
          <w:rFonts w:ascii="Arial" w:hAnsi="Arial" w:cs="Arial"/>
          <w:sz w:val="24"/>
          <w:szCs w:val="24"/>
        </w:rPr>
      </w:pPr>
    </w:p>
    <w:p w14:paraId="230DC6C5" w14:textId="77777777" w:rsidR="004C771F" w:rsidRPr="00594355" w:rsidRDefault="004C771F" w:rsidP="004C771F">
      <w:pPr>
        <w:pStyle w:val="NoSpacing"/>
        <w:rPr>
          <w:rFonts w:ascii="Arial" w:hAnsi="Arial" w:cs="Arial"/>
          <w:sz w:val="24"/>
          <w:szCs w:val="24"/>
        </w:rPr>
      </w:pPr>
      <w:r w:rsidRPr="00594355">
        <w:rPr>
          <w:rFonts w:ascii="Arial" w:hAnsi="Arial" w:cs="Arial"/>
          <w:sz w:val="24"/>
          <w:szCs w:val="24"/>
        </w:rPr>
        <w:lastRenderedPageBreak/>
        <w:t>This results in a balance of £2.085m of unidentified savings still to be identified by the year-end.</w:t>
      </w:r>
    </w:p>
    <w:p w14:paraId="628F47DC" w14:textId="77777777" w:rsidR="004C771F" w:rsidRPr="00594355" w:rsidRDefault="004C771F" w:rsidP="00CE18F3">
      <w:pPr>
        <w:pStyle w:val="BodyText"/>
        <w:tabs>
          <w:tab w:val="num" w:pos="360"/>
        </w:tabs>
        <w:kinsoku w:val="0"/>
        <w:overflowPunct w:val="0"/>
        <w:ind w:right="-613"/>
        <w:rPr>
          <w:rFonts w:ascii="Arial" w:hAnsi="Arial" w:cs="Arial"/>
          <w:sz w:val="24"/>
          <w:szCs w:val="24"/>
        </w:rPr>
      </w:pPr>
    </w:p>
    <w:p w14:paraId="2DC4AA06" w14:textId="3EAC0465" w:rsidR="00CE18F3" w:rsidRPr="00594355" w:rsidRDefault="004C771F" w:rsidP="00CE18F3">
      <w:pPr>
        <w:pStyle w:val="BodyText"/>
        <w:tabs>
          <w:tab w:val="num" w:pos="360"/>
        </w:tabs>
        <w:kinsoku w:val="0"/>
        <w:overflowPunct w:val="0"/>
        <w:ind w:right="-613"/>
        <w:rPr>
          <w:rFonts w:ascii="Arial" w:hAnsi="Arial" w:cs="Arial"/>
          <w:sz w:val="24"/>
          <w:szCs w:val="24"/>
        </w:rPr>
      </w:pPr>
      <w:r w:rsidRPr="00594355">
        <w:rPr>
          <w:rFonts w:ascii="Arial" w:hAnsi="Arial" w:cs="Arial"/>
          <w:sz w:val="24"/>
          <w:szCs w:val="24"/>
        </w:rPr>
        <w:t>Table 4 below provides details o</w:t>
      </w:r>
      <w:r w:rsidR="0074579B">
        <w:rPr>
          <w:rFonts w:ascii="Arial" w:hAnsi="Arial" w:cs="Arial"/>
          <w:sz w:val="24"/>
          <w:szCs w:val="24"/>
        </w:rPr>
        <w:t>n</w:t>
      </w:r>
      <w:r w:rsidRPr="00594355">
        <w:rPr>
          <w:rFonts w:ascii="Arial" w:hAnsi="Arial" w:cs="Arial"/>
          <w:sz w:val="24"/>
          <w:szCs w:val="24"/>
        </w:rPr>
        <w:t xml:space="preserve"> the </w:t>
      </w:r>
      <w:r w:rsidR="00CE18F3" w:rsidRPr="00594355">
        <w:rPr>
          <w:rFonts w:ascii="Arial" w:hAnsi="Arial" w:cs="Arial"/>
          <w:sz w:val="24"/>
          <w:szCs w:val="24"/>
        </w:rPr>
        <w:t>£</w:t>
      </w:r>
      <w:r w:rsidRPr="00594355">
        <w:rPr>
          <w:rFonts w:ascii="Arial" w:hAnsi="Arial" w:cs="Arial"/>
          <w:sz w:val="24"/>
          <w:szCs w:val="24"/>
        </w:rPr>
        <w:t>1.271m</w:t>
      </w:r>
      <w:r w:rsidR="00CE18F3" w:rsidRPr="00594355">
        <w:rPr>
          <w:rFonts w:ascii="Arial" w:hAnsi="Arial" w:cs="Arial"/>
          <w:sz w:val="24"/>
          <w:szCs w:val="24"/>
        </w:rPr>
        <w:t xml:space="preserve"> achieved YTD</w:t>
      </w:r>
      <w:r w:rsidRPr="00594355">
        <w:rPr>
          <w:rFonts w:ascii="Arial" w:hAnsi="Arial" w:cs="Arial"/>
          <w:sz w:val="24"/>
          <w:szCs w:val="24"/>
        </w:rPr>
        <w:t xml:space="preserve"> across each of the Staff categories</w:t>
      </w:r>
      <w:r w:rsidR="0074579B">
        <w:rPr>
          <w:rFonts w:ascii="Arial" w:hAnsi="Arial" w:cs="Arial"/>
          <w:sz w:val="24"/>
          <w:szCs w:val="24"/>
        </w:rPr>
        <w:t xml:space="preserve"> against the 2023/24 target</w:t>
      </w:r>
      <w:r w:rsidRPr="00594355">
        <w:rPr>
          <w:rFonts w:ascii="Arial" w:hAnsi="Arial" w:cs="Arial"/>
          <w:sz w:val="24"/>
          <w:szCs w:val="24"/>
        </w:rPr>
        <w:t>.</w:t>
      </w:r>
    </w:p>
    <w:p w14:paraId="6CBB7F9E" w14:textId="77777777" w:rsidR="00CE18F3" w:rsidRPr="00594355" w:rsidRDefault="00CE18F3" w:rsidP="00CE18F3">
      <w:pPr>
        <w:rPr>
          <w:rFonts w:ascii="Arial" w:hAnsi="Arial" w:cs="Arial"/>
          <w:b/>
          <w:sz w:val="24"/>
          <w:szCs w:val="24"/>
          <w:u w:val="single"/>
        </w:rPr>
      </w:pPr>
    </w:p>
    <w:p w14:paraId="701BCFA0" w14:textId="77777777" w:rsidR="004C771F" w:rsidRPr="00594355" w:rsidRDefault="004C771F" w:rsidP="00CE18F3">
      <w:pPr>
        <w:rPr>
          <w:rFonts w:ascii="Arial" w:hAnsi="Arial" w:cs="Arial"/>
          <w:b/>
          <w:sz w:val="24"/>
          <w:szCs w:val="24"/>
          <w:u w:val="single"/>
        </w:rPr>
      </w:pPr>
      <w:r w:rsidRPr="00594355">
        <w:rPr>
          <w:rFonts w:ascii="Arial" w:hAnsi="Arial" w:cs="Arial"/>
          <w:b/>
          <w:sz w:val="24"/>
          <w:szCs w:val="24"/>
          <w:u w:val="single"/>
        </w:rPr>
        <w:t>Table 4</w:t>
      </w:r>
    </w:p>
    <w:p w14:paraId="75F91772" w14:textId="77777777" w:rsidR="00B400DC" w:rsidRPr="00594355" w:rsidRDefault="00B400DC" w:rsidP="00CE18F3">
      <w:pPr>
        <w:rPr>
          <w:rFonts w:ascii="Arial" w:hAnsi="Arial" w:cs="Arial"/>
          <w:b/>
          <w:sz w:val="24"/>
          <w:szCs w:val="24"/>
          <w:u w:val="single"/>
        </w:rPr>
      </w:pPr>
      <w:r w:rsidRPr="00594355">
        <w:rPr>
          <w:rFonts w:ascii="Arial" w:hAnsi="Arial" w:cs="Arial"/>
          <w:b/>
          <w:noProof/>
          <w:sz w:val="24"/>
          <w:szCs w:val="24"/>
          <w:u w:val="single"/>
          <w:lang w:eastAsia="en-GB"/>
        </w:rPr>
        <w:drawing>
          <wp:inline distT="0" distB="0" distL="0" distR="0" wp14:anchorId="745CE23F" wp14:editId="2A6070B7">
            <wp:extent cx="5020376" cy="1457528"/>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0376" cy="1457528"/>
                    </a:xfrm>
                    <a:prstGeom prst="rect">
                      <a:avLst/>
                    </a:prstGeom>
                  </pic:spPr>
                </pic:pic>
              </a:graphicData>
            </a:graphic>
          </wp:inline>
        </w:drawing>
      </w:r>
    </w:p>
    <w:p w14:paraId="1A4E3FB4" w14:textId="0AD9A253" w:rsidR="004C771F" w:rsidRDefault="004C771F" w:rsidP="00CE18F3">
      <w:pPr>
        <w:pStyle w:val="BodyText"/>
        <w:tabs>
          <w:tab w:val="num" w:pos="360"/>
        </w:tabs>
        <w:kinsoku w:val="0"/>
        <w:overflowPunct w:val="0"/>
        <w:ind w:right="-613"/>
        <w:rPr>
          <w:rFonts w:ascii="Arial" w:hAnsi="Arial" w:cs="Arial"/>
          <w:sz w:val="24"/>
          <w:szCs w:val="24"/>
        </w:rPr>
      </w:pPr>
    </w:p>
    <w:p w14:paraId="5A35033F" w14:textId="09F63473" w:rsidR="00321052" w:rsidRDefault="00321052" w:rsidP="00CE18F3">
      <w:pPr>
        <w:pStyle w:val="BodyText"/>
        <w:tabs>
          <w:tab w:val="num" w:pos="360"/>
        </w:tabs>
        <w:kinsoku w:val="0"/>
        <w:overflowPunct w:val="0"/>
        <w:ind w:right="-613"/>
        <w:rPr>
          <w:rFonts w:ascii="Arial" w:hAnsi="Arial" w:cs="Arial"/>
          <w:sz w:val="24"/>
          <w:szCs w:val="24"/>
        </w:rPr>
      </w:pPr>
    </w:p>
    <w:p w14:paraId="4546E131" w14:textId="77777777" w:rsidR="00321052" w:rsidRPr="00594355" w:rsidRDefault="00321052" w:rsidP="00CE18F3">
      <w:pPr>
        <w:pStyle w:val="BodyText"/>
        <w:tabs>
          <w:tab w:val="num" w:pos="360"/>
        </w:tabs>
        <w:kinsoku w:val="0"/>
        <w:overflowPunct w:val="0"/>
        <w:ind w:right="-613"/>
        <w:rPr>
          <w:rFonts w:ascii="Arial" w:hAnsi="Arial" w:cs="Arial"/>
          <w:sz w:val="24"/>
          <w:szCs w:val="24"/>
        </w:rPr>
      </w:pPr>
    </w:p>
    <w:p w14:paraId="46EE8CDE" w14:textId="77777777" w:rsidR="004C771F" w:rsidRPr="00594355" w:rsidRDefault="004C771F" w:rsidP="007B0ED1">
      <w:pPr>
        <w:pStyle w:val="BodyText"/>
        <w:numPr>
          <w:ilvl w:val="0"/>
          <w:numId w:val="7"/>
        </w:numPr>
        <w:kinsoku w:val="0"/>
        <w:overflowPunct w:val="0"/>
        <w:ind w:right="-613"/>
        <w:rPr>
          <w:rFonts w:ascii="Arial" w:hAnsi="Arial" w:cs="Arial"/>
          <w:b/>
          <w:sz w:val="24"/>
          <w:szCs w:val="24"/>
          <w:u w:val="single"/>
        </w:rPr>
      </w:pPr>
      <w:r w:rsidRPr="00594355">
        <w:rPr>
          <w:rFonts w:ascii="Arial" w:hAnsi="Arial" w:cs="Arial"/>
          <w:b/>
          <w:sz w:val="24"/>
          <w:szCs w:val="24"/>
          <w:u w:val="single"/>
        </w:rPr>
        <w:t xml:space="preserve">Sustainability and Value Programmes  </w:t>
      </w:r>
    </w:p>
    <w:p w14:paraId="489F0E7E" w14:textId="77777777" w:rsidR="004C771F" w:rsidRPr="00594355" w:rsidRDefault="004C771F" w:rsidP="00CE18F3">
      <w:pPr>
        <w:pStyle w:val="BodyText"/>
        <w:kinsoku w:val="0"/>
        <w:overflowPunct w:val="0"/>
        <w:ind w:right="-613"/>
        <w:rPr>
          <w:rFonts w:ascii="Arial" w:hAnsi="Arial" w:cs="Arial"/>
          <w:sz w:val="24"/>
          <w:szCs w:val="24"/>
        </w:rPr>
      </w:pPr>
    </w:p>
    <w:p w14:paraId="18FBDC8E" w14:textId="77777777" w:rsidR="00CE18F3" w:rsidRPr="00594355" w:rsidRDefault="00CE18F3" w:rsidP="00CE18F3">
      <w:pPr>
        <w:pStyle w:val="BodyText"/>
        <w:kinsoku w:val="0"/>
        <w:overflowPunct w:val="0"/>
        <w:ind w:right="-613"/>
        <w:rPr>
          <w:rFonts w:ascii="Arial" w:hAnsi="Arial" w:cs="Arial"/>
          <w:sz w:val="24"/>
          <w:szCs w:val="24"/>
        </w:rPr>
      </w:pPr>
      <w:r w:rsidRPr="00594355">
        <w:rPr>
          <w:rFonts w:ascii="Arial" w:hAnsi="Arial" w:cs="Arial"/>
          <w:sz w:val="24"/>
          <w:szCs w:val="24"/>
        </w:rPr>
        <w:t>Additional staffing resources have now agreed across Finance, Procurement, Programme Management, Quality Improvement and Services to drive forward our Sustainability and Value Programme</w:t>
      </w:r>
      <w:r w:rsidR="00091571" w:rsidRPr="00594355">
        <w:rPr>
          <w:rFonts w:ascii="Arial" w:hAnsi="Arial" w:cs="Arial"/>
          <w:sz w:val="24"/>
          <w:szCs w:val="24"/>
        </w:rPr>
        <w:t xml:space="preserve">.  </w:t>
      </w:r>
    </w:p>
    <w:p w14:paraId="1148F2D4" w14:textId="77777777" w:rsidR="00CE18F3" w:rsidRPr="00594355" w:rsidRDefault="00CE18F3" w:rsidP="00CE18F3">
      <w:pPr>
        <w:pStyle w:val="BodyText"/>
        <w:kinsoku w:val="0"/>
        <w:overflowPunct w:val="0"/>
        <w:ind w:right="-613"/>
        <w:rPr>
          <w:rFonts w:ascii="Arial" w:hAnsi="Arial" w:cs="Arial"/>
          <w:sz w:val="24"/>
          <w:szCs w:val="24"/>
        </w:rPr>
      </w:pPr>
    </w:p>
    <w:p w14:paraId="36986E2E" w14:textId="77777777" w:rsidR="00CE18F3" w:rsidRPr="00594355" w:rsidRDefault="00CE18F3" w:rsidP="00CE18F3">
      <w:pPr>
        <w:pStyle w:val="BodyText"/>
        <w:kinsoku w:val="0"/>
        <w:overflowPunct w:val="0"/>
        <w:ind w:right="-613"/>
        <w:rPr>
          <w:rFonts w:ascii="Arial" w:hAnsi="Arial" w:cs="Arial"/>
          <w:sz w:val="24"/>
          <w:szCs w:val="24"/>
        </w:rPr>
      </w:pPr>
      <w:r w:rsidRPr="00594355">
        <w:rPr>
          <w:rFonts w:ascii="Arial" w:hAnsi="Arial" w:cs="Arial"/>
          <w:sz w:val="24"/>
          <w:szCs w:val="24"/>
        </w:rPr>
        <w:t>The Key areas of focus during 2023/</w:t>
      </w:r>
      <w:r w:rsidR="00CA4C39" w:rsidRPr="00594355">
        <w:rPr>
          <w:rFonts w:ascii="Arial" w:hAnsi="Arial" w:cs="Arial"/>
          <w:sz w:val="24"/>
          <w:szCs w:val="24"/>
        </w:rPr>
        <w:t>2024:</w:t>
      </w:r>
      <w:r w:rsidRPr="00594355">
        <w:rPr>
          <w:rFonts w:ascii="Arial" w:hAnsi="Arial" w:cs="Arial"/>
          <w:sz w:val="24"/>
          <w:szCs w:val="24"/>
        </w:rPr>
        <w:t>-</w:t>
      </w:r>
    </w:p>
    <w:p w14:paraId="10C7B946" w14:textId="77777777" w:rsidR="00CE18F3" w:rsidRPr="00594355" w:rsidRDefault="00CE18F3" w:rsidP="00CE18F3">
      <w:pPr>
        <w:pStyle w:val="BodyText"/>
        <w:kinsoku w:val="0"/>
        <w:overflowPunct w:val="0"/>
        <w:ind w:right="-613"/>
        <w:rPr>
          <w:rFonts w:ascii="Arial" w:hAnsi="Arial" w:cs="Arial"/>
          <w:sz w:val="24"/>
          <w:szCs w:val="24"/>
        </w:rPr>
      </w:pPr>
    </w:p>
    <w:p w14:paraId="591B6EBF" w14:textId="77777777" w:rsidR="00CE18F3" w:rsidRPr="00594355" w:rsidRDefault="00CE18F3" w:rsidP="00CE18F3">
      <w:pPr>
        <w:pStyle w:val="BodyText"/>
        <w:numPr>
          <w:ilvl w:val="1"/>
          <w:numId w:val="6"/>
        </w:numPr>
        <w:tabs>
          <w:tab w:val="clear" w:pos="1440"/>
          <w:tab w:val="num" w:pos="1080"/>
        </w:tabs>
        <w:kinsoku w:val="0"/>
        <w:overflowPunct w:val="0"/>
        <w:ind w:left="1080" w:right="-613"/>
        <w:rPr>
          <w:rFonts w:ascii="Arial" w:hAnsi="Arial" w:cs="Arial"/>
          <w:sz w:val="24"/>
          <w:szCs w:val="24"/>
        </w:rPr>
      </w:pPr>
      <w:r w:rsidRPr="00594355">
        <w:rPr>
          <w:rFonts w:ascii="Arial" w:hAnsi="Arial" w:cs="Arial"/>
          <w:sz w:val="24"/>
          <w:szCs w:val="24"/>
        </w:rPr>
        <w:t xml:space="preserve">     Digital transformation initiatives e.g. PECOS</w:t>
      </w:r>
    </w:p>
    <w:p w14:paraId="0C7477B2" w14:textId="77777777" w:rsidR="00CE18F3" w:rsidRPr="00594355" w:rsidRDefault="00CE18F3" w:rsidP="00CE18F3">
      <w:pPr>
        <w:pStyle w:val="BodyText"/>
        <w:numPr>
          <w:ilvl w:val="1"/>
          <w:numId w:val="6"/>
        </w:numPr>
        <w:tabs>
          <w:tab w:val="clear" w:pos="1440"/>
          <w:tab w:val="num" w:pos="1080"/>
        </w:tabs>
        <w:kinsoku w:val="0"/>
        <w:overflowPunct w:val="0"/>
        <w:ind w:left="1080" w:right="-613"/>
        <w:rPr>
          <w:rFonts w:ascii="Arial" w:hAnsi="Arial" w:cs="Arial"/>
          <w:sz w:val="24"/>
          <w:szCs w:val="24"/>
        </w:rPr>
      </w:pPr>
      <w:r w:rsidRPr="00594355">
        <w:rPr>
          <w:rFonts w:ascii="Arial" w:hAnsi="Arial" w:cs="Arial"/>
          <w:sz w:val="24"/>
          <w:szCs w:val="24"/>
        </w:rPr>
        <w:t xml:space="preserve">     NHS Golden Jubilee Conference Hotel</w:t>
      </w:r>
    </w:p>
    <w:p w14:paraId="6B20A720" w14:textId="77777777" w:rsidR="00CE18F3" w:rsidRPr="00594355" w:rsidRDefault="00CE18F3" w:rsidP="00CE18F3">
      <w:pPr>
        <w:pStyle w:val="BodyText"/>
        <w:numPr>
          <w:ilvl w:val="1"/>
          <w:numId w:val="6"/>
        </w:numPr>
        <w:tabs>
          <w:tab w:val="clear" w:pos="1440"/>
          <w:tab w:val="num" w:pos="1080"/>
        </w:tabs>
        <w:kinsoku w:val="0"/>
        <w:overflowPunct w:val="0"/>
        <w:ind w:left="1080" w:right="-613"/>
        <w:rPr>
          <w:rFonts w:ascii="Arial" w:hAnsi="Arial" w:cs="Arial"/>
          <w:sz w:val="24"/>
          <w:szCs w:val="24"/>
        </w:rPr>
      </w:pPr>
      <w:r w:rsidRPr="00594355">
        <w:rPr>
          <w:rFonts w:ascii="Arial" w:hAnsi="Arial" w:cs="Arial"/>
          <w:sz w:val="24"/>
          <w:szCs w:val="24"/>
        </w:rPr>
        <w:t xml:space="preserve">     Other Trading income – Dining, Vending and Shop</w:t>
      </w:r>
    </w:p>
    <w:p w14:paraId="5EB8710E" w14:textId="77777777" w:rsidR="00CE18F3" w:rsidRPr="00594355" w:rsidRDefault="00CE18F3" w:rsidP="00CE18F3">
      <w:pPr>
        <w:pStyle w:val="BodyText"/>
        <w:numPr>
          <w:ilvl w:val="1"/>
          <w:numId w:val="6"/>
        </w:numPr>
        <w:tabs>
          <w:tab w:val="clear" w:pos="1440"/>
          <w:tab w:val="num" w:pos="1080"/>
        </w:tabs>
        <w:kinsoku w:val="0"/>
        <w:overflowPunct w:val="0"/>
        <w:ind w:left="1080" w:right="-613"/>
        <w:rPr>
          <w:rFonts w:ascii="Arial" w:hAnsi="Arial" w:cs="Arial"/>
          <w:sz w:val="24"/>
          <w:szCs w:val="24"/>
        </w:rPr>
      </w:pPr>
      <w:r w:rsidRPr="00594355">
        <w:rPr>
          <w:rFonts w:ascii="Arial" w:hAnsi="Arial" w:cs="Arial"/>
          <w:sz w:val="24"/>
          <w:szCs w:val="24"/>
        </w:rPr>
        <w:t xml:space="preserve">     HLD Division (including NSD services)</w:t>
      </w:r>
    </w:p>
    <w:p w14:paraId="64D61ECB" w14:textId="77777777" w:rsidR="00CE18F3" w:rsidRPr="00594355" w:rsidRDefault="00CE18F3" w:rsidP="00CE18F3">
      <w:pPr>
        <w:pStyle w:val="BodyText"/>
        <w:numPr>
          <w:ilvl w:val="1"/>
          <w:numId w:val="6"/>
        </w:numPr>
        <w:tabs>
          <w:tab w:val="clear" w:pos="1440"/>
          <w:tab w:val="num" w:pos="1080"/>
        </w:tabs>
        <w:kinsoku w:val="0"/>
        <w:overflowPunct w:val="0"/>
        <w:ind w:left="1080" w:right="-613"/>
        <w:rPr>
          <w:rFonts w:ascii="Arial" w:hAnsi="Arial" w:cs="Arial"/>
          <w:sz w:val="24"/>
          <w:szCs w:val="24"/>
        </w:rPr>
      </w:pPr>
      <w:r w:rsidRPr="00594355">
        <w:rPr>
          <w:rFonts w:ascii="Arial" w:hAnsi="Arial" w:cs="Arial"/>
          <w:sz w:val="24"/>
          <w:szCs w:val="24"/>
        </w:rPr>
        <w:t xml:space="preserve">     Research Institute </w:t>
      </w:r>
    </w:p>
    <w:p w14:paraId="0568437E" w14:textId="77777777" w:rsidR="00CE18F3" w:rsidRPr="00594355" w:rsidRDefault="00CE18F3" w:rsidP="00CE18F3">
      <w:pPr>
        <w:pStyle w:val="BodyText"/>
        <w:kinsoku w:val="0"/>
        <w:overflowPunct w:val="0"/>
        <w:ind w:right="-613"/>
        <w:rPr>
          <w:rFonts w:ascii="Arial" w:hAnsi="Arial" w:cs="Arial"/>
          <w:b/>
          <w:sz w:val="24"/>
          <w:szCs w:val="24"/>
        </w:rPr>
      </w:pPr>
    </w:p>
    <w:p w14:paraId="4C2FD607" w14:textId="7145C0A5" w:rsidR="00CE18F3" w:rsidRDefault="00321052" w:rsidP="00CE18F3">
      <w:pPr>
        <w:pStyle w:val="BodyText"/>
        <w:kinsoku w:val="0"/>
        <w:overflowPunct w:val="0"/>
        <w:ind w:right="-613"/>
        <w:rPr>
          <w:rFonts w:ascii="Arial" w:hAnsi="Arial" w:cs="Arial"/>
          <w:b/>
          <w:sz w:val="24"/>
          <w:szCs w:val="24"/>
          <w:u w:val="single"/>
        </w:rPr>
      </w:pPr>
      <w:r w:rsidRPr="00321052">
        <w:rPr>
          <w:rFonts w:ascii="Arial" w:hAnsi="Arial" w:cs="Arial"/>
          <w:b/>
          <w:sz w:val="24"/>
          <w:szCs w:val="24"/>
          <w:u w:val="single"/>
        </w:rPr>
        <w:t xml:space="preserve">SECTION 4: NON CORE PERFORMANCE </w:t>
      </w:r>
    </w:p>
    <w:p w14:paraId="1BFC750D" w14:textId="1AEBB87D" w:rsidR="00844A63" w:rsidRDefault="00844A63" w:rsidP="00CE18F3">
      <w:pPr>
        <w:pStyle w:val="BodyText"/>
        <w:kinsoku w:val="0"/>
        <w:overflowPunct w:val="0"/>
        <w:ind w:right="-613"/>
        <w:rPr>
          <w:rFonts w:ascii="Arial" w:hAnsi="Arial" w:cs="Arial"/>
          <w:sz w:val="24"/>
          <w:szCs w:val="24"/>
          <w:u w:val="single"/>
        </w:rPr>
      </w:pPr>
    </w:p>
    <w:p w14:paraId="18CD0C55" w14:textId="7D367AC1" w:rsidR="00844A63" w:rsidRDefault="00844A63" w:rsidP="00844A63">
      <w:pPr>
        <w:pStyle w:val="BodyTextIndent"/>
        <w:ind w:left="0"/>
        <w:rPr>
          <w:rFonts w:ascii="Arial" w:hAnsi="Arial" w:cs="Arial"/>
          <w:sz w:val="24"/>
          <w:szCs w:val="24"/>
        </w:rPr>
      </w:pPr>
      <w:r>
        <w:rPr>
          <w:rFonts w:ascii="Arial" w:hAnsi="Arial" w:cs="Arial"/>
          <w:sz w:val="24"/>
          <w:szCs w:val="24"/>
        </w:rPr>
        <w:t xml:space="preserve">The main elements of Non-Core performance and funding are </w:t>
      </w:r>
    </w:p>
    <w:p w14:paraId="0D5EC730" w14:textId="12DA5B15" w:rsidR="00844A63" w:rsidRDefault="00844A63" w:rsidP="00844A63">
      <w:pPr>
        <w:pStyle w:val="BodyTextIndent"/>
        <w:widowControl/>
        <w:numPr>
          <w:ilvl w:val="0"/>
          <w:numId w:val="13"/>
        </w:numPr>
        <w:autoSpaceDE/>
        <w:adjustRightInd/>
        <w:spacing w:after="0"/>
        <w:ind w:left="360"/>
        <w:rPr>
          <w:rFonts w:ascii="Arial" w:hAnsi="Arial" w:cs="Arial"/>
          <w:sz w:val="24"/>
          <w:szCs w:val="24"/>
        </w:rPr>
      </w:pPr>
      <w:r>
        <w:rPr>
          <w:rFonts w:ascii="Arial" w:hAnsi="Arial" w:cs="Arial"/>
          <w:sz w:val="24"/>
          <w:szCs w:val="24"/>
        </w:rPr>
        <w:t>Depreciation for core capital items – this is a transfer from core RRL funding based on a detailed depreciation schedule being prepared annually in line with our approved capital plan and existing capital commitments. This area is structured on a breakeven position for the year.  </w:t>
      </w:r>
    </w:p>
    <w:p w14:paraId="080C39A8" w14:textId="77777777" w:rsidR="00844A63" w:rsidRDefault="00844A63" w:rsidP="00844A63">
      <w:pPr>
        <w:pStyle w:val="BodyTextIndent"/>
        <w:autoSpaceDE/>
        <w:spacing w:after="0"/>
        <w:ind w:left="0"/>
        <w:rPr>
          <w:rFonts w:ascii="Arial" w:hAnsi="Arial" w:cs="Arial"/>
          <w:sz w:val="24"/>
          <w:szCs w:val="24"/>
        </w:rPr>
      </w:pPr>
    </w:p>
    <w:p w14:paraId="580CA4DE" w14:textId="06E90E92" w:rsidR="00844A63" w:rsidRDefault="00844A63" w:rsidP="00844A63">
      <w:pPr>
        <w:pStyle w:val="BodyTextIndent"/>
        <w:widowControl/>
        <w:numPr>
          <w:ilvl w:val="0"/>
          <w:numId w:val="13"/>
        </w:numPr>
        <w:autoSpaceDE/>
        <w:adjustRightInd/>
        <w:spacing w:after="0"/>
        <w:ind w:left="360"/>
        <w:rPr>
          <w:rFonts w:ascii="Arial" w:hAnsi="Arial" w:cs="Arial"/>
          <w:sz w:val="24"/>
          <w:szCs w:val="24"/>
        </w:rPr>
      </w:pPr>
      <w:r>
        <w:rPr>
          <w:rFonts w:ascii="Arial" w:hAnsi="Arial" w:cs="Arial"/>
          <w:sz w:val="24"/>
          <w:szCs w:val="24"/>
        </w:rPr>
        <w:t xml:space="preserve">Depreciation for capital items purchased using donated funds– this is an annual budget and forms part of Exchequer funding.  </w:t>
      </w:r>
    </w:p>
    <w:p w14:paraId="781DB362" w14:textId="77777777" w:rsidR="00844A63" w:rsidRDefault="00844A63" w:rsidP="00844A63">
      <w:pPr>
        <w:pStyle w:val="ListParagraph"/>
        <w:ind w:left="3979"/>
        <w:rPr>
          <w:rFonts w:ascii="Arial" w:hAnsi="Arial" w:cs="Arial"/>
        </w:rPr>
      </w:pPr>
    </w:p>
    <w:p w14:paraId="2677B588" w14:textId="38860DE2" w:rsidR="00844A63" w:rsidRDefault="00844A63" w:rsidP="00844A63">
      <w:pPr>
        <w:pStyle w:val="BodyTextIndent"/>
        <w:widowControl/>
        <w:numPr>
          <w:ilvl w:val="0"/>
          <w:numId w:val="13"/>
        </w:numPr>
        <w:autoSpaceDE/>
        <w:adjustRightInd/>
        <w:spacing w:after="0"/>
        <w:ind w:left="360"/>
        <w:rPr>
          <w:rFonts w:ascii="Arial" w:hAnsi="Arial" w:cs="Arial"/>
          <w:sz w:val="24"/>
          <w:szCs w:val="24"/>
        </w:rPr>
      </w:pPr>
      <w:r>
        <w:rPr>
          <w:rFonts w:ascii="Arial" w:hAnsi="Arial" w:cs="Arial"/>
          <w:sz w:val="24"/>
          <w:szCs w:val="24"/>
        </w:rPr>
        <w:t>Depreciation for Right of Use Assets (this follows the introduction of IFRS16). Boards receive a non-core allocation to cover depreciation for Right of Use Assets (formally leased items)</w:t>
      </w:r>
    </w:p>
    <w:p w14:paraId="597BF0DB" w14:textId="77777777" w:rsidR="00844A63" w:rsidRDefault="00844A63" w:rsidP="00844A63">
      <w:pPr>
        <w:pStyle w:val="ListParagraph"/>
        <w:ind w:left="3979"/>
        <w:rPr>
          <w:rFonts w:ascii="Arial" w:hAnsi="Arial" w:cs="Arial"/>
        </w:rPr>
      </w:pPr>
    </w:p>
    <w:p w14:paraId="4669BC82" w14:textId="77777777" w:rsidR="00844A63" w:rsidRDefault="00844A63" w:rsidP="000007FA">
      <w:pPr>
        <w:pStyle w:val="BodyTextIndent"/>
        <w:widowControl/>
        <w:numPr>
          <w:ilvl w:val="0"/>
          <w:numId w:val="13"/>
        </w:numPr>
        <w:autoSpaceDE/>
        <w:adjustRightInd/>
        <w:spacing w:after="0"/>
        <w:ind w:left="360"/>
        <w:rPr>
          <w:rFonts w:ascii="Arial" w:hAnsi="Arial" w:cs="Arial"/>
          <w:sz w:val="24"/>
          <w:szCs w:val="24"/>
        </w:rPr>
      </w:pPr>
      <w:r w:rsidRPr="00844A63">
        <w:rPr>
          <w:rFonts w:ascii="Arial" w:hAnsi="Arial" w:cs="Arial"/>
          <w:sz w:val="24"/>
          <w:szCs w:val="24"/>
        </w:rPr>
        <w:t xml:space="preserve">AME Provisions – this is part of AME (Annually Managed Expenditure) and is monitored and funded centrally by SG. The original £40k estimate in 2023/24 will fluctuate throughout the year with the final amount being identified prior to year-end </w:t>
      </w:r>
      <w:r>
        <w:rPr>
          <w:rFonts w:ascii="Arial" w:hAnsi="Arial" w:cs="Arial"/>
          <w:sz w:val="24"/>
          <w:szCs w:val="24"/>
        </w:rPr>
        <w:t>(</w:t>
      </w:r>
      <w:r w:rsidRPr="00844A63">
        <w:rPr>
          <w:rFonts w:ascii="Arial" w:hAnsi="Arial" w:cs="Arial"/>
          <w:sz w:val="24"/>
          <w:szCs w:val="24"/>
        </w:rPr>
        <w:t>based on movement in claims and estimates from the CLO</w:t>
      </w:r>
      <w:r>
        <w:rPr>
          <w:rFonts w:ascii="Arial" w:hAnsi="Arial" w:cs="Arial"/>
          <w:sz w:val="24"/>
          <w:szCs w:val="24"/>
        </w:rPr>
        <w:t xml:space="preserve">) </w:t>
      </w:r>
    </w:p>
    <w:p w14:paraId="17B32E21" w14:textId="77777777" w:rsidR="00844A63" w:rsidRDefault="00844A63" w:rsidP="00844A63">
      <w:pPr>
        <w:pStyle w:val="ListParagraph"/>
        <w:rPr>
          <w:rFonts w:ascii="Arial" w:hAnsi="Arial" w:cs="Arial"/>
        </w:rPr>
      </w:pPr>
    </w:p>
    <w:p w14:paraId="02D3E238" w14:textId="3491B220" w:rsidR="00844A63" w:rsidRPr="00844A63" w:rsidRDefault="00844A63" w:rsidP="00844A63">
      <w:pPr>
        <w:pStyle w:val="BodyTextIndent"/>
        <w:widowControl/>
        <w:autoSpaceDE/>
        <w:adjustRightInd/>
        <w:spacing w:after="0"/>
        <w:ind w:left="360"/>
        <w:rPr>
          <w:rFonts w:ascii="Arial" w:hAnsi="Arial" w:cs="Arial"/>
          <w:sz w:val="24"/>
          <w:szCs w:val="24"/>
        </w:rPr>
      </w:pPr>
      <w:r w:rsidRPr="00844A63">
        <w:rPr>
          <w:rFonts w:ascii="Arial" w:hAnsi="Arial" w:cs="Arial"/>
          <w:sz w:val="24"/>
          <w:szCs w:val="24"/>
        </w:rPr>
        <w:t>At the end of Month 4 the Board specific provision</w:t>
      </w:r>
      <w:r>
        <w:rPr>
          <w:rFonts w:ascii="Arial" w:hAnsi="Arial" w:cs="Arial"/>
          <w:sz w:val="24"/>
          <w:szCs w:val="24"/>
        </w:rPr>
        <w:t xml:space="preserve">s </w:t>
      </w:r>
      <w:r w:rsidRPr="00844A63">
        <w:rPr>
          <w:rFonts w:ascii="Arial" w:hAnsi="Arial" w:cs="Arial"/>
          <w:sz w:val="24"/>
          <w:szCs w:val="24"/>
        </w:rPr>
        <w:t>decreased by £45k.</w:t>
      </w:r>
    </w:p>
    <w:p w14:paraId="159A3DF6" w14:textId="77777777" w:rsidR="00844A63" w:rsidRDefault="00844A63" w:rsidP="00844A63">
      <w:pPr>
        <w:pStyle w:val="BodyTextIndent"/>
        <w:autoSpaceDE/>
        <w:spacing w:after="0"/>
        <w:ind w:left="0"/>
        <w:rPr>
          <w:rFonts w:ascii="Arial" w:hAnsi="Arial" w:cs="Arial"/>
          <w:highlight w:val="yellow"/>
        </w:rPr>
      </w:pPr>
    </w:p>
    <w:p w14:paraId="5947C203" w14:textId="20F30F73" w:rsidR="00844A63" w:rsidRDefault="00844A63" w:rsidP="00844A63">
      <w:pPr>
        <w:pStyle w:val="BodyTextIndent"/>
        <w:widowControl/>
        <w:numPr>
          <w:ilvl w:val="0"/>
          <w:numId w:val="13"/>
        </w:numPr>
        <w:autoSpaceDE/>
        <w:adjustRightInd/>
        <w:spacing w:after="0"/>
        <w:ind w:left="360"/>
        <w:rPr>
          <w:rFonts w:ascii="Arial" w:hAnsi="Arial" w:cs="Arial"/>
          <w:sz w:val="24"/>
          <w:szCs w:val="24"/>
        </w:rPr>
      </w:pPr>
      <w:r>
        <w:rPr>
          <w:rFonts w:ascii="Arial" w:hAnsi="Arial" w:cs="Arial"/>
          <w:sz w:val="24"/>
          <w:szCs w:val="24"/>
        </w:rPr>
        <w:t xml:space="preserve">AME Debtor (required by Accounting Standards) this is the corresponding </w:t>
      </w:r>
      <w:r w:rsidR="0075142D">
        <w:rPr>
          <w:rFonts w:ascii="Arial" w:hAnsi="Arial" w:cs="Arial"/>
          <w:sz w:val="24"/>
          <w:szCs w:val="24"/>
        </w:rPr>
        <w:t xml:space="preserve">entry </w:t>
      </w:r>
      <w:r>
        <w:rPr>
          <w:rFonts w:ascii="Arial" w:hAnsi="Arial" w:cs="Arial"/>
          <w:sz w:val="24"/>
          <w:szCs w:val="24"/>
        </w:rPr>
        <w:t xml:space="preserve">for the AME provisions recognising that the Board will receive income upon settlement of claims.  </w:t>
      </w:r>
    </w:p>
    <w:p w14:paraId="30EACE0C" w14:textId="77777777" w:rsidR="00844A63" w:rsidRDefault="00844A63" w:rsidP="00844A63">
      <w:pPr>
        <w:pStyle w:val="BodyTextIndent"/>
        <w:autoSpaceDE/>
        <w:spacing w:after="0"/>
        <w:ind w:left="0"/>
        <w:rPr>
          <w:rFonts w:ascii="Arial" w:hAnsi="Arial" w:cs="Arial"/>
          <w:sz w:val="24"/>
          <w:szCs w:val="24"/>
        </w:rPr>
      </w:pPr>
    </w:p>
    <w:p w14:paraId="10BBBF5B" w14:textId="3FCD08DC" w:rsidR="00844A63" w:rsidRPr="0075142D" w:rsidRDefault="00844A63" w:rsidP="0075142D">
      <w:pPr>
        <w:pStyle w:val="BodyText"/>
        <w:widowControl/>
        <w:numPr>
          <w:ilvl w:val="0"/>
          <w:numId w:val="13"/>
        </w:numPr>
        <w:overflowPunct w:val="0"/>
        <w:adjustRightInd/>
        <w:ind w:left="360"/>
        <w:rPr>
          <w:sz w:val="24"/>
          <w:szCs w:val="24"/>
        </w:rPr>
      </w:pPr>
      <w:r>
        <w:rPr>
          <w:rFonts w:ascii="Arial" w:hAnsi="Arial" w:cs="Arial"/>
          <w:sz w:val="24"/>
          <w:szCs w:val="24"/>
        </w:rPr>
        <w:t xml:space="preserve">Impairment </w:t>
      </w:r>
      <w:r w:rsidR="0075142D">
        <w:rPr>
          <w:rFonts w:ascii="Arial" w:hAnsi="Arial" w:cs="Arial"/>
          <w:sz w:val="24"/>
          <w:szCs w:val="24"/>
        </w:rPr>
        <w:t>Charges</w:t>
      </w:r>
      <w:r>
        <w:rPr>
          <w:rFonts w:ascii="Arial" w:hAnsi="Arial" w:cs="Arial"/>
          <w:sz w:val="24"/>
          <w:szCs w:val="24"/>
        </w:rPr>
        <w:t>– this also is part of Annually Managed Expenditure and is m</w:t>
      </w:r>
      <w:r w:rsidR="0075142D">
        <w:rPr>
          <w:rFonts w:ascii="Arial" w:hAnsi="Arial" w:cs="Arial"/>
          <w:sz w:val="24"/>
          <w:szCs w:val="24"/>
        </w:rPr>
        <w:t xml:space="preserve">onitored </w:t>
      </w:r>
      <w:r>
        <w:rPr>
          <w:rFonts w:ascii="Arial" w:hAnsi="Arial" w:cs="Arial"/>
          <w:sz w:val="24"/>
          <w:szCs w:val="24"/>
        </w:rPr>
        <w:t>and funded centrally</w:t>
      </w:r>
      <w:r w:rsidR="0075142D">
        <w:rPr>
          <w:rFonts w:ascii="Arial" w:hAnsi="Arial" w:cs="Arial"/>
          <w:sz w:val="24"/>
          <w:szCs w:val="24"/>
        </w:rPr>
        <w:t xml:space="preserve">. Impairment charges arise where valuations of land and buildings fall below the carrying amount in the Balance Sheet. </w:t>
      </w:r>
      <w:r w:rsidRPr="0075142D">
        <w:rPr>
          <w:rFonts w:ascii="Arial" w:hAnsi="Arial" w:cs="Arial"/>
          <w:sz w:val="24"/>
          <w:szCs w:val="24"/>
        </w:rPr>
        <w:t xml:space="preserve">There has been no budget included </w:t>
      </w:r>
      <w:r w:rsidR="0075142D">
        <w:rPr>
          <w:rFonts w:ascii="Arial" w:hAnsi="Arial" w:cs="Arial"/>
          <w:sz w:val="24"/>
          <w:szCs w:val="24"/>
        </w:rPr>
        <w:t xml:space="preserve">at this stage </w:t>
      </w:r>
      <w:r w:rsidRPr="0075142D">
        <w:rPr>
          <w:rFonts w:ascii="Arial" w:hAnsi="Arial" w:cs="Arial"/>
          <w:sz w:val="24"/>
          <w:szCs w:val="24"/>
        </w:rPr>
        <w:t>for 2023/24</w:t>
      </w:r>
      <w:r w:rsidR="0075142D">
        <w:rPr>
          <w:rFonts w:ascii="Arial" w:hAnsi="Arial" w:cs="Arial"/>
          <w:sz w:val="24"/>
          <w:szCs w:val="24"/>
        </w:rPr>
        <w:t xml:space="preserve"> but work will be undertaken with SG colleagues on Phase 2.</w:t>
      </w:r>
    </w:p>
    <w:p w14:paraId="3808572C" w14:textId="77777777" w:rsidR="00844A63" w:rsidRPr="00321052" w:rsidRDefault="00844A63" w:rsidP="00CE18F3">
      <w:pPr>
        <w:pStyle w:val="BodyText"/>
        <w:kinsoku w:val="0"/>
        <w:overflowPunct w:val="0"/>
        <w:ind w:right="-613"/>
        <w:rPr>
          <w:rFonts w:ascii="Arial" w:hAnsi="Arial" w:cs="Arial"/>
          <w:sz w:val="24"/>
          <w:szCs w:val="24"/>
          <w:u w:val="single"/>
        </w:rPr>
      </w:pPr>
    </w:p>
    <w:p w14:paraId="5D632017" w14:textId="1B38F673" w:rsidR="00321052" w:rsidRPr="00594355" w:rsidRDefault="00321052" w:rsidP="00CE18F3">
      <w:pPr>
        <w:pStyle w:val="BodyText"/>
        <w:kinsoku w:val="0"/>
        <w:overflowPunct w:val="0"/>
        <w:ind w:left="371" w:right="-613"/>
        <w:rPr>
          <w:rFonts w:ascii="Arial" w:hAnsi="Arial" w:cs="Arial"/>
          <w:sz w:val="24"/>
          <w:szCs w:val="24"/>
          <w:highlight w:val="yellow"/>
        </w:rPr>
      </w:pPr>
    </w:p>
    <w:p w14:paraId="58AC3169" w14:textId="364C0919" w:rsidR="00CE18F3" w:rsidRPr="00321052" w:rsidRDefault="00321052" w:rsidP="00CE18F3">
      <w:pPr>
        <w:pStyle w:val="BodyText"/>
        <w:kinsoku w:val="0"/>
        <w:overflowPunct w:val="0"/>
        <w:ind w:right="-613"/>
        <w:rPr>
          <w:rFonts w:ascii="Arial" w:hAnsi="Arial" w:cs="Arial"/>
          <w:b/>
          <w:sz w:val="24"/>
          <w:szCs w:val="24"/>
          <w:u w:val="single"/>
        </w:rPr>
      </w:pPr>
      <w:r w:rsidRPr="00321052">
        <w:rPr>
          <w:rFonts w:ascii="Arial" w:hAnsi="Arial" w:cs="Arial"/>
          <w:b/>
          <w:sz w:val="24"/>
          <w:szCs w:val="24"/>
          <w:u w:val="single"/>
        </w:rPr>
        <w:t xml:space="preserve">SECTION 5: CAPITAL INCOME AND EXPENDITURE </w:t>
      </w:r>
    </w:p>
    <w:p w14:paraId="60F06707" w14:textId="77777777" w:rsidR="00CE18F3" w:rsidRPr="00594355" w:rsidRDefault="00CE18F3" w:rsidP="00CE18F3">
      <w:pPr>
        <w:pStyle w:val="BodyText"/>
        <w:kinsoku w:val="0"/>
        <w:overflowPunct w:val="0"/>
        <w:ind w:right="-613"/>
        <w:rPr>
          <w:rFonts w:ascii="Arial" w:hAnsi="Arial" w:cs="Arial"/>
          <w:b/>
          <w:sz w:val="24"/>
          <w:szCs w:val="24"/>
          <w:highlight w:val="yellow"/>
        </w:rPr>
      </w:pPr>
    </w:p>
    <w:p w14:paraId="689A2492" w14:textId="71808FB0" w:rsidR="007D7388" w:rsidRPr="00594355" w:rsidRDefault="007D7388" w:rsidP="007D7388">
      <w:pPr>
        <w:pStyle w:val="NoSpacing"/>
        <w:rPr>
          <w:rFonts w:ascii="Arial" w:hAnsi="Arial" w:cs="Arial"/>
          <w:sz w:val="24"/>
          <w:szCs w:val="24"/>
        </w:rPr>
      </w:pPr>
      <w:r w:rsidRPr="00594355">
        <w:rPr>
          <w:rFonts w:ascii="Arial" w:hAnsi="Arial" w:cs="Arial"/>
          <w:sz w:val="24"/>
          <w:szCs w:val="24"/>
        </w:rPr>
        <w:t xml:space="preserve">At Month 4 </w:t>
      </w:r>
      <w:r>
        <w:rPr>
          <w:rFonts w:ascii="Arial" w:hAnsi="Arial" w:cs="Arial"/>
          <w:sz w:val="24"/>
          <w:szCs w:val="24"/>
        </w:rPr>
        <w:t>only Core Ca</w:t>
      </w:r>
      <w:r w:rsidRPr="00594355">
        <w:rPr>
          <w:rFonts w:ascii="Arial" w:hAnsi="Arial" w:cs="Arial"/>
          <w:sz w:val="24"/>
          <w:szCs w:val="24"/>
        </w:rPr>
        <w:t xml:space="preserve">pital funding </w:t>
      </w:r>
      <w:r>
        <w:rPr>
          <w:rFonts w:ascii="Arial" w:hAnsi="Arial" w:cs="Arial"/>
          <w:sz w:val="24"/>
          <w:szCs w:val="24"/>
        </w:rPr>
        <w:t xml:space="preserve">of £2.691m </w:t>
      </w:r>
      <w:r w:rsidRPr="00594355">
        <w:rPr>
          <w:rFonts w:ascii="Arial" w:hAnsi="Arial" w:cs="Arial"/>
          <w:sz w:val="24"/>
          <w:szCs w:val="24"/>
        </w:rPr>
        <w:t xml:space="preserve">has been confirmed by Scottish Government with the allocation letters expected </w:t>
      </w:r>
      <w:r>
        <w:rPr>
          <w:rFonts w:ascii="Arial" w:hAnsi="Arial" w:cs="Arial"/>
          <w:sz w:val="24"/>
          <w:szCs w:val="24"/>
        </w:rPr>
        <w:t xml:space="preserve">for other capital allocations </w:t>
      </w:r>
      <w:r w:rsidRPr="00594355">
        <w:rPr>
          <w:rFonts w:ascii="Arial" w:hAnsi="Arial" w:cs="Arial"/>
          <w:sz w:val="24"/>
          <w:szCs w:val="24"/>
        </w:rPr>
        <w:t>to be finalised in August 2023.</w:t>
      </w:r>
    </w:p>
    <w:p w14:paraId="7C79D8C4" w14:textId="77777777" w:rsidR="007D7388" w:rsidRPr="00594355" w:rsidRDefault="007D7388" w:rsidP="007D7388">
      <w:pPr>
        <w:pStyle w:val="NoSpacing"/>
        <w:rPr>
          <w:rFonts w:ascii="Arial" w:hAnsi="Arial" w:cs="Arial"/>
          <w:sz w:val="24"/>
          <w:szCs w:val="24"/>
        </w:rPr>
      </w:pPr>
    </w:p>
    <w:p w14:paraId="697DCE56" w14:textId="77777777" w:rsidR="007D7388" w:rsidRPr="00594355" w:rsidRDefault="007D7388" w:rsidP="007D7388">
      <w:pPr>
        <w:pStyle w:val="NoSpacing"/>
        <w:rPr>
          <w:rFonts w:ascii="Arial" w:hAnsi="Arial" w:cs="Arial"/>
          <w:sz w:val="24"/>
          <w:szCs w:val="24"/>
        </w:rPr>
      </w:pPr>
      <w:r w:rsidRPr="00594355">
        <w:rPr>
          <w:rFonts w:ascii="Arial" w:hAnsi="Arial" w:cs="Arial"/>
          <w:sz w:val="24"/>
          <w:szCs w:val="24"/>
        </w:rPr>
        <w:t xml:space="preserve">The following has been ‘indicated’ by SG as their level of capital support for 2023/24 </w:t>
      </w:r>
    </w:p>
    <w:p w14:paraId="1A61B241" w14:textId="77777777" w:rsidR="007D7388" w:rsidRPr="00594355" w:rsidRDefault="007D7388" w:rsidP="007D7388">
      <w:pPr>
        <w:pStyle w:val="NoSpacing"/>
        <w:rPr>
          <w:rFonts w:ascii="Arial" w:hAnsi="Arial" w:cs="Arial"/>
          <w:sz w:val="24"/>
          <w:szCs w:val="24"/>
        </w:rPr>
      </w:pPr>
    </w:p>
    <w:p w14:paraId="31002881" w14:textId="77777777" w:rsidR="007D7388" w:rsidRPr="00594355" w:rsidRDefault="007D7388" w:rsidP="007D7388">
      <w:pPr>
        <w:pStyle w:val="NoSpacing"/>
        <w:numPr>
          <w:ilvl w:val="0"/>
          <w:numId w:val="2"/>
        </w:numPr>
        <w:rPr>
          <w:rFonts w:ascii="Arial" w:hAnsi="Arial" w:cs="Arial"/>
          <w:sz w:val="24"/>
          <w:szCs w:val="24"/>
        </w:rPr>
      </w:pPr>
      <w:r w:rsidRPr="00594355">
        <w:rPr>
          <w:rFonts w:ascii="Arial" w:hAnsi="Arial" w:cs="Arial"/>
          <w:sz w:val="24"/>
          <w:szCs w:val="24"/>
        </w:rPr>
        <w:t>Core Capital £2.691m</w:t>
      </w:r>
    </w:p>
    <w:p w14:paraId="6E1E9BE0" w14:textId="77777777" w:rsidR="007D7388" w:rsidRPr="00594355" w:rsidRDefault="007D7388" w:rsidP="007D7388">
      <w:pPr>
        <w:pStyle w:val="NoSpacing"/>
        <w:numPr>
          <w:ilvl w:val="0"/>
          <w:numId w:val="2"/>
        </w:numPr>
        <w:rPr>
          <w:rFonts w:ascii="Arial" w:hAnsi="Arial" w:cs="Arial"/>
          <w:sz w:val="24"/>
          <w:szCs w:val="24"/>
        </w:rPr>
      </w:pPr>
      <w:r w:rsidRPr="00594355">
        <w:rPr>
          <w:rFonts w:ascii="Arial" w:hAnsi="Arial" w:cs="Arial"/>
          <w:sz w:val="24"/>
          <w:szCs w:val="24"/>
        </w:rPr>
        <w:t>2022/23 Capital Allocation ‘returned’ £1.887m</w:t>
      </w:r>
    </w:p>
    <w:p w14:paraId="274ED75D" w14:textId="77777777" w:rsidR="007D7388" w:rsidRPr="00594355" w:rsidRDefault="007D7388" w:rsidP="007D7388">
      <w:pPr>
        <w:pStyle w:val="NoSpacing"/>
        <w:numPr>
          <w:ilvl w:val="0"/>
          <w:numId w:val="2"/>
        </w:numPr>
        <w:rPr>
          <w:rFonts w:ascii="Arial" w:hAnsi="Arial" w:cs="Arial"/>
          <w:sz w:val="24"/>
          <w:szCs w:val="24"/>
        </w:rPr>
      </w:pPr>
      <w:r w:rsidRPr="00594355">
        <w:rPr>
          <w:rFonts w:ascii="Arial" w:hAnsi="Arial" w:cs="Arial"/>
          <w:sz w:val="24"/>
          <w:szCs w:val="24"/>
        </w:rPr>
        <w:t>Academy Capital £1.084m (including ‘returned’ £190k)</w:t>
      </w:r>
    </w:p>
    <w:p w14:paraId="16A8CF59" w14:textId="77777777" w:rsidR="007D7388" w:rsidRPr="00594355" w:rsidRDefault="007D7388" w:rsidP="007D7388">
      <w:pPr>
        <w:pStyle w:val="NoSpacing"/>
        <w:numPr>
          <w:ilvl w:val="0"/>
          <w:numId w:val="2"/>
        </w:numPr>
        <w:rPr>
          <w:rFonts w:ascii="Arial" w:hAnsi="Arial" w:cs="Arial"/>
          <w:sz w:val="24"/>
          <w:szCs w:val="24"/>
        </w:rPr>
      </w:pPr>
      <w:r w:rsidRPr="00594355">
        <w:rPr>
          <w:rFonts w:ascii="Arial" w:hAnsi="Arial" w:cs="Arial"/>
          <w:sz w:val="24"/>
          <w:szCs w:val="24"/>
        </w:rPr>
        <w:t>Water Source Heat Pump £4.1m</w:t>
      </w:r>
    </w:p>
    <w:p w14:paraId="109D0E1B" w14:textId="65274486" w:rsidR="00CA00FD" w:rsidRPr="00594355" w:rsidRDefault="007D7388" w:rsidP="0075142D">
      <w:pPr>
        <w:pStyle w:val="BodyText"/>
        <w:numPr>
          <w:ilvl w:val="0"/>
          <w:numId w:val="2"/>
        </w:numPr>
        <w:kinsoku w:val="0"/>
        <w:overflowPunct w:val="0"/>
        <w:ind w:right="-613"/>
        <w:jc w:val="both"/>
        <w:rPr>
          <w:rFonts w:ascii="Arial" w:hAnsi="Arial" w:cs="Arial"/>
          <w:bCs/>
          <w:iCs/>
          <w:color w:val="000000" w:themeColor="text1"/>
          <w:sz w:val="24"/>
          <w:szCs w:val="24"/>
        </w:rPr>
      </w:pPr>
      <w:r w:rsidRPr="00594355">
        <w:rPr>
          <w:rFonts w:ascii="Arial" w:hAnsi="Arial" w:cs="Arial"/>
          <w:sz w:val="24"/>
          <w:szCs w:val="24"/>
        </w:rPr>
        <w:t>Phase 2 £23m</w:t>
      </w:r>
    </w:p>
    <w:p w14:paraId="7432C938" w14:textId="77777777" w:rsidR="00CA00FD" w:rsidRPr="00594355" w:rsidRDefault="00CA00FD" w:rsidP="00CA00FD">
      <w:pPr>
        <w:pStyle w:val="BodyText"/>
        <w:kinsoku w:val="0"/>
        <w:overflowPunct w:val="0"/>
        <w:ind w:right="-613"/>
        <w:jc w:val="both"/>
        <w:rPr>
          <w:rFonts w:ascii="Arial" w:hAnsi="Arial" w:cs="Arial"/>
          <w:sz w:val="24"/>
          <w:szCs w:val="24"/>
        </w:rPr>
      </w:pPr>
    </w:p>
    <w:p w14:paraId="5B5E5803" w14:textId="595CA7AD" w:rsidR="00CE18F3" w:rsidRPr="007D7388" w:rsidRDefault="00321052" w:rsidP="00CE18F3">
      <w:pPr>
        <w:pStyle w:val="BodyText"/>
        <w:kinsoku w:val="0"/>
        <w:overflowPunct w:val="0"/>
        <w:ind w:right="-613"/>
        <w:rPr>
          <w:rFonts w:ascii="Arial" w:hAnsi="Arial" w:cs="Arial"/>
          <w:b/>
          <w:sz w:val="24"/>
          <w:szCs w:val="24"/>
          <w:u w:val="single"/>
        </w:rPr>
      </w:pPr>
      <w:r w:rsidRPr="007D7388">
        <w:rPr>
          <w:rFonts w:ascii="Arial" w:hAnsi="Arial" w:cs="Arial"/>
          <w:b/>
          <w:sz w:val="24"/>
          <w:szCs w:val="24"/>
          <w:u w:val="single"/>
        </w:rPr>
        <w:t xml:space="preserve">SECTION 6: </w:t>
      </w:r>
      <w:r w:rsidR="00CE18F3" w:rsidRPr="007D7388">
        <w:rPr>
          <w:rFonts w:ascii="Arial" w:hAnsi="Arial" w:cs="Arial"/>
          <w:b/>
          <w:sz w:val="24"/>
          <w:szCs w:val="24"/>
          <w:u w:val="single"/>
        </w:rPr>
        <w:t>RRL A</w:t>
      </w:r>
      <w:r w:rsidRPr="007D7388">
        <w:rPr>
          <w:rFonts w:ascii="Arial" w:hAnsi="Arial" w:cs="Arial"/>
          <w:b/>
          <w:sz w:val="24"/>
          <w:szCs w:val="24"/>
          <w:u w:val="single"/>
        </w:rPr>
        <w:t xml:space="preserve">LLOCATIONS AT MONTH 4 AND 2023/24 ANTICIPATED ALLOCATIONS </w:t>
      </w:r>
    </w:p>
    <w:p w14:paraId="4D634FDE" w14:textId="77777777" w:rsidR="00CE18F3" w:rsidRPr="00594355" w:rsidRDefault="00CE18F3" w:rsidP="00CE18F3">
      <w:pPr>
        <w:pStyle w:val="BodyText"/>
        <w:kinsoku w:val="0"/>
        <w:overflowPunct w:val="0"/>
        <w:ind w:right="-613"/>
        <w:rPr>
          <w:rFonts w:ascii="Arial" w:hAnsi="Arial" w:cs="Arial"/>
          <w:sz w:val="24"/>
          <w:szCs w:val="24"/>
        </w:rPr>
      </w:pPr>
    </w:p>
    <w:p w14:paraId="75FBDD40" w14:textId="77777777" w:rsidR="00CE18F3" w:rsidRPr="00594355" w:rsidRDefault="00CE18F3" w:rsidP="00CE18F3">
      <w:pPr>
        <w:pStyle w:val="BodyText"/>
        <w:kinsoku w:val="0"/>
        <w:overflowPunct w:val="0"/>
        <w:ind w:right="-613"/>
        <w:rPr>
          <w:rFonts w:ascii="Arial" w:hAnsi="Arial" w:cs="Arial"/>
          <w:sz w:val="24"/>
          <w:szCs w:val="24"/>
        </w:rPr>
      </w:pPr>
      <w:r w:rsidRPr="00594355">
        <w:rPr>
          <w:rFonts w:ascii="Arial" w:hAnsi="Arial" w:cs="Arial"/>
          <w:sz w:val="24"/>
          <w:szCs w:val="24"/>
        </w:rPr>
        <w:t>Scottish Government have confirmed an allocation letter as of the end of July of £83.552m for RRL and core capital of £2.691m</w:t>
      </w:r>
      <w:r w:rsidR="00B400DC" w:rsidRPr="00594355">
        <w:rPr>
          <w:rFonts w:ascii="Arial" w:hAnsi="Arial" w:cs="Arial"/>
          <w:sz w:val="24"/>
          <w:szCs w:val="24"/>
        </w:rPr>
        <w:t>. Appendix 2 provides a more detailed analysis at Month 4.</w:t>
      </w:r>
    </w:p>
    <w:p w14:paraId="693E1F92" w14:textId="77777777" w:rsidR="004C771F" w:rsidRPr="00594355" w:rsidRDefault="004C771F" w:rsidP="00CE18F3">
      <w:pPr>
        <w:pStyle w:val="BodyText"/>
        <w:kinsoku w:val="0"/>
        <w:overflowPunct w:val="0"/>
        <w:ind w:right="-613"/>
        <w:rPr>
          <w:rFonts w:ascii="Arial" w:hAnsi="Arial" w:cs="Arial"/>
          <w:sz w:val="24"/>
          <w:szCs w:val="24"/>
        </w:rPr>
      </w:pPr>
    </w:p>
    <w:p w14:paraId="0F4E0A52" w14:textId="77777777" w:rsidR="004C771F" w:rsidRPr="00594355" w:rsidRDefault="004C771F" w:rsidP="00CE18F3">
      <w:pPr>
        <w:pStyle w:val="BodyText"/>
        <w:kinsoku w:val="0"/>
        <w:overflowPunct w:val="0"/>
        <w:ind w:right="-613"/>
        <w:rPr>
          <w:rFonts w:ascii="Arial" w:hAnsi="Arial" w:cs="Arial"/>
          <w:sz w:val="24"/>
          <w:szCs w:val="24"/>
        </w:rPr>
      </w:pPr>
    </w:p>
    <w:tbl>
      <w:tblPr>
        <w:tblStyle w:val="TableGrid1"/>
        <w:tblW w:w="0" w:type="auto"/>
        <w:tblInd w:w="108" w:type="dxa"/>
        <w:tblLook w:val="04A0" w:firstRow="1" w:lastRow="0" w:firstColumn="1" w:lastColumn="0" w:noHBand="0" w:noVBand="1"/>
      </w:tblPr>
      <w:tblGrid>
        <w:gridCol w:w="8908"/>
      </w:tblGrid>
      <w:tr w:rsidR="00CE18F3" w:rsidRPr="00594355" w14:paraId="713E9CC6" w14:textId="77777777" w:rsidTr="00B400DC">
        <w:tc>
          <w:tcPr>
            <w:tcW w:w="8908" w:type="dxa"/>
            <w:shd w:val="clear" w:color="auto" w:fill="AEAAAA" w:themeFill="background2" w:themeFillShade="BF"/>
          </w:tcPr>
          <w:p w14:paraId="3FEE9CF1" w14:textId="77777777"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xml:space="preserve">Decision– </w:t>
            </w:r>
          </w:p>
          <w:p w14:paraId="4007A962" w14:textId="77777777"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 </w:t>
            </w:r>
          </w:p>
          <w:p w14:paraId="00F9FAA8" w14:textId="77777777" w:rsidR="00CE18F3" w:rsidRPr="00594355" w:rsidRDefault="00CE18F3" w:rsidP="0074579B">
            <w:pPr>
              <w:kinsoku w:val="0"/>
              <w:overflowPunct w:val="0"/>
              <w:spacing w:before="2"/>
              <w:rPr>
                <w:rFonts w:ascii="Arial" w:hAnsi="Arial" w:cs="Arial"/>
                <w:b/>
                <w:bCs/>
                <w:iCs/>
                <w:color w:val="000000" w:themeColor="text1"/>
                <w:sz w:val="24"/>
                <w:szCs w:val="24"/>
              </w:rPr>
            </w:pPr>
            <w:r w:rsidRPr="00594355">
              <w:rPr>
                <w:rFonts w:ascii="Arial" w:hAnsi="Arial" w:cs="Arial"/>
                <w:b/>
                <w:bCs/>
                <w:iCs/>
                <w:color w:val="000000" w:themeColor="text1"/>
                <w:sz w:val="24"/>
                <w:szCs w:val="24"/>
              </w:rPr>
              <w:t>(1) Approve the Summary Financial Report as at 31 July 2023 (Month 4)</w:t>
            </w:r>
          </w:p>
          <w:p w14:paraId="1111C1A5" w14:textId="77777777" w:rsidR="00CE18F3" w:rsidRPr="00594355" w:rsidRDefault="00CE18F3" w:rsidP="0074579B">
            <w:pPr>
              <w:kinsoku w:val="0"/>
              <w:overflowPunct w:val="0"/>
              <w:spacing w:before="2"/>
              <w:ind w:left="360"/>
              <w:rPr>
                <w:rFonts w:ascii="Arial" w:hAnsi="Arial" w:cs="Arial"/>
                <w:bCs/>
                <w:iCs/>
                <w:color w:val="000000" w:themeColor="text1"/>
                <w:sz w:val="24"/>
                <w:szCs w:val="24"/>
              </w:rPr>
            </w:pPr>
          </w:p>
        </w:tc>
      </w:tr>
    </w:tbl>
    <w:p w14:paraId="0A11485D" w14:textId="77777777" w:rsidR="00CE18F3" w:rsidRPr="00594355" w:rsidRDefault="00CE18F3" w:rsidP="00CE18F3">
      <w:pPr>
        <w:jc w:val="both"/>
        <w:rPr>
          <w:rFonts w:ascii="Arial" w:hAnsi="Arial" w:cs="Arial"/>
          <w:b/>
          <w:sz w:val="24"/>
          <w:szCs w:val="24"/>
        </w:rPr>
      </w:pPr>
    </w:p>
    <w:p w14:paraId="5411CD5C" w14:textId="77777777" w:rsidR="00CE18F3" w:rsidRPr="00594355" w:rsidRDefault="00CE18F3" w:rsidP="00CE18F3">
      <w:pPr>
        <w:jc w:val="both"/>
        <w:rPr>
          <w:rFonts w:ascii="Arial" w:hAnsi="Arial" w:cs="Arial"/>
          <w:b/>
          <w:sz w:val="24"/>
          <w:szCs w:val="24"/>
        </w:rPr>
      </w:pPr>
      <w:r w:rsidRPr="00594355">
        <w:rPr>
          <w:rFonts w:ascii="Arial" w:hAnsi="Arial" w:cs="Arial"/>
          <w:b/>
          <w:sz w:val="24"/>
          <w:szCs w:val="24"/>
        </w:rPr>
        <w:t>Michael Breen</w:t>
      </w:r>
    </w:p>
    <w:p w14:paraId="4A001764" w14:textId="77777777" w:rsidR="00CE18F3" w:rsidRPr="00594355" w:rsidRDefault="00CE18F3" w:rsidP="00CE18F3">
      <w:pPr>
        <w:jc w:val="both"/>
        <w:rPr>
          <w:rFonts w:ascii="Arial" w:hAnsi="Arial" w:cs="Arial"/>
          <w:b/>
          <w:sz w:val="24"/>
          <w:szCs w:val="24"/>
        </w:rPr>
      </w:pPr>
      <w:r w:rsidRPr="00594355">
        <w:rPr>
          <w:rFonts w:ascii="Arial" w:hAnsi="Arial" w:cs="Arial"/>
          <w:b/>
          <w:sz w:val="24"/>
          <w:szCs w:val="24"/>
        </w:rPr>
        <w:t>Director of Finance</w:t>
      </w:r>
    </w:p>
    <w:p w14:paraId="008E306C" w14:textId="77777777" w:rsidR="00CE18F3" w:rsidRPr="00594355" w:rsidRDefault="00CE18F3" w:rsidP="00CE18F3">
      <w:pPr>
        <w:jc w:val="both"/>
        <w:rPr>
          <w:rFonts w:ascii="Arial" w:hAnsi="Arial" w:cs="Arial"/>
          <w:b/>
          <w:color w:val="44546A" w:themeColor="text2"/>
          <w:sz w:val="24"/>
          <w:szCs w:val="24"/>
        </w:rPr>
      </w:pPr>
      <w:r w:rsidRPr="00594355">
        <w:rPr>
          <w:rFonts w:ascii="Arial" w:hAnsi="Arial" w:cs="Arial"/>
          <w:b/>
          <w:sz w:val="24"/>
          <w:szCs w:val="24"/>
        </w:rPr>
        <w:t>NHS Golden Jubilee</w:t>
      </w:r>
      <w:r w:rsidRPr="00594355">
        <w:rPr>
          <w:rFonts w:ascii="Arial" w:hAnsi="Arial" w:cs="Arial"/>
          <w:b/>
          <w:color w:val="44546A" w:themeColor="text2"/>
          <w:sz w:val="24"/>
          <w:szCs w:val="24"/>
        </w:rPr>
        <w:t xml:space="preserve"> </w:t>
      </w:r>
    </w:p>
    <w:p w14:paraId="69E45195" w14:textId="77777777" w:rsidR="004C771F" w:rsidRPr="00594355" w:rsidRDefault="004C771F" w:rsidP="00CE18F3">
      <w:pPr>
        <w:jc w:val="both"/>
        <w:rPr>
          <w:rFonts w:ascii="Arial" w:hAnsi="Arial" w:cs="Arial"/>
          <w:b/>
          <w:color w:val="44546A" w:themeColor="text2"/>
          <w:sz w:val="24"/>
          <w:szCs w:val="24"/>
        </w:rPr>
      </w:pPr>
    </w:p>
    <w:p w14:paraId="771AC3BA" w14:textId="77777777" w:rsidR="004C771F" w:rsidRPr="00594355" w:rsidRDefault="004C771F" w:rsidP="00CE18F3">
      <w:pPr>
        <w:jc w:val="both"/>
        <w:rPr>
          <w:rFonts w:ascii="Arial" w:hAnsi="Arial" w:cs="Arial"/>
          <w:b/>
          <w:color w:val="44546A" w:themeColor="text2"/>
          <w:sz w:val="24"/>
          <w:szCs w:val="24"/>
        </w:rPr>
      </w:pPr>
    </w:p>
    <w:p w14:paraId="58D3B2E0" w14:textId="77777777" w:rsidR="004C771F" w:rsidRPr="00594355" w:rsidRDefault="004C771F" w:rsidP="00CE18F3">
      <w:pPr>
        <w:jc w:val="both"/>
        <w:rPr>
          <w:rFonts w:ascii="Arial" w:hAnsi="Arial" w:cs="Arial"/>
          <w:b/>
          <w:color w:val="44546A" w:themeColor="text2"/>
          <w:sz w:val="24"/>
          <w:szCs w:val="24"/>
        </w:rPr>
      </w:pPr>
    </w:p>
    <w:p w14:paraId="4C822267" w14:textId="77777777" w:rsidR="004C771F" w:rsidRPr="00594355" w:rsidRDefault="004C771F" w:rsidP="00CE18F3">
      <w:pPr>
        <w:jc w:val="both"/>
        <w:rPr>
          <w:rFonts w:ascii="Arial" w:hAnsi="Arial" w:cs="Arial"/>
          <w:b/>
          <w:color w:val="44546A" w:themeColor="text2"/>
          <w:sz w:val="24"/>
          <w:szCs w:val="24"/>
        </w:rPr>
      </w:pPr>
    </w:p>
    <w:p w14:paraId="376E99E4" w14:textId="77777777" w:rsidR="004C771F" w:rsidRPr="00594355" w:rsidRDefault="004C771F" w:rsidP="00CE18F3">
      <w:pPr>
        <w:jc w:val="both"/>
        <w:rPr>
          <w:rFonts w:ascii="Arial" w:hAnsi="Arial" w:cs="Arial"/>
          <w:b/>
          <w:color w:val="44546A" w:themeColor="text2"/>
          <w:sz w:val="24"/>
          <w:szCs w:val="24"/>
        </w:rPr>
      </w:pPr>
    </w:p>
    <w:p w14:paraId="29129CD1" w14:textId="77777777" w:rsidR="004C771F" w:rsidRPr="00594355" w:rsidRDefault="004C771F" w:rsidP="00CE18F3">
      <w:pPr>
        <w:jc w:val="both"/>
        <w:rPr>
          <w:rFonts w:ascii="Arial" w:hAnsi="Arial" w:cs="Arial"/>
          <w:b/>
          <w:color w:val="44546A" w:themeColor="text2"/>
          <w:sz w:val="24"/>
          <w:szCs w:val="24"/>
        </w:rPr>
      </w:pPr>
    </w:p>
    <w:p w14:paraId="0D866BBD" w14:textId="16BD05C4" w:rsidR="004C771F" w:rsidRPr="00E11ADA" w:rsidRDefault="004C771F" w:rsidP="00CE18F3">
      <w:pPr>
        <w:jc w:val="both"/>
        <w:rPr>
          <w:rFonts w:ascii="Arial" w:hAnsi="Arial" w:cs="Arial"/>
          <w:b/>
          <w:sz w:val="24"/>
          <w:szCs w:val="24"/>
        </w:rPr>
      </w:pPr>
      <w:r w:rsidRPr="00E11ADA">
        <w:rPr>
          <w:rFonts w:ascii="Arial" w:hAnsi="Arial" w:cs="Arial"/>
          <w:b/>
          <w:sz w:val="24"/>
          <w:szCs w:val="24"/>
        </w:rPr>
        <w:lastRenderedPageBreak/>
        <w:t>A</w:t>
      </w:r>
      <w:r w:rsidR="00E11ADA" w:rsidRPr="00E11ADA">
        <w:rPr>
          <w:rFonts w:ascii="Arial" w:hAnsi="Arial" w:cs="Arial"/>
          <w:b/>
          <w:sz w:val="24"/>
          <w:szCs w:val="24"/>
        </w:rPr>
        <w:t>PPENDIX 1</w:t>
      </w:r>
    </w:p>
    <w:p w14:paraId="78DFF8B0" w14:textId="1EB6F8E0" w:rsidR="004C771F" w:rsidRPr="00594355" w:rsidRDefault="0074579B" w:rsidP="00CE18F3">
      <w:pPr>
        <w:jc w:val="both"/>
        <w:rPr>
          <w:rFonts w:ascii="Arial" w:hAnsi="Arial" w:cs="Arial"/>
          <w:b/>
          <w:color w:val="44546A" w:themeColor="text2"/>
          <w:sz w:val="24"/>
          <w:szCs w:val="24"/>
        </w:rPr>
      </w:pPr>
      <w:r w:rsidRPr="0074579B">
        <w:rPr>
          <w:rFonts w:ascii="Arial" w:hAnsi="Arial" w:cs="Arial"/>
          <w:b/>
          <w:noProof/>
          <w:color w:val="44546A" w:themeColor="text2"/>
          <w:sz w:val="24"/>
          <w:szCs w:val="24"/>
          <w:lang w:eastAsia="en-GB"/>
        </w:rPr>
        <w:drawing>
          <wp:inline distT="0" distB="0" distL="0" distR="0" wp14:anchorId="6C766803" wp14:editId="595A76DD">
            <wp:extent cx="6645837" cy="8835242"/>
            <wp:effectExtent l="0" t="0" r="317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66416" cy="8862600"/>
                    </a:xfrm>
                    <a:prstGeom prst="rect">
                      <a:avLst/>
                    </a:prstGeom>
                  </pic:spPr>
                </pic:pic>
              </a:graphicData>
            </a:graphic>
          </wp:inline>
        </w:drawing>
      </w:r>
    </w:p>
    <w:p w14:paraId="43547FA2" w14:textId="3565C048" w:rsidR="00CE18F3" w:rsidRDefault="00CE18F3" w:rsidP="00CE18F3">
      <w:pPr>
        <w:jc w:val="both"/>
        <w:rPr>
          <w:rFonts w:ascii="Arial" w:hAnsi="Arial" w:cs="Arial"/>
          <w:b/>
          <w:color w:val="44546A" w:themeColor="text2"/>
          <w:sz w:val="24"/>
          <w:szCs w:val="24"/>
        </w:rPr>
      </w:pPr>
    </w:p>
    <w:p w14:paraId="12717279" w14:textId="1ACAFA48" w:rsidR="00CA00FD" w:rsidRPr="00E11ADA" w:rsidRDefault="00E11ADA" w:rsidP="00CE18F3">
      <w:pPr>
        <w:jc w:val="both"/>
        <w:rPr>
          <w:rFonts w:ascii="Arial" w:hAnsi="Arial" w:cs="Arial"/>
          <w:b/>
          <w:sz w:val="24"/>
          <w:szCs w:val="24"/>
        </w:rPr>
      </w:pPr>
      <w:r w:rsidRPr="00E11ADA">
        <w:rPr>
          <w:rFonts w:ascii="Arial" w:hAnsi="Arial" w:cs="Arial"/>
          <w:b/>
          <w:sz w:val="24"/>
          <w:szCs w:val="24"/>
        </w:rPr>
        <w:t>APPENDIX 2</w:t>
      </w:r>
      <w:r w:rsidR="00B400DC" w:rsidRPr="00E11ADA">
        <w:rPr>
          <w:rFonts w:ascii="Arial" w:hAnsi="Arial" w:cs="Arial"/>
          <w:b/>
          <w:sz w:val="24"/>
          <w:szCs w:val="24"/>
        </w:rPr>
        <w:t xml:space="preserve"> </w:t>
      </w:r>
    </w:p>
    <w:p w14:paraId="75639027" w14:textId="2A0A38CA" w:rsidR="00092F47" w:rsidRPr="00594355" w:rsidRDefault="00092F47" w:rsidP="00092F47">
      <w:pPr>
        <w:rPr>
          <w:rFonts w:ascii="Arial" w:hAnsi="Arial" w:cs="Arial"/>
          <w:b/>
          <w:color w:val="44546A" w:themeColor="text2"/>
          <w:sz w:val="24"/>
          <w:szCs w:val="24"/>
        </w:rPr>
      </w:pPr>
      <w:r w:rsidRPr="00594355">
        <w:rPr>
          <w:rFonts w:ascii="Arial" w:hAnsi="Arial" w:cs="Arial"/>
          <w:b/>
          <w:bCs/>
          <w:color w:val="000000"/>
          <w:sz w:val="24"/>
          <w:szCs w:val="24"/>
          <w:u w:val="single"/>
        </w:rPr>
        <w:t>RRL Financial Report for July 2023 (Month 4)</w:t>
      </w:r>
    </w:p>
    <w:tbl>
      <w:tblPr>
        <w:tblStyle w:val="TableGrid1"/>
        <w:tblW w:w="9527" w:type="dxa"/>
        <w:tblLook w:val="04A0" w:firstRow="1" w:lastRow="0" w:firstColumn="1" w:lastColumn="0" w:noHBand="0" w:noVBand="1"/>
      </w:tblPr>
      <w:tblGrid>
        <w:gridCol w:w="2723"/>
        <w:gridCol w:w="2268"/>
        <w:gridCol w:w="2268"/>
        <w:gridCol w:w="2268"/>
      </w:tblGrid>
      <w:tr w:rsidR="00CE18F3" w:rsidRPr="00594355" w14:paraId="192BE9C1" w14:textId="77777777" w:rsidTr="00092F47">
        <w:trPr>
          <w:trHeight w:val="300"/>
        </w:trPr>
        <w:tc>
          <w:tcPr>
            <w:tcW w:w="2723" w:type="dxa"/>
            <w:noWrap/>
            <w:hideMark/>
          </w:tcPr>
          <w:p w14:paraId="43B4AB2F" w14:textId="77777777" w:rsidR="00CE18F3" w:rsidRPr="00594355" w:rsidRDefault="00CE18F3" w:rsidP="00092F47">
            <w:pPr>
              <w:rPr>
                <w:rFonts w:ascii="Arial" w:hAnsi="Arial" w:cs="Arial"/>
                <w:b/>
                <w:bCs/>
                <w:color w:val="000000"/>
                <w:sz w:val="24"/>
                <w:szCs w:val="24"/>
              </w:rPr>
            </w:pPr>
            <w:r w:rsidRPr="00594355">
              <w:rPr>
                <w:rFonts w:ascii="Arial" w:hAnsi="Arial" w:cs="Arial"/>
                <w:b/>
                <w:bCs/>
                <w:color w:val="000000"/>
                <w:sz w:val="24"/>
                <w:szCs w:val="24"/>
              </w:rPr>
              <w:t>Financial Plan Summary</w:t>
            </w:r>
          </w:p>
        </w:tc>
        <w:tc>
          <w:tcPr>
            <w:tcW w:w="2268" w:type="dxa"/>
            <w:noWrap/>
            <w:hideMark/>
          </w:tcPr>
          <w:p w14:paraId="6911C2DC" w14:textId="6249E544" w:rsidR="0074579B" w:rsidRDefault="00CE18F3" w:rsidP="0074579B">
            <w:pPr>
              <w:jc w:val="center"/>
              <w:rPr>
                <w:rFonts w:ascii="Arial" w:hAnsi="Arial" w:cs="Arial"/>
                <w:b/>
                <w:bCs/>
                <w:color w:val="000000"/>
                <w:sz w:val="24"/>
                <w:szCs w:val="24"/>
              </w:rPr>
            </w:pPr>
            <w:r w:rsidRPr="00594355">
              <w:rPr>
                <w:rFonts w:ascii="Arial" w:hAnsi="Arial" w:cs="Arial"/>
                <w:b/>
                <w:bCs/>
                <w:color w:val="000000"/>
                <w:sz w:val="24"/>
                <w:szCs w:val="24"/>
              </w:rPr>
              <w:t>Received</w:t>
            </w:r>
          </w:p>
          <w:p w14:paraId="051813A7" w14:textId="06F6A276" w:rsidR="00CE18F3" w:rsidRPr="00594355" w:rsidRDefault="00CE18F3" w:rsidP="0074579B">
            <w:pPr>
              <w:jc w:val="center"/>
              <w:rPr>
                <w:rFonts w:ascii="Arial" w:hAnsi="Arial" w:cs="Arial"/>
                <w:b/>
                <w:bCs/>
                <w:color w:val="000000"/>
                <w:sz w:val="24"/>
                <w:szCs w:val="24"/>
              </w:rPr>
            </w:pPr>
          </w:p>
        </w:tc>
        <w:tc>
          <w:tcPr>
            <w:tcW w:w="2268" w:type="dxa"/>
            <w:noWrap/>
            <w:hideMark/>
          </w:tcPr>
          <w:p w14:paraId="07B69E86" w14:textId="77777777" w:rsidR="00CE18F3" w:rsidRPr="00594355" w:rsidRDefault="00CE18F3" w:rsidP="0074579B">
            <w:pPr>
              <w:jc w:val="center"/>
              <w:rPr>
                <w:rFonts w:ascii="Arial" w:hAnsi="Arial" w:cs="Arial"/>
                <w:b/>
                <w:bCs/>
                <w:color w:val="000000"/>
                <w:sz w:val="24"/>
                <w:szCs w:val="24"/>
              </w:rPr>
            </w:pPr>
            <w:r w:rsidRPr="00594355">
              <w:rPr>
                <w:rFonts w:ascii="Arial" w:hAnsi="Arial" w:cs="Arial"/>
                <w:b/>
                <w:bCs/>
                <w:color w:val="000000"/>
                <w:sz w:val="24"/>
                <w:szCs w:val="24"/>
              </w:rPr>
              <w:t>Anticipated</w:t>
            </w:r>
          </w:p>
        </w:tc>
        <w:tc>
          <w:tcPr>
            <w:tcW w:w="2268" w:type="dxa"/>
            <w:noWrap/>
            <w:hideMark/>
          </w:tcPr>
          <w:p w14:paraId="03EC3EA5" w14:textId="77777777" w:rsidR="00CE18F3" w:rsidRPr="00594355" w:rsidRDefault="00CE18F3" w:rsidP="0074579B">
            <w:pPr>
              <w:jc w:val="center"/>
              <w:rPr>
                <w:rFonts w:ascii="Arial" w:hAnsi="Arial" w:cs="Arial"/>
                <w:b/>
                <w:bCs/>
                <w:color w:val="000000"/>
                <w:sz w:val="24"/>
                <w:szCs w:val="24"/>
              </w:rPr>
            </w:pPr>
            <w:r w:rsidRPr="00594355">
              <w:rPr>
                <w:rFonts w:ascii="Arial" w:hAnsi="Arial" w:cs="Arial"/>
                <w:b/>
                <w:bCs/>
                <w:color w:val="000000"/>
                <w:sz w:val="24"/>
                <w:szCs w:val="24"/>
              </w:rPr>
              <w:t>Total RRL Funding</w:t>
            </w:r>
          </w:p>
        </w:tc>
      </w:tr>
      <w:tr w:rsidR="00CE18F3" w:rsidRPr="00594355" w14:paraId="2B60E752" w14:textId="77777777" w:rsidTr="00092F47">
        <w:trPr>
          <w:trHeight w:val="300"/>
        </w:trPr>
        <w:tc>
          <w:tcPr>
            <w:tcW w:w="2723" w:type="dxa"/>
            <w:noWrap/>
            <w:hideMark/>
          </w:tcPr>
          <w:p w14:paraId="0C06E9C6" w14:textId="77777777" w:rsidR="00CE18F3" w:rsidRPr="00594355" w:rsidRDefault="00CE18F3" w:rsidP="0074579B">
            <w:pPr>
              <w:rPr>
                <w:rFonts w:ascii="Arial" w:hAnsi="Arial" w:cs="Arial"/>
                <w:color w:val="000000"/>
                <w:sz w:val="24"/>
                <w:szCs w:val="24"/>
              </w:rPr>
            </w:pPr>
            <w:r w:rsidRPr="00594355">
              <w:rPr>
                <w:rFonts w:ascii="Arial" w:hAnsi="Arial" w:cs="Arial"/>
                <w:color w:val="000000"/>
                <w:sz w:val="24"/>
                <w:szCs w:val="24"/>
              </w:rPr>
              <w:t xml:space="preserve">Core SG Income </w:t>
            </w:r>
          </w:p>
        </w:tc>
        <w:tc>
          <w:tcPr>
            <w:tcW w:w="2268" w:type="dxa"/>
            <w:noWrap/>
            <w:hideMark/>
          </w:tcPr>
          <w:p w14:paraId="0043071B"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79,849,200</w:t>
            </w:r>
          </w:p>
        </w:tc>
        <w:tc>
          <w:tcPr>
            <w:tcW w:w="2268" w:type="dxa"/>
            <w:noWrap/>
            <w:hideMark/>
          </w:tcPr>
          <w:p w14:paraId="267456CD"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32,234,404</w:t>
            </w:r>
          </w:p>
        </w:tc>
        <w:tc>
          <w:tcPr>
            <w:tcW w:w="2268" w:type="dxa"/>
            <w:noWrap/>
            <w:hideMark/>
          </w:tcPr>
          <w:p w14:paraId="5832AE98"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112,083,604</w:t>
            </w:r>
          </w:p>
        </w:tc>
      </w:tr>
      <w:tr w:rsidR="00CE18F3" w:rsidRPr="00594355" w14:paraId="7DD2C896" w14:textId="77777777" w:rsidTr="00092F47">
        <w:trPr>
          <w:trHeight w:val="300"/>
        </w:trPr>
        <w:tc>
          <w:tcPr>
            <w:tcW w:w="2723" w:type="dxa"/>
            <w:noWrap/>
            <w:hideMark/>
          </w:tcPr>
          <w:p w14:paraId="3F96F00F" w14:textId="77777777" w:rsidR="00CE18F3" w:rsidRPr="00594355" w:rsidRDefault="00CE18F3" w:rsidP="0074579B">
            <w:pPr>
              <w:rPr>
                <w:rFonts w:ascii="Arial" w:hAnsi="Arial" w:cs="Arial"/>
                <w:color w:val="000000"/>
                <w:sz w:val="24"/>
                <w:szCs w:val="24"/>
              </w:rPr>
            </w:pPr>
            <w:r w:rsidRPr="00594355">
              <w:rPr>
                <w:rFonts w:ascii="Arial" w:hAnsi="Arial" w:cs="Arial"/>
                <w:color w:val="000000"/>
                <w:sz w:val="24"/>
                <w:szCs w:val="24"/>
              </w:rPr>
              <w:t>Project Funding</w:t>
            </w:r>
          </w:p>
        </w:tc>
        <w:tc>
          <w:tcPr>
            <w:tcW w:w="2268" w:type="dxa"/>
            <w:noWrap/>
            <w:hideMark/>
          </w:tcPr>
          <w:p w14:paraId="1C843CED"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0</w:t>
            </w:r>
          </w:p>
        </w:tc>
        <w:tc>
          <w:tcPr>
            <w:tcW w:w="2268" w:type="dxa"/>
            <w:noWrap/>
            <w:hideMark/>
          </w:tcPr>
          <w:p w14:paraId="182222E5"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844,064</w:t>
            </w:r>
          </w:p>
        </w:tc>
        <w:tc>
          <w:tcPr>
            <w:tcW w:w="2268" w:type="dxa"/>
            <w:noWrap/>
            <w:hideMark/>
          </w:tcPr>
          <w:p w14:paraId="70A17A03"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844,064</w:t>
            </w:r>
          </w:p>
        </w:tc>
      </w:tr>
      <w:tr w:rsidR="00CE18F3" w:rsidRPr="00594355" w14:paraId="41DA56E5" w14:textId="77777777" w:rsidTr="00092F47">
        <w:trPr>
          <w:trHeight w:val="300"/>
        </w:trPr>
        <w:tc>
          <w:tcPr>
            <w:tcW w:w="2723" w:type="dxa"/>
            <w:noWrap/>
            <w:hideMark/>
          </w:tcPr>
          <w:p w14:paraId="1A661A4E" w14:textId="77777777" w:rsidR="00CE18F3" w:rsidRPr="00594355" w:rsidRDefault="00CE18F3" w:rsidP="0074579B">
            <w:pPr>
              <w:rPr>
                <w:rFonts w:ascii="Arial" w:hAnsi="Arial" w:cs="Arial"/>
                <w:color w:val="000000"/>
                <w:sz w:val="24"/>
                <w:szCs w:val="24"/>
              </w:rPr>
            </w:pPr>
            <w:r w:rsidRPr="00594355">
              <w:rPr>
                <w:rFonts w:ascii="Arial" w:hAnsi="Arial" w:cs="Arial"/>
                <w:color w:val="000000"/>
                <w:sz w:val="24"/>
                <w:szCs w:val="24"/>
              </w:rPr>
              <w:t>CFSD</w:t>
            </w:r>
          </w:p>
        </w:tc>
        <w:tc>
          <w:tcPr>
            <w:tcW w:w="2268" w:type="dxa"/>
            <w:noWrap/>
            <w:hideMark/>
          </w:tcPr>
          <w:p w14:paraId="5A0BE6E5"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85,500</w:t>
            </w:r>
          </w:p>
        </w:tc>
        <w:tc>
          <w:tcPr>
            <w:tcW w:w="2268" w:type="dxa"/>
            <w:noWrap/>
            <w:hideMark/>
          </w:tcPr>
          <w:p w14:paraId="15A5C0C0"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14,756,199</w:t>
            </w:r>
          </w:p>
        </w:tc>
        <w:tc>
          <w:tcPr>
            <w:tcW w:w="2268" w:type="dxa"/>
            <w:noWrap/>
            <w:hideMark/>
          </w:tcPr>
          <w:p w14:paraId="12E04C43"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14,841,699</w:t>
            </w:r>
          </w:p>
        </w:tc>
      </w:tr>
      <w:tr w:rsidR="00CE18F3" w:rsidRPr="00594355" w14:paraId="207D39ED" w14:textId="77777777" w:rsidTr="00092F47">
        <w:trPr>
          <w:trHeight w:val="300"/>
        </w:trPr>
        <w:tc>
          <w:tcPr>
            <w:tcW w:w="2723" w:type="dxa"/>
            <w:noWrap/>
            <w:hideMark/>
          </w:tcPr>
          <w:p w14:paraId="70445DA4" w14:textId="77777777" w:rsidR="00CE18F3" w:rsidRPr="00594355" w:rsidRDefault="00CE18F3" w:rsidP="0074579B">
            <w:pPr>
              <w:rPr>
                <w:rFonts w:ascii="Arial" w:hAnsi="Arial" w:cs="Arial"/>
                <w:color w:val="000000"/>
                <w:sz w:val="24"/>
                <w:szCs w:val="24"/>
              </w:rPr>
            </w:pPr>
            <w:r w:rsidRPr="00594355">
              <w:rPr>
                <w:rFonts w:ascii="Arial" w:hAnsi="Arial" w:cs="Arial"/>
                <w:color w:val="000000"/>
                <w:sz w:val="24"/>
                <w:szCs w:val="24"/>
              </w:rPr>
              <w:t>Academy</w:t>
            </w:r>
          </w:p>
        </w:tc>
        <w:tc>
          <w:tcPr>
            <w:tcW w:w="2268" w:type="dxa"/>
            <w:noWrap/>
            <w:hideMark/>
          </w:tcPr>
          <w:p w14:paraId="09C93D3D"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614,037</w:t>
            </w:r>
          </w:p>
        </w:tc>
        <w:tc>
          <w:tcPr>
            <w:tcW w:w="2268" w:type="dxa"/>
            <w:noWrap/>
            <w:hideMark/>
          </w:tcPr>
          <w:p w14:paraId="083F0CEE"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685,963</w:t>
            </w:r>
          </w:p>
        </w:tc>
        <w:tc>
          <w:tcPr>
            <w:tcW w:w="2268" w:type="dxa"/>
            <w:noWrap/>
            <w:hideMark/>
          </w:tcPr>
          <w:p w14:paraId="75DFA9AD"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1,300,000</w:t>
            </w:r>
          </w:p>
        </w:tc>
      </w:tr>
      <w:tr w:rsidR="00CE18F3" w:rsidRPr="00594355" w14:paraId="0179268A" w14:textId="77777777" w:rsidTr="00092F47">
        <w:trPr>
          <w:trHeight w:val="300"/>
        </w:trPr>
        <w:tc>
          <w:tcPr>
            <w:tcW w:w="2723" w:type="dxa"/>
            <w:noWrap/>
            <w:hideMark/>
          </w:tcPr>
          <w:p w14:paraId="7F23F81C" w14:textId="77777777" w:rsidR="00CE18F3" w:rsidRPr="00594355" w:rsidRDefault="00CE18F3" w:rsidP="0074579B">
            <w:pPr>
              <w:rPr>
                <w:rFonts w:ascii="Arial" w:hAnsi="Arial" w:cs="Arial"/>
                <w:color w:val="000000"/>
                <w:sz w:val="24"/>
                <w:szCs w:val="24"/>
              </w:rPr>
            </w:pPr>
            <w:r w:rsidRPr="00594355">
              <w:rPr>
                <w:rFonts w:ascii="Arial" w:hAnsi="Arial" w:cs="Arial"/>
                <w:color w:val="000000"/>
                <w:sz w:val="24"/>
                <w:szCs w:val="24"/>
              </w:rPr>
              <w:t>Phase 1 and 2</w:t>
            </w:r>
          </w:p>
        </w:tc>
        <w:tc>
          <w:tcPr>
            <w:tcW w:w="2268" w:type="dxa"/>
            <w:noWrap/>
            <w:hideMark/>
          </w:tcPr>
          <w:p w14:paraId="21F24129"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554,930</w:t>
            </w:r>
          </w:p>
        </w:tc>
        <w:tc>
          <w:tcPr>
            <w:tcW w:w="2268" w:type="dxa"/>
            <w:noWrap/>
            <w:hideMark/>
          </w:tcPr>
          <w:p w14:paraId="65BA8674"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6,561,299</w:t>
            </w:r>
          </w:p>
        </w:tc>
        <w:tc>
          <w:tcPr>
            <w:tcW w:w="2268" w:type="dxa"/>
            <w:noWrap/>
            <w:hideMark/>
          </w:tcPr>
          <w:p w14:paraId="3FC4F1B3"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7,116,229</w:t>
            </w:r>
          </w:p>
        </w:tc>
      </w:tr>
      <w:tr w:rsidR="00CE18F3" w:rsidRPr="00594355" w14:paraId="1C212FF3" w14:textId="77777777" w:rsidTr="00092F47">
        <w:trPr>
          <w:trHeight w:val="300"/>
        </w:trPr>
        <w:tc>
          <w:tcPr>
            <w:tcW w:w="2723" w:type="dxa"/>
            <w:noWrap/>
            <w:hideMark/>
          </w:tcPr>
          <w:p w14:paraId="1FC82CB0" w14:textId="77777777" w:rsidR="00CE18F3" w:rsidRPr="00594355" w:rsidRDefault="00CE18F3" w:rsidP="0074579B">
            <w:pPr>
              <w:rPr>
                <w:rFonts w:ascii="Arial" w:hAnsi="Arial" w:cs="Arial"/>
                <w:color w:val="000000"/>
                <w:sz w:val="24"/>
                <w:szCs w:val="24"/>
              </w:rPr>
            </w:pPr>
            <w:r w:rsidRPr="00594355">
              <w:rPr>
                <w:rFonts w:ascii="Arial" w:hAnsi="Arial" w:cs="Arial"/>
                <w:color w:val="000000"/>
                <w:sz w:val="24"/>
                <w:szCs w:val="24"/>
              </w:rPr>
              <w:t>Other SG Allocations</w:t>
            </w:r>
          </w:p>
        </w:tc>
        <w:tc>
          <w:tcPr>
            <w:tcW w:w="2268" w:type="dxa"/>
            <w:noWrap/>
            <w:hideMark/>
          </w:tcPr>
          <w:p w14:paraId="5D672A63"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2,448,758</w:t>
            </w:r>
          </w:p>
        </w:tc>
        <w:tc>
          <w:tcPr>
            <w:tcW w:w="2268" w:type="dxa"/>
            <w:noWrap/>
            <w:hideMark/>
          </w:tcPr>
          <w:p w14:paraId="59D2041F"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1,691,889</w:t>
            </w:r>
          </w:p>
        </w:tc>
        <w:tc>
          <w:tcPr>
            <w:tcW w:w="2268" w:type="dxa"/>
            <w:noWrap/>
            <w:hideMark/>
          </w:tcPr>
          <w:p w14:paraId="68F50DD9"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4,140,647</w:t>
            </w:r>
          </w:p>
        </w:tc>
      </w:tr>
      <w:tr w:rsidR="00CE18F3" w:rsidRPr="00594355" w14:paraId="19B5DD01" w14:textId="77777777" w:rsidTr="00092F47">
        <w:trPr>
          <w:trHeight w:val="300"/>
        </w:trPr>
        <w:tc>
          <w:tcPr>
            <w:tcW w:w="2723" w:type="dxa"/>
            <w:noWrap/>
            <w:hideMark/>
          </w:tcPr>
          <w:p w14:paraId="40394941" w14:textId="77777777" w:rsidR="00CE18F3" w:rsidRPr="00594355" w:rsidRDefault="00CE18F3" w:rsidP="0074579B">
            <w:pPr>
              <w:rPr>
                <w:rFonts w:ascii="Arial" w:hAnsi="Arial" w:cs="Arial"/>
                <w:color w:val="000000"/>
                <w:sz w:val="24"/>
                <w:szCs w:val="24"/>
              </w:rPr>
            </w:pPr>
            <w:r w:rsidRPr="00594355">
              <w:rPr>
                <w:rFonts w:ascii="Arial" w:hAnsi="Arial" w:cs="Arial"/>
                <w:color w:val="000000"/>
                <w:sz w:val="24"/>
                <w:szCs w:val="24"/>
              </w:rPr>
              <w:t>Non-Core</w:t>
            </w:r>
          </w:p>
        </w:tc>
        <w:tc>
          <w:tcPr>
            <w:tcW w:w="2268" w:type="dxa"/>
            <w:noWrap/>
            <w:hideMark/>
          </w:tcPr>
          <w:p w14:paraId="70BC237E"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0</w:t>
            </w:r>
          </w:p>
        </w:tc>
        <w:tc>
          <w:tcPr>
            <w:tcW w:w="2268" w:type="dxa"/>
            <w:noWrap/>
            <w:hideMark/>
          </w:tcPr>
          <w:p w14:paraId="7CAA93A7"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10,723,000</w:t>
            </w:r>
          </w:p>
        </w:tc>
        <w:tc>
          <w:tcPr>
            <w:tcW w:w="2268" w:type="dxa"/>
            <w:noWrap/>
            <w:hideMark/>
          </w:tcPr>
          <w:p w14:paraId="36EF69AD" w14:textId="77777777" w:rsidR="00CE18F3" w:rsidRPr="00594355" w:rsidRDefault="00CE18F3" w:rsidP="0074579B">
            <w:pPr>
              <w:jc w:val="center"/>
              <w:rPr>
                <w:rFonts w:ascii="Arial" w:hAnsi="Arial" w:cs="Arial"/>
                <w:color w:val="000000"/>
                <w:sz w:val="24"/>
                <w:szCs w:val="24"/>
              </w:rPr>
            </w:pPr>
            <w:r w:rsidRPr="00594355">
              <w:rPr>
                <w:rFonts w:ascii="Arial" w:hAnsi="Arial" w:cs="Arial"/>
                <w:color w:val="000000"/>
                <w:sz w:val="24"/>
                <w:szCs w:val="24"/>
              </w:rPr>
              <w:t>10,723,000</w:t>
            </w:r>
          </w:p>
        </w:tc>
      </w:tr>
      <w:tr w:rsidR="00CE18F3" w:rsidRPr="00594355" w14:paraId="0D7EF7A3" w14:textId="77777777" w:rsidTr="00092F47">
        <w:trPr>
          <w:trHeight w:val="315"/>
        </w:trPr>
        <w:tc>
          <w:tcPr>
            <w:tcW w:w="2723" w:type="dxa"/>
            <w:noWrap/>
            <w:hideMark/>
          </w:tcPr>
          <w:p w14:paraId="77EF3E5C" w14:textId="77777777" w:rsidR="00CE18F3" w:rsidRPr="00594355" w:rsidRDefault="00CE18F3" w:rsidP="0074579B">
            <w:pPr>
              <w:rPr>
                <w:rFonts w:ascii="Arial" w:hAnsi="Arial" w:cs="Arial"/>
                <w:b/>
                <w:bCs/>
                <w:color w:val="000000"/>
                <w:sz w:val="24"/>
                <w:szCs w:val="24"/>
              </w:rPr>
            </w:pPr>
            <w:r w:rsidRPr="00594355">
              <w:rPr>
                <w:rFonts w:ascii="Arial" w:hAnsi="Arial" w:cs="Arial"/>
                <w:b/>
                <w:bCs/>
                <w:color w:val="000000"/>
                <w:sz w:val="24"/>
                <w:szCs w:val="24"/>
              </w:rPr>
              <w:t>Total RRL</w:t>
            </w:r>
          </w:p>
        </w:tc>
        <w:tc>
          <w:tcPr>
            <w:tcW w:w="2268" w:type="dxa"/>
            <w:noWrap/>
            <w:hideMark/>
          </w:tcPr>
          <w:p w14:paraId="30384549" w14:textId="77777777" w:rsidR="00CE18F3" w:rsidRPr="00594355" w:rsidRDefault="00CE18F3" w:rsidP="0074579B">
            <w:pPr>
              <w:jc w:val="center"/>
              <w:rPr>
                <w:rFonts w:ascii="Arial" w:hAnsi="Arial" w:cs="Arial"/>
                <w:b/>
                <w:bCs/>
                <w:color w:val="000000"/>
                <w:sz w:val="24"/>
                <w:szCs w:val="24"/>
              </w:rPr>
            </w:pPr>
            <w:r w:rsidRPr="00594355">
              <w:rPr>
                <w:rFonts w:ascii="Arial" w:hAnsi="Arial" w:cs="Arial"/>
                <w:b/>
                <w:bCs/>
                <w:color w:val="000000"/>
                <w:sz w:val="24"/>
                <w:szCs w:val="24"/>
              </w:rPr>
              <w:t>83,552,425</w:t>
            </w:r>
          </w:p>
        </w:tc>
        <w:tc>
          <w:tcPr>
            <w:tcW w:w="2268" w:type="dxa"/>
            <w:noWrap/>
            <w:hideMark/>
          </w:tcPr>
          <w:p w14:paraId="79C6D0B7" w14:textId="77777777" w:rsidR="00CE18F3" w:rsidRPr="00594355" w:rsidRDefault="00CE18F3" w:rsidP="0074579B">
            <w:pPr>
              <w:jc w:val="center"/>
              <w:rPr>
                <w:rFonts w:ascii="Arial" w:hAnsi="Arial" w:cs="Arial"/>
                <w:b/>
                <w:bCs/>
                <w:color w:val="000000"/>
                <w:sz w:val="24"/>
                <w:szCs w:val="24"/>
              </w:rPr>
            </w:pPr>
            <w:r w:rsidRPr="00594355">
              <w:rPr>
                <w:rFonts w:ascii="Arial" w:hAnsi="Arial" w:cs="Arial"/>
                <w:b/>
                <w:bCs/>
                <w:color w:val="000000"/>
                <w:sz w:val="24"/>
                <w:szCs w:val="24"/>
              </w:rPr>
              <w:t>67,496,818</w:t>
            </w:r>
          </w:p>
        </w:tc>
        <w:tc>
          <w:tcPr>
            <w:tcW w:w="2268" w:type="dxa"/>
            <w:noWrap/>
            <w:hideMark/>
          </w:tcPr>
          <w:p w14:paraId="5B41FC75" w14:textId="77777777" w:rsidR="00CE18F3" w:rsidRPr="00594355" w:rsidRDefault="00CE18F3" w:rsidP="0074579B">
            <w:pPr>
              <w:jc w:val="center"/>
              <w:rPr>
                <w:rFonts w:ascii="Arial" w:hAnsi="Arial" w:cs="Arial"/>
                <w:b/>
                <w:bCs/>
                <w:color w:val="000000"/>
                <w:sz w:val="24"/>
                <w:szCs w:val="24"/>
              </w:rPr>
            </w:pPr>
            <w:r w:rsidRPr="00594355">
              <w:rPr>
                <w:rFonts w:ascii="Arial" w:hAnsi="Arial" w:cs="Arial"/>
                <w:b/>
                <w:bCs/>
                <w:color w:val="000000"/>
                <w:sz w:val="24"/>
                <w:szCs w:val="24"/>
              </w:rPr>
              <w:t>151,049,243</w:t>
            </w:r>
          </w:p>
        </w:tc>
      </w:tr>
    </w:tbl>
    <w:p w14:paraId="30A7C1DD" w14:textId="77777777" w:rsidR="00CE18F3" w:rsidRPr="00594355" w:rsidRDefault="00CE18F3" w:rsidP="00CE18F3">
      <w:pPr>
        <w:jc w:val="both"/>
        <w:rPr>
          <w:rFonts w:ascii="Arial" w:hAnsi="Arial" w:cs="Arial"/>
          <w:b/>
          <w:sz w:val="24"/>
          <w:szCs w:val="24"/>
        </w:rPr>
      </w:pPr>
    </w:p>
    <w:p w14:paraId="2EC50F22" w14:textId="77777777" w:rsidR="00CE18F3" w:rsidRPr="00594355" w:rsidRDefault="00CE18F3" w:rsidP="00CE18F3">
      <w:pPr>
        <w:rPr>
          <w:rFonts w:ascii="Arial" w:hAnsi="Arial" w:cs="Arial"/>
          <w:b/>
          <w:sz w:val="24"/>
          <w:szCs w:val="24"/>
          <w:u w:val="single"/>
        </w:rPr>
      </w:pPr>
    </w:p>
    <w:p w14:paraId="58E248A4" w14:textId="77777777" w:rsidR="00CE18F3" w:rsidRPr="00594355" w:rsidRDefault="00CE18F3" w:rsidP="00CE18F3">
      <w:pPr>
        <w:rPr>
          <w:rFonts w:ascii="Arial" w:hAnsi="Arial" w:cs="Arial"/>
          <w:b/>
          <w:sz w:val="24"/>
          <w:szCs w:val="24"/>
          <w:u w:val="single"/>
        </w:rPr>
      </w:pPr>
    </w:p>
    <w:p w14:paraId="7C09ABBE" w14:textId="77777777" w:rsidR="00CE18F3" w:rsidRPr="00594355" w:rsidRDefault="00CE18F3" w:rsidP="00CE18F3">
      <w:pPr>
        <w:rPr>
          <w:rFonts w:ascii="Arial" w:hAnsi="Arial" w:cs="Arial"/>
          <w:b/>
          <w:sz w:val="24"/>
          <w:szCs w:val="24"/>
          <w:u w:val="single"/>
        </w:rPr>
      </w:pPr>
    </w:p>
    <w:p w14:paraId="1A0E9502" w14:textId="77777777" w:rsidR="00CE18F3" w:rsidRPr="00594355" w:rsidRDefault="00CE18F3" w:rsidP="00CE18F3">
      <w:pPr>
        <w:rPr>
          <w:rFonts w:ascii="Arial" w:hAnsi="Arial" w:cs="Arial"/>
          <w:b/>
          <w:sz w:val="24"/>
          <w:szCs w:val="24"/>
          <w:u w:val="single"/>
        </w:rPr>
      </w:pPr>
    </w:p>
    <w:p w14:paraId="3C77204E" w14:textId="77777777" w:rsidR="00CE18F3" w:rsidRPr="00594355" w:rsidRDefault="00CE18F3" w:rsidP="00CE18F3">
      <w:pPr>
        <w:rPr>
          <w:rFonts w:ascii="Arial" w:hAnsi="Arial" w:cs="Arial"/>
          <w:b/>
          <w:sz w:val="24"/>
          <w:szCs w:val="24"/>
          <w:u w:val="single"/>
        </w:rPr>
      </w:pPr>
    </w:p>
    <w:p w14:paraId="411F1B1D" w14:textId="77777777" w:rsidR="00CE18F3" w:rsidRPr="00594355" w:rsidRDefault="00CE18F3" w:rsidP="00CE18F3">
      <w:pPr>
        <w:rPr>
          <w:rFonts w:ascii="Arial" w:hAnsi="Arial" w:cs="Arial"/>
          <w:b/>
          <w:sz w:val="24"/>
          <w:szCs w:val="24"/>
          <w:u w:val="single"/>
        </w:rPr>
      </w:pPr>
    </w:p>
    <w:p w14:paraId="61600C03" w14:textId="77777777" w:rsidR="00CE18F3" w:rsidRPr="00594355" w:rsidRDefault="00CE18F3" w:rsidP="00CE18F3">
      <w:pPr>
        <w:rPr>
          <w:rFonts w:ascii="Arial" w:hAnsi="Arial" w:cs="Arial"/>
          <w:b/>
          <w:sz w:val="24"/>
          <w:szCs w:val="24"/>
          <w:u w:val="single"/>
        </w:rPr>
      </w:pPr>
    </w:p>
    <w:p w14:paraId="3CB9BF2F" w14:textId="77777777" w:rsidR="00CE18F3" w:rsidRPr="00594355" w:rsidRDefault="00CE18F3" w:rsidP="00CE18F3">
      <w:pPr>
        <w:rPr>
          <w:rFonts w:ascii="Arial" w:hAnsi="Arial" w:cs="Arial"/>
          <w:b/>
          <w:sz w:val="24"/>
          <w:szCs w:val="24"/>
          <w:u w:val="single"/>
        </w:rPr>
      </w:pPr>
    </w:p>
    <w:p w14:paraId="3CE83DB9" w14:textId="77777777" w:rsidR="00CE18F3" w:rsidRPr="00594355" w:rsidRDefault="00CE18F3" w:rsidP="00131796">
      <w:pPr>
        <w:rPr>
          <w:rFonts w:ascii="Arial" w:hAnsi="Arial" w:cs="Arial"/>
          <w:sz w:val="24"/>
          <w:szCs w:val="24"/>
        </w:rPr>
      </w:pPr>
      <w:bookmarkStart w:id="0" w:name="_GoBack"/>
      <w:bookmarkEnd w:id="0"/>
    </w:p>
    <w:sectPr w:rsidR="00CE18F3" w:rsidRPr="00594355" w:rsidSect="00594355">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205BF" w14:textId="77777777" w:rsidR="0074579B" w:rsidRDefault="0074579B" w:rsidP="00607224">
      <w:pPr>
        <w:spacing w:after="0" w:line="240" w:lineRule="auto"/>
      </w:pPr>
      <w:r>
        <w:separator/>
      </w:r>
    </w:p>
  </w:endnote>
  <w:endnote w:type="continuationSeparator" w:id="0">
    <w:p w14:paraId="6D1357EF" w14:textId="77777777" w:rsidR="0074579B" w:rsidRDefault="0074579B" w:rsidP="0060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736"/>
      <w:docPartObj>
        <w:docPartGallery w:val="Page Numbers (Bottom of Page)"/>
        <w:docPartUnique/>
      </w:docPartObj>
    </w:sdtPr>
    <w:sdtEndPr/>
    <w:sdtContent>
      <w:sdt>
        <w:sdtPr>
          <w:id w:val="1728636285"/>
          <w:docPartObj>
            <w:docPartGallery w:val="Page Numbers (Top of Page)"/>
            <w:docPartUnique/>
          </w:docPartObj>
        </w:sdtPr>
        <w:sdtEndPr/>
        <w:sdtContent>
          <w:p w14:paraId="106D012D" w14:textId="0C7D8623" w:rsidR="0074579B" w:rsidRDefault="007457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3A2B">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3A2B">
              <w:rPr>
                <w:b/>
                <w:bCs/>
                <w:noProof/>
              </w:rPr>
              <w:t>11</w:t>
            </w:r>
            <w:r>
              <w:rPr>
                <w:b/>
                <w:bCs/>
                <w:sz w:val="24"/>
                <w:szCs w:val="24"/>
              </w:rPr>
              <w:fldChar w:fldCharType="end"/>
            </w:r>
          </w:p>
        </w:sdtContent>
      </w:sdt>
    </w:sdtContent>
  </w:sdt>
  <w:p w14:paraId="40D2E1A1" w14:textId="77777777" w:rsidR="0074579B" w:rsidRDefault="00745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27B82" w14:textId="77777777" w:rsidR="0074579B" w:rsidRDefault="0074579B" w:rsidP="00607224">
      <w:pPr>
        <w:spacing w:after="0" w:line="240" w:lineRule="auto"/>
      </w:pPr>
      <w:r>
        <w:separator/>
      </w:r>
    </w:p>
  </w:footnote>
  <w:footnote w:type="continuationSeparator" w:id="0">
    <w:p w14:paraId="09391D9F" w14:textId="77777777" w:rsidR="0074579B" w:rsidRDefault="0074579B" w:rsidP="0060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3872" w14:textId="07A1B837" w:rsidR="001039B9" w:rsidRDefault="00B93A2B" w:rsidP="001039B9">
    <w:pPr>
      <w:pStyle w:val="Header"/>
      <w:jc w:val="right"/>
    </w:pPr>
    <w:r>
      <w:t>Item 6</w:t>
    </w:r>
    <w:r w:rsidR="001039B9">
      <w:t>.2 App1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C62B6"/>
    <w:multiLevelType w:val="hybridMultilevel"/>
    <w:tmpl w:val="4FE43420"/>
    <w:lvl w:ilvl="0" w:tplc="08090001">
      <w:start w:val="1"/>
      <w:numFmt w:val="bullet"/>
      <w:lvlText w:val=""/>
      <w:lvlJc w:val="left"/>
      <w:pPr>
        <w:ind w:left="872" w:hanging="360"/>
      </w:pPr>
      <w:rPr>
        <w:rFonts w:ascii="Symbol" w:hAnsi="Symbol" w:hint="default"/>
      </w:rPr>
    </w:lvl>
    <w:lvl w:ilvl="1" w:tplc="08090003">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 w15:restartNumberingAfterBreak="0">
    <w:nsid w:val="09B8140E"/>
    <w:multiLevelType w:val="hybridMultilevel"/>
    <w:tmpl w:val="3440FCDE"/>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111C1A5E"/>
    <w:multiLevelType w:val="hybridMultilevel"/>
    <w:tmpl w:val="0AACD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3A0525"/>
    <w:multiLevelType w:val="hybridMultilevel"/>
    <w:tmpl w:val="08C2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E2AAC"/>
    <w:multiLevelType w:val="hybridMultilevel"/>
    <w:tmpl w:val="50F2DF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063D6"/>
    <w:multiLevelType w:val="hybridMultilevel"/>
    <w:tmpl w:val="87BE0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044317"/>
    <w:multiLevelType w:val="hybridMultilevel"/>
    <w:tmpl w:val="F3547D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52ED3"/>
    <w:multiLevelType w:val="hybridMultilevel"/>
    <w:tmpl w:val="E202E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DD776D7"/>
    <w:multiLevelType w:val="hybridMultilevel"/>
    <w:tmpl w:val="B712C3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F2A7D"/>
    <w:multiLevelType w:val="hybridMultilevel"/>
    <w:tmpl w:val="70D4CD4E"/>
    <w:lvl w:ilvl="0" w:tplc="C53C40F8">
      <w:start w:val="1"/>
      <w:numFmt w:val="bullet"/>
      <w:lvlText w:val="•"/>
      <w:lvlJc w:val="left"/>
      <w:pPr>
        <w:tabs>
          <w:tab w:val="num" w:pos="720"/>
        </w:tabs>
        <w:ind w:left="720" w:hanging="360"/>
      </w:pPr>
      <w:rPr>
        <w:rFonts w:ascii="Arial" w:hAnsi="Arial" w:hint="default"/>
      </w:rPr>
    </w:lvl>
    <w:lvl w:ilvl="1" w:tplc="EB34CAEA">
      <w:start w:val="206"/>
      <w:numFmt w:val="bullet"/>
      <w:lvlText w:val="•"/>
      <w:lvlJc w:val="left"/>
      <w:pPr>
        <w:tabs>
          <w:tab w:val="num" w:pos="1440"/>
        </w:tabs>
        <w:ind w:left="1440" w:hanging="360"/>
      </w:pPr>
      <w:rPr>
        <w:rFonts w:ascii="Arial" w:hAnsi="Arial" w:hint="default"/>
      </w:rPr>
    </w:lvl>
    <w:lvl w:ilvl="2" w:tplc="20222534" w:tentative="1">
      <w:start w:val="1"/>
      <w:numFmt w:val="bullet"/>
      <w:lvlText w:val="•"/>
      <w:lvlJc w:val="left"/>
      <w:pPr>
        <w:tabs>
          <w:tab w:val="num" w:pos="2160"/>
        </w:tabs>
        <w:ind w:left="2160" w:hanging="360"/>
      </w:pPr>
      <w:rPr>
        <w:rFonts w:ascii="Arial" w:hAnsi="Arial" w:hint="default"/>
      </w:rPr>
    </w:lvl>
    <w:lvl w:ilvl="3" w:tplc="C5CEE564" w:tentative="1">
      <w:start w:val="1"/>
      <w:numFmt w:val="bullet"/>
      <w:lvlText w:val="•"/>
      <w:lvlJc w:val="left"/>
      <w:pPr>
        <w:tabs>
          <w:tab w:val="num" w:pos="2880"/>
        </w:tabs>
        <w:ind w:left="2880" w:hanging="360"/>
      </w:pPr>
      <w:rPr>
        <w:rFonts w:ascii="Arial" w:hAnsi="Arial" w:hint="default"/>
      </w:rPr>
    </w:lvl>
    <w:lvl w:ilvl="4" w:tplc="E66C7A22" w:tentative="1">
      <w:start w:val="1"/>
      <w:numFmt w:val="bullet"/>
      <w:lvlText w:val="•"/>
      <w:lvlJc w:val="left"/>
      <w:pPr>
        <w:tabs>
          <w:tab w:val="num" w:pos="3600"/>
        </w:tabs>
        <w:ind w:left="3600" w:hanging="360"/>
      </w:pPr>
      <w:rPr>
        <w:rFonts w:ascii="Arial" w:hAnsi="Arial" w:hint="default"/>
      </w:rPr>
    </w:lvl>
    <w:lvl w:ilvl="5" w:tplc="CBF896F2" w:tentative="1">
      <w:start w:val="1"/>
      <w:numFmt w:val="bullet"/>
      <w:lvlText w:val="•"/>
      <w:lvlJc w:val="left"/>
      <w:pPr>
        <w:tabs>
          <w:tab w:val="num" w:pos="4320"/>
        </w:tabs>
        <w:ind w:left="4320" w:hanging="360"/>
      </w:pPr>
      <w:rPr>
        <w:rFonts w:ascii="Arial" w:hAnsi="Arial" w:hint="default"/>
      </w:rPr>
    </w:lvl>
    <w:lvl w:ilvl="6" w:tplc="3B26773C" w:tentative="1">
      <w:start w:val="1"/>
      <w:numFmt w:val="bullet"/>
      <w:lvlText w:val="•"/>
      <w:lvlJc w:val="left"/>
      <w:pPr>
        <w:tabs>
          <w:tab w:val="num" w:pos="5040"/>
        </w:tabs>
        <w:ind w:left="5040" w:hanging="360"/>
      </w:pPr>
      <w:rPr>
        <w:rFonts w:ascii="Arial" w:hAnsi="Arial" w:hint="default"/>
      </w:rPr>
    </w:lvl>
    <w:lvl w:ilvl="7" w:tplc="B48A9526" w:tentative="1">
      <w:start w:val="1"/>
      <w:numFmt w:val="bullet"/>
      <w:lvlText w:val="•"/>
      <w:lvlJc w:val="left"/>
      <w:pPr>
        <w:tabs>
          <w:tab w:val="num" w:pos="5760"/>
        </w:tabs>
        <w:ind w:left="5760" w:hanging="360"/>
      </w:pPr>
      <w:rPr>
        <w:rFonts w:ascii="Arial" w:hAnsi="Arial" w:hint="default"/>
      </w:rPr>
    </w:lvl>
    <w:lvl w:ilvl="8" w:tplc="37BA5E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E8564B"/>
    <w:multiLevelType w:val="hybridMultilevel"/>
    <w:tmpl w:val="9F5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03E76"/>
    <w:multiLevelType w:val="hybridMultilevel"/>
    <w:tmpl w:val="1AB4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A2F5D"/>
    <w:multiLevelType w:val="hybridMultilevel"/>
    <w:tmpl w:val="7070E780"/>
    <w:lvl w:ilvl="0" w:tplc="08090005">
      <w:start w:val="1"/>
      <w:numFmt w:val="bullet"/>
      <w:lvlText w:val=""/>
      <w:lvlJc w:val="left"/>
      <w:pPr>
        <w:ind w:left="371" w:hanging="360"/>
      </w:pPr>
      <w:rPr>
        <w:rFonts w:ascii="Wingdings" w:hAnsi="Wingdings" w:hint="default"/>
      </w:rPr>
    </w:lvl>
    <w:lvl w:ilvl="1" w:tplc="08090003">
      <w:start w:val="1"/>
      <w:numFmt w:val="bullet"/>
      <w:lvlText w:val="o"/>
      <w:lvlJc w:val="left"/>
      <w:pPr>
        <w:ind w:left="1091" w:hanging="360"/>
      </w:pPr>
      <w:rPr>
        <w:rFonts w:ascii="Courier New" w:hAnsi="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hint="default"/>
      </w:rPr>
    </w:lvl>
    <w:lvl w:ilvl="8" w:tplc="08090005" w:tentative="1">
      <w:start w:val="1"/>
      <w:numFmt w:val="bullet"/>
      <w:lvlText w:val=""/>
      <w:lvlJc w:val="left"/>
      <w:pPr>
        <w:ind w:left="6131" w:hanging="360"/>
      </w:pPr>
      <w:rPr>
        <w:rFonts w:ascii="Wingdings" w:hAnsi="Wingdings" w:hint="default"/>
      </w:rPr>
    </w:lvl>
  </w:abstractNum>
  <w:num w:numId="1">
    <w:abstractNumId w:val="11"/>
  </w:num>
  <w:num w:numId="2">
    <w:abstractNumId w:val="3"/>
  </w:num>
  <w:num w:numId="3">
    <w:abstractNumId w:val="4"/>
  </w:num>
  <w:num w:numId="4">
    <w:abstractNumId w:val="0"/>
  </w:num>
  <w:num w:numId="5">
    <w:abstractNumId w:val="12"/>
  </w:num>
  <w:num w:numId="6">
    <w:abstractNumId w:val="9"/>
  </w:num>
  <w:num w:numId="7">
    <w:abstractNumId w:val="2"/>
  </w:num>
  <w:num w:numId="8">
    <w:abstractNumId w:val="1"/>
  </w:num>
  <w:num w:numId="9">
    <w:abstractNumId w:val="5"/>
  </w:num>
  <w:num w:numId="10">
    <w:abstractNumId w:val="6"/>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96"/>
    <w:rsid w:val="00091571"/>
    <w:rsid w:val="00092CA5"/>
    <w:rsid w:val="00092F47"/>
    <w:rsid w:val="000B487D"/>
    <w:rsid w:val="001039B9"/>
    <w:rsid w:val="00131796"/>
    <w:rsid w:val="001A5E9C"/>
    <w:rsid w:val="001E115F"/>
    <w:rsid w:val="001E74E2"/>
    <w:rsid w:val="00210F67"/>
    <w:rsid w:val="00246764"/>
    <w:rsid w:val="002B2009"/>
    <w:rsid w:val="00321052"/>
    <w:rsid w:val="00333285"/>
    <w:rsid w:val="003A087E"/>
    <w:rsid w:val="00427851"/>
    <w:rsid w:val="00445A7D"/>
    <w:rsid w:val="00474BFF"/>
    <w:rsid w:val="004C771F"/>
    <w:rsid w:val="00594355"/>
    <w:rsid w:val="00607224"/>
    <w:rsid w:val="006A0728"/>
    <w:rsid w:val="007206AD"/>
    <w:rsid w:val="0074579B"/>
    <w:rsid w:val="0075142D"/>
    <w:rsid w:val="0078017D"/>
    <w:rsid w:val="00785DC7"/>
    <w:rsid w:val="007B0ED1"/>
    <w:rsid w:val="007C1DDB"/>
    <w:rsid w:val="007D3D80"/>
    <w:rsid w:val="007D7388"/>
    <w:rsid w:val="007F45E3"/>
    <w:rsid w:val="00844A63"/>
    <w:rsid w:val="0085395A"/>
    <w:rsid w:val="0089770B"/>
    <w:rsid w:val="00925FC6"/>
    <w:rsid w:val="00A447A8"/>
    <w:rsid w:val="00B16C19"/>
    <w:rsid w:val="00B23494"/>
    <w:rsid w:val="00B400DC"/>
    <w:rsid w:val="00B40142"/>
    <w:rsid w:val="00B82393"/>
    <w:rsid w:val="00B93A2B"/>
    <w:rsid w:val="00BC60E9"/>
    <w:rsid w:val="00BF3DAC"/>
    <w:rsid w:val="00C10DAC"/>
    <w:rsid w:val="00C301B1"/>
    <w:rsid w:val="00C3133F"/>
    <w:rsid w:val="00CA00FD"/>
    <w:rsid w:val="00CA4C39"/>
    <w:rsid w:val="00CB0E7B"/>
    <w:rsid w:val="00CE18F3"/>
    <w:rsid w:val="00D14CEC"/>
    <w:rsid w:val="00E11ADA"/>
    <w:rsid w:val="00E67CE7"/>
    <w:rsid w:val="00EA517C"/>
    <w:rsid w:val="00EB11CE"/>
    <w:rsid w:val="00ED1872"/>
    <w:rsid w:val="00F16221"/>
    <w:rsid w:val="00F374A0"/>
    <w:rsid w:val="00F9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8585"/>
  <w15:chartTrackingRefBased/>
  <w15:docId w15:val="{1F1E41BD-99C5-4E3B-95D7-7A8B47A3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1796"/>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BodyTextChar">
    <w:name w:val="Body Text Char"/>
    <w:basedOn w:val="DefaultParagraphFont"/>
    <w:link w:val="BodyText"/>
    <w:uiPriority w:val="1"/>
    <w:rsid w:val="00131796"/>
    <w:rPr>
      <w:rFonts w:ascii="Georgia" w:eastAsia="Times New Roman" w:hAnsi="Georgia" w:cs="Georgia"/>
      <w:sz w:val="20"/>
      <w:szCs w:val="20"/>
      <w:lang w:eastAsia="en-GB"/>
    </w:rPr>
  </w:style>
  <w:style w:type="table" w:styleId="TableGrid">
    <w:name w:val="Table Grid"/>
    <w:basedOn w:val="TableNormal"/>
    <w:uiPriority w:val="39"/>
    <w:rsid w:val="0013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796"/>
    <w:rPr>
      <w:rFonts w:ascii="Segoe UI" w:hAnsi="Segoe UI" w:cs="Segoe UI"/>
      <w:sz w:val="18"/>
      <w:szCs w:val="18"/>
    </w:rPr>
  </w:style>
  <w:style w:type="paragraph" w:styleId="NoSpacing">
    <w:name w:val="No Spacing"/>
    <w:uiPriority w:val="1"/>
    <w:qFormat/>
    <w:rsid w:val="00333285"/>
    <w:pPr>
      <w:spacing w:after="0" w:line="240" w:lineRule="auto"/>
    </w:pPr>
  </w:style>
  <w:style w:type="paragraph" w:styleId="BodyTextIndent3">
    <w:name w:val="Body Text Indent 3"/>
    <w:basedOn w:val="Normal"/>
    <w:link w:val="BodyTextIndent3Char"/>
    <w:uiPriority w:val="99"/>
    <w:unhideWhenUsed/>
    <w:rsid w:val="00333285"/>
    <w:pPr>
      <w:widowControl w:val="0"/>
      <w:autoSpaceDE w:val="0"/>
      <w:autoSpaceDN w:val="0"/>
      <w:adjustRightInd w:val="0"/>
      <w:spacing w:after="120" w:line="240" w:lineRule="auto"/>
      <w:ind w:left="283"/>
    </w:pPr>
    <w:rPr>
      <w:rFonts w:ascii="Georgia" w:eastAsia="Times New Roman" w:hAnsi="Georgia" w:cs="Georgia"/>
      <w:sz w:val="16"/>
      <w:szCs w:val="16"/>
      <w:lang w:eastAsia="en-GB"/>
    </w:rPr>
  </w:style>
  <w:style w:type="character" w:customStyle="1" w:styleId="BodyTextIndent3Char">
    <w:name w:val="Body Text Indent 3 Char"/>
    <w:basedOn w:val="DefaultParagraphFont"/>
    <w:link w:val="BodyTextIndent3"/>
    <w:uiPriority w:val="99"/>
    <w:rsid w:val="00333285"/>
    <w:rPr>
      <w:rFonts w:ascii="Georgia" w:eastAsia="Times New Roman" w:hAnsi="Georgia" w:cs="Georgia"/>
      <w:sz w:val="16"/>
      <w:szCs w:val="16"/>
      <w:lang w:eastAsia="en-GB"/>
    </w:rPr>
  </w:style>
  <w:style w:type="character" w:styleId="CommentReference">
    <w:name w:val="annotation reference"/>
    <w:basedOn w:val="DefaultParagraphFont"/>
    <w:uiPriority w:val="99"/>
    <w:semiHidden/>
    <w:unhideWhenUsed/>
    <w:rsid w:val="00CE18F3"/>
    <w:rPr>
      <w:sz w:val="16"/>
      <w:szCs w:val="16"/>
    </w:rPr>
  </w:style>
  <w:style w:type="paragraph" w:styleId="CommentText">
    <w:name w:val="annotation text"/>
    <w:basedOn w:val="Normal"/>
    <w:link w:val="CommentTextChar"/>
    <w:uiPriority w:val="99"/>
    <w:semiHidden/>
    <w:unhideWhenUsed/>
    <w:rsid w:val="00CE18F3"/>
    <w:pPr>
      <w:widowControl w:val="0"/>
      <w:autoSpaceDE w:val="0"/>
      <w:autoSpaceDN w:val="0"/>
      <w:adjustRightInd w:val="0"/>
      <w:spacing w:after="0" w:line="240" w:lineRule="auto"/>
    </w:pPr>
    <w:rPr>
      <w:rFonts w:ascii="Georgia" w:eastAsia="Times New Roman" w:hAnsi="Georgia" w:cs="Georgia"/>
      <w:sz w:val="20"/>
      <w:szCs w:val="20"/>
      <w:lang w:eastAsia="en-GB"/>
    </w:rPr>
  </w:style>
  <w:style w:type="character" w:customStyle="1" w:styleId="CommentTextChar">
    <w:name w:val="Comment Text Char"/>
    <w:basedOn w:val="DefaultParagraphFont"/>
    <w:link w:val="CommentText"/>
    <w:uiPriority w:val="99"/>
    <w:semiHidden/>
    <w:rsid w:val="00CE18F3"/>
    <w:rPr>
      <w:rFonts w:ascii="Georgia" w:eastAsia="Times New Roman" w:hAnsi="Georgia" w:cs="Georgia"/>
      <w:sz w:val="20"/>
      <w:szCs w:val="20"/>
      <w:lang w:eastAsia="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CE18F3"/>
    <w:pPr>
      <w:widowControl w:val="0"/>
      <w:autoSpaceDE w:val="0"/>
      <w:autoSpaceDN w:val="0"/>
      <w:adjustRightInd w:val="0"/>
      <w:spacing w:before="112" w:after="0" w:line="240" w:lineRule="auto"/>
      <w:ind w:left="4339" w:hanging="450"/>
    </w:pPr>
    <w:rPr>
      <w:rFonts w:ascii="Georgia" w:eastAsia="Times New Roman" w:hAnsi="Georgia" w:cs="Georgia"/>
      <w:sz w:val="24"/>
      <w:szCs w:val="24"/>
      <w:lang w:eastAsia="en-GB"/>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qFormat/>
    <w:locked/>
    <w:rsid w:val="00CE18F3"/>
    <w:rPr>
      <w:rFonts w:ascii="Georgia" w:eastAsia="Times New Roman" w:hAnsi="Georgia" w:cs="Georgia"/>
      <w:sz w:val="24"/>
      <w:szCs w:val="24"/>
      <w:lang w:eastAsia="en-GB"/>
    </w:rPr>
  </w:style>
  <w:style w:type="paragraph" w:styleId="BodyTextIndent">
    <w:name w:val="Body Text Indent"/>
    <w:basedOn w:val="Normal"/>
    <w:link w:val="BodyTextIndentChar"/>
    <w:uiPriority w:val="99"/>
    <w:unhideWhenUsed/>
    <w:rsid w:val="00CE18F3"/>
    <w:pPr>
      <w:widowControl w:val="0"/>
      <w:autoSpaceDE w:val="0"/>
      <w:autoSpaceDN w:val="0"/>
      <w:adjustRightInd w:val="0"/>
      <w:spacing w:after="120" w:line="240" w:lineRule="auto"/>
      <w:ind w:left="283"/>
    </w:pPr>
    <w:rPr>
      <w:rFonts w:ascii="Georgia" w:eastAsia="Times New Roman" w:hAnsi="Georgia" w:cs="Georgia"/>
      <w:lang w:eastAsia="en-GB"/>
    </w:rPr>
  </w:style>
  <w:style w:type="character" w:customStyle="1" w:styleId="BodyTextIndentChar">
    <w:name w:val="Body Text Indent Char"/>
    <w:basedOn w:val="DefaultParagraphFont"/>
    <w:link w:val="BodyTextIndent"/>
    <w:uiPriority w:val="99"/>
    <w:rsid w:val="00CE18F3"/>
    <w:rPr>
      <w:rFonts w:ascii="Georgia" w:eastAsia="Times New Roman" w:hAnsi="Georgia" w:cs="Georgia"/>
      <w:lang w:eastAsia="en-GB"/>
    </w:rPr>
  </w:style>
  <w:style w:type="paragraph" w:customStyle="1" w:styleId="xxxmsobodytext">
    <w:name w:val="x_xxmsobodytext"/>
    <w:basedOn w:val="Normal"/>
    <w:rsid w:val="00CE18F3"/>
    <w:pPr>
      <w:autoSpaceDE w:val="0"/>
      <w:autoSpaceDN w:val="0"/>
      <w:spacing w:after="0" w:line="240" w:lineRule="auto"/>
    </w:pPr>
    <w:rPr>
      <w:rFonts w:ascii="Georgia" w:hAnsi="Georgia" w:cs="Times New Roman"/>
      <w:sz w:val="20"/>
      <w:szCs w:val="20"/>
      <w:lang w:eastAsia="en-GB"/>
    </w:rPr>
  </w:style>
  <w:style w:type="table" w:customStyle="1" w:styleId="TableGrid1">
    <w:name w:val="Table Grid1"/>
    <w:basedOn w:val="TableNormal"/>
    <w:next w:val="TableGrid"/>
    <w:uiPriority w:val="99"/>
    <w:rsid w:val="00CE18F3"/>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224"/>
  </w:style>
  <w:style w:type="paragraph" w:styleId="Footer">
    <w:name w:val="footer"/>
    <w:basedOn w:val="Normal"/>
    <w:link w:val="FooterChar"/>
    <w:uiPriority w:val="99"/>
    <w:unhideWhenUsed/>
    <w:rsid w:val="00607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224"/>
  </w:style>
  <w:style w:type="paragraph" w:styleId="CommentSubject">
    <w:name w:val="annotation subject"/>
    <w:basedOn w:val="CommentText"/>
    <w:next w:val="CommentText"/>
    <w:link w:val="CommentSubjectChar"/>
    <w:uiPriority w:val="99"/>
    <w:semiHidden/>
    <w:unhideWhenUsed/>
    <w:rsid w:val="00B400DC"/>
    <w:pPr>
      <w:widowControl/>
      <w:autoSpaceDE/>
      <w:autoSpaceDN/>
      <w:adjustRightInd/>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400DC"/>
    <w:rPr>
      <w:rFonts w:ascii="Georgia" w:eastAsia="Times New Roman" w:hAnsi="Georgia" w:cs="Georgia"/>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5FDF9-BAAB-4930-A671-7DD507D09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Hendren (NHS GOLDEN JUBILEE)</dc:creator>
  <cp:keywords/>
  <dc:description/>
  <cp:lastModifiedBy>Christine Nelson (NHS GOLDEN JUBILEE)</cp:lastModifiedBy>
  <cp:revision>34</cp:revision>
  <dcterms:created xsi:type="dcterms:W3CDTF">2023-08-22T11:16:00Z</dcterms:created>
  <dcterms:modified xsi:type="dcterms:W3CDTF">2023-09-26T17:42:00Z</dcterms:modified>
</cp:coreProperties>
</file>