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DC" w:rsidRPr="00F444E9" w:rsidRDefault="002A7295" w:rsidP="009B41CF">
      <w:pPr>
        <w:tabs>
          <w:tab w:val="left" w:pos="7300"/>
        </w:tabs>
        <w:spacing w:line="240" w:lineRule="auto"/>
        <w:rPr>
          <w:rFonts w:ascii="Arial" w:hAnsi="Arial" w:cs="Arial"/>
          <w:b/>
        </w:rPr>
      </w:pPr>
      <w:r w:rsidRPr="00F444E9">
        <w:rPr>
          <w:rFonts w:ascii="Arial" w:hAnsi="Arial" w:cs="Arial"/>
          <w:b/>
          <w:noProof/>
          <w:sz w:val="28"/>
          <w:szCs w:val="28"/>
          <w:lang w:val="en-GB" w:eastAsia="en-GB"/>
        </w:rPr>
        <w:drawing>
          <wp:anchor distT="0" distB="0" distL="114300" distR="114300" simplePos="0" relativeHeight="251659264" behindDoc="0" locked="0" layoutInCell="1" allowOverlap="1" wp14:anchorId="3A725838" wp14:editId="4FAF25D9">
            <wp:simplePos x="0" y="0"/>
            <wp:positionH relativeFrom="margin">
              <wp:posOffset>4841825</wp:posOffset>
            </wp:positionH>
            <wp:positionV relativeFrom="margin">
              <wp:posOffset>-241224</wp:posOffset>
            </wp:positionV>
            <wp:extent cx="925830" cy="640715"/>
            <wp:effectExtent l="0" t="0" r="762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830" cy="640715"/>
                    </a:xfrm>
                    <a:prstGeom prst="rect">
                      <a:avLst/>
                    </a:prstGeom>
                  </pic:spPr>
                </pic:pic>
              </a:graphicData>
            </a:graphic>
            <wp14:sizeRelH relativeFrom="margin">
              <wp14:pctWidth>0</wp14:pctWidth>
            </wp14:sizeRelH>
            <wp14:sizeRelV relativeFrom="margin">
              <wp14:pctHeight>0</wp14:pctHeight>
            </wp14:sizeRelV>
          </wp:anchor>
        </w:drawing>
      </w:r>
      <w:r w:rsidR="006A72A3">
        <w:rPr>
          <w:rFonts w:ascii="Arial" w:hAnsi="Arial" w:cs="Arial"/>
          <w:b/>
        </w:rPr>
        <w:t>A</w:t>
      </w:r>
      <w:r w:rsidR="00D9221C" w:rsidRPr="00F444E9">
        <w:rPr>
          <w:rFonts w:ascii="Arial" w:hAnsi="Arial" w:cs="Arial"/>
          <w:b/>
        </w:rPr>
        <w:t>pproved M</w:t>
      </w:r>
      <w:r w:rsidR="00405149" w:rsidRPr="00F444E9">
        <w:rPr>
          <w:rFonts w:ascii="Arial" w:hAnsi="Arial" w:cs="Arial"/>
          <w:b/>
        </w:rPr>
        <w:t>inutes</w:t>
      </w:r>
      <w:r w:rsidRPr="00F444E9">
        <w:rPr>
          <w:rFonts w:ascii="Arial" w:hAnsi="Arial" w:cs="Arial"/>
          <w:b/>
        </w:rPr>
        <w:tab/>
      </w:r>
      <w:bookmarkStart w:id="0" w:name="_GoBack"/>
      <w:bookmarkEnd w:id="0"/>
    </w:p>
    <w:p w:rsidR="00405149" w:rsidRPr="001679D1" w:rsidRDefault="007E7518" w:rsidP="009B41CF">
      <w:pPr>
        <w:spacing w:after="0" w:line="240" w:lineRule="auto"/>
        <w:rPr>
          <w:rFonts w:ascii="Arial" w:hAnsi="Arial" w:cs="Arial"/>
          <w:b/>
          <w:sz w:val="24"/>
          <w:szCs w:val="24"/>
        </w:rPr>
      </w:pPr>
      <w:r w:rsidRPr="001679D1">
        <w:rPr>
          <w:rFonts w:ascii="Arial" w:hAnsi="Arial" w:cs="Arial"/>
          <w:b/>
          <w:sz w:val="24"/>
          <w:szCs w:val="24"/>
        </w:rPr>
        <w:t>S</w:t>
      </w:r>
      <w:r w:rsidR="00405149" w:rsidRPr="001679D1">
        <w:rPr>
          <w:rFonts w:ascii="Arial" w:hAnsi="Arial" w:cs="Arial"/>
          <w:b/>
          <w:sz w:val="24"/>
          <w:szCs w:val="24"/>
        </w:rPr>
        <w:t xml:space="preserve">trategic Portfolio Governance Committee </w:t>
      </w:r>
    </w:p>
    <w:p w:rsidR="00405149" w:rsidRPr="002A7295" w:rsidRDefault="0092426D" w:rsidP="009B41CF">
      <w:pPr>
        <w:spacing w:after="0" w:line="240" w:lineRule="auto"/>
        <w:rPr>
          <w:rFonts w:ascii="Arial" w:hAnsi="Arial" w:cs="Arial"/>
        </w:rPr>
      </w:pPr>
      <w:r>
        <w:rPr>
          <w:rFonts w:ascii="Arial" w:hAnsi="Arial" w:cs="Arial"/>
        </w:rPr>
        <w:t xml:space="preserve">9 March 2023, 1000 </w:t>
      </w:r>
      <w:r w:rsidR="00C35A73">
        <w:rPr>
          <w:rFonts w:ascii="Arial" w:hAnsi="Arial" w:cs="Arial"/>
        </w:rPr>
        <w:t>–</w:t>
      </w:r>
      <w:r>
        <w:rPr>
          <w:rFonts w:ascii="Arial" w:hAnsi="Arial" w:cs="Arial"/>
        </w:rPr>
        <w:t xml:space="preserve"> 1230</w:t>
      </w:r>
      <w:r w:rsidR="00C35A73">
        <w:rPr>
          <w:rFonts w:ascii="Arial" w:hAnsi="Arial" w:cs="Arial"/>
        </w:rPr>
        <w:t xml:space="preserve"> (closed at 1200</w:t>
      </w:r>
      <w:r w:rsidR="00CA7651">
        <w:rPr>
          <w:rFonts w:ascii="Arial" w:hAnsi="Arial" w:cs="Arial"/>
        </w:rPr>
        <w:t xml:space="preserve">). </w:t>
      </w:r>
    </w:p>
    <w:p w:rsidR="00405149" w:rsidRPr="002A7295" w:rsidRDefault="00405149" w:rsidP="009B41CF">
      <w:pPr>
        <w:spacing w:after="0" w:line="240" w:lineRule="auto"/>
        <w:rPr>
          <w:rFonts w:ascii="Arial" w:hAnsi="Arial" w:cs="Arial"/>
        </w:rPr>
      </w:pPr>
      <w:r w:rsidRPr="002A7295">
        <w:rPr>
          <w:rFonts w:ascii="Arial" w:hAnsi="Arial" w:cs="Arial"/>
        </w:rPr>
        <w:t>Via MS Teams</w:t>
      </w:r>
    </w:p>
    <w:p w:rsidR="00405149" w:rsidRPr="002A7295" w:rsidRDefault="00405149" w:rsidP="009B41CF">
      <w:pPr>
        <w:spacing w:after="0" w:line="240" w:lineRule="auto"/>
        <w:rPr>
          <w:rFonts w:ascii="Arial" w:hAnsi="Arial" w:cs="Arial"/>
        </w:rPr>
      </w:pPr>
    </w:p>
    <w:p w:rsidR="00341258" w:rsidRDefault="00405149" w:rsidP="00341258">
      <w:pPr>
        <w:tabs>
          <w:tab w:val="left" w:pos="2835"/>
        </w:tabs>
        <w:spacing w:after="0" w:line="240" w:lineRule="auto"/>
        <w:rPr>
          <w:rFonts w:ascii="Arial" w:hAnsi="Arial" w:cs="Arial"/>
          <w:b/>
        </w:rPr>
      </w:pPr>
      <w:r w:rsidRPr="007E7518">
        <w:rPr>
          <w:rFonts w:ascii="Arial" w:hAnsi="Arial" w:cs="Arial"/>
          <w:b/>
        </w:rPr>
        <w:t>Members</w:t>
      </w:r>
    </w:p>
    <w:p w:rsidR="00341258" w:rsidRPr="00341258" w:rsidRDefault="00A903F3" w:rsidP="00727613">
      <w:pPr>
        <w:tabs>
          <w:tab w:val="left" w:pos="2835"/>
        </w:tabs>
        <w:spacing w:after="0" w:line="240" w:lineRule="auto"/>
        <w:rPr>
          <w:rFonts w:ascii="Arial" w:hAnsi="Arial" w:cs="Arial"/>
          <w:b/>
        </w:rPr>
      </w:pPr>
      <w:r>
        <w:rPr>
          <w:rFonts w:ascii="Arial" w:hAnsi="Arial" w:cs="Arial"/>
        </w:rPr>
        <w:t>L</w:t>
      </w:r>
      <w:r w:rsidR="00904467">
        <w:rPr>
          <w:rFonts w:ascii="Arial" w:hAnsi="Arial" w:cs="Arial"/>
        </w:rPr>
        <w:t>inda</w:t>
      </w:r>
      <w:r>
        <w:rPr>
          <w:rFonts w:ascii="Arial" w:hAnsi="Arial" w:cs="Arial"/>
        </w:rPr>
        <w:t xml:space="preserve"> Semple</w:t>
      </w:r>
      <w:r w:rsidR="00341258" w:rsidRPr="00DA6B1C">
        <w:rPr>
          <w:rFonts w:ascii="Arial" w:hAnsi="Arial" w:cs="Arial"/>
        </w:rPr>
        <w:t xml:space="preserve"> </w:t>
      </w:r>
      <w:r w:rsidR="00341258" w:rsidRPr="00DA6B1C">
        <w:rPr>
          <w:rFonts w:ascii="Arial" w:hAnsi="Arial" w:cs="Arial"/>
        </w:rPr>
        <w:tab/>
        <w:t xml:space="preserve">Non-Executive Director </w:t>
      </w:r>
      <w:r w:rsidR="00341258" w:rsidRPr="00616EC8">
        <w:rPr>
          <w:rFonts w:ascii="Arial" w:hAnsi="Arial" w:cs="Arial"/>
        </w:rPr>
        <w:t>(Chair)</w:t>
      </w:r>
    </w:p>
    <w:p w:rsidR="00341258" w:rsidRDefault="00341258" w:rsidP="00727613">
      <w:pPr>
        <w:tabs>
          <w:tab w:val="left" w:pos="2835"/>
          <w:tab w:val="left" w:pos="3402"/>
          <w:tab w:val="left" w:pos="3686"/>
        </w:tabs>
        <w:spacing w:after="0" w:line="240" w:lineRule="auto"/>
        <w:rPr>
          <w:rFonts w:ascii="Arial" w:hAnsi="Arial" w:cs="Arial"/>
        </w:rPr>
      </w:pPr>
      <w:r w:rsidRPr="00DA6B1C">
        <w:rPr>
          <w:rFonts w:ascii="Arial" w:hAnsi="Arial" w:cs="Arial"/>
        </w:rPr>
        <w:t>G</w:t>
      </w:r>
      <w:r w:rsidR="00904467">
        <w:rPr>
          <w:rFonts w:ascii="Arial" w:hAnsi="Arial" w:cs="Arial"/>
        </w:rPr>
        <w:t>areth</w:t>
      </w:r>
      <w:r w:rsidRPr="00DA6B1C">
        <w:rPr>
          <w:rFonts w:ascii="Arial" w:hAnsi="Arial" w:cs="Arial"/>
        </w:rPr>
        <w:t xml:space="preserve"> Adkins</w:t>
      </w:r>
      <w:r w:rsidRPr="00DA6B1C">
        <w:rPr>
          <w:rFonts w:ascii="Arial" w:hAnsi="Arial" w:cs="Arial"/>
        </w:rPr>
        <w:tab/>
        <w:t xml:space="preserve">Director of </w:t>
      </w:r>
      <w:r w:rsidR="00D70D19">
        <w:rPr>
          <w:rFonts w:ascii="Arial" w:hAnsi="Arial" w:cs="Arial"/>
        </w:rPr>
        <w:t>Strategy, Planning and Performance</w:t>
      </w:r>
    </w:p>
    <w:p w:rsidR="00341258" w:rsidRDefault="00341258" w:rsidP="00341258">
      <w:pPr>
        <w:tabs>
          <w:tab w:val="left" w:pos="2835"/>
          <w:tab w:val="left" w:pos="3402"/>
          <w:tab w:val="left" w:pos="3686"/>
        </w:tabs>
        <w:spacing w:after="0" w:line="240" w:lineRule="auto"/>
        <w:rPr>
          <w:rFonts w:ascii="Arial" w:hAnsi="Arial" w:cs="Arial"/>
        </w:rPr>
      </w:pPr>
      <w:r>
        <w:rPr>
          <w:rFonts w:ascii="Arial" w:hAnsi="Arial" w:cs="Arial"/>
        </w:rPr>
        <w:t>G</w:t>
      </w:r>
      <w:r w:rsidR="00904467">
        <w:rPr>
          <w:rFonts w:ascii="Arial" w:hAnsi="Arial" w:cs="Arial"/>
        </w:rPr>
        <w:t>ordon</w:t>
      </w:r>
      <w:r w:rsidR="00A903F3">
        <w:rPr>
          <w:rFonts w:ascii="Arial" w:hAnsi="Arial" w:cs="Arial"/>
        </w:rPr>
        <w:t xml:space="preserve"> </w:t>
      </w:r>
      <w:r>
        <w:rPr>
          <w:rFonts w:ascii="Arial" w:hAnsi="Arial" w:cs="Arial"/>
        </w:rPr>
        <w:t>James</w:t>
      </w:r>
      <w:r>
        <w:rPr>
          <w:rFonts w:ascii="Arial" w:hAnsi="Arial" w:cs="Arial"/>
        </w:rPr>
        <w:tab/>
        <w:t>Chief Executive</w:t>
      </w:r>
    </w:p>
    <w:p w:rsidR="00341258" w:rsidRDefault="00341258" w:rsidP="00727613">
      <w:pPr>
        <w:tabs>
          <w:tab w:val="left" w:pos="2835"/>
          <w:tab w:val="left" w:pos="3402"/>
          <w:tab w:val="left" w:pos="3686"/>
        </w:tabs>
        <w:spacing w:after="0" w:line="240" w:lineRule="auto"/>
        <w:rPr>
          <w:rFonts w:ascii="Arial" w:hAnsi="Arial" w:cs="Arial"/>
        </w:rPr>
      </w:pPr>
      <w:r>
        <w:rPr>
          <w:rFonts w:ascii="Arial" w:hAnsi="Arial" w:cs="Arial"/>
        </w:rPr>
        <w:t>J</w:t>
      </w:r>
      <w:r w:rsidR="00904467">
        <w:rPr>
          <w:rFonts w:ascii="Arial" w:hAnsi="Arial" w:cs="Arial"/>
        </w:rPr>
        <w:t>ane</w:t>
      </w:r>
      <w:r>
        <w:rPr>
          <w:rFonts w:ascii="Arial" w:hAnsi="Arial" w:cs="Arial"/>
        </w:rPr>
        <w:t xml:space="preserve"> Christie-Flight</w:t>
      </w:r>
      <w:r>
        <w:rPr>
          <w:rFonts w:ascii="Arial" w:hAnsi="Arial" w:cs="Arial"/>
        </w:rPr>
        <w:tab/>
        <w:t>Employee Director</w:t>
      </w:r>
    </w:p>
    <w:p w:rsidR="00341258" w:rsidRDefault="00341258" w:rsidP="00727613">
      <w:pPr>
        <w:tabs>
          <w:tab w:val="left" w:pos="2835"/>
          <w:tab w:val="left" w:pos="3402"/>
          <w:tab w:val="left" w:pos="3686"/>
        </w:tabs>
        <w:spacing w:after="0" w:line="240" w:lineRule="auto"/>
        <w:rPr>
          <w:rFonts w:ascii="Arial" w:hAnsi="Arial" w:cs="Arial"/>
        </w:rPr>
      </w:pPr>
      <w:r>
        <w:rPr>
          <w:rFonts w:ascii="Arial" w:hAnsi="Arial" w:cs="Arial"/>
        </w:rPr>
        <w:t>M</w:t>
      </w:r>
      <w:r w:rsidR="00904467">
        <w:rPr>
          <w:rFonts w:ascii="Arial" w:hAnsi="Arial" w:cs="Arial"/>
        </w:rPr>
        <w:t>ichael</w:t>
      </w:r>
      <w:r>
        <w:rPr>
          <w:rFonts w:ascii="Arial" w:hAnsi="Arial" w:cs="Arial"/>
        </w:rPr>
        <w:t xml:space="preserve"> Breen</w:t>
      </w:r>
      <w:r w:rsidRPr="00DA6B1C">
        <w:rPr>
          <w:rFonts w:ascii="Arial" w:hAnsi="Arial" w:cs="Arial"/>
        </w:rPr>
        <w:tab/>
        <w:t>Director of Finance</w:t>
      </w:r>
    </w:p>
    <w:p w:rsidR="00ED0095" w:rsidRPr="00DA6B1C" w:rsidRDefault="00ED0095" w:rsidP="00727613">
      <w:pPr>
        <w:tabs>
          <w:tab w:val="left" w:pos="2835"/>
          <w:tab w:val="left" w:pos="3402"/>
          <w:tab w:val="left" w:pos="3686"/>
        </w:tabs>
        <w:spacing w:after="0" w:line="240" w:lineRule="auto"/>
        <w:rPr>
          <w:rFonts w:ascii="Arial" w:hAnsi="Arial" w:cs="Arial"/>
        </w:rPr>
      </w:pPr>
      <w:r>
        <w:rPr>
          <w:rFonts w:ascii="Arial" w:hAnsi="Arial" w:cs="Arial"/>
        </w:rPr>
        <w:t>M</w:t>
      </w:r>
      <w:r w:rsidR="00904467">
        <w:rPr>
          <w:rFonts w:ascii="Arial" w:hAnsi="Arial" w:cs="Arial"/>
        </w:rPr>
        <w:t>ark</w:t>
      </w:r>
      <w:r>
        <w:rPr>
          <w:rFonts w:ascii="Arial" w:hAnsi="Arial" w:cs="Arial"/>
        </w:rPr>
        <w:t xml:space="preserve"> MacGregor</w:t>
      </w:r>
      <w:r>
        <w:rPr>
          <w:rFonts w:ascii="Arial" w:hAnsi="Arial" w:cs="Arial"/>
        </w:rPr>
        <w:tab/>
        <w:t>Medical Director</w:t>
      </w:r>
    </w:p>
    <w:p w:rsidR="00341258" w:rsidRDefault="00A903F3" w:rsidP="00727613">
      <w:pPr>
        <w:tabs>
          <w:tab w:val="left" w:pos="2835"/>
          <w:tab w:val="left" w:pos="3402"/>
          <w:tab w:val="left" w:pos="3686"/>
        </w:tabs>
        <w:spacing w:after="0" w:line="240" w:lineRule="auto"/>
        <w:rPr>
          <w:rFonts w:ascii="Arial" w:hAnsi="Arial" w:cs="Arial"/>
        </w:rPr>
      </w:pPr>
      <w:r>
        <w:rPr>
          <w:rFonts w:ascii="Arial" w:hAnsi="Arial" w:cs="Arial"/>
        </w:rPr>
        <w:t>M</w:t>
      </w:r>
      <w:r w:rsidR="00904467">
        <w:rPr>
          <w:rFonts w:ascii="Arial" w:hAnsi="Arial" w:cs="Arial"/>
        </w:rPr>
        <w:t>orag</w:t>
      </w:r>
      <w:r w:rsidR="00341258">
        <w:rPr>
          <w:rFonts w:ascii="Arial" w:hAnsi="Arial" w:cs="Arial"/>
        </w:rPr>
        <w:t xml:space="preserve"> Brown</w:t>
      </w:r>
      <w:r w:rsidR="00341258">
        <w:rPr>
          <w:rFonts w:ascii="Arial" w:hAnsi="Arial" w:cs="Arial"/>
        </w:rPr>
        <w:tab/>
        <w:t>Non-Executive Director</w:t>
      </w:r>
    </w:p>
    <w:p w:rsidR="00341258" w:rsidRDefault="00341258" w:rsidP="00727613">
      <w:pPr>
        <w:tabs>
          <w:tab w:val="left" w:pos="2835"/>
        </w:tabs>
        <w:spacing w:after="0" w:line="240" w:lineRule="auto"/>
        <w:rPr>
          <w:rFonts w:ascii="Arial" w:hAnsi="Arial" w:cs="Arial"/>
        </w:rPr>
      </w:pPr>
      <w:r w:rsidRPr="00A113F8">
        <w:rPr>
          <w:rFonts w:ascii="Arial" w:hAnsi="Arial" w:cs="Arial"/>
        </w:rPr>
        <w:t>S</w:t>
      </w:r>
      <w:r w:rsidR="00904467">
        <w:rPr>
          <w:rFonts w:ascii="Arial" w:hAnsi="Arial" w:cs="Arial"/>
        </w:rPr>
        <w:t>tephen</w:t>
      </w:r>
      <w:r w:rsidRPr="00A113F8">
        <w:rPr>
          <w:rFonts w:ascii="Arial" w:hAnsi="Arial" w:cs="Arial"/>
        </w:rPr>
        <w:t xml:space="preserve"> McA</w:t>
      </w:r>
      <w:r>
        <w:rPr>
          <w:rFonts w:ascii="Arial" w:hAnsi="Arial" w:cs="Arial"/>
        </w:rPr>
        <w:t xml:space="preserve">llister </w:t>
      </w:r>
      <w:r>
        <w:rPr>
          <w:rFonts w:ascii="Arial" w:hAnsi="Arial" w:cs="Arial"/>
        </w:rPr>
        <w:tab/>
        <w:t>Non-Executive Director</w:t>
      </w:r>
    </w:p>
    <w:p w:rsidR="00341258" w:rsidRDefault="00A903F3" w:rsidP="00727613">
      <w:pPr>
        <w:tabs>
          <w:tab w:val="left" w:pos="2835"/>
          <w:tab w:val="left" w:pos="3402"/>
          <w:tab w:val="left" w:pos="3686"/>
        </w:tabs>
        <w:spacing w:after="0" w:line="240" w:lineRule="auto"/>
        <w:rPr>
          <w:rFonts w:ascii="Arial" w:hAnsi="Arial" w:cs="Arial"/>
        </w:rPr>
      </w:pPr>
      <w:r>
        <w:rPr>
          <w:rFonts w:ascii="Arial" w:hAnsi="Arial" w:cs="Arial"/>
        </w:rPr>
        <w:t>S</w:t>
      </w:r>
      <w:r w:rsidR="00904467">
        <w:rPr>
          <w:rFonts w:ascii="Arial" w:hAnsi="Arial" w:cs="Arial"/>
        </w:rPr>
        <w:t>teven</w:t>
      </w:r>
      <w:r w:rsidR="00341258">
        <w:rPr>
          <w:rFonts w:ascii="Arial" w:hAnsi="Arial" w:cs="Arial"/>
        </w:rPr>
        <w:t xml:space="preserve"> Wallace</w:t>
      </w:r>
      <w:r w:rsidR="00341258">
        <w:rPr>
          <w:rFonts w:ascii="Arial" w:hAnsi="Arial" w:cs="Arial"/>
        </w:rPr>
        <w:tab/>
        <w:t>Non-Executive Director</w:t>
      </w:r>
    </w:p>
    <w:p w:rsidR="002A7295" w:rsidRPr="002A7295" w:rsidRDefault="002A7295" w:rsidP="00727613">
      <w:pPr>
        <w:tabs>
          <w:tab w:val="left" w:pos="2835"/>
          <w:tab w:val="left" w:pos="3402"/>
          <w:tab w:val="left" w:pos="3686"/>
        </w:tabs>
        <w:spacing w:after="0" w:line="240" w:lineRule="auto"/>
        <w:rPr>
          <w:rFonts w:ascii="Arial" w:hAnsi="Arial" w:cs="Arial"/>
        </w:rPr>
      </w:pPr>
    </w:p>
    <w:p w:rsidR="00405149" w:rsidRPr="002A7295" w:rsidRDefault="00C75298" w:rsidP="00727613">
      <w:pPr>
        <w:tabs>
          <w:tab w:val="left" w:pos="2835"/>
          <w:tab w:val="left" w:pos="3402"/>
          <w:tab w:val="left" w:pos="3686"/>
        </w:tabs>
        <w:spacing w:after="0" w:line="240" w:lineRule="auto"/>
        <w:rPr>
          <w:rFonts w:ascii="Arial" w:hAnsi="Arial" w:cs="Arial"/>
          <w:b/>
        </w:rPr>
      </w:pPr>
      <w:r>
        <w:rPr>
          <w:rFonts w:ascii="Arial" w:hAnsi="Arial" w:cs="Arial"/>
          <w:b/>
        </w:rPr>
        <w:t>In A</w:t>
      </w:r>
      <w:r w:rsidR="00405149" w:rsidRPr="002A7295">
        <w:rPr>
          <w:rFonts w:ascii="Arial" w:hAnsi="Arial" w:cs="Arial"/>
          <w:b/>
        </w:rPr>
        <w:t>ttendance</w:t>
      </w:r>
    </w:p>
    <w:p w:rsidR="00FD7830" w:rsidRDefault="00FD7830" w:rsidP="00727613">
      <w:pPr>
        <w:tabs>
          <w:tab w:val="left" w:pos="2835"/>
          <w:tab w:val="left" w:pos="3402"/>
          <w:tab w:val="left" w:pos="3686"/>
        </w:tabs>
        <w:spacing w:after="0" w:line="240" w:lineRule="auto"/>
        <w:ind w:left="2835" w:hanging="2835"/>
        <w:rPr>
          <w:rFonts w:ascii="Arial" w:hAnsi="Arial" w:cs="Arial"/>
          <w:lang w:eastAsia="en-GB"/>
        </w:rPr>
      </w:pPr>
      <w:r>
        <w:rPr>
          <w:rFonts w:ascii="Arial" w:hAnsi="Arial" w:cs="Arial"/>
        </w:rPr>
        <w:t>C</w:t>
      </w:r>
      <w:r w:rsidR="00904467">
        <w:rPr>
          <w:rFonts w:ascii="Arial" w:hAnsi="Arial" w:cs="Arial"/>
        </w:rPr>
        <w:t>arole</w:t>
      </w:r>
      <w:r>
        <w:rPr>
          <w:rFonts w:ascii="Arial" w:hAnsi="Arial" w:cs="Arial"/>
        </w:rPr>
        <w:t xml:space="preserve"> Anderson</w:t>
      </w:r>
      <w:r>
        <w:rPr>
          <w:rFonts w:ascii="Arial" w:hAnsi="Arial" w:cs="Arial"/>
        </w:rPr>
        <w:tab/>
      </w:r>
      <w:r w:rsidR="0036055E">
        <w:rPr>
          <w:rFonts w:ascii="Arial" w:hAnsi="Arial" w:cs="Arial"/>
          <w:lang w:eastAsia="en-GB"/>
        </w:rPr>
        <w:t>Deputy</w:t>
      </w:r>
      <w:r>
        <w:rPr>
          <w:rFonts w:ascii="Arial" w:hAnsi="Arial" w:cs="Arial"/>
          <w:lang w:eastAsia="en-GB"/>
        </w:rPr>
        <w:t xml:space="preserve"> Director of Quality, Performance, Planning and Programmes</w:t>
      </w:r>
    </w:p>
    <w:p w:rsidR="00FD7830" w:rsidRDefault="00341258" w:rsidP="0036055E">
      <w:pPr>
        <w:tabs>
          <w:tab w:val="left" w:pos="2835"/>
          <w:tab w:val="left" w:pos="3402"/>
          <w:tab w:val="left" w:pos="3686"/>
        </w:tabs>
        <w:spacing w:after="0" w:line="240" w:lineRule="auto"/>
        <w:ind w:left="2835" w:hanging="2835"/>
        <w:rPr>
          <w:rFonts w:ascii="Arial" w:hAnsi="Arial" w:cs="Arial"/>
          <w:lang w:eastAsia="en-GB"/>
        </w:rPr>
      </w:pPr>
      <w:r>
        <w:rPr>
          <w:rFonts w:ascii="Arial" w:hAnsi="Arial" w:cs="Arial"/>
          <w:lang w:eastAsia="en-GB"/>
        </w:rPr>
        <w:t>N</w:t>
      </w:r>
      <w:r w:rsidR="00904467">
        <w:rPr>
          <w:rFonts w:ascii="Arial" w:hAnsi="Arial" w:cs="Arial"/>
          <w:lang w:eastAsia="en-GB"/>
        </w:rPr>
        <w:t>icki</w:t>
      </w:r>
      <w:r>
        <w:rPr>
          <w:rFonts w:ascii="Arial" w:hAnsi="Arial" w:cs="Arial"/>
          <w:lang w:eastAsia="en-GB"/>
        </w:rPr>
        <w:t xml:space="preserve"> Hamer</w:t>
      </w:r>
      <w:r w:rsidR="00FD7830">
        <w:rPr>
          <w:rFonts w:ascii="Arial" w:hAnsi="Arial" w:cs="Arial"/>
          <w:lang w:eastAsia="en-GB"/>
        </w:rPr>
        <w:tab/>
        <w:t>Head of Corpor</w:t>
      </w:r>
      <w:r>
        <w:rPr>
          <w:rFonts w:ascii="Arial" w:hAnsi="Arial" w:cs="Arial"/>
          <w:lang w:eastAsia="en-GB"/>
        </w:rPr>
        <w:t>ate Governance</w:t>
      </w:r>
      <w:r w:rsidR="0035069A">
        <w:rPr>
          <w:rFonts w:ascii="Arial" w:hAnsi="Arial" w:cs="Arial"/>
          <w:lang w:eastAsia="en-GB"/>
        </w:rPr>
        <w:t xml:space="preserve"> and Board Secretary</w:t>
      </w:r>
    </w:p>
    <w:p w:rsidR="00FD7830" w:rsidRDefault="00FD7830" w:rsidP="00727613">
      <w:pPr>
        <w:tabs>
          <w:tab w:val="left" w:pos="2835"/>
          <w:tab w:val="left" w:pos="3402"/>
          <w:tab w:val="left" w:pos="3686"/>
        </w:tabs>
        <w:spacing w:after="0" w:line="240" w:lineRule="auto"/>
        <w:rPr>
          <w:rFonts w:ascii="Arial" w:hAnsi="Arial" w:cs="Arial"/>
        </w:rPr>
      </w:pPr>
      <w:r>
        <w:rPr>
          <w:rFonts w:ascii="Arial" w:hAnsi="Arial" w:cs="Arial"/>
        </w:rPr>
        <w:t>K</w:t>
      </w:r>
      <w:r w:rsidR="00904467">
        <w:rPr>
          <w:rFonts w:ascii="Arial" w:hAnsi="Arial" w:cs="Arial"/>
        </w:rPr>
        <w:t>evin</w:t>
      </w:r>
      <w:r>
        <w:rPr>
          <w:rFonts w:ascii="Arial" w:hAnsi="Arial" w:cs="Arial"/>
        </w:rPr>
        <w:t xml:space="preserve"> Kelman</w:t>
      </w:r>
      <w:r>
        <w:rPr>
          <w:rFonts w:ascii="Arial" w:hAnsi="Arial" w:cs="Arial"/>
        </w:rPr>
        <w:tab/>
        <w:t>Directo</w:t>
      </w:r>
      <w:r w:rsidR="0036055E">
        <w:rPr>
          <w:rFonts w:ascii="Arial" w:hAnsi="Arial" w:cs="Arial"/>
        </w:rPr>
        <w:t>r, NHS Scotland Academy</w:t>
      </w:r>
    </w:p>
    <w:p w:rsidR="0036055E" w:rsidRDefault="0036055E" w:rsidP="00A903F3">
      <w:pPr>
        <w:tabs>
          <w:tab w:val="left" w:pos="2835"/>
          <w:tab w:val="left" w:pos="3402"/>
          <w:tab w:val="left" w:pos="3686"/>
        </w:tabs>
        <w:spacing w:after="0" w:line="240" w:lineRule="auto"/>
        <w:ind w:left="2835" w:hanging="2835"/>
        <w:rPr>
          <w:rFonts w:ascii="Arial" w:hAnsi="Arial" w:cs="Arial"/>
        </w:rPr>
      </w:pPr>
      <w:r>
        <w:rPr>
          <w:rFonts w:ascii="Arial" w:hAnsi="Arial" w:cs="Arial"/>
        </w:rPr>
        <w:t>J</w:t>
      </w:r>
      <w:r w:rsidR="00904467">
        <w:rPr>
          <w:rFonts w:ascii="Arial" w:hAnsi="Arial" w:cs="Arial"/>
        </w:rPr>
        <w:t>ohn</w:t>
      </w:r>
      <w:r>
        <w:rPr>
          <w:rFonts w:ascii="Arial" w:hAnsi="Arial" w:cs="Arial"/>
        </w:rPr>
        <w:t xml:space="preserve"> Scott</w:t>
      </w:r>
      <w:r>
        <w:rPr>
          <w:rFonts w:ascii="Arial" w:hAnsi="Arial" w:cs="Arial"/>
        </w:rPr>
        <w:tab/>
        <w:t>Director of Facilities and Capital Projects (agenda item 6.2.2)</w:t>
      </w:r>
    </w:p>
    <w:p w:rsidR="0036055E" w:rsidRDefault="0036055E" w:rsidP="0036055E">
      <w:pPr>
        <w:tabs>
          <w:tab w:val="left" w:pos="2835"/>
          <w:tab w:val="left" w:pos="3402"/>
          <w:tab w:val="left" w:pos="3686"/>
        </w:tabs>
        <w:spacing w:after="0" w:line="240" w:lineRule="auto"/>
        <w:ind w:left="2835" w:hanging="2835"/>
        <w:rPr>
          <w:rFonts w:ascii="Arial" w:hAnsi="Arial" w:cs="Arial"/>
        </w:rPr>
      </w:pPr>
      <w:r>
        <w:rPr>
          <w:rFonts w:ascii="Arial" w:hAnsi="Arial" w:cs="Arial"/>
        </w:rPr>
        <w:t>K</w:t>
      </w:r>
      <w:r w:rsidR="00904467">
        <w:rPr>
          <w:rFonts w:ascii="Arial" w:hAnsi="Arial" w:cs="Arial"/>
        </w:rPr>
        <w:t>atie</w:t>
      </w:r>
      <w:r>
        <w:rPr>
          <w:rFonts w:ascii="Arial" w:hAnsi="Arial" w:cs="Arial"/>
        </w:rPr>
        <w:t xml:space="preserve"> Cuthbertson</w:t>
      </w:r>
      <w:r>
        <w:rPr>
          <w:rFonts w:ascii="Arial" w:hAnsi="Arial" w:cs="Arial"/>
        </w:rPr>
        <w:tab/>
        <w:t>National Director, Centre for Sustainable Delivery (agenda item     6.3)</w:t>
      </w:r>
    </w:p>
    <w:p w:rsidR="0036055E" w:rsidRDefault="00904467" w:rsidP="0036055E">
      <w:pPr>
        <w:tabs>
          <w:tab w:val="left" w:pos="2835"/>
          <w:tab w:val="left" w:pos="3402"/>
          <w:tab w:val="left" w:pos="3686"/>
        </w:tabs>
        <w:spacing w:after="0" w:line="240" w:lineRule="auto"/>
        <w:ind w:left="2835" w:hanging="2835"/>
        <w:rPr>
          <w:rFonts w:ascii="Arial" w:hAnsi="Arial" w:cs="Arial"/>
        </w:rPr>
      </w:pPr>
      <w:r>
        <w:rPr>
          <w:rFonts w:ascii="Arial" w:hAnsi="Arial" w:cs="Arial"/>
        </w:rPr>
        <w:t xml:space="preserve">Juliette </w:t>
      </w:r>
      <w:r w:rsidR="0036055E">
        <w:rPr>
          <w:rFonts w:ascii="Arial" w:hAnsi="Arial" w:cs="Arial"/>
        </w:rPr>
        <w:t>Murray</w:t>
      </w:r>
      <w:r w:rsidR="0036055E">
        <w:rPr>
          <w:rFonts w:ascii="Arial" w:hAnsi="Arial" w:cs="Arial"/>
        </w:rPr>
        <w:tab/>
        <w:t>National Associate Clinical Director, Centre for Sustainable Delivery (agenda item 6.3)</w:t>
      </w:r>
    </w:p>
    <w:p w:rsidR="00C61367" w:rsidRDefault="0036055E" w:rsidP="004C7288">
      <w:pPr>
        <w:tabs>
          <w:tab w:val="left" w:pos="2835"/>
          <w:tab w:val="left" w:pos="3402"/>
          <w:tab w:val="left" w:pos="3686"/>
        </w:tabs>
        <w:spacing w:after="0" w:line="240" w:lineRule="auto"/>
        <w:ind w:left="2835" w:hanging="2835"/>
        <w:rPr>
          <w:rFonts w:ascii="Arial" w:hAnsi="Arial" w:cs="Arial"/>
        </w:rPr>
      </w:pPr>
      <w:r>
        <w:rPr>
          <w:rFonts w:ascii="Arial" w:hAnsi="Arial" w:cs="Arial"/>
        </w:rPr>
        <w:t>S</w:t>
      </w:r>
      <w:r w:rsidR="00904467">
        <w:rPr>
          <w:rFonts w:ascii="Arial" w:hAnsi="Arial" w:cs="Arial"/>
        </w:rPr>
        <w:t>andie</w:t>
      </w:r>
      <w:r>
        <w:rPr>
          <w:rFonts w:ascii="Arial" w:hAnsi="Arial" w:cs="Arial"/>
        </w:rPr>
        <w:t xml:space="preserve"> Scott</w:t>
      </w:r>
      <w:r>
        <w:rPr>
          <w:rFonts w:ascii="Arial" w:hAnsi="Arial" w:cs="Arial"/>
        </w:rPr>
        <w:tab/>
        <w:t>Director of Communications and Stakeholder Relations (</w:t>
      </w:r>
      <w:r w:rsidR="00BA5384">
        <w:rPr>
          <w:rFonts w:ascii="Arial" w:hAnsi="Arial" w:cs="Arial"/>
        </w:rPr>
        <w:t>agenda item 6.4</w:t>
      </w:r>
      <w:r>
        <w:rPr>
          <w:rFonts w:ascii="Arial" w:hAnsi="Arial" w:cs="Arial"/>
        </w:rPr>
        <w:t>)</w:t>
      </w:r>
    </w:p>
    <w:p w:rsidR="000B4909" w:rsidRDefault="000B4909" w:rsidP="004C7288">
      <w:pPr>
        <w:tabs>
          <w:tab w:val="left" w:pos="2835"/>
          <w:tab w:val="left" w:pos="3402"/>
          <w:tab w:val="left" w:pos="3686"/>
        </w:tabs>
        <w:spacing w:after="0" w:line="240" w:lineRule="auto"/>
        <w:ind w:left="2835" w:hanging="2835"/>
        <w:rPr>
          <w:rFonts w:ascii="Arial" w:hAnsi="Arial" w:cs="Arial"/>
        </w:rPr>
      </w:pPr>
    </w:p>
    <w:p w:rsidR="00A903F3" w:rsidRDefault="00A903F3" w:rsidP="00A903F3">
      <w:pPr>
        <w:tabs>
          <w:tab w:val="left" w:pos="2835"/>
          <w:tab w:val="left" w:pos="3402"/>
          <w:tab w:val="left" w:pos="3686"/>
        </w:tabs>
        <w:spacing w:after="0" w:line="240" w:lineRule="auto"/>
        <w:rPr>
          <w:rFonts w:ascii="Arial" w:hAnsi="Arial" w:cs="Arial"/>
          <w:b/>
        </w:rPr>
      </w:pPr>
      <w:r>
        <w:rPr>
          <w:rFonts w:ascii="Arial" w:hAnsi="Arial" w:cs="Arial"/>
          <w:b/>
        </w:rPr>
        <w:t>Apologies</w:t>
      </w:r>
    </w:p>
    <w:p w:rsidR="00A903F3" w:rsidRDefault="00A903F3" w:rsidP="00A903F3">
      <w:pPr>
        <w:tabs>
          <w:tab w:val="left" w:pos="2835"/>
          <w:tab w:val="left" w:pos="3402"/>
          <w:tab w:val="left" w:pos="3686"/>
        </w:tabs>
        <w:spacing w:after="0" w:line="240" w:lineRule="auto"/>
        <w:rPr>
          <w:rFonts w:ascii="Arial" w:hAnsi="Arial" w:cs="Arial"/>
        </w:rPr>
      </w:pPr>
      <w:r>
        <w:rPr>
          <w:rFonts w:ascii="Arial" w:hAnsi="Arial" w:cs="Arial"/>
        </w:rPr>
        <w:t>S</w:t>
      </w:r>
      <w:r w:rsidR="00904467">
        <w:rPr>
          <w:rFonts w:ascii="Arial" w:hAnsi="Arial" w:cs="Arial"/>
        </w:rPr>
        <w:t>usan</w:t>
      </w:r>
      <w:r>
        <w:rPr>
          <w:rFonts w:ascii="Arial" w:hAnsi="Arial" w:cs="Arial"/>
        </w:rPr>
        <w:t xml:space="preserve"> Douglas-Scott </w:t>
      </w:r>
      <w:r>
        <w:rPr>
          <w:rFonts w:ascii="Arial" w:hAnsi="Arial" w:cs="Arial"/>
        </w:rPr>
        <w:tab/>
        <w:t>Board Chair</w:t>
      </w:r>
    </w:p>
    <w:p w:rsidR="00A903F3" w:rsidRDefault="00904467" w:rsidP="00A903F3">
      <w:pPr>
        <w:tabs>
          <w:tab w:val="left" w:pos="2835"/>
          <w:tab w:val="left" w:pos="3402"/>
          <w:tab w:val="left" w:pos="3686"/>
        </w:tabs>
        <w:spacing w:after="0" w:line="240" w:lineRule="auto"/>
        <w:rPr>
          <w:rFonts w:ascii="Arial" w:hAnsi="Arial" w:cs="Arial"/>
        </w:rPr>
      </w:pPr>
      <w:r>
        <w:rPr>
          <w:rFonts w:ascii="Arial" w:hAnsi="Arial" w:cs="Arial"/>
        </w:rPr>
        <w:t>Anne Marie</w:t>
      </w:r>
      <w:r w:rsidR="00BF1125">
        <w:rPr>
          <w:rFonts w:ascii="Arial" w:hAnsi="Arial" w:cs="Arial"/>
        </w:rPr>
        <w:t xml:space="preserve"> Cavanagh</w:t>
      </w:r>
      <w:r w:rsidR="00BF1125">
        <w:rPr>
          <w:rFonts w:ascii="Arial" w:hAnsi="Arial" w:cs="Arial"/>
        </w:rPr>
        <w:tab/>
        <w:t xml:space="preserve">Director of Nursing and </w:t>
      </w:r>
      <w:r w:rsidR="00A903F3">
        <w:rPr>
          <w:rFonts w:ascii="Arial" w:hAnsi="Arial" w:cs="Arial"/>
        </w:rPr>
        <w:t>Allied Health Professionals</w:t>
      </w:r>
    </w:p>
    <w:p w:rsidR="00A903F3" w:rsidRPr="00A903F3" w:rsidRDefault="00A903F3" w:rsidP="00A903F3">
      <w:pPr>
        <w:tabs>
          <w:tab w:val="left" w:pos="2835"/>
          <w:tab w:val="left" w:pos="3402"/>
          <w:tab w:val="left" w:pos="3686"/>
        </w:tabs>
        <w:spacing w:after="0" w:line="240" w:lineRule="auto"/>
        <w:rPr>
          <w:rFonts w:ascii="Arial" w:hAnsi="Arial" w:cs="Arial"/>
        </w:rPr>
      </w:pPr>
      <w:r>
        <w:rPr>
          <w:rFonts w:ascii="Arial" w:hAnsi="Arial" w:cs="Arial"/>
        </w:rPr>
        <w:t>C</w:t>
      </w:r>
      <w:r w:rsidR="00904467">
        <w:rPr>
          <w:rFonts w:ascii="Arial" w:hAnsi="Arial" w:cs="Arial"/>
        </w:rPr>
        <w:t>arolynne</w:t>
      </w:r>
      <w:r>
        <w:rPr>
          <w:rFonts w:ascii="Arial" w:hAnsi="Arial" w:cs="Arial"/>
        </w:rPr>
        <w:t xml:space="preserve"> O</w:t>
      </w:r>
      <w:r w:rsidR="00342932">
        <w:rPr>
          <w:rFonts w:ascii="Arial" w:hAnsi="Arial" w:cs="Arial"/>
        </w:rPr>
        <w:t>’Connor</w:t>
      </w:r>
      <w:r w:rsidR="00342932">
        <w:rPr>
          <w:rFonts w:ascii="Arial" w:hAnsi="Arial" w:cs="Arial"/>
        </w:rPr>
        <w:tab/>
        <w:t xml:space="preserve">Deputy Chief Executive and </w:t>
      </w:r>
      <w:r>
        <w:rPr>
          <w:rFonts w:ascii="Arial" w:hAnsi="Arial" w:cs="Arial"/>
        </w:rPr>
        <w:t>Director of Operations</w:t>
      </w:r>
    </w:p>
    <w:p w:rsidR="00A903F3" w:rsidRPr="002A7295" w:rsidRDefault="00A903F3" w:rsidP="00727613">
      <w:pPr>
        <w:tabs>
          <w:tab w:val="left" w:pos="2835"/>
          <w:tab w:val="left" w:pos="3402"/>
          <w:tab w:val="left" w:pos="3686"/>
        </w:tabs>
        <w:spacing w:after="0" w:line="240" w:lineRule="auto"/>
        <w:rPr>
          <w:rFonts w:ascii="Arial" w:hAnsi="Arial" w:cs="Arial"/>
          <w:lang w:eastAsia="en-GB"/>
        </w:rPr>
      </w:pPr>
    </w:p>
    <w:p w:rsidR="00A35DB4" w:rsidRPr="00657675" w:rsidRDefault="00405149" w:rsidP="00657675">
      <w:pPr>
        <w:tabs>
          <w:tab w:val="left" w:pos="2835"/>
          <w:tab w:val="left" w:pos="3402"/>
          <w:tab w:val="left" w:pos="3686"/>
        </w:tabs>
        <w:spacing w:after="0" w:line="240" w:lineRule="auto"/>
        <w:ind w:right="-188"/>
        <w:rPr>
          <w:rFonts w:ascii="Arial" w:hAnsi="Arial" w:cs="Arial"/>
          <w:b/>
        </w:rPr>
      </w:pPr>
      <w:r w:rsidRPr="002A7295">
        <w:rPr>
          <w:rFonts w:ascii="Arial" w:hAnsi="Arial" w:cs="Arial"/>
          <w:b/>
        </w:rPr>
        <w:t xml:space="preserve">Minutes </w:t>
      </w:r>
    </w:p>
    <w:p w:rsidR="00405149" w:rsidRDefault="0092426D" w:rsidP="00727613">
      <w:pPr>
        <w:tabs>
          <w:tab w:val="left" w:pos="2835"/>
          <w:tab w:val="left" w:pos="3402"/>
          <w:tab w:val="left" w:pos="3686"/>
        </w:tabs>
        <w:spacing w:after="0" w:line="240" w:lineRule="auto"/>
        <w:rPr>
          <w:rFonts w:ascii="Arial" w:hAnsi="Arial" w:cs="Arial"/>
        </w:rPr>
      </w:pPr>
      <w:r>
        <w:rPr>
          <w:rFonts w:ascii="Arial" w:hAnsi="Arial" w:cs="Arial"/>
        </w:rPr>
        <w:t>J</w:t>
      </w:r>
      <w:r w:rsidR="00904467">
        <w:rPr>
          <w:rFonts w:ascii="Arial" w:hAnsi="Arial" w:cs="Arial"/>
        </w:rPr>
        <w:t xml:space="preserve">evon </w:t>
      </w:r>
      <w:r>
        <w:rPr>
          <w:rFonts w:ascii="Arial" w:hAnsi="Arial" w:cs="Arial"/>
        </w:rPr>
        <w:t>Murphy</w:t>
      </w:r>
      <w:r>
        <w:rPr>
          <w:rFonts w:ascii="Arial" w:hAnsi="Arial" w:cs="Arial"/>
        </w:rPr>
        <w:tab/>
        <w:t>Senior Corporate Administrator</w:t>
      </w:r>
    </w:p>
    <w:p w:rsidR="00C80571" w:rsidRDefault="00C80571" w:rsidP="00727613">
      <w:pPr>
        <w:spacing w:after="0" w:line="240" w:lineRule="auto"/>
        <w:rPr>
          <w:rFonts w:ascii="Arial" w:hAnsi="Arial" w:cs="Arial"/>
        </w:rPr>
      </w:pPr>
    </w:p>
    <w:p w:rsidR="00717817" w:rsidRPr="002A7295" w:rsidRDefault="00717817" w:rsidP="00727613">
      <w:pPr>
        <w:spacing w:after="0" w:line="240" w:lineRule="auto"/>
        <w:rPr>
          <w:rFonts w:ascii="Arial" w:hAnsi="Arial" w:cs="Arial"/>
        </w:rPr>
      </w:pPr>
    </w:p>
    <w:p w:rsidR="00405149" w:rsidRPr="00E6390A" w:rsidRDefault="00405149" w:rsidP="00727613">
      <w:pPr>
        <w:pStyle w:val="ListParagraph"/>
        <w:numPr>
          <w:ilvl w:val="0"/>
          <w:numId w:val="1"/>
        </w:numPr>
        <w:spacing w:after="0" w:line="240" w:lineRule="auto"/>
        <w:ind w:left="567" w:hanging="567"/>
        <w:rPr>
          <w:rFonts w:ascii="Arial" w:hAnsi="Arial" w:cs="Arial"/>
          <w:b/>
        </w:rPr>
      </w:pPr>
      <w:r w:rsidRPr="00E6390A">
        <w:rPr>
          <w:rFonts w:ascii="Arial" w:hAnsi="Arial" w:cs="Arial"/>
          <w:b/>
        </w:rPr>
        <w:t xml:space="preserve">Chairs Introductory </w:t>
      </w:r>
      <w:r w:rsidR="00CB59D0">
        <w:rPr>
          <w:rFonts w:ascii="Arial" w:hAnsi="Arial" w:cs="Arial"/>
          <w:b/>
        </w:rPr>
        <w:t>R</w:t>
      </w:r>
      <w:r w:rsidR="00C63CE7">
        <w:rPr>
          <w:rFonts w:ascii="Arial" w:hAnsi="Arial" w:cs="Arial"/>
          <w:b/>
        </w:rPr>
        <w:t>e</w:t>
      </w:r>
      <w:r w:rsidRPr="00E6390A">
        <w:rPr>
          <w:rFonts w:ascii="Arial" w:hAnsi="Arial" w:cs="Arial"/>
          <w:b/>
        </w:rPr>
        <w:t>marks</w:t>
      </w:r>
    </w:p>
    <w:p w:rsidR="00E31100" w:rsidRPr="002A7295" w:rsidRDefault="00E31100" w:rsidP="00727613">
      <w:pPr>
        <w:spacing w:after="0" w:line="240" w:lineRule="auto"/>
        <w:ind w:left="567" w:hanging="567"/>
        <w:rPr>
          <w:rFonts w:ascii="Arial" w:hAnsi="Arial" w:cs="Arial"/>
        </w:rPr>
      </w:pPr>
    </w:p>
    <w:p w:rsidR="000533F9" w:rsidRDefault="00904467" w:rsidP="00727613">
      <w:pPr>
        <w:spacing w:after="0" w:line="240" w:lineRule="auto"/>
        <w:ind w:left="567"/>
        <w:rPr>
          <w:rFonts w:ascii="Arial" w:hAnsi="Arial" w:cs="Arial"/>
        </w:rPr>
      </w:pPr>
      <w:r>
        <w:rPr>
          <w:rFonts w:ascii="Arial" w:hAnsi="Arial" w:cs="Arial"/>
        </w:rPr>
        <w:t xml:space="preserve">Linda </w:t>
      </w:r>
      <w:r w:rsidR="0092426D">
        <w:rPr>
          <w:rFonts w:ascii="Arial" w:hAnsi="Arial" w:cs="Arial"/>
        </w:rPr>
        <w:t>Semple led the welcome and introduction</w:t>
      </w:r>
      <w:r w:rsidR="00FC09C1">
        <w:rPr>
          <w:rFonts w:ascii="Arial" w:hAnsi="Arial" w:cs="Arial"/>
        </w:rPr>
        <w:t>s.</w:t>
      </w:r>
      <w:r w:rsidR="007F1C9C">
        <w:rPr>
          <w:rFonts w:ascii="Arial" w:hAnsi="Arial" w:cs="Arial"/>
        </w:rPr>
        <w:t xml:space="preserve"> </w:t>
      </w:r>
    </w:p>
    <w:p w:rsidR="00C80571" w:rsidRDefault="00C80571" w:rsidP="00727613">
      <w:pPr>
        <w:spacing w:after="0" w:line="240" w:lineRule="auto"/>
        <w:rPr>
          <w:rFonts w:ascii="Arial" w:hAnsi="Arial" w:cs="Arial"/>
        </w:rPr>
      </w:pPr>
    </w:p>
    <w:p w:rsidR="00717817" w:rsidRPr="002A7295" w:rsidRDefault="00717817" w:rsidP="00727613">
      <w:pPr>
        <w:spacing w:after="0" w:line="240" w:lineRule="auto"/>
        <w:rPr>
          <w:rFonts w:ascii="Arial" w:hAnsi="Arial" w:cs="Arial"/>
        </w:rPr>
      </w:pPr>
    </w:p>
    <w:p w:rsidR="00E23717" w:rsidRDefault="009D3518" w:rsidP="00727613">
      <w:pPr>
        <w:spacing w:after="0" w:line="240" w:lineRule="auto"/>
        <w:ind w:left="567" w:hanging="567"/>
        <w:rPr>
          <w:rFonts w:ascii="Arial" w:hAnsi="Arial" w:cs="Arial"/>
          <w:b/>
        </w:rPr>
      </w:pPr>
      <w:r w:rsidRPr="002A7295">
        <w:rPr>
          <w:rFonts w:ascii="Arial" w:hAnsi="Arial" w:cs="Arial"/>
          <w:b/>
        </w:rPr>
        <w:t>2</w:t>
      </w:r>
      <w:r w:rsidRPr="002A7295">
        <w:rPr>
          <w:rFonts w:ascii="Arial" w:hAnsi="Arial" w:cs="Arial"/>
          <w:b/>
        </w:rPr>
        <w:tab/>
      </w:r>
      <w:r w:rsidR="00E23717">
        <w:rPr>
          <w:rFonts w:ascii="Arial" w:hAnsi="Arial" w:cs="Arial"/>
          <w:b/>
        </w:rPr>
        <w:t>Well-being Pause</w:t>
      </w:r>
    </w:p>
    <w:p w:rsidR="00E23717" w:rsidRDefault="00E23717" w:rsidP="00727613">
      <w:pPr>
        <w:spacing w:after="0" w:line="240" w:lineRule="auto"/>
        <w:ind w:left="567" w:hanging="567"/>
        <w:rPr>
          <w:rFonts w:ascii="Arial" w:hAnsi="Arial" w:cs="Arial"/>
          <w:b/>
        </w:rPr>
      </w:pPr>
    </w:p>
    <w:p w:rsidR="006D6947" w:rsidRDefault="006D6947" w:rsidP="00727613">
      <w:pPr>
        <w:spacing w:after="0" w:line="240" w:lineRule="auto"/>
        <w:ind w:left="567" w:hanging="567"/>
        <w:rPr>
          <w:rFonts w:ascii="Arial" w:hAnsi="Arial" w:cs="Arial"/>
        </w:rPr>
      </w:pPr>
      <w:r>
        <w:rPr>
          <w:rFonts w:ascii="Arial" w:hAnsi="Arial" w:cs="Arial"/>
          <w:b/>
        </w:rPr>
        <w:tab/>
      </w:r>
      <w:r w:rsidR="00853F5F">
        <w:rPr>
          <w:rFonts w:ascii="Arial" w:hAnsi="Arial" w:cs="Arial"/>
        </w:rPr>
        <w:t>The Committee</w:t>
      </w:r>
      <w:r w:rsidR="00DB01CE">
        <w:rPr>
          <w:rFonts w:ascii="Arial" w:hAnsi="Arial" w:cs="Arial"/>
        </w:rPr>
        <w:t xml:space="preserve"> </w:t>
      </w:r>
      <w:r w:rsidR="00853F5F">
        <w:rPr>
          <w:rFonts w:ascii="Arial" w:hAnsi="Arial" w:cs="Arial"/>
        </w:rPr>
        <w:t xml:space="preserve">had taken the opportunity for a Well-being Pause </w:t>
      </w:r>
      <w:r w:rsidR="00DB01CE">
        <w:rPr>
          <w:rFonts w:ascii="Arial" w:hAnsi="Arial" w:cs="Arial"/>
        </w:rPr>
        <w:t xml:space="preserve">before the start of the </w:t>
      </w:r>
      <w:r w:rsidR="00853F5F">
        <w:rPr>
          <w:rFonts w:ascii="Arial" w:hAnsi="Arial" w:cs="Arial"/>
        </w:rPr>
        <w:t xml:space="preserve">meeting. </w:t>
      </w:r>
    </w:p>
    <w:p w:rsidR="006D6947" w:rsidRDefault="006D6947" w:rsidP="00727613">
      <w:pPr>
        <w:spacing w:after="0" w:line="240" w:lineRule="auto"/>
        <w:rPr>
          <w:rFonts w:ascii="Arial" w:hAnsi="Arial" w:cs="Arial"/>
          <w:b/>
        </w:rPr>
      </w:pPr>
    </w:p>
    <w:p w:rsidR="00717817" w:rsidRDefault="00717817" w:rsidP="00727613">
      <w:pPr>
        <w:spacing w:after="0" w:line="240" w:lineRule="auto"/>
        <w:rPr>
          <w:rFonts w:ascii="Arial" w:hAnsi="Arial" w:cs="Arial"/>
          <w:b/>
        </w:rPr>
      </w:pPr>
    </w:p>
    <w:p w:rsidR="00405149" w:rsidRDefault="00E23717" w:rsidP="00727613">
      <w:pPr>
        <w:spacing w:after="0" w:line="240" w:lineRule="auto"/>
        <w:ind w:left="567" w:hanging="567"/>
        <w:rPr>
          <w:rFonts w:ascii="Arial" w:hAnsi="Arial" w:cs="Arial"/>
          <w:b/>
        </w:rPr>
      </w:pPr>
      <w:r>
        <w:rPr>
          <w:rFonts w:ascii="Arial" w:hAnsi="Arial" w:cs="Arial"/>
          <w:b/>
        </w:rPr>
        <w:t>3</w:t>
      </w:r>
      <w:r>
        <w:rPr>
          <w:rFonts w:ascii="Arial" w:hAnsi="Arial" w:cs="Arial"/>
          <w:b/>
        </w:rPr>
        <w:tab/>
      </w:r>
      <w:r w:rsidR="00405149" w:rsidRPr="002A7295">
        <w:rPr>
          <w:rFonts w:ascii="Arial" w:hAnsi="Arial" w:cs="Arial"/>
          <w:b/>
        </w:rPr>
        <w:t xml:space="preserve">Apologies </w:t>
      </w:r>
    </w:p>
    <w:p w:rsidR="00DD440E" w:rsidRPr="00C75298" w:rsidRDefault="00DD440E" w:rsidP="00727613">
      <w:pPr>
        <w:spacing w:after="0" w:line="240" w:lineRule="auto"/>
        <w:ind w:left="567" w:hanging="567"/>
        <w:rPr>
          <w:rFonts w:ascii="Arial" w:hAnsi="Arial" w:cs="Arial"/>
          <w:b/>
        </w:rPr>
      </w:pPr>
    </w:p>
    <w:p w:rsidR="00341258" w:rsidRDefault="0092426D" w:rsidP="00341258">
      <w:pPr>
        <w:tabs>
          <w:tab w:val="left" w:pos="2835"/>
          <w:tab w:val="left" w:pos="3402"/>
          <w:tab w:val="left" w:pos="3686"/>
        </w:tabs>
        <w:spacing w:after="0" w:line="240" w:lineRule="auto"/>
        <w:ind w:left="567"/>
        <w:rPr>
          <w:rFonts w:ascii="Arial" w:hAnsi="Arial" w:cs="Arial"/>
        </w:rPr>
      </w:pPr>
      <w:r>
        <w:rPr>
          <w:rFonts w:ascii="Arial" w:hAnsi="Arial" w:cs="Arial"/>
          <w:lang w:eastAsia="en-GB"/>
        </w:rPr>
        <w:t>Apologies were noted as above.</w:t>
      </w:r>
    </w:p>
    <w:p w:rsidR="00C61367" w:rsidRDefault="00C61367" w:rsidP="00727613">
      <w:pPr>
        <w:tabs>
          <w:tab w:val="left" w:pos="2835"/>
        </w:tabs>
        <w:autoSpaceDE w:val="0"/>
        <w:autoSpaceDN w:val="0"/>
        <w:spacing w:after="0" w:line="240" w:lineRule="auto"/>
        <w:ind w:left="567" w:hanging="2835"/>
        <w:jc w:val="both"/>
        <w:rPr>
          <w:rFonts w:ascii="Arial" w:hAnsi="Arial" w:cs="Arial"/>
          <w:lang w:eastAsia="en-GB"/>
        </w:rPr>
      </w:pPr>
    </w:p>
    <w:p w:rsidR="00717817" w:rsidRPr="0022232A" w:rsidRDefault="00717817" w:rsidP="00727613">
      <w:pPr>
        <w:tabs>
          <w:tab w:val="left" w:pos="2835"/>
        </w:tabs>
        <w:autoSpaceDE w:val="0"/>
        <w:autoSpaceDN w:val="0"/>
        <w:spacing w:after="0" w:line="240" w:lineRule="auto"/>
        <w:ind w:left="567" w:hanging="2835"/>
        <w:jc w:val="both"/>
        <w:rPr>
          <w:rFonts w:ascii="Arial" w:hAnsi="Arial" w:cs="Arial"/>
          <w:color w:val="000000" w:themeColor="text1"/>
          <w:lang w:eastAsia="en-GB"/>
        </w:rPr>
      </w:pPr>
    </w:p>
    <w:p w:rsidR="00405149" w:rsidRDefault="00E23717" w:rsidP="00727613">
      <w:pPr>
        <w:spacing w:after="0" w:line="240" w:lineRule="auto"/>
        <w:ind w:left="567" w:hanging="567"/>
        <w:rPr>
          <w:rFonts w:ascii="Arial" w:hAnsi="Arial" w:cs="Arial"/>
          <w:b/>
        </w:rPr>
      </w:pPr>
      <w:r>
        <w:rPr>
          <w:rFonts w:ascii="Arial" w:hAnsi="Arial" w:cs="Arial"/>
          <w:b/>
        </w:rPr>
        <w:lastRenderedPageBreak/>
        <w:t>4</w:t>
      </w:r>
      <w:r w:rsidR="009D3518" w:rsidRPr="002A7295">
        <w:rPr>
          <w:rFonts w:ascii="Arial" w:hAnsi="Arial" w:cs="Arial"/>
          <w:b/>
        </w:rPr>
        <w:tab/>
      </w:r>
      <w:r w:rsidR="00405149" w:rsidRPr="002A7295">
        <w:rPr>
          <w:rFonts w:ascii="Arial" w:hAnsi="Arial" w:cs="Arial"/>
          <w:b/>
        </w:rPr>
        <w:t>Declarations of interest</w:t>
      </w:r>
    </w:p>
    <w:p w:rsidR="00CF1286" w:rsidRDefault="00CF1286" w:rsidP="00CF1286">
      <w:pPr>
        <w:spacing w:after="0" w:line="240" w:lineRule="auto"/>
        <w:rPr>
          <w:rFonts w:ascii="Arial" w:hAnsi="Arial" w:cs="Arial"/>
        </w:rPr>
      </w:pPr>
    </w:p>
    <w:p w:rsidR="00CF1286" w:rsidRDefault="00904467" w:rsidP="00727613">
      <w:pPr>
        <w:spacing w:after="0" w:line="240" w:lineRule="auto"/>
        <w:ind w:left="567" w:hanging="567"/>
        <w:rPr>
          <w:rFonts w:ascii="Arial" w:hAnsi="Arial" w:cs="Arial"/>
        </w:rPr>
      </w:pPr>
      <w:r>
        <w:rPr>
          <w:rFonts w:ascii="Arial" w:hAnsi="Arial" w:cs="Arial"/>
        </w:rPr>
        <w:tab/>
        <w:t xml:space="preserve">Steven </w:t>
      </w:r>
      <w:r w:rsidR="00CF1286">
        <w:rPr>
          <w:rFonts w:ascii="Arial" w:hAnsi="Arial" w:cs="Arial"/>
        </w:rPr>
        <w:t>Wallace declared an interest in respect of the University of Strathclyde.</w:t>
      </w:r>
    </w:p>
    <w:p w:rsidR="00CF1286" w:rsidRDefault="00CF1286" w:rsidP="00727613">
      <w:pPr>
        <w:spacing w:after="0" w:line="240" w:lineRule="auto"/>
        <w:ind w:left="567" w:hanging="567"/>
        <w:rPr>
          <w:rFonts w:ascii="Arial" w:hAnsi="Arial" w:cs="Arial"/>
        </w:rPr>
      </w:pPr>
    </w:p>
    <w:p w:rsidR="00CF1286" w:rsidRDefault="00CF1286" w:rsidP="00727613">
      <w:pPr>
        <w:spacing w:after="0" w:line="240" w:lineRule="auto"/>
        <w:ind w:left="567" w:hanging="567"/>
        <w:rPr>
          <w:rFonts w:ascii="Arial" w:hAnsi="Arial" w:cs="Arial"/>
        </w:rPr>
      </w:pPr>
      <w:r>
        <w:rPr>
          <w:rFonts w:ascii="Arial" w:hAnsi="Arial" w:cs="Arial"/>
        </w:rPr>
        <w:tab/>
        <w:t xml:space="preserve">There were no further declarations of interest. </w:t>
      </w:r>
    </w:p>
    <w:p w:rsidR="00717817" w:rsidRPr="00AE3652" w:rsidRDefault="00717817" w:rsidP="00727613">
      <w:pPr>
        <w:spacing w:after="0" w:line="240" w:lineRule="auto"/>
        <w:rPr>
          <w:rFonts w:ascii="Arial" w:hAnsi="Arial" w:cs="Arial"/>
          <w:b/>
        </w:rPr>
      </w:pPr>
    </w:p>
    <w:p w:rsidR="00AE3652" w:rsidRPr="00E23717" w:rsidRDefault="00AE3652" w:rsidP="00727613">
      <w:pPr>
        <w:pStyle w:val="ListParagraph"/>
        <w:numPr>
          <w:ilvl w:val="0"/>
          <w:numId w:val="2"/>
        </w:numPr>
        <w:spacing w:after="0" w:line="240" w:lineRule="auto"/>
        <w:ind w:left="567" w:hanging="567"/>
        <w:rPr>
          <w:rFonts w:ascii="Arial" w:hAnsi="Arial" w:cs="Arial"/>
          <w:b/>
        </w:rPr>
      </w:pPr>
      <w:r w:rsidRPr="00E23717">
        <w:rPr>
          <w:rFonts w:ascii="Arial" w:hAnsi="Arial" w:cs="Arial"/>
          <w:b/>
        </w:rPr>
        <w:t>Up</w:t>
      </w:r>
      <w:r w:rsidR="00313525" w:rsidRPr="00E23717">
        <w:rPr>
          <w:rFonts w:ascii="Arial" w:hAnsi="Arial" w:cs="Arial"/>
          <w:b/>
        </w:rPr>
        <w:t>d</w:t>
      </w:r>
      <w:r w:rsidR="006A4EC7" w:rsidRPr="00E23717">
        <w:rPr>
          <w:rFonts w:ascii="Arial" w:hAnsi="Arial" w:cs="Arial"/>
          <w:b/>
        </w:rPr>
        <w:t>ate</w:t>
      </w:r>
      <w:r w:rsidR="0022232A">
        <w:rPr>
          <w:rFonts w:ascii="Arial" w:hAnsi="Arial" w:cs="Arial"/>
          <w:b/>
        </w:rPr>
        <w:t xml:space="preserve">s </w:t>
      </w:r>
      <w:r w:rsidR="00657675">
        <w:rPr>
          <w:rFonts w:ascii="Arial" w:hAnsi="Arial" w:cs="Arial"/>
          <w:b/>
        </w:rPr>
        <w:t xml:space="preserve">from the Meeting Held on </w:t>
      </w:r>
      <w:r w:rsidR="00FE1ED1">
        <w:rPr>
          <w:rFonts w:ascii="Arial" w:hAnsi="Arial" w:cs="Arial"/>
          <w:b/>
        </w:rPr>
        <w:t>12 January 2023</w:t>
      </w:r>
    </w:p>
    <w:p w:rsidR="00AE3652" w:rsidRPr="00AE3652" w:rsidRDefault="00AE3652" w:rsidP="00727613">
      <w:pPr>
        <w:pStyle w:val="ListParagraph"/>
        <w:spacing w:after="0" w:line="240" w:lineRule="auto"/>
        <w:ind w:left="567" w:hanging="567"/>
        <w:rPr>
          <w:rFonts w:ascii="Arial" w:hAnsi="Arial" w:cs="Arial"/>
          <w:b/>
        </w:rPr>
      </w:pPr>
    </w:p>
    <w:p w:rsidR="00AE3652" w:rsidRPr="00E23717" w:rsidRDefault="00E23717" w:rsidP="00727613">
      <w:pPr>
        <w:spacing w:after="0" w:line="240" w:lineRule="auto"/>
        <w:ind w:left="567" w:hanging="567"/>
        <w:rPr>
          <w:rFonts w:ascii="Arial" w:hAnsi="Arial" w:cs="Arial"/>
          <w:b/>
        </w:rPr>
      </w:pPr>
      <w:r>
        <w:rPr>
          <w:rFonts w:ascii="Arial" w:hAnsi="Arial" w:cs="Arial"/>
          <w:b/>
        </w:rPr>
        <w:t>5.1</w:t>
      </w:r>
      <w:r>
        <w:rPr>
          <w:rFonts w:ascii="Arial" w:hAnsi="Arial" w:cs="Arial"/>
          <w:b/>
        </w:rPr>
        <w:tab/>
      </w:r>
      <w:r w:rsidR="00AE3652" w:rsidRPr="00E23717">
        <w:rPr>
          <w:rFonts w:ascii="Arial" w:hAnsi="Arial" w:cs="Arial"/>
          <w:b/>
        </w:rPr>
        <w:t>Unapproved Minutes of Last Meeting</w:t>
      </w:r>
    </w:p>
    <w:p w:rsidR="00AE3652" w:rsidRPr="00AE3652" w:rsidRDefault="00AE3652" w:rsidP="00727613">
      <w:pPr>
        <w:spacing w:after="0" w:line="240" w:lineRule="auto"/>
        <w:ind w:left="567" w:hanging="567"/>
        <w:rPr>
          <w:rFonts w:ascii="Arial" w:hAnsi="Arial" w:cs="Arial"/>
          <w:b/>
        </w:rPr>
      </w:pPr>
    </w:p>
    <w:p w:rsidR="00AE3652" w:rsidRDefault="00AF2B97" w:rsidP="00727613">
      <w:pPr>
        <w:pStyle w:val="ListParagraph"/>
        <w:spacing w:after="0" w:line="240" w:lineRule="auto"/>
        <w:ind w:left="567"/>
        <w:rPr>
          <w:rFonts w:ascii="Arial" w:hAnsi="Arial" w:cs="Arial"/>
        </w:rPr>
      </w:pPr>
      <w:r>
        <w:rPr>
          <w:rFonts w:ascii="Arial" w:hAnsi="Arial" w:cs="Arial"/>
        </w:rPr>
        <w:t>Minutes</w:t>
      </w:r>
      <w:r w:rsidR="00B56378">
        <w:rPr>
          <w:rFonts w:ascii="Arial" w:hAnsi="Arial" w:cs="Arial"/>
        </w:rPr>
        <w:t xml:space="preserve"> of the </w:t>
      </w:r>
      <w:r w:rsidR="006A4EC7">
        <w:rPr>
          <w:rFonts w:ascii="Arial" w:hAnsi="Arial" w:cs="Arial"/>
        </w:rPr>
        <w:t xml:space="preserve">meeting held </w:t>
      </w:r>
      <w:r w:rsidR="00190BC5">
        <w:rPr>
          <w:rFonts w:ascii="Arial" w:hAnsi="Arial" w:cs="Arial"/>
        </w:rPr>
        <w:t xml:space="preserve">on </w:t>
      </w:r>
      <w:r w:rsidR="00FE1ED1">
        <w:rPr>
          <w:rFonts w:ascii="Arial" w:hAnsi="Arial" w:cs="Arial"/>
        </w:rPr>
        <w:t>12 January 2023</w:t>
      </w:r>
      <w:r w:rsidR="00AE3652">
        <w:rPr>
          <w:rFonts w:ascii="Arial" w:hAnsi="Arial" w:cs="Arial"/>
        </w:rPr>
        <w:t xml:space="preserve"> were</w:t>
      </w:r>
      <w:r>
        <w:rPr>
          <w:rFonts w:ascii="Arial" w:hAnsi="Arial" w:cs="Arial"/>
        </w:rPr>
        <w:t xml:space="preserve"> approved as an accurate record.</w:t>
      </w:r>
    </w:p>
    <w:p w:rsidR="00AE3652" w:rsidRDefault="00AE3652" w:rsidP="00727613">
      <w:pPr>
        <w:pStyle w:val="ListParagraph"/>
        <w:spacing w:after="0" w:line="240" w:lineRule="auto"/>
        <w:ind w:left="567" w:hanging="567"/>
        <w:rPr>
          <w:rFonts w:ascii="Arial" w:hAnsi="Arial" w:cs="Arial"/>
        </w:rPr>
      </w:pPr>
    </w:p>
    <w:p w:rsidR="00AE3652" w:rsidRDefault="00E23717" w:rsidP="00727613">
      <w:pPr>
        <w:spacing w:after="0" w:line="240" w:lineRule="auto"/>
        <w:ind w:left="567" w:hanging="567"/>
        <w:rPr>
          <w:rFonts w:ascii="Arial" w:hAnsi="Arial" w:cs="Arial"/>
          <w:b/>
        </w:rPr>
      </w:pPr>
      <w:r>
        <w:rPr>
          <w:rFonts w:ascii="Arial" w:hAnsi="Arial" w:cs="Arial"/>
          <w:b/>
        </w:rPr>
        <w:t>5.2</w:t>
      </w:r>
      <w:r>
        <w:rPr>
          <w:rFonts w:ascii="Arial" w:hAnsi="Arial" w:cs="Arial"/>
          <w:b/>
        </w:rPr>
        <w:tab/>
      </w:r>
      <w:r w:rsidR="00AE3652" w:rsidRPr="000533F9">
        <w:rPr>
          <w:rFonts w:ascii="Arial" w:hAnsi="Arial" w:cs="Arial"/>
          <w:b/>
        </w:rPr>
        <w:t>Action Log</w:t>
      </w:r>
    </w:p>
    <w:p w:rsidR="00AE3652" w:rsidRPr="000533F9" w:rsidRDefault="00AE3652" w:rsidP="00727613">
      <w:pPr>
        <w:spacing w:after="0" w:line="240" w:lineRule="auto"/>
        <w:ind w:left="567" w:hanging="567"/>
        <w:rPr>
          <w:rFonts w:ascii="Arial" w:hAnsi="Arial" w:cs="Arial"/>
          <w:b/>
        </w:rPr>
      </w:pPr>
    </w:p>
    <w:p w:rsidR="00AE3652" w:rsidRDefault="00AE3652" w:rsidP="00727613">
      <w:pPr>
        <w:spacing w:after="0" w:line="240" w:lineRule="auto"/>
        <w:ind w:left="567" w:hanging="567"/>
        <w:rPr>
          <w:rFonts w:ascii="Arial" w:hAnsi="Arial" w:cs="Arial"/>
        </w:rPr>
      </w:pPr>
      <w:r>
        <w:rPr>
          <w:rFonts w:ascii="Arial" w:hAnsi="Arial" w:cs="Arial"/>
        </w:rPr>
        <w:tab/>
      </w:r>
      <w:r w:rsidR="009D2AE3">
        <w:rPr>
          <w:rFonts w:ascii="Arial" w:hAnsi="Arial" w:cs="Arial"/>
        </w:rPr>
        <w:t xml:space="preserve">There were no outstanding actions. </w:t>
      </w:r>
    </w:p>
    <w:p w:rsidR="006132FF" w:rsidRDefault="006132FF" w:rsidP="00727613">
      <w:pPr>
        <w:spacing w:after="0" w:line="240" w:lineRule="auto"/>
        <w:ind w:left="567" w:hanging="567"/>
        <w:rPr>
          <w:rFonts w:ascii="Arial" w:hAnsi="Arial" w:cs="Arial"/>
        </w:rPr>
      </w:pPr>
    </w:p>
    <w:p w:rsidR="00AE3652" w:rsidRPr="00E23717" w:rsidRDefault="006132FF" w:rsidP="00727613">
      <w:pPr>
        <w:pStyle w:val="ListParagraph"/>
        <w:numPr>
          <w:ilvl w:val="1"/>
          <w:numId w:val="2"/>
        </w:numPr>
        <w:spacing w:after="0" w:line="240" w:lineRule="auto"/>
        <w:ind w:left="567" w:hanging="567"/>
        <w:rPr>
          <w:rFonts w:ascii="Arial" w:hAnsi="Arial" w:cs="Arial"/>
          <w:b/>
        </w:rPr>
      </w:pPr>
      <w:r w:rsidRPr="00E23717">
        <w:rPr>
          <w:rFonts w:ascii="Arial" w:hAnsi="Arial" w:cs="Arial"/>
          <w:b/>
        </w:rPr>
        <w:t>Matters Arising</w:t>
      </w:r>
    </w:p>
    <w:p w:rsidR="006132FF" w:rsidRPr="006132FF" w:rsidRDefault="006132FF" w:rsidP="00727613">
      <w:pPr>
        <w:pStyle w:val="ListParagraph"/>
        <w:spacing w:after="0" w:line="240" w:lineRule="auto"/>
        <w:ind w:left="567" w:hanging="567"/>
        <w:rPr>
          <w:rFonts w:ascii="Arial" w:hAnsi="Arial" w:cs="Arial"/>
          <w:b/>
        </w:rPr>
      </w:pPr>
    </w:p>
    <w:p w:rsidR="006132FF" w:rsidRDefault="006132FF" w:rsidP="00680A95">
      <w:pPr>
        <w:spacing w:after="0" w:line="240" w:lineRule="auto"/>
        <w:ind w:left="567"/>
        <w:rPr>
          <w:rFonts w:ascii="Arial" w:hAnsi="Arial" w:cs="Arial"/>
        </w:rPr>
      </w:pPr>
      <w:r>
        <w:rPr>
          <w:rFonts w:ascii="Arial" w:hAnsi="Arial" w:cs="Arial"/>
        </w:rPr>
        <w:t>There wer</w:t>
      </w:r>
      <w:r w:rsidR="00680A95">
        <w:rPr>
          <w:rFonts w:ascii="Arial" w:hAnsi="Arial" w:cs="Arial"/>
        </w:rPr>
        <w:t>e no matters arising from the previous</w:t>
      </w:r>
      <w:r w:rsidR="00C72790">
        <w:rPr>
          <w:rFonts w:ascii="Arial" w:hAnsi="Arial" w:cs="Arial"/>
        </w:rPr>
        <w:t xml:space="preserve"> meeting</w:t>
      </w:r>
      <w:r>
        <w:rPr>
          <w:rFonts w:ascii="Arial" w:hAnsi="Arial" w:cs="Arial"/>
        </w:rPr>
        <w:t>.</w:t>
      </w:r>
    </w:p>
    <w:p w:rsidR="00717817" w:rsidRPr="002A7295" w:rsidRDefault="00717817" w:rsidP="00727613">
      <w:pPr>
        <w:spacing w:after="0" w:line="240" w:lineRule="auto"/>
        <w:ind w:left="567" w:hanging="567"/>
        <w:rPr>
          <w:rFonts w:ascii="Arial" w:hAnsi="Arial" w:cs="Arial"/>
        </w:rPr>
      </w:pPr>
    </w:p>
    <w:p w:rsidR="00405149" w:rsidRPr="006132FF" w:rsidRDefault="00AE3652" w:rsidP="00727613">
      <w:pPr>
        <w:pStyle w:val="ListParagraph"/>
        <w:numPr>
          <w:ilvl w:val="0"/>
          <w:numId w:val="2"/>
        </w:numPr>
        <w:spacing w:after="0" w:line="240" w:lineRule="auto"/>
        <w:ind w:left="567" w:hanging="567"/>
        <w:rPr>
          <w:rFonts w:ascii="Arial" w:hAnsi="Arial" w:cs="Arial"/>
          <w:b/>
        </w:rPr>
      </w:pPr>
      <w:r w:rsidRPr="006132FF">
        <w:rPr>
          <w:rFonts w:ascii="Arial" w:hAnsi="Arial" w:cs="Arial"/>
          <w:b/>
        </w:rPr>
        <w:t>Strategic Updates</w:t>
      </w:r>
    </w:p>
    <w:p w:rsidR="006132FF" w:rsidRDefault="006132FF" w:rsidP="00727613">
      <w:pPr>
        <w:spacing w:after="0" w:line="240" w:lineRule="auto"/>
        <w:rPr>
          <w:rFonts w:ascii="Arial" w:hAnsi="Arial" w:cs="Arial"/>
          <w:b/>
        </w:rPr>
      </w:pPr>
    </w:p>
    <w:p w:rsidR="00D20C92" w:rsidRDefault="00D20C92" w:rsidP="00727613">
      <w:pPr>
        <w:spacing w:after="0" w:line="240" w:lineRule="auto"/>
        <w:ind w:left="567" w:hanging="567"/>
        <w:rPr>
          <w:rFonts w:ascii="Arial" w:hAnsi="Arial" w:cs="Arial"/>
          <w:b/>
        </w:rPr>
      </w:pPr>
      <w:r>
        <w:rPr>
          <w:rFonts w:ascii="Arial" w:hAnsi="Arial" w:cs="Arial"/>
          <w:b/>
        </w:rPr>
        <w:t>6.1</w:t>
      </w:r>
      <w:r>
        <w:rPr>
          <w:rFonts w:ascii="Arial" w:hAnsi="Arial" w:cs="Arial"/>
          <w:b/>
        </w:rPr>
        <w:tab/>
      </w:r>
      <w:r w:rsidRPr="006C787A">
        <w:rPr>
          <w:rFonts w:ascii="Arial" w:hAnsi="Arial" w:cs="Arial"/>
          <w:b/>
        </w:rPr>
        <w:t xml:space="preserve">NHS Scotland Academy </w:t>
      </w:r>
      <w:r>
        <w:rPr>
          <w:rFonts w:ascii="Arial" w:hAnsi="Arial" w:cs="Arial"/>
          <w:b/>
        </w:rPr>
        <w:t xml:space="preserve">(NHSSA) </w:t>
      </w:r>
      <w:r w:rsidRPr="006C787A">
        <w:rPr>
          <w:rFonts w:ascii="Arial" w:hAnsi="Arial" w:cs="Arial"/>
          <w:b/>
        </w:rPr>
        <w:t>Update</w:t>
      </w:r>
    </w:p>
    <w:p w:rsidR="00FA251C" w:rsidRDefault="00FA251C" w:rsidP="00727613">
      <w:pPr>
        <w:spacing w:after="0" w:line="240" w:lineRule="auto"/>
        <w:ind w:left="567" w:hanging="567"/>
        <w:rPr>
          <w:rFonts w:ascii="Arial" w:hAnsi="Arial" w:cs="Arial"/>
          <w:b/>
        </w:rPr>
      </w:pPr>
    </w:p>
    <w:p w:rsidR="00FA251C" w:rsidRDefault="00FA251C" w:rsidP="00727613">
      <w:pPr>
        <w:spacing w:after="0" w:line="240" w:lineRule="auto"/>
        <w:ind w:left="567" w:hanging="567"/>
        <w:rPr>
          <w:rFonts w:ascii="Arial" w:hAnsi="Arial" w:cs="Arial"/>
        </w:rPr>
      </w:pPr>
      <w:r>
        <w:rPr>
          <w:rFonts w:ascii="Arial" w:hAnsi="Arial" w:cs="Arial"/>
          <w:b/>
        </w:rPr>
        <w:tab/>
      </w:r>
      <w:r>
        <w:rPr>
          <w:rFonts w:ascii="Arial" w:hAnsi="Arial" w:cs="Arial"/>
        </w:rPr>
        <w:t>The Committee w</w:t>
      </w:r>
      <w:r w:rsidR="00931818">
        <w:rPr>
          <w:rFonts w:ascii="Arial" w:hAnsi="Arial" w:cs="Arial"/>
        </w:rPr>
        <w:t>as</w:t>
      </w:r>
      <w:r>
        <w:rPr>
          <w:rFonts w:ascii="Arial" w:hAnsi="Arial" w:cs="Arial"/>
        </w:rPr>
        <w:t xml:space="preserve"> provided </w:t>
      </w:r>
      <w:r w:rsidR="004E79D6">
        <w:rPr>
          <w:rFonts w:ascii="Arial" w:hAnsi="Arial" w:cs="Arial"/>
        </w:rPr>
        <w:t xml:space="preserve">with </w:t>
      </w:r>
      <w:r w:rsidR="00B55C55">
        <w:rPr>
          <w:rFonts w:ascii="Arial" w:hAnsi="Arial" w:cs="Arial"/>
        </w:rPr>
        <w:t xml:space="preserve">an </w:t>
      </w:r>
      <w:r w:rsidR="00E60DF5">
        <w:rPr>
          <w:rFonts w:ascii="Arial" w:hAnsi="Arial" w:cs="Arial"/>
        </w:rPr>
        <w:t xml:space="preserve">update </w:t>
      </w:r>
      <w:r w:rsidR="004E79D6">
        <w:rPr>
          <w:rFonts w:ascii="Arial" w:hAnsi="Arial" w:cs="Arial"/>
        </w:rPr>
        <w:t>from</w:t>
      </w:r>
      <w:r w:rsidR="00E60DF5">
        <w:rPr>
          <w:rFonts w:ascii="Arial" w:hAnsi="Arial" w:cs="Arial"/>
        </w:rPr>
        <w:t xml:space="preserve"> K</w:t>
      </w:r>
      <w:r w:rsidR="004E79D6">
        <w:rPr>
          <w:rFonts w:ascii="Arial" w:hAnsi="Arial" w:cs="Arial"/>
        </w:rPr>
        <w:t>evin</w:t>
      </w:r>
      <w:r w:rsidR="00E60DF5">
        <w:rPr>
          <w:rFonts w:ascii="Arial" w:hAnsi="Arial" w:cs="Arial"/>
        </w:rPr>
        <w:t xml:space="preserve"> Kelman in respect of NHSSA’s </w:t>
      </w:r>
      <w:r w:rsidR="00B55C55">
        <w:rPr>
          <w:rFonts w:ascii="Arial" w:hAnsi="Arial" w:cs="Arial"/>
        </w:rPr>
        <w:t xml:space="preserve">ongoing </w:t>
      </w:r>
      <w:r w:rsidR="00056407">
        <w:rPr>
          <w:rFonts w:ascii="Arial" w:hAnsi="Arial" w:cs="Arial"/>
        </w:rPr>
        <w:t xml:space="preserve">programmes. </w:t>
      </w:r>
    </w:p>
    <w:p w:rsidR="00491B51" w:rsidRDefault="00491B51" w:rsidP="00727613">
      <w:pPr>
        <w:spacing w:after="0" w:line="240" w:lineRule="auto"/>
        <w:ind w:left="567" w:hanging="567"/>
        <w:rPr>
          <w:rFonts w:ascii="Arial" w:hAnsi="Arial" w:cs="Arial"/>
        </w:rPr>
      </w:pPr>
    </w:p>
    <w:p w:rsidR="00917681" w:rsidRPr="00E60DF5" w:rsidRDefault="00917681" w:rsidP="00727613">
      <w:pPr>
        <w:spacing w:after="0" w:line="240" w:lineRule="auto"/>
        <w:ind w:left="567" w:hanging="567"/>
        <w:rPr>
          <w:rFonts w:ascii="Arial" w:hAnsi="Arial" w:cs="Arial"/>
          <w:b/>
        </w:rPr>
      </w:pPr>
      <w:r>
        <w:rPr>
          <w:rFonts w:ascii="Arial" w:hAnsi="Arial" w:cs="Arial"/>
        </w:rPr>
        <w:tab/>
      </w:r>
      <w:r w:rsidRPr="00E60DF5">
        <w:rPr>
          <w:rFonts w:ascii="Arial" w:hAnsi="Arial" w:cs="Arial"/>
          <w:b/>
        </w:rPr>
        <w:t xml:space="preserve">National </w:t>
      </w:r>
      <w:r w:rsidR="00A52BE8">
        <w:rPr>
          <w:rFonts w:ascii="Arial" w:hAnsi="Arial" w:cs="Arial"/>
          <w:b/>
        </w:rPr>
        <w:t>Workforce Programmes</w:t>
      </w:r>
      <w:r w:rsidRPr="00E60DF5">
        <w:rPr>
          <w:rFonts w:ascii="Arial" w:hAnsi="Arial" w:cs="Arial"/>
          <w:b/>
        </w:rPr>
        <w:t xml:space="preserve"> </w:t>
      </w:r>
    </w:p>
    <w:p w:rsidR="00F21278" w:rsidRDefault="00F21278" w:rsidP="00A52BE8">
      <w:pPr>
        <w:spacing w:after="0" w:line="240" w:lineRule="auto"/>
        <w:ind w:left="567"/>
        <w:rPr>
          <w:rFonts w:ascii="Arial" w:hAnsi="Arial" w:cs="Arial"/>
        </w:rPr>
      </w:pPr>
    </w:p>
    <w:p w:rsidR="009E6323" w:rsidRDefault="00A52BE8" w:rsidP="00A52BE8">
      <w:pPr>
        <w:spacing w:after="0" w:line="240" w:lineRule="auto"/>
        <w:ind w:left="567"/>
        <w:rPr>
          <w:rFonts w:ascii="Arial" w:hAnsi="Arial" w:cs="Arial"/>
        </w:rPr>
      </w:pPr>
      <w:r>
        <w:rPr>
          <w:rFonts w:ascii="Arial" w:hAnsi="Arial" w:cs="Arial"/>
        </w:rPr>
        <w:t>The Co</w:t>
      </w:r>
      <w:r w:rsidR="009B7775">
        <w:rPr>
          <w:rFonts w:ascii="Arial" w:hAnsi="Arial" w:cs="Arial"/>
        </w:rPr>
        <w:t>mmittee w</w:t>
      </w:r>
      <w:r w:rsidR="00931818">
        <w:rPr>
          <w:rFonts w:ascii="Arial" w:hAnsi="Arial" w:cs="Arial"/>
        </w:rPr>
        <w:t>as</w:t>
      </w:r>
      <w:r w:rsidR="009B7775">
        <w:rPr>
          <w:rFonts w:ascii="Arial" w:hAnsi="Arial" w:cs="Arial"/>
        </w:rPr>
        <w:t xml:space="preserve"> advised of progress with regard to the</w:t>
      </w:r>
      <w:r>
        <w:rPr>
          <w:rFonts w:ascii="Arial" w:hAnsi="Arial" w:cs="Arial"/>
        </w:rPr>
        <w:t xml:space="preserve"> </w:t>
      </w:r>
      <w:r w:rsidR="00E60DF5">
        <w:rPr>
          <w:rFonts w:ascii="Arial" w:hAnsi="Arial" w:cs="Arial"/>
        </w:rPr>
        <w:t>National Clinical Skills for Pharmacists</w:t>
      </w:r>
      <w:r>
        <w:rPr>
          <w:rFonts w:ascii="Arial" w:hAnsi="Arial" w:cs="Arial"/>
        </w:rPr>
        <w:t xml:space="preserve">, </w:t>
      </w:r>
      <w:r w:rsidR="00E60DF5">
        <w:rPr>
          <w:rFonts w:ascii="Arial" w:hAnsi="Arial" w:cs="Arial"/>
        </w:rPr>
        <w:t xml:space="preserve">Preparing for Work in Health and </w:t>
      </w:r>
      <w:r w:rsidR="001111E6">
        <w:rPr>
          <w:rFonts w:ascii="Arial" w:hAnsi="Arial" w:cs="Arial"/>
        </w:rPr>
        <w:t>Social Care in Scotland</w:t>
      </w:r>
      <w:r w:rsidR="00931818">
        <w:rPr>
          <w:rFonts w:ascii="Arial" w:hAnsi="Arial" w:cs="Arial"/>
        </w:rPr>
        <w:t>,</w:t>
      </w:r>
      <w:r w:rsidR="001111E6">
        <w:rPr>
          <w:rFonts w:ascii="Arial" w:hAnsi="Arial" w:cs="Arial"/>
        </w:rPr>
        <w:t xml:space="preserve"> Nursing and Midwifery Council (NMC)</w:t>
      </w:r>
      <w:r w:rsidR="00931818">
        <w:rPr>
          <w:rFonts w:ascii="Arial" w:hAnsi="Arial" w:cs="Arial"/>
        </w:rPr>
        <w:t xml:space="preserve"> and</w:t>
      </w:r>
      <w:r w:rsidR="001111E6">
        <w:rPr>
          <w:rFonts w:ascii="Arial" w:hAnsi="Arial" w:cs="Arial"/>
        </w:rPr>
        <w:t xml:space="preserve"> Objective Structured Clinical Examination (OSCE) </w:t>
      </w:r>
      <w:r w:rsidR="00D30746">
        <w:rPr>
          <w:rFonts w:ascii="Arial" w:hAnsi="Arial" w:cs="Arial"/>
        </w:rPr>
        <w:t>p</w:t>
      </w:r>
      <w:r w:rsidR="009B7775">
        <w:rPr>
          <w:rFonts w:ascii="Arial" w:hAnsi="Arial" w:cs="Arial"/>
        </w:rPr>
        <w:t>rogrammes</w:t>
      </w:r>
      <w:r w:rsidR="009E6323">
        <w:rPr>
          <w:rFonts w:ascii="Arial" w:hAnsi="Arial" w:cs="Arial"/>
        </w:rPr>
        <w:t xml:space="preserve">, with high levels of engagement </w:t>
      </w:r>
      <w:r w:rsidR="004B4EB7">
        <w:rPr>
          <w:rFonts w:ascii="Arial" w:hAnsi="Arial" w:cs="Arial"/>
        </w:rPr>
        <w:t>reported</w:t>
      </w:r>
      <w:r w:rsidR="009E6323">
        <w:rPr>
          <w:rFonts w:ascii="Arial" w:hAnsi="Arial" w:cs="Arial"/>
        </w:rPr>
        <w:t xml:space="preserve"> from across </w:t>
      </w:r>
      <w:r w:rsidR="00480ACA">
        <w:rPr>
          <w:rFonts w:ascii="Arial" w:hAnsi="Arial" w:cs="Arial"/>
        </w:rPr>
        <w:t>Scotland</w:t>
      </w:r>
      <w:r w:rsidR="009E6323">
        <w:rPr>
          <w:rFonts w:ascii="Arial" w:hAnsi="Arial" w:cs="Arial"/>
        </w:rPr>
        <w:t>. It was noted that NHSSA</w:t>
      </w:r>
      <w:r w:rsidR="00D30746">
        <w:rPr>
          <w:rFonts w:ascii="Arial" w:hAnsi="Arial" w:cs="Arial"/>
        </w:rPr>
        <w:t xml:space="preserve"> had planned to launch both the </w:t>
      </w:r>
      <w:r w:rsidR="009E6323">
        <w:rPr>
          <w:rFonts w:ascii="Arial" w:hAnsi="Arial" w:cs="Arial"/>
        </w:rPr>
        <w:t xml:space="preserve">Mental Health Nursing and Midwifery OSCE learning </w:t>
      </w:r>
      <w:r w:rsidR="00D30746">
        <w:rPr>
          <w:rFonts w:ascii="Arial" w:hAnsi="Arial" w:cs="Arial"/>
        </w:rPr>
        <w:t>p</w:t>
      </w:r>
      <w:r w:rsidR="009E6323">
        <w:rPr>
          <w:rFonts w:ascii="Arial" w:hAnsi="Arial" w:cs="Arial"/>
        </w:rPr>
        <w:t xml:space="preserve">rogrammes by </w:t>
      </w:r>
      <w:r w:rsidR="0003168F">
        <w:rPr>
          <w:rFonts w:ascii="Arial" w:hAnsi="Arial" w:cs="Arial"/>
        </w:rPr>
        <w:t>late</w:t>
      </w:r>
      <w:r w:rsidR="009E6323">
        <w:rPr>
          <w:rFonts w:ascii="Arial" w:hAnsi="Arial" w:cs="Arial"/>
        </w:rPr>
        <w:t xml:space="preserve"> March 2023. </w:t>
      </w:r>
    </w:p>
    <w:p w:rsidR="00E60DF5" w:rsidRDefault="00E60DF5" w:rsidP="00FA251C">
      <w:pPr>
        <w:spacing w:after="0" w:line="240" w:lineRule="auto"/>
        <w:ind w:left="567"/>
        <w:rPr>
          <w:rFonts w:ascii="Arial" w:hAnsi="Arial" w:cs="Arial"/>
        </w:rPr>
      </w:pPr>
    </w:p>
    <w:p w:rsidR="009E6323" w:rsidRDefault="00A71653" w:rsidP="00FA251C">
      <w:pPr>
        <w:spacing w:after="0" w:line="240" w:lineRule="auto"/>
        <w:ind w:left="567"/>
        <w:rPr>
          <w:rFonts w:ascii="Arial" w:hAnsi="Arial" w:cs="Arial"/>
        </w:rPr>
      </w:pPr>
      <w:r>
        <w:rPr>
          <w:rFonts w:ascii="Arial" w:hAnsi="Arial" w:cs="Arial"/>
        </w:rPr>
        <w:t>L</w:t>
      </w:r>
      <w:r w:rsidR="00904467">
        <w:rPr>
          <w:rFonts w:ascii="Arial" w:hAnsi="Arial" w:cs="Arial"/>
        </w:rPr>
        <w:t>inda</w:t>
      </w:r>
      <w:r>
        <w:rPr>
          <w:rFonts w:ascii="Arial" w:hAnsi="Arial" w:cs="Arial"/>
        </w:rPr>
        <w:t xml:space="preserve"> Semple noted that some OSCE learners had come from Northern Ireland and the military and ask</w:t>
      </w:r>
      <w:r w:rsidR="00904467">
        <w:rPr>
          <w:rFonts w:ascii="Arial" w:hAnsi="Arial" w:cs="Arial"/>
        </w:rPr>
        <w:t xml:space="preserve">ed if this had been expected. Kevin </w:t>
      </w:r>
      <w:r>
        <w:rPr>
          <w:rFonts w:ascii="Arial" w:hAnsi="Arial" w:cs="Arial"/>
        </w:rPr>
        <w:t xml:space="preserve">Kelman responded that one of the OSCE test </w:t>
      </w:r>
      <w:proofErr w:type="spellStart"/>
      <w:r>
        <w:rPr>
          <w:rFonts w:ascii="Arial" w:hAnsi="Arial" w:cs="Arial"/>
        </w:rPr>
        <w:t>centres</w:t>
      </w:r>
      <w:proofErr w:type="spellEnd"/>
      <w:r>
        <w:rPr>
          <w:rFonts w:ascii="Arial" w:hAnsi="Arial" w:cs="Arial"/>
        </w:rPr>
        <w:t xml:space="preserve"> was within Northern Ireland and that promotional work had been undertake</w:t>
      </w:r>
      <w:r w:rsidR="004406D1">
        <w:rPr>
          <w:rFonts w:ascii="Arial" w:hAnsi="Arial" w:cs="Arial"/>
        </w:rPr>
        <w:t xml:space="preserve">n with the military regarding the </w:t>
      </w:r>
      <w:r w:rsidR="00AE0A3A">
        <w:rPr>
          <w:rFonts w:ascii="Arial" w:hAnsi="Arial" w:cs="Arial"/>
        </w:rPr>
        <w:t>access</w:t>
      </w:r>
      <w:r w:rsidR="004406D1">
        <w:rPr>
          <w:rFonts w:ascii="Arial" w:hAnsi="Arial" w:cs="Arial"/>
        </w:rPr>
        <w:t>ing</w:t>
      </w:r>
      <w:r w:rsidR="00AE0A3A">
        <w:rPr>
          <w:rFonts w:ascii="Arial" w:hAnsi="Arial" w:cs="Arial"/>
        </w:rPr>
        <w:t xml:space="preserve"> of learning resources.</w:t>
      </w:r>
    </w:p>
    <w:p w:rsidR="00AE0A3A" w:rsidRDefault="00AE0A3A" w:rsidP="00FA251C">
      <w:pPr>
        <w:spacing w:after="0" w:line="240" w:lineRule="auto"/>
        <w:ind w:left="567"/>
        <w:rPr>
          <w:rFonts w:ascii="Arial" w:hAnsi="Arial" w:cs="Arial"/>
        </w:rPr>
      </w:pPr>
    </w:p>
    <w:p w:rsidR="004406D1" w:rsidRDefault="004406D1" w:rsidP="00FA251C">
      <w:pPr>
        <w:spacing w:after="0" w:line="240" w:lineRule="auto"/>
        <w:ind w:left="567"/>
        <w:rPr>
          <w:rFonts w:ascii="Arial" w:hAnsi="Arial" w:cs="Arial"/>
        </w:rPr>
      </w:pPr>
      <w:r>
        <w:rPr>
          <w:rFonts w:ascii="Arial" w:hAnsi="Arial" w:cs="Arial"/>
        </w:rPr>
        <w:t>S</w:t>
      </w:r>
      <w:r w:rsidR="004E79D6">
        <w:rPr>
          <w:rFonts w:ascii="Arial" w:hAnsi="Arial" w:cs="Arial"/>
        </w:rPr>
        <w:t>tephen</w:t>
      </w:r>
      <w:r>
        <w:rPr>
          <w:rFonts w:ascii="Arial" w:hAnsi="Arial" w:cs="Arial"/>
        </w:rPr>
        <w:t xml:space="preserve"> McAllister asked from where the NHSSA obtained their digital delivery skills development. K</w:t>
      </w:r>
      <w:r w:rsidR="004E79D6">
        <w:rPr>
          <w:rFonts w:ascii="Arial" w:hAnsi="Arial" w:cs="Arial"/>
        </w:rPr>
        <w:t>evin</w:t>
      </w:r>
      <w:r>
        <w:rPr>
          <w:rFonts w:ascii="Arial" w:hAnsi="Arial" w:cs="Arial"/>
        </w:rPr>
        <w:t xml:space="preserve"> Kelman stated that there was a digital work stream within NHS Education for Scotland (NES), noting </w:t>
      </w:r>
      <w:r w:rsidR="00925856">
        <w:rPr>
          <w:rFonts w:ascii="Arial" w:hAnsi="Arial" w:cs="Arial"/>
        </w:rPr>
        <w:t xml:space="preserve">that </w:t>
      </w:r>
      <w:r>
        <w:rPr>
          <w:rFonts w:ascii="Arial" w:hAnsi="Arial" w:cs="Arial"/>
        </w:rPr>
        <w:t xml:space="preserve">there was a complex and cluttered landscape with regard to digital skills but NHSSA would continue to align itself with NES activities. </w:t>
      </w:r>
    </w:p>
    <w:p w:rsidR="00FA251C" w:rsidRDefault="00FA251C" w:rsidP="002E7BDC">
      <w:pPr>
        <w:spacing w:after="0" w:line="240" w:lineRule="auto"/>
        <w:rPr>
          <w:rFonts w:ascii="Arial" w:hAnsi="Arial" w:cs="Arial"/>
        </w:rPr>
      </w:pPr>
    </w:p>
    <w:p w:rsidR="004406D1" w:rsidRDefault="004406D1" w:rsidP="00FA251C">
      <w:pPr>
        <w:spacing w:after="0" w:line="240" w:lineRule="auto"/>
        <w:ind w:left="567"/>
        <w:rPr>
          <w:rFonts w:ascii="Arial" w:hAnsi="Arial" w:cs="Arial"/>
        </w:rPr>
      </w:pPr>
      <w:r>
        <w:rPr>
          <w:rFonts w:ascii="Arial" w:hAnsi="Arial" w:cs="Arial"/>
        </w:rPr>
        <w:t>L</w:t>
      </w:r>
      <w:r w:rsidR="004E79D6">
        <w:rPr>
          <w:rFonts w:ascii="Arial" w:hAnsi="Arial" w:cs="Arial"/>
        </w:rPr>
        <w:t>inda</w:t>
      </w:r>
      <w:r>
        <w:rPr>
          <w:rFonts w:ascii="Arial" w:hAnsi="Arial" w:cs="Arial"/>
        </w:rPr>
        <w:t xml:space="preserve"> Se</w:t>
      </w:r>
      <w:r w:rsidR="00E952C9">
        <w:rPr>
          <w:rFonts w:ascii="Arial" w:hAnsi="Arial" w:cs="Arial"/>
        </w:rPr>
        <w:t xml:space="preserve">mple queried whether NHSSA would encounter any cost implications </w:t>
      </w:r>
      <w:r w:rsidR="00056407">
        <w:rPr>
          <w:rFonts w:ascii="Arial" w:hAnsi="Arial" w:cs="Arial"/>
        </w:rPr>
        <w:t>as</w:t>
      </w:r>
      <w:r w:rsidR="00671F16">
        <w:rPr>
          <w:rFonts w:ascii="Arial" w:hAnsi="Arial" w:cs="Arial"/>
        </w:rPr>
        <w:t xml:space="preserve"> a result of an</w:t>
      </w:r>
      <w:r w:rsidR="00056407">
        <w:rPr>
          <w:rFonts w:ascii="Arial" w:hAnsi="Arial" w:cs="Arial"/>
        </w:rPr>
        <w:t xml:space="preserve"> increase in learners accessing courses. K</w:t>
      </w:r>
      <w:r w:rsidR="004E79D6">
        <w:rPr>
          <w:rFonts w:ascii="Arial" w:hAnsi="Arial" w:cs="Arial"/>
        </w:rPr>
        <w:t>evin</w:t>
      </w:r>
      <w:r w:rsidR="00056407">
        <w:rPr>
          <w:rFonts w:ascii="Arial" w:hAnsi="Arial" w:cs="Arial"/>
        </w:rPr>
        <w:t xml:space="preserve"> Kelman responded that all resources were hosted on T</w:t>
      </w:r>
      <w:r w:rsidR="0069389F">
        <w:rPr>
          <w:rFonts w:ascii="Arial" w:hAnsi="Arial" w:cs="Arial"/>
        </w:rPr>
        <w:t>URAS</w:t>
      </w:r>
      <w:r w:rsidR="00056407">
        <w:rPr>
          <w:rFonts w:ascii="Arial" w:hAnsi="Arial" w:cs="Arial"/>
        </w:rPr>
        <w:t xml:space="preserve"> Learn and the only cost incurred</w:t>
      </w:r>
      <w:r w:rsidR="00931818">
        <w:rPr>
          <w:rFonts w:ascii="Arial" w:hAnsi="Arial" w:cs="Arial"/>
        </w:rPr>
        <w:t xml:space="preserve"> was</w:t>
      </w:r>
      <w:r w:rsidR="00056407">
        <w:rPr>
          <w:rFonts w:ascii="Arial" w:hAnsi="Arial" w:cs="Arial"/>
        </w:rPr>
        <w:t xml:space="preserve"> the internal development time used to create </w:t>
      </w:r>
      <w:r w:rsidR="001111E6">
        <w:rPr>
          <w:rFonts w:ascii="Arial" w:hAnsi="Arial" w:cs="Arial"/>
        </w:rPr>
        <w:t xml:space="preserve">them. </w:t>
      </w:r>
    </w:p>
    <w:p w:rsidR="00F21278" w:rsidRDefault="00F21278" w:rsidP="00FA251C">
      <w:pPr>
        <w:spacing w:after="0" w:line="240" w:lineRule="auto"/>
        <w:ind w:left="567"/>
        <w:rPr>
          <w:rFonts w:ascii="Arial" w:hAnsi="Arial" w:cs="Arial"/>
        </w:rPr>
      </w:pPr>
    </w:p>
    <w:p w:rsidR="00917681" w:rsidRDefault="00917681" w:rsidP="00FA251C">
      <w:pPr>
        <w:spacing w:after="0" w:line="240" w:lineRule="auto"/>
        <w:ind w:left="567"/>
        <w:rPr>
          <w:rFonts w:ascii="Arial" w:hAnsi="Arial" w:cs="Arial"/>
        </w:rPr>
      </w:pPr>
    </w:p>
    <w:p w:rsidR="00F21278" w:rsidRDefault="00F21278" w:rsidP="00FA251C">
      <w:pPr>
        <w:spacing w:after="0" w:line="240" w:lineRule="auto"/>
        <w:ind w:left="567"/>
        <w:rPr>
          <w:rFonts w:ascii="Arial" w:hAnsi="Arial" w:cs="Arial"/>
          <w:b/>
        </w:rPr>
      </w:pPr>
    </w:p>
    <w:p w:rsidR="00F21278" w:rsidRDefault="00E60DF5" w:rsidP="00FA251C">
      <w:pPr>
        <w:spacing w:after="0" w:line="240" w:lineRule="auto"/>
        <w:ind w:left="567"/>
        <w:rPr>
          <w:rFonts w:ascii="Arial" w:hAnsi="Arial" w:cs="Arial"/>
        </w:rPr>
      </w:pPr>
      <w:r w:rsidRPr="00F21278">
        <w:rPr>
          <w:rFonts w:ascii="Arial" w:hAnsi="Arial" w:cs="Arial"/>
          <w:b/>
        </w:rPr>
        <w:lastRenderedPageBreak/>
        <w:t xml:space="preserve">National </w:t>
      </w:r>
      <w:r w:rsidR="00F21278" w:rsidRPr="00F21278">
        <w:rPr>
          <w:rFonts w:ascii="Arial" w:hAnsi="Arial" w:cs="Arial"/>
          <w:b/>
        </w:rPr>
        <w:t>Endoscopy Training Programmes</w:t>
      </w:r>
      <w:r>
        <w:rPr>
          <w:rFonts w:ascii="Arial" w:hAnsi="Arial" w:cs="Arial"/>
        </w:rPr>
        <w:t xml:space="preserve"> </w:t>
      </w:r>
    </w:p>
    <w:p w:rsidR="00F21278" w:rsidRDefault="00F21278" w:rsidP="00FA251C">
      <w:pPr>
        <w:spacing w:after="0" w:line="240" w:lineRule="auto"/>
        <w:ind w:left="567"/>
        <w:rPr>
          <w:rFonts w:ascii="Arial" w:hAnsi="Arial" w:cs="Arial"/>
        </w:rPr>
      </w:pPr>
    </w:p>
    <w:p w:rsidR="003F25D6" w:rsidRDefault="003F25D6" w:rsidP="00FA251C">
      <w:pPr>
        <w:spacing w:after="0" w:line="240" w:lineRule="auto"/>
        <w:ind w:left="567"/>
        <w:rPr>
          <w:rFonts w:ascii="Arial" w:hAnsi="Arial" w:cs="Arial"/>
        </w:rPr>
      </w:pPr>
      <w:r>
        <w:rPr>
          <w:rFonts w:ascii="Arial" w:hAnsi="Arial" w:cs="Arial"/>
        </w:rPr>
        <w:t>K</w:t>
      </w:r>
      <w:r w:rsidR="00904467">
        <w:rPr>
          <w:rFonts w:ascii="Arial" w:hAnsi="Arial" w:cs="Arial"/>
        </w:rPr>
        <w:t>evin</w:t>
      </w:r>
      <w:r>
        <w:rPr>
          <w:rFonts w:ascii="Arial" w:hAnsi="Arial" w:cs="Arial"/>
        </w:rPr>
        <w:t xml:space="preserve"> Kelman reported that NHS GJ was the first </w:t>
      </w:r>
      <w:r w:rsidR="006E32D1">
        <w:rPr>
          <w:rFonts w:ascii="Arial" w:hAnsi="Arial" w:cs="Arial"/>
        </w:rPr>
        <w:t>E</w:t>
      </w:r>
      <w:r>
        <w:rPr>
          <w:rFonts w:ascii="Arial" w:hAnsi="Arial" w:cs="Arial"/>
        </w:rPr>
        <w:t>ndoscopy service with</w:t>
      </w:r>
      <w:r w:rsidR="006E32D1">
        <w:rPr>
          <w:rFonts w:ascii="Arial" w:hAnsi="Arial" w:cs="Arial"/>
        </w:rPr>
        <w:t>in</w:t>
      </w:r>
      <w:r>
        <w:rPr>
          <w:rFonts w:ascii="Arial" w:hAnsi="Arial" w:cs="Arial"/>
        </w:rPr>
        <w:t xml:space="preserve"> NHS Scotland (NHSS) to achieve Joint Advisory Group (JAG) accreditation, with the East Lothian Community Hospital currently undergoing assessment. </w:t>
      </w:r>
      <w:r w:rsidR="00B72AAD">
        <w:rPr>
          <w:rFonts w:ascii="Arial" w:hAnsi="Arial" w:cs="Arial"/>
        </w:rPr>
        <w:t>The Committee w</w:t>
      </w:r>
      <w:r w:rsidR="00931818">
        <w:rPr>
          <w:rFonts w:ascii="Arial" w:hAnsi="Arial" w:cs="Arial"/>
        </w:rPr>
        <w:t>as</w:t>
      </w:r>
      <w:r w:rsidR="00B72AAD">
        <w:rPr>
          <w:rFonts w:ascii="Arial" w:hAnsi="Arial" w:cs="Arial"/>
        </w:rPr>
        <w:t xml:space="preserve"> advised that 32 trainers had been trained through NHS GJ, including a bespoke session delivered to NHS Grampian</w:t>
      </w:r>
      <w:r w:rsidR="00931818">
        <w:rPr>
          <w:rFonts w:ascii="Arial" w:hAnsi="Arial" w:cs="Arial"/>
        </w:rPr>
        <w:t>,</w:t>
      </w:r>
      <w:r w:rsidR="00B72AAD">
        <w:rPr>
          <w:rFonts w:ascii="Arial" w:hAnsi="Arial" w:cs="Arial"/>
        </w:rPr>
        <w:t xml:space="preserve"> which was well received. </w:t>
      </w:r>
      <w:r w:rsidR="001B1BAC">
        <w:rPr>
          <w:rFonts w:ascii="Arial" w:hAnsi="Arial" w:cs="Arial"/>
        </w:rPr>
        <w:t>The requirement to increase</w:t>
      </w:r>
      <w:r w:rsidR="00B72AAD">
        <w:rPr>
          <w:rFonts w:ascii="Arial" w:hAnsi="Arial" w:cs="Arial"/>
        </w:rPr>
        <w:t xml:space="preserve"> the clinical faculty within NHS GJ</w:t>
      </w:r>
      <w:r w:rsidR="001B1BAC">
        <w:rPr>
          <w:rFonts w:ascii="Arial" w:hAnsi="Arial" w:cs="Arial"/>
        </w:rPr>
        <w:t xml:space="preserve"> was noted, </w:t>
      </w:r>
      <w:r w:rsidR="00B72AAD">
        <w:rPr>
          <w:rFonts w:ascii="Arial" w:hAnsi="Arial" w:cs="Arial"/>
        </w:rPr>
        <w:t xml:space="preserve">with interviews for candidates taking place in the imminent future. </w:t>
      </w:r>
      <w:r w:rsidR="00365A4F">
        <w:rPr>
          <w:rFonts w:ascii="Arial" w:hAnsi="Arial" w:cs="Arial"/>
        </w:rPr>
        <w:t>Since</w:t>
      </w:r>
      <w:r w:rsidR="00B72AAD">
        <w:rPr>
          <w:rFonts w:ascii="Arial" w:hAnsi="Arial" w:cs="Arial"/>
        </w:rPr>
        <w:t xml:space="preserve"> 1 June 2022, the facility within NHS GJ had provi</w:t>
      </w:r>
      <w:r w:rsidR="009B52FC">
        <w:rPr>
          <w:rFonts w:ascii="Arial" w:hAnsi="Arial" w:cs="Arial"/>
        </w:rPr>
        <w:t>ded treatment to 1011 patients, thereby reducing waiting lists</w:t>
      </w:r>
      <w:r w:rsidR="002F1120">
        <w:rPr>
          <w:rFonts w:ascii="Arial" w:hAnsi="Arial" w:cs="Arial"/>
        </w:rPr>
        <w:t xml:space="preserve"> </w:t>
      </w:r>
      <w:r w:rsidR="00D1127A">
        <w:rPr>
          <w:rFonts w:ascii="Arial" w:hAnsi="Arial" w:cs="Arial"/>
        </w:rPr>
        <w:t xml:space="preserve">(WLs) </w:t>
      </w:r>
      <w:r w:rsidR="002F1120">
        <w:rPr>
          <w:rFonts w:ascii="Arial" w:hAnsi="Arial" w:cs="Arial"/>
        </w:rPr>
        <w:t xml:space="preserve">across </w:t>
      </w:r>
      <w:r w:rsidR="000005AF">
        <w:rPr>
          <w:rFonts w:ascii="Arial" w:hAnsi="Arial" w:cs="Arial"/>
        </w:rPr>
        <w:t>NHSS.</w:t>
      </w:r>
    </w:p>
    <w:p w:rsidR="00E60DF5" w:rsidRDefault="00E60DF5" w:rsidP="007B0FA3">
      <w:pPr>
        <w:spacing w:after="0" w:line="240" w:lineRule="auto"/>
        <w:rPr>
          <w:rFonts w:ascii="Arial" w:hAnsi="Arial" w:cs="Arial"/>
        </w:rPr>
      </w:pPr>
    </w:p>
    <w:p w:rsidR="00E60DF5" w:rsidRDefault="007B0FA3" w:rsidP="00FA251C">
      <w:pPr>
        <w:spacing w:after="0" w:line="240" w:lineRule="auto"/>
        <w:ind w:left="567"/>
        <w:rPr>
          <w:rFonts w:ascii="Arial" w:hAnsi="Arial" w:cs="Arial"/>
          <w:b/>
        </w:rPr>
      </w:pPr>
      <w:r>
        <w:rPr>
          <w:rFonts w:ascii="Arial" w:hAnsi="Arial" w:cs="Arial"/>
          <w:b/>
        </w:rPr>
        <w:t xml:space="preserve">Bronchoscopy and </w:t>
      </w:r>
      <w:proofErr w:type="spellStart"/>
      <w:r>
        <w:rPr>
          <w:rFonts w:ascii="Arial" w:hAnsi="Arial" w:cs="Arial"/>
          <w:b/>
        </w:rPr>
        <w:t>Endobronchial</w:t>
      </w:r>
      <w:proofErr w:type="spellEnd"/>
      <w:r>
        <w:rPr>
          <w:rFonts w:ascii="Arial" w:hAnsi="Arial" w:cs="Arial"/>
          <w:b/>
        </w:rPr>
        <w:t xml:space="preserve"> Ultrasound (EBUS)</w:t>
      </w:r>
    </w:p>
    <w:p w:rsidR="007B0FA3" w:rsidRDefault="007B0FA3" w:rsidP="00FA251C">
      <w:pPr>
        <w:spacing w:after="0" w:line="240" w:lineRule="auto"/>
        <w:ind w:left="567"/>
        <w:rPr>
          <w:rFonts w:ascii="Arial" w:hAnsi="Arial" w:cs="Arial"/>
          <w:b/>
        </w:rPr>
      </w:pPr>
    </w:p>
    <w:p w:rsidR="007B0FA3" w:rsidRPr="007B0FA3" w:rsidRDefault="007B0FA3" w:rsidP="00FA251C">
      <w:pPr>
        <w:spacing w:after="0" w:line="240" w:lineRule="auto"/>
        <w:ind w:left="567"/>
        <w:rPr>
          <w:rFonts w:ascii="Arial" w:hAnsi="Arial" w:cs="Arial"/>
        </w:rPr>
      </w:pPr>
      <w:r>
        <w:rPr>
          <w:rFonts w:ascii="Arial" w:hAnsi="Arial" w:cs="Arial"/>
        </w:rPr>
        <w:t>The Committee w</w:t>
      </w:r>
      <w:r w:rsidR="00931818">
        <w:rPr>
          <w:rFonts w:ascii="Arial" w:hAnsi="Arial" w:cs="Arial"/>
        </w:rPr>
        <w:t>as</w:t>
      </w:r>
      <w:r>
        <w:rPr>
          <w:rFonts w:ascii="Arial" w:hAnsi="Arial" w:cs="Arial"/>
        </w:rPr>
        <w:t xml:space="preserve"> advised that recruitment </w:t>
      </w:r>
      <w:r w:rsidR="00B9780B">
        <w:rPr>
          <w:rFonts w:ascii="Arial" w:hAnsi="Arial" w:cs="Arial"/>
        </w:rPr>
        <w:t xml:space="preserve">for </w:t>
      </w:r>
      <w:r w:rsidR="00865238">
        <w:rPr>
          <w:rFonts w:ascii="Arial" w:hAnsi="Arial" w:cs="Arial"/>
        </w:rPr>
        <w:t xml:space="preserve">a </w:t>
      </w:r>
      <w:r>
        <w:rPr>
          <w:rFonts w:ascii="Arial" w:hAnsi="Arial" w:cs="Arial"/>
        </w:rPr>
        <w:t xml:space="preserve">national faculty </w:t>
      </w:r>
      <w:r w:rsidR="00B9780B">
        <w:rPr>
          <w:rFonts w:ascii="Arial" w:hAnsi="Arial" w:cs="Arial"/>
        </w:rPr>
        <w:t>regarding the</w:t>
      </w:r>
      <w:r>
        <w:rPr>
          <w:rFonts w:ascii="Arial" w:hAnsi="Arial" w:cs="Arial"/>
        </w:rPr>
        <w:t xml:space="preserve"> EBUS programme was underway and that five simulator machines had been ordered for NHS GJ, NHS Grampian, NHS Greater Glasgow and Clyde (GGC), NHS Highland and NHS Lanarkshire.</w:t>
      </w:r>
    </w:p>
    <w:p w:rsidR="00E60DF5" w:rsidRDefault="00E60DF5" w:rsidP="00FA251C">
      <w:pPr>
        <w:spacing w:after="0" w:line="240" w:lineRule="auto"/>
        <w:ind w:left="567"/>
        <w:rPr>
          <w:rFonts w:ascii="Arial" w:hAnsi="Arial" w:cs="Arial"/>
        </w:rPr>
      </w:pPr>
    </w:p>
    <w:p w:rsidR="004D0189" w:rsidRDefault="004D0189" w:rsidP="00FA251C">
      <w:pPr>
        <w:spacing w:after="0" w:line="240" w:lineRule="auto"/>
        <w:ind w:left="567"/>
        <w:rPr>
          <w:rFonts w:ascii="Arial" w:hAnsi="Arial" w:cs="Arial"/>
          <w:b/>
        </w:rPr>
      </w:pPr>
      <w:r>
        <w:rPr>
          <w:rFonts w:ascii="Arial" w:hAnsi="Arial" w:cs="Arial"/>
          <w:b/>
        </w:rPr>
        <w:t>National Perioperative Training Programmes</w:t>
      </w:r>
    </w:p>
    <w:p w:rsidR="004D0189" w:rsidRDefault="004D0189" w:rsidP="00FA251C">
      <w:pPr>
        <w:spacing w:after="0" w:line="240" w:lineRule="auto"/>
        <w:ind w:left="567"/>
        <w:rPr>
          <w:rFonts w:ascii="Arial" w:hAnsi="Arial" w:cs="Arial"/>
          <w:b/>
        </w:rPr>
      </w:pPr>
    </w:p>
    <w:p w:rsidR="004D0189" w:rsidRPr="00D10776" w:rsidRDefault="00D10776" w:rsidP="00FA251C">
      <w:pPr>
        <w:spacing w:after="0" w:line="240" w:lineRule="auto"/>
        <w:ind w:left="567"/>
        <w:rPr>
          <w:rFonts w:ascii="Arial" w:hAnsi="Arial" w:cs="Arial"/>
        </w:rPr>
      </w:pPr>
      <w:r>
        <w:rPr>
          <w:rFonts w:ascii="Arial" w:hAnsi="Arial" w:cs="Arial"/>
        </w:rPr>
        <w:t>K</w:t>
      </w:r>
      <w:r w:rsidR="00904467">
        <w:rPr>
          <w:rFonts w:ascii="Arial" w:hAnsi="Arial" w:cs="Arial"/>
        </w:rPr>
        <w:t>evin</w:t>
      </w:r>
      <w:r>
        <w:rPr>
          <w:rFonts w:ascii="Arial" w:hAnsi="Arial" w:cs="Arial"/>
        </w:rPr>
        <w:t xml:space="preserve"> Kelman </w:t>
      </w:r>
      <w:r w:rsidR="00296D70">
        <w:rPr>
          <w:rFonts w:ascii="Arial" w:hAnsi="Arial" w:cs="Arial"/>
        </w:rPr>
        <w:t xml:space="preserve">provided the Committee with a status overview of the National Perioperative Training Programmes underway in respect of the Foundations of Perioperative Practice, </w:t>
      </w:r>
      <w:proofErr w:type="spellStart"/>
      <w:r w:rsidR="00296D70">
        <w:rPr>
          <w:rFonts w:ascii="Arial" w:hAnsi="Arial" w:cs="Arial"/>
        </w:rPr>
        <w:t>Anaesthetic</w:t>
      </w:r>
      <w:proofErr w:type="spellEnd"/>
      <w:r w:rsidR="00296D70">
        <w:rPr>
          <w:rFonts w:ascii="Arial" w:hAnsi="Arial" w:cs="Arial"/>
        </w:rPr>
        <w:t xml:space="preserve"> Assistants, Surgical First Assistants and Assistant Perioperative Practice courses. </w:t>
      </w:r>
      <w:r w:rsidR="007F1848">
        <w:rPr>
          <w:rFonts w:ascii="Arial" w:hAnsi="Arial" w:cs="Arial"/>
        </w:rPr>
        <w:t xml:space="preserve">The timelines for </w:t>
      </w:r>
      <w:r w:rsidR="00A17C67">
        <w:rPr>
          <w:rFonts w:ascii="Arial" w:hAnsi="Arial" w:cs="Arial"/>
        </w:rPr>
        <w:t xml:space="preserve">the </w:t>
      </w:r>
      <w:r w:rsidR="007F1848">
        <w:rPr>
          <w:rFonts w:ascii="Arial" w:hAnsi="Arial" w:cs="Arial"/>
        </w:rPr>
        <w:t xml:space="preserve">respective learning cohorts and </w:t>
      </w:r>
      <w:r w:rsidR="00C3499C">
        <w:rPr>
          <w:rFonts w:ascii="Arial" w:hAnsi="Arial" w:cs="Arial"/>
        </w:rPr>
        <w:t xml:space="preserve">the </w:t>
      </w:r>
      <w:r w:rsidR="007F1848">
        <w:rPr>
          <w:rFonts w:ascii="Arial" w:hAnsi="Arial" w:cs="Arial"/>
        </w:rPr>
        <w:t xml:space="preserve">geographical coverage of learners was also noted. </w:t>
      </w:r>
    </w:p>
    <w:p w:rsidR="00FA251C" w:rsidRDefault="00FA251C" w:rsidP="00F44783">
      <w:pPr>
        <w:spacing w:after="0" w:line="240" w:lineRule="auto"/>
        <w:rPr>
          <w:rFonts w:ascii="Arial" w:hAnsi="Arial" w:cs="Arial"/>
        </w:rPr>
      </w:pPr>
    </w:p>
    <w:p w:rsidR="00F44783" w:rsidRDefault="00904467" w:rsidP="00FA251C">
      <w:pPr>
        <w:spacing w:after="0" w:line="240" w:lineRule="auto"/>
        <w:ind w:left="567"/>
        <w:rPr>
          <w:rFonts w:ascii="Arial" w:hAnsi="Arial" w:cs="Arial"/>
        </w:rPr>
      </w:pPr>
      <w:r>
        <w:rPr>
          <w:rFonts w:ascii="Arial" w:hAnsi="Arial" w:cs="Arial"/>
        </w:rPr>
        <w:t xml:space="preserve">Linda </w:t>
      </w:r>
      <w:r w:rsidR="00F44783">
        <w:rPr>
          <w:rFonts w:ascii="Arial" w:hAnsi="Arial" w:cs="Arial"/>
        </w:rPr>
        <w:t>Semple thank</w:t>
      </w:r>
      <w:r w:rsidR="00931818">
        <w:rPr>
          <w:rFonts w:ascii="Arial" w:hAnsi="Arial" w:cs="Arial"/>
        </w:rPr>
        <w:t>ed</w:t>
      </w:r>
      <w:r w:rsidR="00F44783">
        <w:rPr>
          <w:rFonts w:ascii="Arial" w:hAnsi="Arial" w:cs="Arial"/>
        </w:rPr>
        <w:t xml:space="preserve"> K</w:t>
      </w:r>
      <w:r>
        <w:rPr>
          <w:rFonts w:ascii="Arial" w:hAnsi="Arial" w:cs="Arial"/>
        </w:rPr>
        <w:t>evin</w:t>
      </w:r>
      <w:r w:rsidR="00F44783">
        <w:rPr>
          <w:rFonts w:ascii="Arial" w:hAnsi="Arial" w:cs="Arial"/>
        </w:rPr>
        <w:t xml:space="preserve"> Kelman for the update provided and asked if an event had been planned to celebrate NHSSA’</w:t>
      </w:r>
      <w:r w:rsidR="001B5C43">
        <w:rPr>
          <w:rFonts w:ascii="Arial" w:hAnsi="Arial" w:cs="Arial"/>
        </w:rPr>
        <w:t xml:space="preserve">s progress and </w:t>
      </w:r>
      <w:r w:rsidR="00817501">
        <w:rPr>
          <w:rFonts w:ascii="Arial" w:hAnsi="Arial" w:cs="Arial"/>
        </w:rPr>
        <w:t>achievements</w:t>
      </w:r>
      <w:r w:rsidR="001B5C43">
        <w:rPr>
          <w:rFonts w:ascii="Arial" w:hAnsi="Arial" w:cs="Arial"/>
        </w:rPr>
        <w:t>.</w:t>
      </w:r>
      <w:r w:rsidR="00F44783">
        <w:rPr>
          <w:rFonts w:ascii="Arial" w:hAnsi="Arial" w:cs="Arial"/>
        </w:rPr>
        <w:t xml:space="preserve"> K</w:t>
      </w:r>
      <w:r>
        <w:rPr>
          <w:rFonts w:ascii="Arial" w:hAnsi="Arial" w:cs="Arial"/>
        </w:rPr>
        <w:t>evin</w:t>
      </w:r>
      <w:r w:rsidR="00F44783">
        <w:rPr>
          <w:rFonts w:ascii="Arial" w:hAnsi="Arial" w:cs="Arial"/>
        </w:rPr>
        <w:t xml:space="preserve"> Kelman responded that no definitive plans were in place</w:t>
      </w:r>
      <w:r w:rsidR="006E32D1">
        <w:rPr>
          <w:rFonts w:ascii="Arial" w:hAnsi="Arial" w:cs="Arial"/>
        </w:rPr>
        <w:t>.  H</w:t>
      </w:r>
      <w:r w:rsidR="00F44783">
        <w:rPr>
          <w:rFonts w:ascii="Arial" w:hAnsi="Arial" w:cs="Arial"/>
        </w:rPr>
        <w:t>owever</w:t>
      </w:r>
      <w:r w:rsidR="006E32D1">
        <w:rPr>
          <w:rFonts w:ascii="Arial" w:hAnsi="Arial" w:cs="Arial"/>
        </w:rPr>
        <w:t>,</w:t>
      </w:r>
      <w:r w:rsidR="00F44783">
        <w:rPr>
          <w:rFonts w:ascii="Arial" w:hAnsi="Arial" w:cs="Arial"/>
        </w:rPr>
        <w:t xml:space="preserve"> opportunities following </w:t>
      </w:r>
      <w:r w:rsidR="006E32D1">
        <w:rPr>
          <w:rFonts w:ascii="Arial" w:hAnsi="Arial" w:cs="Arial"/>
        </w:rPr>
        <w:t xml:space="preserve">the </w:t>
      </w:r>
      <w:r w:rsidR="00F44783">
        <w:rPr>
          <w:rFonts w:ascii="Arial" w:hAnsi="Arial" w:cs="Arial"/>
        </w:rPr>
        <w:t xml:space="preserve">NHS Scotland Event </w:t>
      </w:r>
      <w:r w:rsidR="005166BF">
        <w:rPr>
          <w:rFonts w:ascii="Arial" w:hAnsi="Arial" w:cs="Arial"/>
        </w:rPr>
        <w:t xml:space="preserve">2023 </w:t>
      </w:r>
      <w:r w:rsidR="00D7158B">
        <w:rPr>
          <w:rFonts w:ascii="Arial" w:hAnsi="Arial" w:cs="Arial"/>
        </w:rPr>
        <w:t xml:space="preserve">would </w:t>
      </w:r>
      <w:r w:rsidR="0058528D">
        <w:rPr>
          <w:rFonts w:ascii="Arial" w:hAnsi="Arial" w:cs="Arial"/>
        </w:rPr>
        <w:t>be</w:t>
      </w:r>
      <w:r w:rsidR="00F44783">
        <w:rPr>
          <w:rFonts w:ascii="Arial" w:hAnsi="Arial" w:cs="Arial"/>
        </w:rPr>
        <w:t xml:space="preserve"> explored.</w:t>
      </w:r>
    </w:p>
    <w:p w:rsidR="0018657B" w:rsidRDefault="0018657B" w:rsidP="00FA251C">
      <w:pPr>
        <w:spacing w:after="0" w:line="240" w:lineRule="auto"/>
        <w:ind w:left="567"/>
        <w:rPr>
          <w:rFonts w:ascii="Arial" w:hAnsi="Arial" w:cs="Arial"/>
        </w:rPr>
      </w:pPr>
    </w:p>
    <w:p w:rsidR="0018657B" w:rsidRDefault="0018657B" w:rsidP="00FA251C">
      <w:pPr>
        <w:spacing w:after="0" w:line="240" w:lineRule="auto"/>
        <w:ind w:left="567"/>
        <w:rPr>
          <w:rFonts w:ascii="Arial" w:hAnsi="Arial" w:cs="Arial"/>
        </w:rPr>
      </w:pPr>
      <w:r>
        <w:rPr>
          <w:rFonts w:ascii="Arial" w:hAnsi="Arial" w:cs="Arial"/>
        </w:rPr>
        <w:t xml:space="preserve">The Committee noted the NHSSA update. </w:t>
      </w:r>
    </w:p>
    <w:p w:rsidR="00F44783" w:rsidRDefault="00F44783" w:rsidP="00FA251C">
      <w:pPr>
        <w:spacing w:after="0" w:line="240" w:lineRule="auto"/>
        <w:ind w:left="567"/>
        <w:rPr>
          <w:rFonts w:ascii="Arial" w:hAnsi="Arial" w:cs="Arial"/>
        </w:rPr>
      </w:pPr>
    </w:p>
    <w:p w:rsidR="00190BC5" w:rsidRDefault="00190BC5" w:rsidP="00F44783">
      <w:pPr>
        <w:spacing w:after="0" w:line="240" w:lineRule="auto"/>
        <w:rPr>
          <w:rFonts w:ascii="Arial" w:hAnsi="Arial" w:cs="Arial"/>
          <w:b/>
        </w:rPr>
      </w:pPr>
    </w:p>
    <w:p w:rsidR="00190BC5" w:rsidRPr="006C787A" w:rsidRDefault="00190BC5" w:rsidP="00727613">
      <w:pPr>
        <w:spacing w:after="0" w:line="240" w:lineRule="auto"/>
        <w:ind w:left="567" w:hanging="567"/>
        <w:rPr>
          <w:rFonts w:ascii="Arial" w:hAnsi="Arial" w:cs="Arial"/>
          <w:b/>
        </w:rPr>
      </w:pPr>
      <w:r>
        <w:rPr>
          <w:rFonts w:ascii="Arial" w:hAnsi="Arial" w:cs="Arial"/>
          <w:b/>
        </w:rPr>
        <w:t>6.1.1</w:t>
      </w:r>
      <w:r>
        <w:rPr>
          <w:rFonts w:ascii="Arial" w:hAnsi="Arial" w:cs="Arial"/>
          <w:b/>
        </w:rPr>
        <w:tab/>
      </w:r>
      <w:r w:rsidR="008F5956">
        <w:rPr>
          <w:rFonts w:ascii="Arial" w:hAnsi="Arial" w:cs="Arial"/>
          <w:b/>
        </w:rPr>
        <w:t>Progress Update</w:t>
      </w:r>
    </w:p>
    <w:p w:rsidR="00D20C92" w:rsidRDefault="00D20C92" w:rsidP="00727613">
      <w:pPr>
        <w:spacing w:after="0" w:line="240" w:lineRule="auto"/>
        <w:ind w:left="567" w:hanging="567"/>
        <w:rPr>
          <w:rFonts w:ascii="Arial" w:hAnsi="Arial" w:cs="Arial"/>
          <w:b/>
        </w:rPr>
      </w:pPr>
      <w:r>
        <w:rPr>
          <w:rFonts w:ascii="Arial" w:hAnsi="Arial" w:cs="Arial"/>
          <w:b/>
        </w:rPr>
        <w:tab/>
      </w:r>
    </w:p>
    <w:p w:rsidR="00FD17C6" w:rsidRPr="00FD17C6" w:rsidRDefault="00FD17C6" w:rsidP="00727613">
      <w:pPr>
        <w:spacing w:after="0" w:line="240" w:lineRule="auto"/>
        <w:ind w:left="567" w:hanging="567"/>
        <w:rPr>
          <w:rFonts w:ascii="Arial" w:hAnsi="Arial" w:cs="Arial"/>
        </w:rPr>
      </w:pPr>
      <w:r>
        <w:rPr>
          <w:rFonts w:ascii="Arial" w:hAnsi="Arial" w:cs="Arial"/>
          <w:b/>
        </w:rPr>
        <w:tab/>
      </w:r>
      <w:r w:rsidR="00F21278">
        <w:rPr>
          <w:rFonts w:ascii="Arial" w:hAnsi="Arial" w:cs="Arial"/>
        </w:rPr>
        <w:t xml:space="preserve">The Committee noted the NHSSA Progress </w:t>
      </w:r>
      <w:r w:rsidR="00D57C2E">
        <w:rPr>
          <w:rFonts w:ascii="Arial" w:hAnsi="Arial" w:cs="Arial"/>
        </w:rPr>
        <w:t>U</w:t>
      </w:r>
      <w:r w:rsidR="00F21278">
        <w:rPr>
          <w:rFonts w:ascii="Arial" w:hAnsi="Arial" w:cs="Arial"/>
        </w:rPr>
        <w:t>pdate from the circulated dashboard paper.</w:t>
      </w:r>
      <w:r>
        <w:rPr>
          <w:rFonts w:ascii="Arial" w:hAnsi="Arial" w:cs="Arial"/>
        </w:rPr>
        <w:t xml:space="preserve"> </w:t>
      </w:r>
    </w:p>
    <w:p w:rsidR="007E4332" w:rsidRDefault="00D20C92" w:rsidP="00F444E9">
      <w:pPr>
        <w:spacing w:after="0" w:line="240" w:lineRule="auto"/>
        <w:ind w:left="567" w:hanging="567"/>
        <w:rPr>
          <w:rFonts w:ascii="Arial" w:hAnsi="Arial" w:cs="Arial"/>
        </w:rPr>
      </w:pPr>
      <w:r>
        <w:rPr>
          <w:rFonts w:ascii="Arial" w:hAnsi="Arial" w:cs="Arial"/>
        </w:rPr>
        <w:tab/>
      </w:r>
    </w:p>
    <w:p w:rsidR="00316518" w:rsidRDefault="00316518" w:rsidP="00727613">
      <w:pPr>
        <w:pStyle w:val="ListParagraph"/>
        <w:spacing w:after="0" w:line="240" w:lineRule="auto"/>
        <w:ind w:left="993"/>
        <w:rPr>
          <w:rFonts w:ascii="Arial" w:hAnsi="Arial" w:cs="Arial"/>
        </w:rPr>
      </w:pPr>
    </w:p>
    <w:p w:rsidR="00F444E9" w:rsidRPr="00482039" w:rsidRDefault="00190BC5" w:rsidP="00482039">
      <w:pPr>
        <w:spacing w:after="0" w:line="240" w:lineRule="auto"/>
        <w:ind w:left="567" w:hanging="567"/>
        <w:rPr>
          <w:rFonts w:ascii="Arial" w:hAnsi="Arial" w:cs="Arial"/>
          <w:b/>
        </w:rPr>
      </w:pPr>
      <w:r w:rsidRPr="00190BC5">
        <w:rPr>
          <w:rFonts w:ascii="Arial" w:hAnsi="Arial" w:cs="Arial"/>
          <w:b/>
        </w:rPr>
        <w:t>6.1.2</w:t>
      </w:r>
      <w:r w:rsidRPr="00190BC5">
        <w:rPr>
          <w:rFonts w:ascii="Arial" w:hAnsi="Arial" w:cs="Arial"/>
          <w:b/>
        </w:rPr>
        <w:tab/>
      </w:r>
      <w:r w:rsidR="008F5956">
        <w:rPr>
          <w:rFonts w:ascii="Arial" w:hAnsi="Arial" w:cs="Arial"/>
          <w:b/>
        </w:rPr>
        <w:t>Portfolio Highlights</w:t>
      </w:r>
    </w:p>
    <w:p w:rsidR="007E4332" w:rsidRDefault="00B2418B" w:rsidP="00190BC5">
      <w:pPr>
        <w:spacing w:after="0" w:line="240" w:lineRule="auto"/>
        <w:ind w:left="567" w:hanging="567"/>
        <w:rPr>
          <w:rFonts w:ascii="Arial" w:hAnsi="Arial" w:cs="Arial"/>
        </w:rPr>
      </w:pPr>
      <w:r>
        <w:rPr>
          <w:rFonts w:ascii="Arial" w:hAnsi="Arial" w:cs="Arial"/>
        </w:rPr>
        <w:tab/>
      </w:r>
    </w:p>
    <w:p w:rsidR="00B2418B" w:rsidRDefault="00B2418B" w:rsidP="00190BC5">
      <w:pPr>
        <w:spacing w:after="0" w:line="240" w:lineRule="auto"/>
        <w:ind w:left="567" w:hanging="567"/>
        <w:rPr>
          <w:rFonts w:ascii="Arial" w:hAnsi="Arial" w:cs="Arial"/>
        </w:rPr>
      </w:pPr>
      <w:r>
        <w:rPr>
          <w:rFonts w:ascii="Arial" w:hAnsi="Arial" w:cs="Arial"/>
        </w:rPr>
        <w:tab/>
      </w:r>
      <w:r w:rsidR="00F21278">
        <w:rPr>
          <w:rFonts w:ascii="Arial" w:hAnsi="Arial" w:cs="Arial"/>
        </w:rPr>
        <w:t xml:space="preserve">The Committee noted the NHSSA Portfolio Highlights from </w:t>
      </w:r>
      <w:r w:rsidR="007B0FA3">
        <w:rPr>
          <w:rFonts w:ascii="Arial" w:hAnsi="Arial" w:cs="Arial"/>
        </w:rPr>
        <w:t>the presentation delivered by K</w:t>
      </w:r>
      <w:r w:rsidR="006E32D1">
        <w:rPr>
          <w:rFonts w:ascii="Arial" w:hAnsi="Arial" w:cs="Arial"/>
        </w:rPr>
        <w:t>evin</w:t>
      </w:r>
      <w:r w:rsidR="007B0FA3">
        <w:rPr>
          <w:rFonts w:ascii="Arial" w:hAnsi="Arial" w:cs="Arial"/>
        </w:rPr>
        <w:t xml:space="preserve"> Kelman</w:t>
      </w:r>
      <w:r w:rsidR="00F21278">
        <w:rPr>
          <w:rFonts w:ascii="Arial" w:hAnsi="Arial" w:cs="Arial"/>
        </w:rPr>
        <w:t>.</w:t>
      </w:r>
    </w:p>
    <w:p w:rsidR="00612AB5" w:rsidRDefault="00612AB5" w:rsidP="00727613">
      <w:pPr>
        <w:spacing w:after="0" w:line="240" w:lineRule="auto"/>
        <w:rPr>
          <w:rFonts w:ascii="Arial" w:hAnsi="Arial" w:cs="Arial"/>
          <w:b/>
        </w:rPr>
      </w:pPr>
    </w:p>
    <w:p w:rsidR="00CA0556" w:rsidRDefault="00D20C92" w:rsidP="00727613">
      <w:pPr>
        <w:spacing w:after="0" w:line="240" w:lineRule="auto"/>
        <w:ind w:left="567" w:hanging="567"/>
        <w:rPr>
          <w:rFonts w:ascii="Arial" w:hAnsi="Arial" w:cs="Arial"/>
          <w:b/>
        </w:rPr>
      </w:pPr>
      <w:r>
        <w:rPr>
          <w:rFonts w:ascii="Arial" w:hAnsi="Arial" w:cs="Arial"/>
          <w:b/>
        </w:rPr>
        <w:t>6.2</w:t>
      </w:r>
      <w:r>
        <w:rPr>
          <w:rFonts w:ascii="Arial" w:hAnsi="Arial" w:cs="Arial"/>
          <w:b/>
        </w:rPr>
        <w:tab/>
      </w:r>
      <w:r w:rsidR="00CA0556">
        <w:rPr>
          <w:rFonts w:ascii="Arial" w:hAnsi="Arial" w:cs="Arial"/>
          <w:b/>
        </w:rPr>
        <w:t>NHS Golden Jubilee (</w:t>
      </w:r>
      <w:r w:rsidR="00657675">
        <w:rPr>
          <w:rFonts w:ascii="Arial" w:hAnsi="Arial" w:cs="Arial"/>
          <w:b/>
        </w:rPr>
        <w:t xml:space="preserve">NHS </w:t>
      </w:r>
      <w:r w:rsidR="00CA0556">
        <w:rPr>
          <w:rFonts w:ascii="Arial" w:hAnsi="Arial" w:cs="Arial"/>
          <w:b/>
        </w:rPr>
        <w:t>GJ) Strategic Updates</w:t>
      </w:r>
    </w:p>
    <w:p w:rsidR="009F3BC2" w:rsidRDefault="009F3BC2" w:rsidP="00727613">
      <w:pPr>
        <w:spacing w:after="0" w:line="240" w:lineRule="auto"/>
        <w:ind w:left="567" w:hanging="567"/>
        <w:rPr>
          <w:rFonts w:ascii="Arial" w:hAnsi="Arial" w:cs="Arial"/>
          <w:b/>
        </w:rPr>
      </w:pPr>
    </w:p>
    <w:p w:rsidR="00CA0556" w:rsidRDefault="00CA0556" w:rsidP="00727613">
      <w:pPr>
        <w:spacing w:after="0" w:line="240" w:lineRule="auto"/>
        <w:ind w:left="567" w:hanging="567"/>
        <w:rPr>
          <w:rFonts w:ascii="Arial" w:hAnsi="Arial" w:cs="Arial"/>
          <w:b/>
        </w:rPr>
      </w:pPr>
      <w:r>
        <w:rPr>
          <w:rFonts w:ascii="Arial" w:hAnsi="Arial" w:cs="Arial"/>
          <w:b/>
        </w:rPr>
        <w:t>6.2.1</w:t>
      </w:r>
      <w:r>
        <w:rPr>
          <w:rFonts w:ascii="Arial" w:hAnsi="Arial" w:cs="Arial"/>
          <w:b/>
        </w:rPr>
        <w:tab/>
        <w:t xml:space="preserve">NHS GJ Strategic </w:t>
      </w:r>
      <w:r w:rsidR="008F5956">
        <w:rPr>
          <w:rFonts w:ascii="Arial" w:hAnsi="Arial" w:cs="Arial"/>
          <w:b/>
        </w:rPr>
        <w:t>Programme Update</w:t>
      </w:r>
    </w:p>
    <w:p w:rsidR="00CA0556" w:rsidRDefault="00CA0556" w:rsidP="00727613">
      <w:pPr>
        <w:spacing w:after="0" w:line="240" w:lineRule="auto"/>
        <w:ind w:left="567" w:hanging="567"/>
        <w:rPr>
          <w:rFonts w:ascii="Arial" w:hAnsi="Arial" w:cs="Arial"/>
          <w:b/>
        </w:rPr>
      </w:pPr>
    </w:p>
    <w:p w:rsidR="00CE5F60" w:rsidRDefault="00CE5F60" w:rsidP="00CE5F60">
      <w:pPr>
        <w:spacing w:after="0" w:line="240" w:lineRule="auto"/>
        <w:ind w:left="567"/>
        <w:rPr>
          <w:rFonts w:ascii="Arial" w:hAnsi="Arial" w:cs="Arial"/>
        </w:rPr>
      </w:pPr>
      <w:r>
        <w:rPr>
          <w:rFonts w:ascii="Arial" w:hAnsi="Arial" w:cs="Arial"/>
        </w:rPr>
        <w:t>The Committee w</w:t>
      </w:r>
      <w:r w:rsidR="00931818">
        <w:rPr>
          <w:rFonts w:ascii="Arial" w:hAnsi="Arial" w:cs="Arial"/>
        </w:rPr>
        <w:t>as</w:t>
      </w:r>
      <w:r>
        <w:rPr>
          <w:rFonts w:ascii="Arial" w:hAnsi="Arial" w:cs="Arial"/>
        </w:rPr>
        <w:t xml:space="preserve"> provided </w:t>
      </w:r>
      <w:r w:rsidR="00931818">
        <w:rPr>
          <w:rFonts w:ascii="Arial" w:hAnsi="Arial" w:cs="Arial"/>
        </w:rPr>
        <w:t xml:space="preserve">with </w:t>
      </w:r>
      <w:r>
        <w:rPr>
          <w:rFonts w:ascii="Arial" w:hAnsi="Arial" w:cs="Arial"/>
        </w:rPr>
        <w:t>an update by G</w:t>
      </w:r>
      <w:r w:rsidR="006E32D1">
        <w:rPr>
          <w:rFonts w:ascii="Arial" w:hAnsi="Arial" w:cs="Arial"/>
        </w:rPr>
        <w:t>areth</w:t>
      </w:r>
      <w:r>
        <w:rPr>
          <w:rFonts w:ascii="Arial" w:hAnsi="Arial" w:cs="Arial"/>
        </w:rPr>
        <w:t xml:space="preserve"> Adkins in relation to NHS GJ’s Strategic P</w:t>
      </w:r>
      <w:r w:rsidR="00A6507A">
        <w:rPr>
          <w:rFonts w:ascii="Arial" w:hAnsi="Arial" w:cs="Arial"/>
        </w:rPr>
        <w:t xml:space="preserve">rogrammes, who stated that there </w:t>
      </w:r>
      <w:r w:rsidR="00931818">
        <w:rPr>
          <w:rFonts w:ascii="Arial" w:hAnsi="Arial" w:cs="Arial"/>
        </w:rPr>
        <w:t>had been</w:t>
      </w:r>
      <w:r w:rsidR="00A6507A">
        <w:rPr>
          <w:rFonts w:ascii="Arial" w:hAnsi="Arial" w:cs="Arial"/>
        </w:rPr>
        <w:t xml:space="preserve"> good progress across all portfolios.</w:t>
      </w:r>
      <w:r>
        <w:rPr>
          <w:rFonts w:ascii="Arial" w:hAnsi="Arial" w:cs="Arial"/>
        </w:rPr>
        <w:t xml:space="preserve"> It was noted that the report now included both the </w:t>
      </w:r>
      <w:r w:rsidR="00904467">
        <w:rPr>
          <w:rFonts w:ascii="Arial" w:hAnsi="Arial" w:cs="Arial"/>
        </w:rPr>
        <w:t>e-he</w:t>
      </w:r>
      <w:r>
        <w:rPr>
          <w:rFonts w:ascii="Arial" w:hAnsi="Arial" w:cs="Arial"/>
        </w:rPr>
        <w:t>alth and Digital a</w:t>
      </w:r>
      <w:r w:rsidR="00931818">
        <w:rPr>
          <w:rFonts w:ascii="Arial" w:hAnsi="Arial" w:cs="Arial"/>
        </w:rPr>
        <w:t xml:space="preserve">s well </w:t>
      </w:r>
      <w:r w:rsidR="00904467">
        <w:rPr>
          <w:rFonts w:ascii="Arial" w:hAnsi="Arial" w:cs="Arial"/>
        </w:rPr>
        <w:t>as the</w:t>
      </w:r>
      <w:r>
        <w:rPr>
          <w:rFonts w:ascii="Arial" w:hAnsi="Arial" w:cs="Arial"/>
        </w:rPr>
        <w:t xml:space="preserve"> Capital and Es</w:t>
      </w:r>
      <w:r w:rsidR="00A6507A">
        <w:rPr>
          <w:rFonts w:ascii="Arial" w:hAnsi="Arial" w:cs="Arial"/>
        </w:rPr>
        <w:t>tates portfolios</w:t>
      </w:r>
      <w:r w:rsidR="006E32D1">
        <w:rPr>
          <w:rFonts w:ascii="Arial" w:hAnsi="Arial" w:cs="Arial"/>
        </w:rPr>
        <w:t>.  H</w:t>
      </w:r>
      <w:r w:rsidR="00A6507A">
        <w:rPr>
          <w:rFonts w:ascii="Arial" w:hAnsi="Arial" w:cs="Arial"/>
        </w:rPr>
        <w:t>owever</w:t>
      </w:r>
      <w:r w:rsidR="006E32D1">
        <w:rPr>
          <w:rFonts w:ascii="Arial" w:hAnsi="Arial" w:cs="Arial"/>
        </w:rPr>
        <w:t>,</w:t>
      </w:r>
      <w:r w:rsidR="00A6507A">
        <w:rPr>
          <w:rFonts w:ascii="Arial" w:hAnsi="Arial" w:cs="Arial"/>
        </w:rPr>
        <w:t xml:space="preserve"> future reports would look to combine and aggregate items within each of these respective portfolios. </w:t>
      </w:r>
      <w:r w:rsidR="00B72ED5">
        <w:rPr>
          <w:rFonts w:ascii="Arial" w:hAnsi="Arial" w:cs="Arial"/>
        </w:rPr>
        <w:t xml:space="preserve">The progress </w:t>
      </w:r>
      <w:r w:rsidR="00B72ED5">
        <w:rPr>
          <w:rFonts w:ascii="Arial" w:hAnsi="Arial" w:cs="Arial"/>
        </w:rPr>
        <w:lastRenderedPageBreak/>
        <w:t xml:space="preserve">against Heart, Lung and Diagnostics (HLD) division and the complexity around securing funding for increased Electrophysiology Procedures (EP) was reported. The Strategic Programme Update would take a gradual evolving approach regarding portfolios and the eventual embedment across the </w:t>
      </w:r>
      <w:r w:rsidR="006B2988">
        <w:rPr>
          <w:rFonts w:ascii="Arial" w:hAnsi="Arial" w:cs="Arial"/>
        </w:rPr>
        <w:t>organis</w:t>
      </w:r>
      <w:r w:rsidR="00B72ED5">
        <w:rPr>
          <w:rFonts w:ascii="Arial" w:hAnsi="Arial" w:cs="Arial"/>
        </w:rPr>
        <w:t xml:space="preserve">ation.  </w:t>
      </w:r>
    </w:p>
    <w:p w:rsidR="009F3BC2" w:rsidRDefault="00B72ED5" w:rsidP="00B72ED5">
      <w:pPr>
        <w:spacing w:after="0" w:line="240" w:lineRule="auto"/>
        <w:rPr>
          <w:rFonts w:ascii="Arial" w:hAnsi="Arial" w:cs="Arial"/>
        </w:rPr>
      </w:pPr>
      <w:r>
        <w:rPr>
          <w:rFonts w:ascii="Arial" w:hAnsi="Arial" w:cs="Arial"/>
        </w:rPr>
        <w:tab/>
      </w:r>
    </w:p>
    <w:p w:rsidR="00B72ED5" w:rsidRDefault="00904467" w:rsidP="006B2988">
      <w:pPr>
        <w:spacing w:after="0" w:line="240" w:lineRule="auto"/>
        <w:ind w:left="555"/>
        <w:rPr>
          <w:rFonts w:ascii="Arial" w:hAnsi="Arial" w:cs="Arial"/>
        </w:rPr>
      </w:pPr>
      <w:r>
        <w:rPr>
          <w:rFonts w:ascii="Arial" w:hAnsi="Arial" w:cs="Arial"/>
        </w:rPr>
        <w:t xml:space="preserve">Gareth </w:t>
      </w:r>
      <w:r w:rsidR="00B72ED5">
        <w:rPr>
          <w:rFonts w:ascii="Arial" w:hAnsi="Arial" w:cs="Arial"/>
        </w:rPr>
        <w:t>Adkins invited C</w:t>
      </w:r>
      <w:r>
        <w:rPr>
          <w:rFonts w:ascii="Arial" w:hAnsi="Arial" w:cs="Arial"/>
        </w:rPr>
        <w:t>arole</w:t>
      </w:r>
      <w:r w:rsidR="00B72ED5">
        <w:rPr>
          <w:rFonts w:ascii="Arial" w:hAnsi="Arial" w:cs="Arial"/>
        </w:rPr>
        <w:t xml:space="preserve"> Anderson </w:t>
      </w:r>
      <w:r w:rsidR="006B2988">
        <w:rPr>
          <w:rFonts w:ascii="Arial" w:hAnsi="Arial" w:cs="Arial"/>
        </w:rPr>
        <w:t xml:space="preserve">to provide comment, who reported that as a result of the </w:t>
      </w:r>
      <w:r w:rsidR="000F1968">
        <w:rPr>
          <w:rFonts w:ascii="Arial" w:hAnsi="Arial" w:cs="Arial"/>
        </w:rPr>
        <w:t xml:space="preserve">commissioning of the </w:t>
      </w:r>
      <w:r w:rsidR="006B2988">
        <w:rPr>
          <w:rFonts w:ascii="Arial" w:hAnsi="Arial" w:cs="Arial"/>
        </w:rPr>
        <w:t>Medium Term Strategy</w:t>
      </w:r>
      <w:r w:rsidR="004D3716">
        <w:rPr>
          <w:rFonts w:ascii="Arial" w:hAnsi="Arial" w:cs="Arial"/>
        </w:rPr>
        <w:t xml:space="preserve"> by Scottish Government (SG),</w:t>
      </w:r>
      <w:r w:rsidR="006B2988">
        <w:rPr>
          <w:rFonts w:ascii="Arial" w:hAnsi="Arial" w:cs="Arial"/>
        </w:rPr>
        <w:t xml:space="preserve"> a number of items within the portfolio would be </w:t>
      </w:r>
      <w:proofErr w:type="spellStart"/>
      <w:r w:rsidR="006B2988">
        <w:rPr>
          <w:rFonts w:ascii="Arial" w:hAnsi="Arial" w:cs="Arial"/>
        </w:rPr>
        <w:t>reprioritised</w:t>
      </w:r>
      <w:proofErr w:type="spellEnd"/>
      <w:r w:rsidR="006B2988">
        <w:rPr>
          <w:rFonts w:ascii="Arial" w:hAnsi="Arial" w:cs="Arial"/>
        </w:rPr>
        <w:t xml:space="preserve"> over the summer and autumn period. Furthermore, the Project Management System was being procured and would be interwoven with the portfolio report once in operation.</w:t>
      </w:r>
    </w:p>
    <w:p w:rsidR="009F3BC2" w:rsidRDefault="009F3BC2" w:rsidP="009F3BC2">
      <w:pPr>
        <w:spacing w:after="0" w:line="240" w:lineRule="auto"/>
        <w:ind w:left="567" w:firstLine="153"/>
        <w:rPr>
          <w:rFonts w:ascii="Arial" w:hAnsi="Arial" w:cs="Arial"/>
        </w:rPr>
      </w:pPr>
    </w:p>
    <w:p w:rsidR="00DD7887" w:rsidRDefault="006B2988" w:rsidP="004C1B50">
      <w:pPr>
        <w:spacing w:after="0" w:line="240" w:lineRule="auto"/>
        <w:ind w:left="567"/>
        <w:rPr>
          <w:rFonts w:ascii="Arial" w:hAnsi="Arial" w:cs="Arial"/>
        </w:rPr>
      </w:pPr>
      <w:r>
        <w:rPr>
          <w:rFonts w:ascii="Arial" w:hAnsi="Arial" w:cs="Arial"/>
        </w:rPr>
        <w:t>L Semple thanked G</w:t>
      </w:r>
      <w:r w:rsidR="00904467">
        <w:rPr>
          <w:rFonts w:ascii="Arial" w:hAnsi="Arial" w:cs="Arial"/>
        </w:rPr>
        <w:t>areth</w:t>
      </w:r>
      <w:r>
        <w:rPr>
          <w:rFonts w:ascii="Arial" w:hAnsi="Arial" w:cs="Arial"/>
        </w:rPr>
        <w:t xml:space="preserve"> Adkins and C</w:t>
      </w:r>
      <w:r w:rsidR="00904467">
        <w:rPr>
          <w:rFonts w:ascii="Arial" w:hAnsi="Arial" w:cs="Arial"/>
        </w:rPr>
        <w:t>arole</w:t>
      </w:r>
      <w:r>
        <w:rPr>
          <w:rFonts w:ascii="Arial" w:hAnsi="Arial" w:cs="Arial"/>
        </w:rPr>
        <w:t xml:space="preserve"> Anderson for the update</w:t>
      </w:r>
      <w:r w:rsidR="000869EE">
        <w:rPr>
          <w:rFonts w:ascii="Arial" w:hAnsi="Arial" w:cs="Arial"/>
        </w:rPr>
        <w:t>s</w:t>
      </w:r>
      <w:r>
        <w:rPr>
          <w:rFonts w:ascii="Arial" w:hAnsi="Arial" w:cs="Arial"/>
        </w:rPr>
        <w:t xml:space="preserve"> provided, </w:t>
      </w:r>
      <w:r w:rsidR="00E745E5">
        <w:rPr>
          <w:rFonts w:ascii="Arial" w:hAnsi="Arial" w:cs="Arial"/>
        </w:rPr>
        <w:t>stating</w:t>
      </w:r>
      <w:r>
        <w:rPr>
          <w:rFonts w:ascii="Arial" w:hAnsi="Arial" w:cs="Arial"/>
        </w:rPr>
        <w:t xml:space="preserve"> that they had provided assurance in terms of the coherence of NHS GJ’s programmes and their compatibility with the Board’s Strategic Priorities. </w:t>
      </w:r>
    </w:p>
    <w:p w:rsidR="00F0121F" w:rsidRDefault="00F0121F" w:rsidP="004C1B50">
      <w:pPr>
        <w:spacing w:after="0" w:line="240" w:lineRule="auto"/>
        <w:ind w:left="567"/>
        <w:rPr>
          <w:rFonts w:ascii="Arial" w:hAnsi="Arial" w:cs="Arial"/>
        </w:rPr>
      </w:pPr>
    </w:p>
    <w:p w:rsidR="00F0121F" w:rsidRDefault="00F0121F" w:rsidP="004C1B50">
      <w:pPr>
        <w:spacing w:after="0" w:line="240" w:lineRule="auto"/>
        <w:ind w:left="567"/>
        <w:rPr>
          <w:rFonts w:ascii="Arial" w:hAnsi="Arial" w:cs="Arial"/>
        </w:rPr>
      </w:pPr>
      <w:r>
        <w:rPr>
          <w:rFonts w:ascii="Arial" w:hAnsi="Arial" w:cs="Arial"/>
        </w:rPr>
        <w:t>The Committee noted the NHS GJ Strategic Programme Update.</w:t>
      </w:r>
    </w:p>
    <w:p w:rsidR="00DD7887" w:rsidRPr="009F3BC2" w:rsidRDefault="00DD7887" w:rsidP="009F3BC2">
      <w:pPr>
        <w:spacing w:after="0" w:line="240" w:lineRule="auto"/>
        <w:ind w:left="567" w:firstLine="153"/>
        <w:rPr>
          <w:rFonts w:ascii="Arial" w:hAnsi="Arial" w:cs="Arial"/>
        </w:rPr>
      </w:pPr>
    </w:p>
    <w:p w:rsidR="00CA0556" w:rsidRDefault="00B2033F" w:rsidP="00727613">
      <w:pPr>
        <w:spacing w:after="0" w:line="240" w:lineRule="auto"/>
        <w:ind w:left="567" w:hanging="567"/>
        <w:rPr>
          <w:rFonts w:ascii="Arial" w:hAnsi="Arial" w:cs="Arial"/>
          <w:b/>
        </w:rPr>
      </w:pPr>
      <w:r>
        <w:rPr>
          <w:rFonts w:ascii="Arial" w:hAnsi="Arial" w:cs="Arial"/>
          <w:b/>
        </w:rPr>
        <w:t>6.2</w:t>
      </w:r>
      <w:r w:rsidR="00CA0556">
        <w:rPr>
          <w:rFonts w:ascii="Arial" w:hAnsi="Arial" w:cs="Arial"/>
          <w:b/>
        </w:rPr>
        <w:t>.2</w:t>
      </w:r>
      <w:r w:rsidR="00CA0556">
        <w:rPr>
          <w:rFonts w:ascii="Arial" w:hAnsi="Arial" w:cs="Arial"/>
          <w:b/>
        </w:rPr>
        <w:tab/>
        <w:t>NHS GJ Expansion/National Treatment Centre (NTC) Update</w:t>
      </w:r>
    </w:p>
    <w:p w:rsidR="005455C7" w:rsidRDefault="005455C7" w:rsidP="005455C7">
      <w:pPr>
        <w:spacing w:after="0" w:line="240" w:lineRule="auto"/>
        <w:ind w:left="567"/>
        <w:rPr>
          <w:rFonts w:ascii="Arial" w:hAnsi="Arial" w:cs="Arial"/>
        </w:rPr>
      </w:pPr>
    </w:p>
    <w:p w:rsidR="0079476C" w:rsidRDefault="00904467" w:rsidP="005455C7">
      <w:pPr>
        <w:spacing w:after="0" w:line="240" w:lineRule="auto"/>
        <w:ind w:left="567"/>
        <w:rPr>
          <w:rFonts w:ascii="Arial" w:hAnsi="Arial" w:cs="Arial"/>
        </w:rPr>
      </w:pPr>
      <w:r>
        <w:rPr>
          <w:rFonts w:ascii="Arial" w:hAnsi="Arial" w:cs="Arial"/>
        </w:rPr>
        <w:t xml:space="preserve">Michael </w:t>
      </w:r>
      <w:r w:rsidR="005455C7">
        <w:rPr>
          <w:rFonts w:ascii="Arial" w:hAnsi="Arial" w:cs="Arial"/>
        </w:rPr>
        <w:t>Breen introduced J</w:t>
      </w:r>
      <w:r>
        <w:rPr>
          <w:rFonts w:ascii="Arial" w:hAnsi="Arial" w:cs="Arial"/>
        </w:rPr>
        <w:t>ohn</w:t>
      </w:r>
      <w:r w:rsidR="005455C7">
        <w:rPr>
          <w:rFonts w:ascii="Arial" w:hAnsi="Arial" w:cs="Arial"/>
        </w:rPr>
        <w:t xml:space="preserve"> Scott</w:t>
      </w:r>
      <w:r w:rsidR="009A38B3">
        <w:rPr>
          <w:rFonts w:ascii="Arial" w:hAnsi="Arial" w:cs="Arial"/>
        </w:rPr>
        <w:t>, Director of Facilities and Capital Projects,</w:t>
      </w:r>
      <w:r w:rsidR="005455C7">
        <w:rPr>
          <w:rFonts w:ascii="Arial" w:hAnsi="Arial" w:cs="Arial"/>
        </w:rPr>
        <w:t xml:space="preserve"> to the Committee, who then provided a verbal</w:t>
      </w:r>
      <w:r w:rsidR="00F45DE0">
        <w:rPr>
          <w:rFonts w:ascii="Arial" w:hAnsi="Arial" w:cs="Arial"/>
        </w:rPr>
        <w:t xml:space="preserve"> update</w:t>
      </w:r>
      <w:r w:rsidR="0079476C">
        <w:rPr>
          <w:rFonts w:ascii="Arial" w:hAnsi="Arial" w:cs="Arial"/>
        </w:rPr>
        <w:t xml:space="preserve"> regarding</w:t>
      </w:r>
      <w:r w:rsidR="005455C7">
        <w:rPr>
          <w:rFonts w:ascii="Arial" w:hAnsi="Arial" w:cs="Arial"/>
        </w:rPr>
        <w:t xml:space="preserve"> </w:t>
      </w:r>
      <w:r w:rsidR="00F45DE0">
        <w:rPr>
          <w:rFonts w:ascii="Arial" w:hAnsi="Arial" w:cs="Arial"/>
        </w:rPr>
        <w:t xml:space="preserve">the </w:t>
      </w:r>
      <w:r w:rsidR="005455C7">
        <w:rPr>
          <w:rFonts w:ascii="Arial" w:hAnsi="Arial" w:cs="Arial"/>
        </w:rPr>
        <w:t xml:space="preserve">Expansion </w:t>
      </w:r>
      <w:r w:rsidR="00F45DE0">
        <w:rPr>
          <w:rFonts w:ascii="Arial" w:hAnsi="Arial" w:cs="Arial"/>
        </w:rPr>
        <w:t>P</w:t>
      </w:r>
      <w:r w:rsidR="005455C7">
        <w:rPr>
          <w:rFonts w:ascii="Arial" w:hAnsi="Arial" w:cs="Arial"/>
        </w:rPr>
        <w:t>rogramme.</w:t>
      </w:r>
    </w:p>
    <w:p w:rsidR="0079476C" w:rsidRDefault="0079476C" w:rsidP="005455C7">
      <w:pPr>
        <w:spacing w:after="0" w:line="240" w:lineRule="auto"/>
        <w:ind w:left="567"/>
        <w:rPr>
          <w:rFonts w:ascii="Arial" w:hAnsi="Arial" w:cs="Arial"/>
        </w:rPr>
      </w:pPr>
    </w:p>
    <w:p w:rsidR="0079476C" w:rsidRDefault="0079476C" w:rsidP="005455C7">
      <w:pPr>
        <w:spacing w:after="0" w:line="240" w:lineRule="auto"/>
        <w:ind w:left="567"/>
        <w:rPr>
          <w:rFonts w:ascii="Arial" w:hAnsi="Arial" w:cs="Arial"/>
        </w:rPr>
      </w:pPr>
      <w:r>
        <w:rPr>
          <w:rFonts w:ascii="Arial" w:hAnsi="Arial" w:cs="Arial"/>
        </w:rPr>
        <w:t>J</w:t>
      </w:r>
      <w:r w:rsidR="00904467">
        <w:rPr>
          <w:rFonts w:ascii="Arial" w:hAnsi="Arial" w:cs="Arial"/>
        </w:rPr>
        <w:t>ohn</w:t>
      </w:r>
      <w:r>
        <w:rPr>
          <w:rFonts w:ascii="Arial" w:hAnsi="Arial" w:cs="Arial"/>
        </w:rPr>
        <w:t xml:space="preserve"> Scott stated that Phase </w:t>
      </w:r>
      <w:r w:rsidR="003F7FE4">
        <w:rPr>
          <w:rFonts w:ascii="Arial" w:hAnsi="Arial" w:cs="Arial"/>
        </w:rPr>
        <w:t xml:space="preserve">2 was facing a number of challenges regarding the electronic monitoring system, </w:t>
      </w:r>
      <w:r w:rsidR="00931818">
        <w:rPr>
          <w:rFonts w:ascii="Arial" w:hAnsi="Arial" w:cs="Arial"/>
        </w:rPr>
        <w:t>three</w:t>
      </w:r>
      <w:r w:rsidR="003F7FE4">
        <w:rPr>
          <w:rFonts w:ascii="Arial" w:hAnsi="Arial" w:cs="Arial"/>
        </w:rPr>
        <w:t xml:space="preserve"> phase power supply and steam safety pipework, which had resulted in a collective 14 week delay. The ceilings within the building would need to be broken through and some services would need to be uninstalled and reinstalled. In terms of timelines, the Committee w</w:t>
      </w:r>
      <w:r w:rsidR="00931818">
        <w:rPr>
          <w:rFonts w:ascii="Arial" w:hAnsi="Arial" w:cs="Arial"/>
        </w:rPr>
        <w:t>as</w:t>
      </w:r>
      <w:r w:rsidR="003F7FE4">
        <w:rPr>
          <w:rFonts w:ascii="Arial" w:hAnsi="Arial" w:cs="Arial"/>
        </w:rPr>
        <w:t xml:space="preserve"> advised that the planned handover was the 14 September 2023 with the first patient planned for treatment on 8 December 2023. The mitigation to reduce delays was also discussed, including the implementation of overtime and weekend working and the overlapping of tasks with sub-contractors. It was reported that an earlier phased handover prior to the 14 September 2023 was </w:t>
      </w:r>
      <w:r w:rsidR="00E34ED2">
        <w:rPr>
          <w:rFonts w:ascii="Arial" w:hAnsi="Arial" w:cs="Arial"/>
        </w:rPr>
        <w:t xml:space="preserve">still </w:t>
      </w:r>
      <w:r w:rsidR="003F7FE4">
        <w:rPr>
          <w:rFonts w:ascii="Arial" w:hAnsi="Arial" w:cs="Arial"/>
        </w:rPr>
        <w:t xml:space="preserve">planned for </w:t>
      </w:r>
      <w:r w:rsidR="00505075">
        <w:rPr>
          <w:rFonts w:ascii="Arial" w:hAnsi="Arial" w:cs="Arial"/>
        </w:rPr>
        <w:t>E</w:t>
      </w:r>
      <w:r w:rsidR="003F7FE4">
        <w:rPr>
          <w:rFonts w:ascii="Arial" w:hAnsi="Arial" w:cs="Arial"/>
        </w:rPr>
        <w:t xml:space="preserve">ndoscopy. The cost implications regarding the aforementioned delays was still to be determined. </w:t>
      </w:r>
    </w:p>
    <w:p w:rsidR="003F7FE4" w:rsidRDefault="003F7FE4" w:rsidP="005455C7">
      <w:pPr>
        <w:spacing w:after="0" w:line="240" w:lineRule="auto"/>
        <w:ind w:left="567"/>
        <w:rPr>
          <w:rFonts w:ascii="Arial" w:hAnsi="Arial" w:cs="Arial"/>
        </w:rPr>
      </w:pPr>
    </w:p>
    <w:p w:rsidR="003F7FE4" w:rsidRDefault="00904467" w:rsidP="005455C7">
      <w:pPr>
        <w:spacing w:after="0" w:line="240" w:lineRule="auto"/>
        <w:ind w:left="567"/>
        <w:rPr>
          <w:rFonts w:ascii="Arial" w:hAnsi="Arial" w:cs="Arial"/>
        </w:rPr>
      </w:pPr>
      <w:r>
        <w:rPr>
          <w:rFonts w:ascii="Arial" w:hAnsi="Arial" w:cs="Arial"/>
        </w:rPr>
        <w:t xml:space="preserve">Michael </w:t>
      </w:r>
      <w:r w:rsidR="003F7FE4">
        <w:rPr>
          <w:rFonts w:ascii="Arial" w:hAnsi="Arial" w:cs="Arial"/>
        </w:rPr>
        <w:t xml:space="preserve">Breen reported that Alan Gray, the Senior Responsible Officer for </w:t>
      </w:r>
      <w:r w:rsidR="00505075">
        <w:rPr>
          <w:rFonts w:ascii="Arial" w:hAnsi="Arial" w:cs="Arial"/>
        </w:rPr>
        <w:t xml:space="preserve">Scotland </w:t>
      </w:r>
      <w:r w:rsidR="003F7FE4">
        <w:rPr>
          <w:rFonts w:ascii="Arial" w:hAnsi="Arial" w:cs="Arial"/>
        </w:rPr>
        <w:t>NTCs</w:t>
      </w:r>
      <w:r w:rsidR="00516D2C">
        <w:rPr>
          <w:rFonts w:ascii="Arial" w:hAnsi="Arial" w:cs="Arial"/>
        </w:rPr>
        <w:t>,</w:t>
      </w:r>
      <w:r w:rsidR="003F7FE4">
        <w:rPr>
          <w:rFonts w:ascii="Arial" w:hAnsi="Arial" w:cs="Arial"/>
        </w:rPr>
        <w:t xml:space="preserve"> had been advised of the delays and NHS GJ had agreed to provide him with an update on activity levels and what increase </w:t>
      </w:r>
      <w:r w:rsidR="00516D2C">
        <w:rPr>
          <w:rFonts w:ascii="Arial" w:hAnsi="Arial" w:cs="Arial"/>
        </w:rPr>
        <w:t>in activity</w:t>
      </w:r>
      <w:r w:rsidR="003F7FE4">
        <w:rPr>
          <w:rFonts w:ascii="Arial" w:hAnsi="Arial" w:cs="Arial"/>
        </w:rPr>
        <w:t xml:space="preserve"> could be provided </w:t>
      </w:r>
      <w:r w:rsidR="00516D2C">
        <w:rPr>
          <w:rFonts w:ascii="Arial" w:hAnsi="Arial" w:cs="Arial"/>
        </w:rPr>
        <w:t>in 202</w:t>
      </w:r>
      <w:r w:rsidR="00F34F8C">
        <w:rPr>
          <w:rFonts w:ascii="Arial" w:hAnsi="Arial" w:cs="Arial"/>
        </w:rPr>
        <w:t>3/24</w:t>
      </w:r>
      <w:r w:rsidR="00516D2C">
        <w:rPr>
          <w:rFonts w:ascii="Arial" w:hAnsi="Arial" w:cs="Arial"/>
        </w:rPr>
        <w:t xml:space="preserve"> to compensate for any </w:t>
      </w:r>
      <w:r w:rsidR="004414B0">
        <w:rPr>
          <w:rFonts w:ascii="Arial" w:hAnsi="Arial" w:cs="Arial"/>
        </w:rPr>
        <w:t>reduction</w:t>
      </w:r>
      <w:r w:rsidR="00516D2C">
        <w:rPr>
          <w:rFonts w:ascii="Arial" w:hAnsi="Arial" w:cs="Arial"/>
        </w:rPr>
        <w:t xml:space="preserve"> in performance.</w:t>
      </w:r>
      <w:r w:rsidR="003F7FE4">
        <w:rPr>
          <w:rFonts w:ascii="Arial" w:hAnsi="Arial" w:cs="Arial"/>
        </w:rPr>
        <w:t xml:space="preserve"> </w:t>
      </w:r>
    </w:p>
    <w:p w:rsidR="0033210C" w:rsidRDefault="0033210C" w:rsidP="005455C7">
      <w:pPr>
        <w:spacing w:after="0" w:line="240" w:lineRule="auto"/>
        <w:ind w:left="567"/>
        <w:rPr>
          <w:rFonts w:ascii="Arial" w:hAnsi="Arial" w:cs="Arial"/>
        </w:rPr>
      </w:pPr>
    </w:p>
    <w:p w:rsidR="0033210C" w:rsidRDefault="0033210C" w:rsidP="005455C7">
      <w:pPr>
        <w:spacing w:after="0" w:line="240" w:lineRule="auto"/>
        <w:ind w:left="567"/>
        <w:rPr>
          <w:rFonts w:ascii="Arial" w:hAnsi="Arial" w:cs="Arial"/>
        </w:rPr>
      </w:pPr>
      <w:r>
        <w:rPr>
          <w:rFonts w:ascii="Arial" w:hAnsi="Arial" w:cs="Arial"/>
        </w:rPr>
        <w:t xml:space="preserve">The Committee noted the NHS GJ Expansion/National Treatment Centre Update. </w:t>
      </w:r>
    </w:p>
    <w:p w:rsidR="00BE054B" w:rsidRPr="009D4012" w:rsidRDefault="00BE054B" w:rsidP="00727613">
      <w:pPr>
        <w:spacing w:after="0" w:line="240" w:lineRule="auto"/>
        <w:rPr>
          <w:rFonts w:ascii="Arial" w:hAnsi="Arial" w:cs="Arial"/>
        </w:rPr>
      </w:pPr>
    </w:p>
    <w:p w:rsidR="00190BC5" w:rsidRDefault="00190BC5" w:rsidP="00727613">
      <w:pPr>
        <w:spacing w:after="0" w:line="240" w:lineRule="auto"/>
        <w:ind w:left="567" w:hanging="567"/>
        <w:rPr>
          <w:rFonts w:ascii="Arial" w:hAnsi="Arial" w:cs="Arial"/>
          <w:b/>
        </w:rPr>
      </w:pPr>
      <w:r>
        <w:rPr>
          <w:rFonts w:ascii="Arial" w:hAnsi="Arial" w:cs="Arial"/>
          <w:b/>
        </w:rPr>
        <w:t>6.2.3</w:t>
      </w:r>
      <w:r>
        <w:rPr>
          <w:rFonts w:ascii="Arial" w:hAnsi="Arial" w:cs="Arial"/>
          <w:b/>
        </w:rPr>
        <w:tab/>
      </w:r>
      <w:r w:rsidR="008F5956">
        <w:rPr>
          <w:rFonts w:ascii="Arial" w:hAnsi="Arial" w:cs="Arial"/>
          <w:b/>
        </w:rPr>
        <w:t>Scottish Government Planning Guidance</w:t>
      </w:r>
    </w:p>
    <w:p w:rsidR="00190BC5" w:rsidRDefault="00190BC5" w:rsidP="00727613">
      <w:pPr>
        <w:spacing w:after="0" w:line="240" w:lineRule="auto"/>
        <w:ind w:left="567" w:hanging="567"/>
        <w:rPr>
          <w:rFonts w:ascii="Arial" w:hAnsi="Arial" w:cs="Arial"/>
          <w:b/>
        </w:rPr>
      </w:pPr>
    </w:p>
    <w:p w:rsidR="00FC10B1" w:rsidRDefault="009E4E65" w:rsidP="00727613">
      <w:pPr>
        <w:spacing w:after="0" w:line="240" w:lineRule="auto"/>
        <w:ind w:left="567" w:hanging="567"/>
        <w:rPr>
          <w:rFonts w:ascii="Arial" w:hAnsi="Arial" w:cs="Arial"/>
        </w:rPr>
      </w:pPr>
      <w:r>
        <w:rPr>
          <w:rFonts w:ascii="Arial" w:hAnsi="Arial" w:cs="Arial"/>
          <w:b/>
        </w:rPr>
        <w:tab/>
      </w:r>
      <w:r w:rsidR="00DA6188">
        <w:rPr>
          <w:rFonts w:ascii="Arial" w:hAnsi="Arial" w:cs="Arial"/>
        </w:rPr>
        <w:t>G</w:t>
      </w:r>
      <w:r w:rsidR="00904467">
        <w:rPr>
          <w:rFonts w:ascii="Arial" w:hAnsi="Arial" w:cs="Arial"/>
        </w:rPr>
        <w:t>areth</w:t>
      </w:r>
      <w:r w:rsidR="00DA6188">
        <w:rPr>
          <w:rFonts w:ascii="Arial" w:hAnsi="Arial" w:cs="Arial"/>
        </w:rPr>
        <w:t xml:space="preserve"> Adkins advised the Committee of NHS GJ’s requirement to submit an Annual Delivery Plan (ADP) for 2023/24 and a </w:t>
      </w:r>
      <w:r w:rsidR="00890334">
        <w:rPr>
          <w:rFonts w:ascii="Arial" w:hAnsi="Arial" w:cs="Arial"/>
        </w:rPr>
        <w:t>three</w:t>
      </w:r>
      <w:r w:rsidR="00DA6188">
        <w:rPr>
          <w:rFonts w:ascii="Arial" w:hAnsi="Arial" w:cs="Arial"/>
        </w:rPr>
        <w:t xml:space="preserve"> year Medium Term Plan (MTP) to SG</w:t>
      </w:r>
      <w:r w:rsidR="00FC10B1">
        <w:rPr>
          <w:rFonts w:ascii="Arial" w:hAnsi="Arial" w:cs="Arial"/>
        </w:rPr>
        <w:t>,</w:t>
      </w:r>
      <w:r w:rsidR="00AC1669">
        <w:rPr>
          <w:rFonts w:ascii="Arial" w:hAnsi="Arial" w:cs="Arial"/>
        </w:rPr>
        <w:t xml:space="preserve"> noting that th</w:t>
      </w:r>
      <w:r w:rsidR="0005465A">
        <w:rPr>
          <w:rFonts w:ascii="Arial" w:hAnsi="Arial" w:cs="Arial"/>
        </w:rPr>
        <w:t>is</w:t>
      </w:r>
      <w:r w:rsidR="00FC10B1">
        <w:rPr>
          <w:rFonts w:ascii="Arial" w:hAnsi="Arial" w:cs="Arial"/>
        </w:rPr>
        <w:t xml:space="preserve"> would assist with refreshing the Board’s Strategy. </w:t>
      </w:r>
    </w:p>
    <w:p w:rsidR="00FC10B1" w:rsidRDefault="00FC10B1" w:rsidP="00727613">
      <w:pPr>
        <w:spacing w:after="0" w:line="240" w:lineRule="auto"/>
        <w:ind w:left="567" w:hanging="567"/>
        <w:rPr>
          <w:rFonts w:ascii="Arial" w:hAnsi="Arial" w:cs="Arial"/>
        </w:rPr>
      </w:pPr>
    </w:p>
    <w:p w:rsidR="009E4E65" w:rsidRDefault="00FC10B1" w:rsidP="00A4621E">
      <w:pPr>
        <w:spacing w:after="0" w:line="240" w:lineRule="auto"/>
        <w:ind w:left="567" w:hanging="567"/>
        <w:rPr>
          <w:rFonts w:ascii="Arial" w:hAnsi="Arial" w:cs="Arial"/>
        </w:rPr>
      </w:pPr>
      <w:r>
        <w:rPr>
          <w:rFonts w:ascii="Arial" w:hAnsi="Arial" w:cs="Arial"/>
        </w:rPr>
        <w:tab/>
        <w:t>G</w:t>
      </w:r>
      <w:r w:rsidR="00904467">
        <w:rPr>
          <w:rFonts w:ascii="Arial" w:hAnsi="Arial" w:cs="Arial"/>
        </w:rPr>
        <w:t>areth</w:t>
      </w:r>
      <w:r>
        <w:rPr>
          <w:rFonts w:ascii="Arial" w:hAnsi="Arial" w:cs="Arial"/>
        </w:rPr>
        <w:t xml:space="preserve"> Adkins thereafter </w:t>
      </w:r>
      <w:r w:rsidR="00DA6188">
        <w:rPr>
          <w:rFonts w:ascii="Arial" w:hAnsi="Arial" w:cs="Arial"/>
        </w:rPr>
        <w:t>invited C</w:t>
      </w:r>
      <w:r w:rsidR="00904467">
        <w:rPr>
          <w:rFonts w:ascii="Arial" w:hAnsi="Arial" w:cs="Arial"/>
        </w:rPr>
        <w:t>arole</w:t>
      </w:r>
      <w:r w:rsidR="00DA6188">
        <w:rPr>
          <w:rFonts w:ascii="Arial" w:hAnsi="Arial" w:cs="Arial"/>
        </w:rPr>
        <w:t xml:space="preserve"> Anderson to provide an overview of the Scottish Government Planning Gu</w:t>
      </w:r>
      <w:r>
        <w:rPr>
          <w:rFonts w:ascii="Arial" w:hAnsi="Arial" w:cs="Arial"/>
        </w:rPr>
        <w:t>idance in respect of the ADP and M</w:t>
      </w:r>
      <w:r w:rsidR="00DB2861">
        <w:rPr>
          <w:rFonts w:ascii="Arial" w:hAnsi="Arial" w:cs="Arial"/>
        </w:rPr>
        <w:t xml:space="preserve">TP and their structure. The Strategic Context was provided, in terms of making improvements to capacity and sustainability within the NHS, making progress in delivering the key ambitions of the NHS Recovery Plan and the continuance of innovating and transforming the NHS for the future. The 10 Drivers of Recovery were discussed, as were the NHS Scotland Planning and Delivery Cycle and the planning alignments </w:t>
      </w:r>
      <w:r w:rsidR="00DB2861">
        <w:rPr>
          <w:rFonts w:ascii="Arial" w:hAnsi="Arial" w:cs="Arial"/>
        </w:rPr>
        <w:lastRenderedPageBreak/>
        <w:t>relevant to NHS GJ.</w:t>
      </w:r>
      <w:r w:rsidR="00264A73">
        <w:rPr>
          <w:rFonts w:ascii="Arial" w:hAnsi="Arial" w:cs="Arial"/>
        </w:rPr>
        <w:t xml:space="preserve"> It was noted that the submission deadline for the ADP was 8 Ju</w:t>
      </w:r>
      <w:r w:rsidR="00AB3EEE">
        <w:rPr>
          <w:rFonts w:ascii="Arial" w:hAnsi="Arial" w:cs="Arial"/>
        </w:rPr>
        <w:t xml:space="preserve">ne 2023 </w:t>
      </w:r>
      <w:r w:rsidR="00264A73">
        <w:rPr>
          <w:rFonts w:ascii="Arial" w:hAnsi="Arial" w:cs="Arial"/>
        </w:rPr>
        <w:t xml:space="preserve">and 7 July 2023 for the MTP. </w:t>
      </w:r>
    </w:p>
    <w:p w:rsidR="00DA6188" w:rsidRDefault="00DA6188" w:rsidP="00727613">
      <w:pPr>
        <w:spacing w:after="0" w:line="240" w:lineRule="auto"/>
        <w:ind w:left="567" w:hanging="567"/>
        <w:rPr>
          <w:rFonts w:ascii="Arial" w:hAnsi="Arial" w:cs="Arial"/>
        </w:rPr>
      </w:pPr>
    </w:p>
    <w:p w:rsidR="00E7449E" w:rsidRPr="0077400B" w:rsidRDefault="009E4E65" w:rsidP="00AB3EEE">
      <w:pPr>
        <w:spacing w:after="0" w:line="240" w:lineRule="auto"/>
        <w:ind w:left="567" w:hanging="567"/>
        <w:rPr>
          <w:rFonts w:ascii="Arial" w:hAnsi="Arial" w:cs="Arial"/>
          <w:b/>
        </w:rPr>
      </w:pPr>
      <w:r>
        <w:rPr>
          <w:rFonts w:ascii="Arial" w:hAnsi="Arial" w:cs="Arial"/>
        </w:rPr>
        <w:tab/>
      </w:r>
      <w:r w:rsidR="00AB3EEE">
        <w:rPr>
          <w:rFonts w:ascii="Arial" w:hAnsi="Arial" w:cs="Arial"/>
        </w:rPr>
        <w:t>G</w:t>
      </w:r>
      <w:r w:rsidR="00904467">
        <w:rPr>
          <w:rFonts w:ascii="Arial" w:hAnsi="Arial" w:cs="Arial"/>
        </w:rPr>
        <w:t>areth</w:t>
      </w:r>
      <w:r w:rsidR="00AB3EEE">
        <w:rPr>
          <w:rFonts w:ascii="Arial" w:hAnsi="Arial" w:cs="Arial"/>
        </w:rPr>
        <w:t xml:space="preserve"> Adkins </w:t>
      </w:r>
      <w:r w:rsidR="00C20636">
        <w:rPr>
          <w:rFonts w:ascii="Arial" w:hAnsi="Arial" w:cs="Arial"/>
        </w:rPr>
        <w:t>reported</w:t>
      </w:r>
      <w:r w:rsidR="00AB3EEE">
        <w:rPr>
          <w:rFonts w:ascii="Arial" w:hAnsi="Arial" w:cs="Arial"/>
        </w:rPr>
        <w:t xml:space="preserve"> that </w:t>
      </w:r>
      <w:r w:rsidR="00C20636">
        <w:rPr>
          <w:rFonts w:ascii="Arial" w:hAnsi="Arial" w:cs="Arial"/>
        </w:rPr>
        <w:t xml:space="preserve">due to the nature of the MDT plan, there would be an element of crossover between actions contained within it. </w:t>
      </w:r>
    </w:p>
    <w:p w:rsidR="009D5BBF" w:rsidRDefault="009D5BBF" w:rsidP="00727613">
      <w:pPr>
        <w:spacing w:after="0" w:line="240" w:lineRule="auto"/>
        <w:ind w:left="567" w:hanging="567"/>
        <w:rPr>
          <w:rFonts w:ascii="Arial" w:hAnsi="Arial" w:cs="Arial"/>
        </w:rPr>
      </w:pPr>
    </w:p>
    <w:p w:rsidR="009D5BBF" w:rsidRPr="001B25B1" w:rsidRDefault="009D5BBF" w:rsidP="00727613">
      <w:pPr>
        <w:spacing w:after="0" w:line="240" w:lineRule="auto"/>
        <w:ind w:left="567" w:hanging="567"/>
      </w:pPr>
      <w:r>
        <w:rPr>
          <w:rFonts w:ascii="Arial" w:hAnsi="Arial" w:cs="Arial"/>
        </w:rPr>
        <w:tab/>
      </w:r>
      <w:r w:rsidR="00904467">
        <w:rPr>
          <w:rFonts w:ascii="Arial" w:hAnsi="Arial" w:cs="Arial"/>
        </w:rPr>
        <w:t xml:space="preserve">Steven </w:t>
      </w:r>
      <w:r w:rsidR="00C20636">
        <w:rPr>
          <w:rFonts w:ascii="Arial" w:hAnsi="Arial" w:cs="Arial"/>
        </w:rPr>
        <w:t xml:space="preserve">McAllister </w:t>
      </w:r>
      <w:r w:rsidR="00B515AF">
        <w:rPr>
          <w:rFonts w:ascii="Arial" w:hAnsi="Arial" w:cs="Arial"/>
        </w:rPr>
        <w:t>stated</w:t>
      </w:r>
      <w:r w:rsidR="00C20636">
        <w:rPr>
          <w:rFonts w:ascii="Arial" w:hAnsi="Arial" w:cs="Arial"/>
        </w:rPr>
        <w:t xml:space="preserve"> that </w:t>
      </w:r>
      <w:r w:rsidR="001B25B1">
        <w:rPr>
          <w:rFonts w:ascii="Arial" w:hAnsi="Arial" w:cs="Arial"/>
        </w:rPr>
        <w:t xml:space="preserve">as part of the MDT, it would be beneficial for NHS GJ </w:t>
      </w:r>
      <w:r w:rsidR="00A62FF7">
        <w:rPr>
          <w:rFonts w:ascii="Arial" w:hAnsi="Arial" w:cs="Arial"/>
        </w:rPr>
        <w:t>to review how it could</w:t>
      </w:r>
      <w:r w:rsidR="001B25B1">
        <w:rPr>
          <w:rFonts w:ascii="Arial" w:hAnsi="Arial" w:cs="Arial"/>
        </w:rPr>
        <w:t xml:space="preserve"> tackle health inequalities for the patients it treats, whilst being cognizant of the specialist nature of the Board.</w:t>
      </w:r>
    </w:p>
    <w:p w:rsidR="009D5BBF" w:rsidRDefault="009D5BBF" w:rsidP="00727613">
      <w:pPr>
        <w:spacing w:after="0" w:line="240" w:lineRule="auto"/>
        <w:ind w:left="567" w:hanging="567"/>
        <w:rPr>
          <w:rFonts w:ascii="Arial" w:hAnsi="Arial" w:cs="Arial"/>
        </w:rPr>
      </w:pPr>
    </w:p>
    <w:p w:rsidR="009D5BBF" w:rsidRDefault="009D5BBF" w:rsidP="0033210C">
      <w:pPr>
        <w:spacing w:after="0" w:line="240" w:lineRule="auto"/>
        <w:ind w:left="567" w:hanging="567"/>
        <w:rPr>
          <w:rFonts w:ascii="Arial" w:hAnsi="Arial" w:cs="Arial"/>
        </w:rPr>
      </w:pPr>
      <w:r>
        <w:rPr>
          <w:rFonts w:ascii="Arial" w:hAnsi="Arial" w:cs="Arial"/>
        </w:rPr>
        <w:tab/>
      </w:r>
      <w:r w:rsidR="002A734D">
        <w:rPr>
          <w:rFonts w:ascii="Arial" w:hAnsi="Arial" w:cs="Arial"/>
        </w:rPr>
        <w:t>M</w:t>
      </w:r>
      <w:r w:rsidR="005F7105">
        <w:rPr>
          <w:rFonts w:ascii="Arial" w:hAnsi="Arial" w:cs="Arial"/>
        </w:rPr>
        <w:t>orag</w:t>
      </w:r>
      <w:r w:rsidR="002A734D">
        <w:rPr>
          <w:rFonts w:ascii="Arial" w:hAnsi="Arial" w:cs="Arial"/>
        </w:rPr>
        <w:t xml:space="preserve"> Brown concurred with S McAllister, stating that the Scottish Adult Congenital Cardiac Service (SACCS)</w:t>
      </w:r>
      <w:r w:rsidR="00CE3A48">
        <w:rPr>
          <w:rFonts w:ascii="Arial" w:hAnsi="Arial" w:cs="Arial"/>
        </w:rPr>
        <w:t xml:space="preserve"> within NHS GJ would be an area to investigate in terms of promoting service equality and the accessibility of facilities. </w:t>
      </w:r>
      <w:r w:rsidR="00B145CB">
        <w:rPr>
          <w:rFonts w:ascii="Arial" w:hAnsi="Arial" w:cs="Arial"/>
        </w:rPr>
        <w:t xml:space="preserve"> </w:t>
      </w:r>
    </w:p>
    <w:p w:rsidR="00187D05" w:rsidRDefault="00187D05" w:rsidP="00727613">
      <w:pPr>
        <w:spacing w:after="0" w:line="240" w:lineRule="auto"/>
        <w:ind w:left="567" w:hanging="567"/>
        <w:rPr>
          <w:rFonts w:ascii="Arial" w:hAnsi="Arial" w:cs="Arial"/>
        </w:rPr>
      </w:pPr>
    </w:p>
    <w:p w:rsidR="00A4621E" w:rsidRDefault="00187D05" w:rsidP="00B12DB8">
      <w:pPr>
        <w:spacing w:after="0" w:line="240" w:lineRule="auto"/>
        <w:ind w:left="567" w:hanging="567"/>
        <w:rPr>
          <w:rFonts w:ascii="Arial" w:hAnsi="Arial" w:cs="Arial"/>
        </w:rPr>
      </w:pPr>
      <w:r>
        <w:rPr>
          <w:rFonts w:ascii="Arial" w:hAnsi="Arial" w:cs="Arial"/>
        </w:rPr>
        <w:tab/>
      </w:r>
      <w:r w:rsidR="00A4621E">
        <w:rPr>
          <w:rFonts w:ascii="Arial" w:hAnsi="Arial" w:cs="Arial"/>
        </w:rPr>
        <w:t>G</w:t>
      </w:r>
      <w:r w:rsidR="00904467">
        <w:rPr>
          <w:rFonts w:ascii="Arial" w:hAnsi="Arial" w:cs="Arial"/>
        </w:rPr>
        <w:t>areth</w:t>
      </w:r>
      <w:r w:rsidR="00A4621E">
        <w:rPr>
          <w:rFonts w:ascii="Arial" w:hAnsi="Arial" w:cs="Arial"/>
        </w:rPr>
        <w:t xml:space="preserve"> Adkins stated that NHS GJ could influence patients and shape its core purpose to include promoting public health initiatives, including ‘Smoking Cessation’. </w:t>
      </w:r>
    </w:p>
    <w:p w:rsidR="00B12DB8" w:rsidRDefault="00B12DB8" w:rsidP="00B12DB8">
      <w:pPr>
        <w:spacing w:after="0" w:line="240" w:lineRule="auto"/>
        <w:ind w:left="567" w:hanging="567"/>
        <w:rPr>
          <w:rFonts w:ascii="Arial" w:hAnsi="Arial" w:cs="Arial"/>
        </w:rPr>
      </w:pPr>
    </w:p>
    <w:p w:rsidR="00085D62" w:rsidRDefault="00B12DB8" w:rsidP="00085D62">
      <w:pPr>
        <w:spacing w:after="0" w:line="240" w:lineRule="auto"/>
        <w:ind w:left="567" w:hanging="567"/>
        <w:rPr>
          <w:rFonts w:ascii="Arial" w:hAnsi="Arial" w:cs="Arial"/>
        </w:rPr>
      </w:pPr>
      <w:r>
        <w:rPr>
          <w:rFonts w:ascii="Arial" w:hAnsi="Arial" w:cs="Arial"/>
        </w:rPr>
        <w:tab/>
      </w:r>
      <w:r w:rsidR="009F7213">
        <w:rPr>
          <w:rFonts w:ascii="Arial" w:hAnsi="Arial" w:cs="Arial"/>
        </w:rPr>
        <w:t>L</w:t>
      </w:r>
      <w:r w:rsidR="00904467">
        <w:rPr>
          <w:rFonts w:ascii="Arial" w:hAnsi="Arial" w:cs="Arial"/>
        </w:rPr>
        <w:t>inda</w:t>
      </w:r>
      <w:r w:rsidR="009F7213">
        <w:rPr>
          <w:rFonts w:ascii="Arial" w:hAnsi="Arial" w:cs="Arial"/>
        </w:rPr>
        <w:t xml:space="preserve"> Semple advised that there</w:t>
      </w:r>
      <w:r w:rsidR="00890334">
        <w:rPr>
          <w:rFonts w:ascii="Arial" w:hAnsi="Arial" w:cs="Arial"/>
        </w:rPr>
        <w:t xml:space="preserve"> had been a</w:t>
      </w:r>
      <w:r w:rsidR="009F7213">
        <w:rPr>
          <w:rFonts w:ascii="Arial" w:hAnsi="Arial" w:cs="Arial"/>
        </w:rPr>
        <w:t xml:space="preserve"> long standing discussion surrounding treatment data, how NHS GJ could interpret this in terms of inequalities and how it c</w:t>
      </w:r>
      <w:r w:rsidR="00890334">
        <w:rPr>
          <w:rFonts w:ascii="Arial" w:hAnsi="Arial" w:cs="Arial"/>
        </w:rPr>
        <w:t>ould</w:t>
      </w:r>
      <w:r w:rsidR="009F7213">
        <w:rPr>
          <w:rFonts w:ascii="Arial" w:hAnsi="Arial" w:cs="Arial"/>
        </w:rPr>
        <w:t xml:space="preserve"> be fully stratified. In previous stratification</w:t>
      </w:r>
      <w:r w:rsidR="00385250">
        <w:rPr>
          <w:rFonts w:ascii="Arial" w:hAnsi="Arial" w:cs="Arial"/>
        </w:rPr>
        <w:t xml:space="preserve"> pieces for treatment access,</w:t>
      </w:r>
      <w:r w:rsidR="009F7213">
        <w:rPr>
          <w:rFonts w:ascii="Arial" w:hAnsi="Arial" w:cs="Arial"/>
        </w:rPr>
        <w:t xml:space="preserve"> </w:t>
      </w:r>
      <w:r w:rsidR="00F849BB">
        <w:rPr>
          <w:rFonts w:ascii="Arial" w:hAnsi="Arial" w:cs="Arial"/>
        </w:rPr>
        <w:t>inequalities had</w:t>
      </w:r>
      <w:r w:rsidR="00A1231D">
        <w:rPr>
          <w:rFonts w:ascii="Arial" w:hAnsi="Arial" w:cs="Arial"/>
        </w:rPr>
        <w:t xml:space="preserve"> been</w:t>
      </w:r>
      <w:r w:rsidR="008D1D6A">
        <w:rPr>
          <w:rFonts w:ascii="Arial" w:hAnsi="Arial" w:cs="Arial"/>
        </w:rPr>
        <w:t xml:space="preserve"> noted</w:t>
      </w:r>
      <w:r w:rsidR="00A1231D">
        <w:rPr>
          <w:rFonts w:ascii="Arial" w:hAnsi="Arial" w:cs="Arial"/>
        </w:rPr>
        <w:t xml:space="preserve"> in terms of</w:t>
      </w:r>
      <w:r w:rsidR="009F7213">
        <w:rPr>
          <w:rFonts w:ascii="Arial" w:hAnsi="Arial" w:cs="Arial"/>
        </w:rPr>
        <w:t xml:space="preserve"> ethnicity, s</w:t>
      </w:r>
      <w:r w:rsidR="00385250">
        <w:rPr>
          <w:rFonts w:ascii="Arial" w:hAnsi="Arial" w:cs="Arial"/>
        </w:rPr>
        <w:t xml:space="preserve">ex and social class. </w:t>
      </w:r>
    </w:p>
    <w:p w:rsidR="009F7213" w:rsidRDefault="00085D62" w:rsidP="00085D62">
      <w:pPr>
        <w:spacing w:after="0" w:line="240" w:lineRule="auto"/>
        <w:ind w:left="567" w:hanging="567"/>
        <w:rPr>
          <w:rFonts w:ascii="Arial" w:hAnsi="Arial" w:cs="Arial"/>
        </w:rPr>
      </w:pPr>
      <w:r>
        <w:rPr>
          <w:rFonts w:ascii="Arial" w:hAnsi="Arial" w:cs="Arial"/>
        </w:rPr>
        <w:tab/>
      </w:r>
    </w:p>
    <w:p w:rsidR="00085D62" w:rsidRDefault="00085D62" w:rsidP="00085D62">
      <w:pPr>
        <w:spacing w:after="0" w:line="240" w:lineRule="auto"/>
        <w:ind w:left="567" w:hanging="567"/>
        <w:rPr>
          <w:rFonts w:ascii="Arial" w:hAnsi="Arial" w:cs="Arial"/>
        </w:rPr>
      </w:pPr>
      <w:r>
        <w:rPr>
          <w:rFonts w:ascii="Arial" w:hAnsi="Arial" w:cs="Arial"/>
        </w:rPr>
        <w:t xml:space="preserve"> </w:t>
      </w:r>
      <w:r w:rsidR="009F7213">
        <w:rPr>
          <w:rFonts w:ascii="Arial" w:hAnsi="Arial" w:cs="Arial"/>
        </w:rPr>
        <w:tab/>
        <w:t>L</w:t>
      </w:r>
      <w:r w:rsidR="00904467">
        <w:rPr>
          <w:rFonts w:ascii="Arial" w:hAnsi="Arial" w:cs="Arial"/>
        </w:rPr>
        <w:t>inda</w:t>
      </w:r>
      <w:r w:rsidR="009F7213">
        <w:rPr>
          <w:rFonts w:ascii="Arial" w:hAnsi="Arial" w:cs="Arial"/>
        </w:rPr>
        <w:t xml:space="preserve"> Semple noted that both the ADP and MTP were operational and delivery focused and asked if there was an overall NHS Scotland strategy in development. G Adkins responded that there was not a singular policy document, further stating that some of NHSS existing strategies were still relevant. </w:t>
      </w:r>
    </w:p>
    <w:p w:rsidR="002C235F" w:rsidRDefault="002C235F" w:rsidP="00085D62">
      <w:pPr>
        <w:spacing w:after="0" w:line="240" w:lineRule="auto"/>
        <w:ind w:left="567" w:hanging="567"/>
        <w:rPr>
          <w:rFonts w:ascii="Arial" w:hAnsi="Arial" w:cs="Arial"/>
        </w:rPr>
      </w:pPr>
      <w:r>
        <w:rPr>
          <w:rFonts w:ascii="Arial" w:hAnsi="Arial" w:cs="Arial"/>
        </w:rPr>
        <w:tab/>
      </w:r>
    </w:p>
    <w:p w:rsidR="00882E02" w:rsidRDefault="002C235F" w:rsidP="002C235F">
      <w:pPr>
        <w:spacing w:after="0" w:line="240" w:lineRule="auto"/>
        <w:ind w:left="567" w:hanging="567"/>
        <w:rPr>
          <w:rFonts w:ascii="Arial" w:hAnsi="Arial" w:cs="Arial"/>
        </w:rPr>
      </w:pPr>
      <w:r>
        <w:rPr>
          <w:rFonts w:ascii="Arial" w:hAnsi="Arial" w:cs="Arial"/>
        </w:rPr>
        <w:tab/>
        <w:t xml:space="preserve">The Committee noted the Scottish Government Planning Guidance update. </w:t>
      </w:r>
      <w:r w:rsidR="007F3E6D">
        <w:rPr>
          <w:rFonts w:ascii="Arial" w:hAnsi="Arial" w:cs="Arial"/>
        </w:rPr>
        <w:t xml:space="preserve"> </w:t>
      </w:r>
    </w:p>
    <w:p w:rsidR="00695484" w:rsidRDefault="00695484" w:rsidP="00B515AF">
      <w:pPr>
        <w:spacing w:after="0" w:line="240" w:lineRule="auto"/>
        <w:rPr>
          <w:rFonts w:ascii="Arial" w:hAnsi="Arial" w:cs="Arial"/>
        </w:rPr>
      </w:pPr>
    </w:p>
    <w:p w:rsidR="005C0975" w:rsidRDefault="005C0975" w:rsidP="00727613">
      <w:pPr>
        <w:spacing w:after="0" w:line="240" w:lineRule="auto"/>
        <w:ind w:left="567" w:hanging="567"/>
        <w:rPr>
          <w:rFonts w:ascii="Arial" w:hAnsi="Arial" w:cs="Arial"/>
          <w:b/>
        </w:rPr>
      </w:pPr>
    </w:p>
    <w:p w:rsidR="00D20C92" w:rsidRDefault="00682B0E" w:rsidP="00727613">
      <w:pPr>
        <w:spacing w:after="0" w:line="240" w:lineRule="auto"/>
        <w:ind w:left="567" w:hanging="567"/>
        <w:rPr>
          <w:rFonts w:ascii="Arial" w:hAnsi="Arial" w:cs="Arial"/>
          <w:b/>
        </w:rPr>
      </w:pPr>
      <w:r>
        <w:rPr>
          <w:rFonts w:ascii="Arial" w:hAnsi="Arial" w:cs="Arial"/>
          <w:b/>
        </w:rPr>
        <w:t xml:space="preserve">  </w:t>
      </w:r>
      <w:r w:rsidR="001802B2">
        <w:rPr>
          <w:rFonts w:ascii="Arial" w:hAnsi="Arial" w:cs="Arial"/>
          <w:b/>
        </w:rPr>
        <w:t>6.3</w:t>
      </w:r>
      <w:r w:rsidR="001802B2">
        <w:rPr>
          <w:rFonts w:ascii="Arial" w:hAnsi="Arial" w:cs="Arial"/>
          <w:b/>
        </w:rPr>
        <w:tab/>
      </w:r>
      <w:r w:rsidR="00D20C92">
        <w:rPr>
          <w:rFonts w:ascii="Arial" w:hAnsi="Arial" w:cs="Arial"/>
          <w:b/>
        </w:rPr>
        <w:t>Centre for Sustainable Delivery (CfSD) Updates</w:t>
      </w:r>
    </w:p>
    <w:p w:rsidR="009A798E" w:rsidRDefault="009A798E" w:rsidP="007C0CB2">
      <w:pPr>
        <w:spacing w:after="0" w:line="240" w:lineRule="auto"/>
        <w:rPr>
          <w:rFonts w:ascii="Arial" w:hAnsi="Arial" w:cs="Arial"/>
        </w:rPr>
      </w:pPr>
    </w:p>
    <w:p w:rsidR="002C373D" w:rsidRDefault="002C373D" w:rsidP="007F1C9C">
      <w:pPr>
        <w:spacing w:after="0" w:line="240" w:lineRule="auto"/>
        <w:rPr>
          <w:rFonts w:ascii="Arial" w:hAnsi="Arial" w:cs="Arial"/>
          <w:b/>
        </w:rPr>
      </w:pPr>
      <w:r w:rsidRPr="00207271">
        <w:rPr>
          <w:rFonts w:ascii="Arial" w:hAnsi="Arial" w:cs="Arial"/>
          <w:b/>
        </w:rPr>
        <w:t xml:space="preserve"> </w:t>
      </w:r>
      <w:r w:rsidR="00682B0E">
        <w:rPr>
          <w:rFonts w:ascii="Arial" w:hAnsi="Arial" w:cs="Arial"/>
          <w:b/>
        </w:rPr>
        <w:t xml:space="preserve"> </w:t>
      </w:r>
      <w:r w:rsidRPr="00207271">
        <w:rPr>
          <w:rFonts w:ascii="Arial" w:hAnsi="Arial" w:cs="Arial"/>
          <w:b/>
        </w:rPr>
        <w:t>6.3.1 Core Programmes Update</w:t>
      </w:r>
    </w:p>
    <w:p w:rsidR="007C0CB2" w:rsidRDefault="007C0CB2" w:rsidP="007F1C9C">
      <w:pPr>
        <w:spacing w:after="0" w:line="240" w:lineRule="auto"/>
        <w:rPr>
          <w:rFonts w:ascii="Arial" w:hAnsi="Arial" w:cs="Arial"/>
          <w:b/>
        </w:rPr>
      </w:pPr>
    </w:p>
    <w:p w:rsidR="007C0CB2" w:rsidRDefault="007C0CB2" w:rsidP="007C0CB2">
      <w:pPr>
        <w:spacing w:after="0" w:line="240" w:lineRule="auto"/>
        <w:ind w:left="567"/>
        <w:rPr>
          <w:rFonts w:ascii="Arial" w:hAnsi="Arial" w:cs="Arial"/>
        </w:rPr>
      </w:pPr>
      <w:r>
        <w:rPr>
          <w:rFonts w:ascii="Arial" w:hAnsi="Arial" w:cs="Arial"/>
        </w:rPr>
        <w:t>K</w:t>
      </w:r>
      <w:r w:rsidR="00505075">
        <w:rPr>
          <w:rFonts w:ascii="Arial" w:hAnsi="Arial" w:cs="Arial"/>
        </w:rPr>
        <w:t>atie</w:t>
      </w:r>
      <w:r>
        <w:rPr>
          <w:rFonts w:ascii="Arial" w:hAnsi="Arial" w:cs="Arial"/>
        </w:rPr>
        <w:t xml:space="preserve"> Cuthbertson delivered a presentation to the Committee and referenced the circulated papers, including the CfSD Assurance Statement.</w:t>
      </w:r>
    </w:p>
    <w:p w:rsidR="007C0CB2" w:rsidRDefault="007C0CB2" w:rsidP="007C0CB2">
      <w:pPr>
        <w:spacing w:after="0" w:line="240" w:lineRule="auto"/>
        <w:ind w:left="567"/>
        <w:rPr>
          <w:rFonts w:ascii="Arial" w:hAnsi="Arial" w:cs="Arial"/>
        </w:rPr>
      </w:pPr>
    </w:p>
    <w:p w:rsidR="007C0CB2" w:rsidRDefault="007C0CB2" w:rsidP="007C0CB2">
      <w:pPr>
        <w:spacing w:after="0" w:line="240" w:lineRule="auto"/>
        <w:ind w:left="567"/>
        <w:rPr>
          <w:rFonts w:ascii="Arial" w:hAnsi="Arial" w:cs="Arial"/>
        </w:rPr>
      </w:pPr>
      <w:r>
        <w:rPr>
          <w:rFonts w:ascii="Arial" w:hAnsi="Arial" w:cs="Arial"/>
        </w:rPr>
        <w:t xml:space="preserve">An overview of the stages of CfSD Programmes was provided, with the RAG status for them all being ‘Green’ apart from ‘SP3 – National Pathway Development’ and ‘SP7 – Primary / Secondary Care Interface’ which were classed as ‘Amber’. The Committee </w:t>
      </w:r>
      <w:r w:rsidR="00AD037B">
        <w:rPr>
          <w:rFonts w:ascii="Arial" w:hAnsi="Arial" w:cs="Arial"/>
        </w:rPr>
        <w:t xml:space="preserve">were </w:t>
      </w:r>
      <w:r>
        <w:rPr>
          <w:rFonts w:ascii="Arial" w:hAnsi="Arial" w:cs="Arial"/>
        </w:rPr>
        <w:t xml:space="preserve">advised that work was underway to mitigate the ‘Amber’ classed programmes. </w:t>
      </w:r>
    </w:p>
    <w:p w:rsidR="007C0CB2" w:rsidRDefault="007C0CB2" w:rsidP="007C0CB2">
      <w:pPr>
        <w:spacing w:after="0" w:line="240" w:lineRule="auto"/>
        <w:ind w:left="567"/>
        <w:rPr>
          <w:rFonts w:ascii="Arial" w:hAnsi="Arial" w:cs="Arial"/>
        </w:rPr>
      </w:pPr>
    </w:p>
    <w:p w:rsidR="007C0CB2" w:rsidRDefault="00904467" w:rsidP="007C0CB2">
      <w:pPr>
        <w:spacing w:after="0" w:line="240" w:lineRule="auto"/>
        <w:ind w:left="567"/>
        <w:rPr>
          <w:rFonts w:ascii="Arial" w:hAnsi="Arial" w:cs="Arial"/>
        </w:rPr>
      </w:pPr>
      <w:r>
        <w:rPr>
          <w:rFonts w:ascii="Arial" w:hAnsi="Arial" w:cs="Arial"/>
        </w:rPr>
        <w:t xml:space="preserve">Katie </w:t>
      </w:r>
      <w:r w:rsidR="007C0CB2">
        <w:rPr>
          <w:rFonts w:ascii="Arial" w:hAnsi="Arial" w:cs="Arial"/>
        </w:rPr>
        <w:t>Cuthbertson thereafter reported progress in terms of ‘Heat Maps’, with there being a sizable increase in both general Board participation for meetings and their initial targets in terms of ACRT</w:t>
      </w:r>
      <w:r w:rsidR="00A70A7E">
        <w:rPr>
          <w:rFonts w:ascii="Arial" w:hAnsi="Arial" w:cs="Arial"/>
        </w:rPr>
        <w:t xml:space="preserve"> (Active Clinical Referral Triage)</w:t>
      </w:r>
      <w:r w:rsidR="007C0CB2">
        <w:rPr>
          <w:rFonts w:ascii="Arial" w:hAnsi="Arial" w:cs="Arial"/>
        </w:rPr>
        <w:t>, PIR</w:t>
      </w:r>
      <w:r w:rsidR="00A70A7E">
        <w:rPr>
          <w:rFonts w:ascii="Arial" w:hAnsi="Arial" w:cs="Arial"/>
        </w:rPr>
        <w:t xml:space="preserve"> (Patient Initiated Review)</w:t>
      </w:r>
      <w:r w:rsidR="007C0CB2">
        <w:rPr>
          <w:rFonts w:ascii="Arial" w:hAnsi="Arial" w:cs="Arial"/>
        </w:rPr>
        <w:t>, ERAS</w:t>
      </w:r>
      <w:r w:rsidR="00A70A7E">
        <w:rPr>
          <w:rFonts w:ascii="Arial" w:hAnsi="Arial" w:cs="Arial"/>
        </w:rPr>
        <w:t xml:space="preserve"> (Enhanced Recovery After Surgery)</w:t>
      </w:r>
      <w:r w:rsidR="007C0CB2">
        <w:rPr>
          <w:rFonts w:ascii="Arial" w:hAnsi="Arial" w:cs="Arial"/>
        </w:rPr>
        <w:t xml:space="preserve">, Day Surgery and Diagnostics. </w:t>
      </w:r>
    </w:p>
    <w:p w:rsidR="007C0CB2" w:rsidRPr="00207271" w:rsidRDefault="007C0CB2" w:rsidP="007F1C9C">
      <w:pPr>
        <w:spacing w:after="0" w:line="240" w:lineRule="auto"/>
        <w:rPr>
          <w:rFonts w:ascii="Arial" w:hAnsi="Arial" w:cs="Arial"/>
          <w:b/>
        </w:rPr>
      </w:pPr>
    </w:p>
    <w:p w:rsidR="009A798E" w:rsidRDefault="007C0CB2" w:rsidP="007C0CB2">
      <w:pPr>
        <w:spacing w:after="0" w:line="240" w:lineRule="auto"/>
        <w:ind w:left="550"/>
        <w:rPr>
          <w:rFonts w:ascii="Arial" w:hAnsi="Arial" w:cs="Arial"/>
        </w:rPr>
      </w:pPr>
      <w:r>
        <w:rPr>
          <w:rFonts w:ascii="Arial" w:hAnsi="Arial" w:cs="Arial"/>
        </w:rPr>
        <w:t>J</w:t>
      </w:r>
      <w:r w:rsidR="00904467">
        <w:rPr>
          <w:rFonts w:ascii="Arial" w:hAnsi="Arial" w:cs="Arial"/>
        </w:rPr>
        <w:t>uliette</w:t>
      </w:r>
      <w:r>
        <w:rPr>
          <w:rFonts w:ascii="Arial" w:hAnsi="Arial" w:cs="Arial"/>
        </w:rPr>
        <w:t xml:space="preserve"> Murray, National Associate Clinical Director for CfSD, was thereafter introduced and provided the Committee </w:t>
      </w:r>
      <w:r w:rsidR="00E36670">
        <w:rPr>
          <w:rFonts w:ascii="Arial" w:hAnsi="Arial" w:cs="Arial"/>
        </w:rPr>
        <w:t xml:space="preserve">with an update with regard to National Productivity Opportunities, NECU (National Elective Coordination Unit) and National Waiting List Validation. The Committee commended the work carried out by the NECU programme, noting that 8 Boards had engaged with </w:t>
      </w:r>
      <w:r w:rsidR="00890334">
        <w:rPr>
          <w:rFonts w:ascii="Arial" w:hAnsi="Arial" w:cs="Arial"/>
        </w:rPr>
        <w:t xml:space="preserve">the </w:t>
      </w:r>
      <w:r w:rsidR="00E36670">
        <w:rPr>
          <w:rFonts w:ascii="Arial" w:hAnsi="Arial" w:cs="Arial"/>
        </w:rPr>
        <w:t>process and as a result</w:t>
      </w:r>
      <w:r w:rsidR="00102BAE">
        <w:rPr>
          <w:rFonts w:ascii="Arial" w:hAnsi="Arial" w:cs="Arial"/>
        </w:rPr>
        <w:t>,</w:t>
      </w:r>
      <w:r w:rsidR="00E36670">
        <w:rPr>
          <w:rFonts w:ascii="Arial" w:hAnsi="Arial" w:cs="Arial"/>
        </w:rPr>
        <w:t xml:space="preserve"> 3000 patients had been validated with a 26% average removal rate. </w:t>
      </w:r>
    </w:p>
    <w:p w:rsidR="008A711C" w:rsidRDefault="008A711C" w:rsidP="008A711C">
      <w:pPr>
        <w:spacing w:before="240" w:after="0" w:line="240" w:lineRule="auto"/>
        <w:ind w:left="550"/>
        <w:rPr>
          <w:rFonts w:ascii="Arial" w:hAnsi="Arial" w:cs="Arial"/>
        </w:rPr>
      </w:pPr>
      <w:r>
        <w:rPr>
          <w:rFonts w:ascii="Arial" w:hAnsi="Arial" w:cs="Arial"/>
        </w:rPr>
        <w:lastRenderedPageBreak/>
        <w:t>K</w:t>
      </w:r>
      <w:r w:rsidR="00904467">
        <w:rPr>
          <w:rFonts w:ascii="Arial" w:hAnsi="Arial" w:cs="Arial"/>
        </w:rPr>
        <w:t>atie</w:t>
      </w:r>
      <w:r>
        <w:rPr>
          <w:rFonts w:ascii="Arial" w:hAnsi="Arial" w:cs="Arial"/>
        </w:rPr>
        <w:t xml:space="preserve"> Cuthbertson thereafter reported on the Rapid Cancer Diagnostic Services (RCDS), advising that an interim report had been published by the </w:t>
      </w:r>
      <w:proofErr w:type="spellStart"/>
      <w:r>
        <w:rPr>
          <w:rFonts w:ascii="Arial" w:hAnsi="Arial" w:cs="Arial"/>
        </w:rPr>
        <w:t>UoS</w:t>
      </w:r>
      <w:proofErr w:type="spellEnd"/>
      <w:r w:rsidR="00380A8F">
        <w:rPr>
          <w:rFonts w:ascii="Arial" w:hAnsi="Arial" w:cs="Arial"/>
        </w:rPr>
        <w:t xml:space="preserve"> on 21 </w:t>
      </w:r>
      <w:r>
        <w:rPr>
          <w:rFonts w:ascii="Arial" w:hAnsi="Arial" w:cs="Arial"/>
        </w:rPr>
        <w:t xml:space="preserve">November </w:t>
      </w:r>
      <w:r w:rsidR="00380A8F">
        <w:rPr>
          <w:rFonts w:ascii="Arial" w:hAnsi="Arial" w:cs="Arial"/>
        </w:rPr>
        <w:t xml:space="preserve">2022 </w:t>
      </w:r>
      <w:r>
        <w:rPr>
          <w:rFonts w:ascii="Arial" w:hAnsi="Arial" w:cs="Arial"/>
        </w:rPr>
        <w:t xml:space="preserve">which indicated that the pathways were fulfilling their purpose, were clinically </w:t>
      </w:r>
      <w:r w:rsidR="00A67F73">
        <w:rPr>
          <w:rFonts w:ascii="Arial" w:hAnsi="Arial" w:cs="Arial"/>
        </w:rPr>
        <w:t>e</w:t>
      </w:r>
      <w:r>
        <w:rPr>
          <w:rFonts w:ascii="Arial" w:hAnsi="Arial" w:cs="Arial"/>
        </w:rPr>
        <w:t xml:space="preserve">ffective and were highly rated by patients. It was noted that two further RCDS sites would be established in NHS Lanarkshire and NHS Borders within the coming months. </w:t>
      </w:r>
    </w:p>
    <w:p w:rsidR="003E7F38" w:rsidRDefault="00A67F73" w:rsidP="00A67F73">
      <w:pPr>
        <w:spacing w:before="240" w:after="0" w:line="240" w:lineRule="auto"/>
        <w:ind w:left="550"/>
        <w:rPr>
          <w:rFonts w:ascii="Arial" w:hAnsi="Arial" w:cs="Arial"/>
        </w:rPr>
      </w:pPr>
      <w:r>
        <w:rPr>
          <w:rFonts w:ascii="Arial" w:hAnsi="Arial" w:cs="Arial"/>
        </w:rPr>
        <w:t xml:space="preserve">The Committee were advised of the recent Innovation Design Authority (IDA) stage gate decisions, noting that the Value Cases for Digital Dermatology and Diabetes Closed Loop Systems were approved, as were the Strategic Assessments for Cytosponge and </w:t>
      </w:r>
      <w:proofErr w:type="spellStart"/>
      <w:r>
        <w:rPr>
          <w:rFonts w:ascii="Arial" w:hAnsi="Arial" w:cs="Arial"/>
        </w:rPr>
        <w:t>Scotcap</w:t>
      </w:r>
      <w:proofErr w:type="spellEnd"/>
      <w:r>
        <w:rPr>
          <w:rFonts w:ascii="Arial" w:hAnsi="Arial" w:cs="Arial"/>
        </w:rPr>
        <w:t xml:space="preserve"> 2.0. </w:t>
      </w:r>
    </w:p>
    <w:p w:rsidR="00A67F73" w:rsidRDefault="008637D9" w:rsidP="008637D9">
      <w:pPr>
        <w:spacing w:before="240" w:after="0" w:line="240" w:lineRule="auto"/>
        <w:ind w:left="550"/>
        <w:rPr>
          <w:rFonts w:ascii="Arial" w:hAnsi="Arial" w:cs="Arial"/>
        </w:rPr>
      </w:pPr>
      <w:r>
        <w:rPr>
          <w:rFonts w:ascii="Arial" w:hAnsi="Arial" w:cs="Arial"/>
        </w:rPr>
        <w:t xml:space="preserve">The National Green Theatres Programme </w:t>
      </w:r>
      <w:r w:rsidR="002E71B8">
        <w:rPr>
          <w:rFonts w:ascii="Arial" w:hAnsi="Arial" w:cs="Arial"/>
        </w:rPr>
        <w:t xml:space="preserve">(NGTP) </w:t>
      </w:r>
      <w:r>
        <w:rPr>
          <w:rFonts w:ascii="Arial" w:hAnsi="Arial" w:cs="Arial"/>
        </w:rPr>
        <w:t>was also reported on by K</w:t>
      </w:r>
      <w:r w:rsidR="00102BAE">
        <w:rPr>
          <w:rFonts w:ascii="Arial" w:hAnsi="Arial" w:cs="Arial"/>
        </w:rPr>
        <w:t>atie</w:t>
      </w:r>
      <w:r>
        <w:rPr>
          <w:rFonts w:ascii="Arial" w:hAnsi="Arial" w:cs="Arial"/>
        </w:rPr>
        <w:t xml:space="preserve"> Cuthbertson, with the Committee noting the recent media coverage in terms of </w:t>
      </w:r>
      <w:proofErr w:type="spellStart"/>
      <w:r>
        <w:rPr>
          <w:rFonts w:ascii="Arial" w:hAnsi="Arial" w:cs="Arial"/>
        </w:rPr>
        <w:t>Desflurane</w:t>
      </w:r>
      <w:proofErr w:type="spellEnd"/>
      <w:r>
        <w:rPr>
          <w:rFonts w:ascii="Arial" w:hAnsi="Arial" w:cs="Arial"/>
        </w:rPr>
        <w:t xml:space="preserve"> cessation, the aggregated action bundles and that the official launch for the programme would take place on the 28 March 2023.</w:t>
      </w:r>
      <w:r w:rsidR="00A67F73">
        <w:rPr>
          <w:rFonts w:ascii="Arial" w:hAnsi="Arial" w:cs="Arial"/>
        </w:rPr>
        <w:t xml:space="preserve"> </w:t>
      </w:r>
    </w:p>
    <w:p w:rsidR="003F002B" w:rsidRDefault="003F002B" w:rsidP="008637D9">
      <w:pPr>
        <w:spacing w:before="240" w:after="0" w:line="240" w:lineRule="auto"/>
        <w:ind w:left="550"/>
        <w:rPr>
          <w:rFonts w:ascii="Arial" w:hAnsi="Arial" w:cs="Arial"/>
        </w:rPr>
      </w:pPr>
      <w:r>
        <w:rPr>
          <w:rFonts w:ascii="Arial" w:hAnsi="Arial" w:cs="Arial"/>
        </w:rPr>
        <w:t>In terms of key issues, K</w:t>
      </w:r>
      <w:r w:rsidR="00904467">
        <w:rPr>
          <w:rFonts w:ascii="Arial" w:hAnsi="Arial" w:cs="Arial"/>
        </w:rPr>
        <w:t>atie</w:t>
      </w:r>
      <w:r>
        <w:rPr>
          <w:rFonts w:ascii="Arial" w:hAnsi="Arial" w:cs="Arial"/>
        </w:rPr>
        <w:t xml:space="preserve"> C</w:t>
      </w:r>
      <w:r w:rsidR="002E71B8">
        <w:rPr>
          <w:rFonts w:ascii="Arial" w:hAnsi="Arial" w:cs="Arial"/>
        </w:rPr>
        <w:t xml:space="preserve">uthbertson highlighted access to data and the fixed term nature of funding for staffing in some CfSD programmes. </w:t>
      </w:r>
    </w:p>
    <w:p w:rsidR="002E71B8" w:rsidRDefault="002E71B8" w:rsidP="002E71B8">
      <w:pPr>
        <w:spacing w:before="240" w:after="0" w:line="240" w:lineRule="auto"/>
        <w:ind w:left="550"/>
        <w:rPr>
          <w:rFonts w:ascii="Arial" w:hAnsi="Arial" w:cs="Arial"/>
        </w:rPr>
      </w:pPr>
      <w:r>
        <w:rPr>
          <w:rFonts w:ascii="Arial" w:hAnsi="Arial" w:cs="Arial"/>
        </w:rPr>
        <w:t>L</w:t>
      </w:r>
      <w:r w:rsidR="00904467">
        <w:rPr>
          <w:rFonts w:ascii="Arial" w:hAnsi="Arial" w:cs="Arial"/>
        </w:rPr>
        <w:t xml:space="preserve">inda Semple thanked Katie </w:t>
      </w:r>
      <w:r>
        <w:rPr>
          <w:rFonts w:ascii="Arial" w:hAnsi="Arial" w:cs="Arial"/>
        </w:rPr>
        <w:t>Cuthbertson and J Murray for the updates provided, noting the significant work being undertaken by CfSD, its linkages into planning guidance and the risk in terms of short term resourcing.</w:t>
      </w:r>
      <w:r w:rsidR="00215ED1">
        <w:rPr>
          <w:rFonts w:ascii="Arial" w:hAnsi="Arial" w:cs="Arial"/>
        </w:rPr>
        <w:t xml:space="preserve"> </w:t>
      </w:r>
    </w:p>
    <w:p w:rsidR="002E71B8" w:rsidRDefault="002E71B8" w:rsidP="002E71B8">
      <w:pPr>
        <w:spacing w:before="240" w:after="0" w:line="240" w:lineRule="auto"/>
        <w:ind w:left="550"/>
        <w:rPr>
          <w:rFonts w:ascii="Arial" w:hAnsi="Arial" w:cs="Arial"/>
        </w:rPr>
      </w:pPr>
      <w:r>
        <w:rPr>
          <w:rFonts w:ascii="Arial" w:hAnsi="Arial" w:cs="Arial"/>
        </w:rPr>
        <w:t>M</w:t>
      </w:r>
      <w:r w:rsidR="00904467">
        <w:rPr>
          <w:rFonts w:ascii="Arial" w:hAnsi="Arial" w:cs="Arial"/>
        </w:rPr>
        <w:t>orag</w:t>
      </w:r>
      <w:r>
        <w:rPr>
          <w:rFonts w:ascii="Arial" w:hAnsi="Arial" w:cs="Arial"/>
        </w:rPr>
        <w:t xml:space="preserve"> Brown advised that a temporary solution, whilst not ideal, for short term contracts in order to secure colleagues in post </w:t>
      </w:r>
      <w:r w:rsidR="00904467">
        <w:rPr>
          <w:rFonts w:ascii="Arial" w:hAnsi="Arial" w:cs="Arial"/>
        </w:rPr>
        <w:t xml:space="preserve">could be sequential backfill. Gareth </w:t>
      </w:r>
      <w:r>
        <w:rPr>
          <w:rFonts w:ascii="Arial" w:hAnsi="Arial" w:cs="Arial"/>
        </w:rPr>
        <w:t>Adkins noted the importance of having further conversations regarding staffing and the moving of core funding to assist with long term planning.</w:t>
      </w:r>
    </w:p>
    <w:p w:rsidR="002E71B8" w:rsidRDefault="002E71B8" w:rsidP="002E71B8">
      <w:pPr>
        <w:spacing w:before="240" w:after="0" w:line="240" w:lineRule="auto"/>
        <w:ind w:left="550"/>
        <w:rPr>
          <w:rFonts w:ascii="Arial" w:hAnsi="Arial" w:cs="Arial"/>
        </w:rPr>
      </w:pPr>
      <w:r>
        <w:rPr>
          <w:rFonts w:ascii="Arial" w:hAnsi="Arial" w:cs="Arial"/>
        </w:rPr>
        <w:t>G</w:t>
      </w:r>
      <w:r w:rsidR="00904467">
        <w:rPr>
          <w:rFonts w:ascii="Arial" w:hAnsi="Arial" w:cs="Arial"/>
        </w:rPr>
        <w:t>ordon</w:t>
      </w:r>
      <w:r>
        <w:rPr>
          <w:rFonts w:ascii="Arial" w:hAnsi="Arial" w:cs="Arial"/>
        </w:rPr>
        <w:t xml:space="preserve"> James noted that the </w:t>
      </w:r>
      <w:r w:rsidR="00922F8B">
        <w:rPr>
          <w:rFonts w:ascii="Arial" w:hAnsi="Arial" w:cs="Arial"/>
        </w:rPr>
        <w:t xml:space="preserve">success of </w:t>
      </w:r>
      <w:r>
        <w:rPr>
          <w:rFonts w:ascii="Arial" w:hAnsi="Arial" w:cs="Arial"/>
        </w:rPr>
        <w:t xml:space="preserve">the NGTP would be the establishment of the programme </w:t>
      </w:r>
      <w:r w:rsidR="00890334">
        <w:rPr>
          <w:rFonts w:ascii="Arial" w:hAnsi="Arial" w:cs="Arial"/>
        </w:rPr>
        <w:t>o</w:t>
      </w:r>
      <w:r>
        <w:rPr>
          <w:rFonts w:ascii="Arial" w:hAnsi="Arial" w:cs="Arial"/>
        </w:rPr>
        <w:t xml:space="preserve">n a long term basis and it was important to show success so there </w:t>
      </w:r>
      <w:r w:rsidR="00890334">
        <w:rPr>
          <w:rFonts w:ascii="Arial" w:hAnsi="Arial" w:cs="Arial"/>
        </w:rPr>
        <w:t>wa</w:t>
      </w:r>
      <w:r>
        <w:rPr>
          <w:rFonts w:ascii="Arial" w:hAnsi="Arial" w:cs="Arial"/>
        </w:rPr>
        <w:t xml:space="preserve">s justification </w:t>
      </w:r>
      <w:r w:rsidR="00890334">
        <w:rPr>
          <w:rFonts w:ascii="Arial" w:hAnsi="Arial" w:cs="Arial"/>
        </w:rPr>
        <w:t>for</w:t>
      </w:r>
      <w:r>
        <w:rPr>
          <w:rFonts w:ascii="Arial" w:hAnsi="Arial" w:cs="Arial"/>
        </w:rPr>
        <w:t xml:space="preserve"> permanen</w:t>
      </w:r>
      <w:r w:rsidR="00890334">
        <w:rPr>
          <w:rFonts w:ascii="Arial" w:hAnsi="Arial" w:cs="Arial"/>
        </w:rPr>
        <w:t>cy</w:t>
      </w:r>
      <w:r>
        <w:rPr>
          <w:rFonts w:ascii="Arial" w:hAnsi="Arial" w:cs="Arial"/>
        </w:rPr>
        <w:t>. In terms of NECU short term funding, G</w:t>
      </w:r>
      <w:r w:rsidR="00904467">
        <w:rPr>
          <w:rFonts w:ascii="Arial" w:hAnsi="Arial" w:cs="Arial"/>
        </w:rPr>
        <w:t>ordon</w:t>
      </w:r>
      <w:r>
        <w:rPr>
          <w:rFonts w:ascii="Arial" w:hAnsi="Arial" w:cs="Arial"/>
        </w:rPr>
        <w:t xml:space="preserve"> James stated that if NECU work</w:t>
      </w:r>
      <w:r w:rsidR="00890334">
        <w:rPr>
          <w:rFonts w:ascii="Arial" w:hAnsi="Arial" w:cs="Arial"/>
        </w:rPr>
        <w:t>ed</w:t>
      </w:r>
      <w:r>
        <w:rPr>
          <w:rFonts w:ascii="Arial" w:hAnsi="Arial" w:cs="Arial"/>
        </w:rPr>
        <w:t xml:space="preserve"> as designed, it </w:t>
      </w:r>
      <w:proofErr w:type="spellStart"/>
      <w:r>
        <w:rPr>
          <w:rFonts w:ascii="Arial" w:hAnsi="Arial" w:cs="Arial"/>
        </w:rPr>
        <w:t>w</w:t>
      </w:r>
      <w:r w:rsidR="00890334">
        <w:rPr>
          <w:rFonts w:ascii="Arial" w:hAnsi="Arial" w:cs="Arial"/>
        </w:rPr>
        <w:t>ould</w:t>
      </w:r>
      <w:r>
        <w:rPr>
          <w:rFonts w:ascii="Arial" w:hAnsi="Arial" w:cs="Arial"/>
        </w:rPr>
        <w:t>l</w:t>
      </w:r>
      <w:proofErr w:type="spellEnd"/>
      <w:r>
        <w:rPr>
          <w:rFonts w:ascii="Arial" w:hAnsi="Arial" w:cs="Arial"/>
        </w:rPr>
        <w:t xml:space="preserve"> be absorbed by the territorial Health Boards and as such would be self-defeating in the long term. </w:t>
      </w:r>
    </w:p>
    <w:p w:rsidR="00EA6E52" w:rsidRDefault="00EA6E52" w:rsidP="00EA6E52">
      <w:pPr>
        <w:spacing w:before="240" w:after="0" w:line="240" w:lineRule="auto"/>
        <w:ind w:left="550"/>
        <w:rPr>
          <w:rFonts w:ascii="Arial" w:hAnsi="Arial" w:cs="Arial"/>
        </w:rPr>
      </w:pPr>
      <w:r>
        <w:rPr>
          <w:rFonts w:ascii="Arial" w:hAnsi="Arial" w:cs="Arial"/>
        </w:rPr>
        <w:t>S</w:t>
      </w:r>
      <w:r w:rsidR="00904467">
        <w:rPr>
          <w:rFonts w:ascii="Arial" w:hAnsi="Arial" w:cs="Arial"/>
        </w:rPr>
        <w:t>tephen</w:t>
      </w:r>
      <w:r>
        <w:rPr>
          <w:rFonts w:ascii="Arial" w:hAnsi="Arial" w:cs="Arial"/>
        </w:rPr>
        <w:t xml:space="preserve"> McAllister asked what the Comm</w:t>
      </w:r>
      <w:r w:rsidR="00890334">
        <w:rPr>
          <w:rFonts w:ascii="Arial" w:hAnsi="Arial" w:cs="Arial"/>
        </w:rPr>
        <w:t>unic</w:t>
      </w:r>
      <w:r w:rsidR="00102BAE">
        <w:rPr>
          <w:rFonts w:ascii="Arial" w:hAnsi="Arial" w:cs="Arial"/>
        </w:rPr>
        <w:t>a</w:t>
      </w:r>
      <w:r w:rsidR="00890334">
        <w:rPr>
          <w:rFonts w:ascii="Arial" w:hAnsi="Arial" w:cs="Arial"/>
        </w:rPr>
        <w:t>tion</w:t>
      </w:r>
      <w:r>
        <w:rPr>
          <w:rFonts w:ascii="Arial" w:hAnsi="Arial" w:cs="Arial"/>
        </w:rPr>
        <w:t>s position was in respect of NECU, noting that there could be criticism that figures were being manipulated in terms of patients bein</w:t>
      </w:r>
      <w:r w:rsidR="00904467">
        <w:rPr>
          <w:rFonts w:ascii="Arial" w:hAnsi="Arial" w:cs="Arial"/>
        </w:rPr>
        <w:t xml:space="preserve">g removed from waiting lists. Katie </w:t>
      </w:r>
      <w:r>
        <w:rPr>
          <w:rFonts w:ascii="Arial" w:hAnsi="Arial" w:cs="Arial"/>
        </w:rPr>
        <w:t xml:space="preserve">Cuthbertson provided assurance that waiting list validation was not a new process as Health Boards should be routinely viewing their lists. The NECU concept was to take a </w:t>
      </w:r>
      <w:proofErr w:type="spellStart"/>
      <w:r>
        <w:rPr>
          <w:rFonts w:ascii="Arial" w:hAnsi="Arial" w:cs="Arial"/>
        </w:rPr>
        <w:t>standardi</w:t>
      </w:r>
      <w:r w:rsidR="00890334">
        <w:rPr>
          <w:rFonts w:ascii="Arial" w:hAnsi="Arial" w:cs="Arial"/>
        </w:rPr>
        <w:t>s</w:t>
      </w:r>
      <w:r>
        <w:rPr>
          <w:rFonts w:ascii="Arial" w:hAnsi="Arial" w:cs="Arial"/>
        </w:rPr>
        <w:t>ed</w:t>
      </w:r>
      <w:proofErr w:type="spellEnd"/>
      <w:r>
        <w:rPr>
          <w:rFonts w:ascii="Arial" w:hAnsi="Arial" w:cs="Arial"/>
        </w:rPr>
        <w:t xml:space="preserve"> approach to support </w:t>
      </w:r>
      <w:r w:rsidR="00102D9E">
        <w:rPr>
          <w:rFonts w:ascii="Arial" w:hAnsi="Arial" w:cs="Arial"/>
        </w:rPr>
        <w:t xml:space="preserve">Heath </w:t>
      </w:r>
      <w:r>
        <w:rPr>
          <w:rFonts w:ascii="Arial" w:hAnsi="Arial" w:cs="Arial"/>
        </w:rPr>
        <w:t>Boards and that the long-term plan was for it not to</w:t>
      </w:r>
      <w:r w:rsidR="00904467">
        <w:rPr>
          <w:rFonts w:ascii="Arial" w:hAnsi="Arial" w:cs="Arial"/>
        </w:rPr>
        <w:t xml:space="preserve"> remain as a separate entity. Juliette </w:t>
      </w:r>
      <w:r>
        <w:rPr>
          <w:rFonts w:ascii="Arial" w:hAnsi="Arial" w:cs="Arial"/>
        </w:rPr>
        <w:t xml:space="preserve">Murray noted the importance of </w:t>
      </w:r>
      <w:proofErr w:type="spellStart"/>
      <w:r>
        <w:rPr>
          <w:rFonts w:ascii="Arial" w:hAnsi="Arial" w:cs="Arial"/>
        </w:rPr>
        <w:t>rationali</w:t>
      </w:r>
      <w:r w:rsidR="00890334">
        <w:rPr>
          <w:rFonts w:ascii="Arial" w:hAnsi="Arial" w:cs="Arial"/>
        </w:rPr>
        <w:t>s</w:t>
      </w:r>
      <w:r>
        <w:rPr>
          <w:rFonts w:ascii="Arial" w:hAnsi="Arial" w:cs="Arial"/>
        </w:rPr>
        <w:t>ing</w:t>
      </w:r>
      <w:proofErr w:type="spellEnd"/>
      <w:r>
        <w:rPr>
          <w:rFonts w:ascii="Arial" w:hAnsi="Arial" w:cs="Arial"/>
        </w:rPr>
        <w:t xml:space="preserve"> waiting lists and that some patients </w:t>
      </w:r>
      <w:r w:rsidR="00890334">
        <w:rPr>
          <w:rFonts w:ascii="Arial" w:hAnsi="Arial" w:cs="Arial"/>
        </w:rPr>
        <w:t xml:space="preserve">remained </w:t>
      </w:r>
      <w:r>
        <w:rPr>
          <w:rFonts w:ascii="Arial" w:hAnsi="Arial" w:cs="Arial"/>
        </w:rPr>
        <w:t xml:space="preserve">on them needlessly as they believed they would lose their place if removed, which was not the case. </w:t>
      </w:r>
    </w:p>
    <w:p w:rsidR="00EA6E52" w:rsidRDefault="00EA6E52" w:rsidP="002E71B8">
      <w:pPr>
        <w:spacing w:before="240" w:after="0" w:line="240" w:lineRule="auto"/>
        <w:ind w:left="550"/>
        <w:rPr>
          <w:rFonts w:ascii="Arial" w:hAnsi="Arial" w:cs="Arial"/>
        </w:rPr>
      </w:pPr>
      <w:r>
        <w:rPr>
          <w:rFonts w:ascii="Arial" w:hAnsi="Arial" w:cs="Arial"/>
        </w:rPr>
        <w:t>M</w:t>
      </w:r>
      <w:r w:rsidR="00904467">
        <w:rPr>
          <w:rFonts w:ascii="Arial" w:hAnsi="Arial" w:cs="Arial"/>
        </w:rPr>
        <w:t>orag</w:t>
      </w:r>
      <w:r>
        <w:rPr>
          <w:rFonts w:ascii="Arial" w:hAnsi="Arial" w:cs="Arial"/>
        </w:rPr>
        <w:t xml:space="preserve"> Brown noted the unintended consequences of waiting lists, including patients with resources using private healthcare providers which could result in clinicians reducing their NHS sessions to increase their private sessions, reducing access</w:t>
      </w:r>
      <w:r w:rsidR="00904467">
        <w:rPr>
          <w:rFonts w:ascii="Arial" w:hAnsi="Arial" w:cs="Arial"/>
        </w:rPr>
        <w:t xml:space="preserve"> and increasing inequalities. Juliette </w:t>
      </w:r>
      <w:r>
        <w:rPr>
          <w:rFonts w:ascii="Arial" w:hAnsi="Arial" w:cs="Arial"/>
        </w:rPr>
        <w:t xml:space="preserve">Murray concurred and noted the impact of health tourism on the NHS. </w:t>
      </w:r>
    </w:p>
    <w:p w:rsidR="00EA6E52" w:rsidRDefault="00EA6E52" w:rsidP="002E71B8">
      <w:pPr>
        <w:spacing w:before="240" w:after="0" w:line="240" w:lineRule="auto"/>
        <w:ind w:left="550"/>
        <w:rPr>
          <w:rFonts w:ascii="Arial" w:hAnsi="Arial" w:cs="Arial"/>
        </w:rPr>
      </w:pPr>
      <w:r>
        <w:rPr>
          <w:rFonts w:ascii="Arial" w:hAnsi="Arial" w:cs="Arial"/>
        </w:rPr>
        <w:t>The Committee noted the Centre for Sustainable Delivery update and recommended that the Board approve</w:t>
      </w:r>
      <w:r w:rsidR="00890334">
        <w:rPr>
          <w:rFonts w:ascii="Arial" w:hAnsi="Arial" w:cs="Arial"/>
        </w:rPr>
        <w:t>d</w:t>
      </w:r>
      <w:r>
        <w:rPr>
          <w:rFonts w:ascii="Arial" w:hAnsi="Arial" w:cs="Arial"/>
        </w:rPr>
        <w:t xml:space="preserve"> the </w:t>
      </w:r>
      <w:r w:rsidR="00102D9E">
        <w:rPr>
          <w:rFonts w:ascii="Arial" w:hAnsi="Arial" w:cs="Arial"/>
        </w:rPr>
        <w:t>A</w:t>
      </w:r>
      <w:r>
        <w:rPr>
          <w:rFonts w:ascii="Arial" w:hAnsi="Arial" w:cs="Arial"/>
        </w:rPr>
        <w:t xml:space="preserve">ssurance </w:t>
      </w:r>
      <w:r w:rsidR="00102D9E">
        <w:rPr>
          <w:rFonts w:ascii="Arial" w:hAnsi="Arial" w:cs="Arial"/>
        </w:rPr>
        <w:t>S</w:t>
      </w:r>
      <w:r>
        <w:rPr>
          <w:rFonts w:ascii="Arial" w:hAnsi="Arial" w:cs="Arial"/>
        </w:rPr>
        <w:t xml:space="preserve">tatement. </w:t>
      </w:r>
    </w:p>
    <w:p w:rsidR="00F02BAE" w:rsidRDefault="00EA6E52" w:rsidP="00EA6E52">
      <w:pPr>
        <w:spacing w:before="240" w:after="0" w:line="240" w:lineRule="auto"/>
        <w:ind w:left="550"/>
        <w:rPr>
          <w:rFonts w:ascii="Arial" w:hAnsi="Arial" w:cs="Arial"/>
        </w:rPr>
      </w:pPr>
      <w:r>
        <w:rPr>
          <w:rFonts w:ascii="Arial" w:hAnsi="Arial" w:cs="Arial"/>
        </w:rPr>
        <w:lastRenderedPageBreak/>
        <w:t>L</w:t>
      </w:r>
      <w:r w:rsidR="00904467">
        <w:rPr>
          <w:rFonts w:ascii="Arial" w:hAnsi="Arial" w:cs="Arial"/>
        </w:rPr>
        <w:t>inda</w:t>
      </w:r>
      <w:r>
        <w:rPr>
          <w:rFonts w:ascii="Arial" w:hAnsi="Arial" w:cs="Arial"/>
        </w:rPr>
        <w:t xml:space="preserve"> Semple noted that it would be beneficial for CfSD and the NHSSA to receive more publicity at the </w:t>
      </w:r>
      <w:r w:rsidR="00890334">
        <w:rPr>
          <w:rFonts w:ascii="Arial" w:hAnsi="Arial" w:cs="Arial"/>
        </w:rPr>
        <w:t xml:space="preserve">NHS GJ </w:t>
      </w:r>
      <w:r>
        <w:rPr>
          <w:rFonts w:ascii="Arial" w:hAnsi="Arial" w:cs="Arial"/>
        </w:rPr>
        <w:t>Board</w:t>
      </w:r>
      <w:r w:rsidR="00890334">
        <w:rPr>
          <w:rFonts w:ascii="Arial" w:hAnsi="Arial" w:cs="Arial"/>
        </w:rPr>
        <w:t xml:space="preserve"> meetings</w:t>
      </w:r>
      <w:r>
        <w:rPr>
          <w:rFonts w:ascii="Arial" w:hAnsi="Arial" w:cs="Arial"/>
        </w:rPr>
        <w:t xml:space="preserve">, particularly during the public session. </w:t>
      </w:r>
    </w:p>
    <w:p w:rsidR="002C373D" w:rsidRDefault="002C373D" w:rsidP="007F1C9C">
      <w:pPr>
        <w:spacing w:after="0" w:line="240" w:lineRule="auto"/>
        <w:rPr>
          <w:rFonts w:ascii="Arial" w:hAnsi="Arial" w:cs="Arial"/>
        </w:rPr>
      </w:pPr>
    </w:p>
    <w:p w:rsidR="00085D62" w:rsidRDefault="00192A45" w:rsidP="007F1C9C">
      <w:pPr>
        <w:spacing w:after="0" w:line="240" w:lineRule="auto"/>
        <w:rPr>
          <w:rFonts w:ascii="Arial" w:hAnsi="Arial" w:cs="Arial"/>
          <w:b/>
        </w:rPr>
      </w:pPr>
      <w:r w:rsidRPr="00215ED1">
        <w:rPr>
          <w:rFonts w:ascii="Arial" w:hAnsi="Arial" w:cs="Arial"/>
          <w:b/>
        </w:rPr>
        <w:t>6.3.2 CfSD</w:t>
      </w:r>
      <w:r w:rsidR="004F24FD" w:rsidRPr="00215ED1">
        <w:rPr>
          <w:rFonts w:ascii="Arial" w:hAnsi="Arial" w:cs="Arial"/>
          <w:b/>
        </w:rPr>
        <w:t xml:space="preserve"> Programme Presentation</w:t>
      </w:r>
    </w:p>
    <w:p w:rsidR="00192A45" w:rsidRDefault="00192A45" w:rsidP="007F1C9C">
      <w:pPr>
        <w:spacing w:after="0" w:line="240" w:lineRule="auto"/>
        <w:rPr>
          <w:rFonts w:ascii="Arial" w:hAnsi="Arial" w:cs="Arial"/>
          <w:b/>
        </w:rPr>
      </w:pPr>
    </w:p>
    <w:p w:rsidR="00192A45" w:rsidRPr="00192A45" w:rsidRDefault="00192A45" w:rsidP="00470768">
      <w:pPr>
        <w:spacing w:after="0" w:line="240" w:lineRule="auto"/>
        <w:ind w:left="567"/>
        <w:rPr>
          <w:rFonts w:ascii="Arial" w:hAnsi="Arial" w:cs="Arial"/>
        </w:rPr>
      </w:pPr>
      <w:r>
        <w:rPr>
          <w:rFonts w:ascii="Arial" w:hAnsi="Arial" w:cs="Arial"/>
        </w:rPr>
        <w:t xml:space="preserve">The CfSD Programme Presentation was noted by the Committee under item 6.3.1 – Core Programmes Update. </w:t>
      </w:r>
    </w:p>
    <w:p w:rsidR="00D20C92" w:rsidRDefault="00D20C92" w:rsidP="00727613">
      <w:pPr>
        <w:spacing w:after="0" w:line="240" w:lineRule="auto"/>
        <w:rPr>
          <w:rFonts w:ascii="Arial" w:hAnsi="Arial" w:cs="Arial"/>
          <w:b/>
        </w:rPr>
      </w:pPr>
    </w:p>
    <w:p w:rsidR="008F5956" w:rsidRDefault="008F5956" w:rsidP="00727613">
      <w:pPr>
        <w:spacing w:after="0" w:line="240" w:lineRule="auto"/>
        <w:rPr>
          <w:rFonts w:ascii="Arial" w:hAnsi="Arial" w:cs="Arial"/>
          <w:b/>
        </w:rPr>
      </w:pPr>
      <w:r>
        <w:rPr>
          <w:rFonts w:ascii="Arial" w:hAnsi="Arial" w:cs="Arial"/>
          <w:b/>
        </w:rPr>
        <w:t>6.4    NHS GJ and University of Strathclyde Partnership Annual Progress Report</w:t>
      </w:r>
    </w:p>
    <w:p w:rsidR="00717817" w:rsidRDefault="00717817" w:rsidP="00727613">
      <w:pPr>
        <w:spacing w:after="0" w:line="240" w:lineRule="auto"/>
        <w:rPr>
          <w:rFonts w:ascii="Arial" w:hAnsi="Arial" w:cs="Arial"/>
          <w:b/>
        </w:rPr>
      </w:pPr>
    </w:p>
    <w:p w:rsidR="00F02BAE" w:rsidRDefault="00BC1C16" w:rsidP="00470768">
      <w:pPr>
        <w:spacing w:after="0" w:line="240" w:lineRule="auto"/>
        <w:ind w:left="567"/>
        <w:rPr>
          <w:rFonts w:ascii="Arial" w:hAnsi="Arial" w:cs="Arial"/>
        </w:rPr>
      </w:pPr>
      <w:r>
        <w:rPr>
          <w:rFonts w:ascii="Arial" w:hAnsi="Arial" w:cs="Arial"/>
        </w:rPr>
        <w:t>G</w:t>
      </w:r>
      <w:r w:rsidR="00904467">
        <w:rPr>
          <w:rFonts w:ascii="Arial" w:hAnsi="Arial" w:cs="Arial"/>
        </w:rPr>
        <w:t>ordon</w:t>
      </w:r>
      <w:r>
        <w:rPr>
          <w:rFonts w:ascii="Arial" w:hAnsi="Arial" w:cs="Arial"/>
        </w:rPr>
        <w:t xml:space="preserve"> James advised the Committee that the joint University of Strathclyde (</w:t>
      </w:r>
      <w:proofErr w:type="spellStart"/>
      <w:r>
        <w:rPr>
          <w:rFonts w:ascii="Arial" w:hAnsi="Arial" w:cs="Arial"/>
        </w:rPr>
        <w:t>UoS</w:t>
      </w:r>
      <w:proofErr w:type="spellEnd"/>
      <w:r>
        <w:rPr>
          <w:rFonts w:ascii="Arial" w:hAnsi="Arial" w:cs="Arial"/>
        </w:rPr>
        <w:t xml:space="preserve">) and NHS GJ Strategy Board took place on 1 March 2023, with one of the outcomes being </w:t>
      </w:r>
      <w:r w:rsidR="00996568">
        <w:rPr>
          <w:rFonts w:ascii="Arial" w:hAnsi="Arial" w:cs="Arial"/>
        </w:rPr>
        <w:t>to share</w:t>
      </w:r>
      <w:r>
        <w:rPr>
          <w:rFonts w:ascii="Arial" w:hAnsi="Arial" w:cs="Arial"/>
        </w:rPr>
        <w:t xml:space="preserve"> the Annual Progress Report (APR) with </w:t>
      </w:r>
      <w:r w:rsidR="00102D9E">
        <w:rPr>
          <w:rFonts w:ascii="Arial" w:hAnsi="Arial" w:cs="Arial"/>
        </w:rPr>
        <w:t>the Committee</w:t>
      </w:r>
      <w:r>
        <w:rPr>
          <w:rFonts w:ascii="Arial" w:hAnsi="Arial" w:cs="Arial"/>
        </w:rPr>
        <w:t xml:space="preserve">. </w:t>
      </w:r>
    </w:p>
    <w:p w:rsidR="00BC1C16" w:rsidRDefault="00BC1C16" w:rsidP="00470768">
      <w:pPr>
        <w:spacing w:after="0" w:line="240" w:lineRule="auto"/>
        <w:ind w:left="567"/>
        <w:rPr>
          <w:rFonts w:ascii="Arial" w:hAnsi="Arial" w:cs="Arial"/>
        </w:rPr>
      </w:pPr>
    </w:p>
    <w:p w:rsidR="00BC1C16" w:rsidRDefault="00BC1C16" w:rsidP="00470768">
      <w:pPr>
        <w:spacing w:after="0" w:line="240" w:lineRule="auto"/>
        <w:ind w:left="567"/>
        <w:rPr>
          <w:rFonts w:ascii="Arial" w:hAnsi="Arial" w:cs="Arial"/>
        </w:rPr>
      </w:pPr>
      <w:r>
        <w:rPr>
          <w:rFonts w:ascii="Arial" w:hAnsi="Arial" w:cs="Arial"/>
        </w:rPr>
        <w:t>G</w:t>
      </w:r>
      <w:r w:rsidR="00904467">
        <w:rPr>
          <w:rFonts w:ascii="Arial" w:hAnsi="Arial" w:cs="Arial"/>
        </w:rPr>
        <w:t>ordon</w:t>
      </w:r>
      <w:r>
        <w:rPr>
          <w:rFonts w:ascii="Arial" w:hAnsi="Arial" w:cs="Arial"/>
        </w:rPr>
        <w:t xml:space="preserve"> James introduced S</w:t>
      </w:r>
      <w:r w:rsidR="00904467">
        <w:rPr>
          <w:rFonts w:ascii="Arial" w:hAnsi="Arial" w:cs="Arial"/>
        </w:rPr>
        <w:t>andie</w:t>
      </w:r>
      <w:r>
        <w:rPr>
          <w:rFonts w:ascii="Arial" w:hAnsi="Arial" w:cs="Arial"/>
        </w:rPr>
        <w:t xml:space="preserve"> Scott, Director of Communications and Stakeholder Relations, who provided an overview of the APR and gave thanks to colleagues across NHS GJ for assisting in its compilation. The Committee noted that it had been a year since NHS GJ had achieved university status and that the paper </w:t>
      </w:r>
      <w:proofErr w:type="spellStart"/>
      <w:r>
        <w:rPr>
          <w:rFonts w:ascii="Arial" w:hAnsi="Arial" w:cs="Arial"/>
        </w:rPr>
        <w:t>summari</w:t>
      </w:r>
      <w:r w:rsidR="00470768">
        <w:rPr>
          <w:rFonts w:ascii="Arial" w:hAnsi="Arial" w:cs="Arial"/>
        </w:rPr>
        <w:t>s</w:t>
      </w:r>
      <w:r>
        <w:rPr>
          <w:rFonts w:ascii="Arial" w:hAnsi="Arial" w:cs="Arial"/>
        </w:rPr>
        <w:t>ed</w:t>
      </w:r>
      <w:proofErr w:type="spellEnd"/>
      <w:r>
        <w:rPr>
          <w:rFonts w:ascii="Arial" w:hAnsi="Arial" w:cs="Arial"/>
        </w:rPr>
        <w:t xml:space="preserve"> the joint work und</w:t>
      </w:r>
      <w:r w:rsidR="000B1DA0">
        <w:rPr>
          <w:rFonts w:ascii="Arial" w:hAnsi="Arial" w:cs="Arial"/>
        </w:rPr>
        <w:t xml:space="preserve">ertaken across the organisation </w:t>
      </w:r>
      <w:r w:rsidR="00470768">
        <w:rPr>
          <w:rFonts w:ascii="Arial" w:hAnsi="Arial" w:cs="Arial"/>
        </w:rPr>
        <w:t>during</w:t>
      </w:r>
      <w:r w:rsidR="000B1DA0">
        <w:rPr>
          <w:rFonts w:ascii="Arial" w:hAnsi="Arial" w:cs="Arial"/>
        </w:rPr>
        <w:t xml:space="preserve"> this time. </w:t>
      </w:r>
      <w:r>
        <w:rPr>
          <w:rFonts w:ascii="Arial" w:hAnsi="Arial" w:cs="Arial"/>
        </w:rPr>
        <w:t xml:space="preserve"> </w:t>
      </w:r>
      <w:r w:rsidR="00F02BAE">
        <w:rPr>
          <w:rFonts w:ascii="Arial" w:hAnsi="Arial" w:cs="Arial"/>
        </w:rPr>
        <w:t xml:space="preserve"> </w:t>
      </w:r>
    </w:p>
    <w:p w:rsidR="00BC1C16" w:rsidRDefault="00BC1C16" w:rsidP="00470768">
      <w:pPr>
        <w:spacing w:after="0" w:line="240" w:lineRule="auto"/>
        <w:ind w:left="567"/>
        <w:rPr>
          <w:rFonts w:ascii="Arial" w:hAnsi="Arial" w:cs="Arial"/>
        </w:rPr>
      </w:pPr>
    </w:p>
    <w:p w:rsidR="00BC1C16" w:rsidRDefault="00904467" w:rsidP="00470768">
      <w:pPr>
        <w:spacing w:after="0" w:line="240" w:lineRule="auto"/>
        <w:ind w:left="567"/>
        <w:rPr>
          <w:rFonts w:ascii="Arial" w:hAnsi="Arial" w:cs="Arial"/>
        </w:rPr>
      </w:pPr>
      <w:r>
        <w:rPr>
          <w:rFonts w:ascii="Arial" w:hAnsi="Arial" w:cs="Arial"/>
        </w:rPr>
        <w:t xml:space="preserve">Gordon </w:t>
      </w:r>
      <w:r w:rsidR="00BC1C16">
        <w:rPr>
          <w:rFonts w:ascii="Arial" w:hAnsi="Arial" w:cs="Arial"/>
        </w:rPr>
        <w:t xml:space="preserve">James </w:t>
      </w:r>
      <w:r w:rsidR="00C4322B">
        <w:rPr>
          <w:rFonts w:ascii="Arial" w:hAnsi="Arial" w:cs="Arial"/>
        </w:rPr>
        <w:t xml:space="preserve">stated that it would be beneficial for the APR to be presented at the Board. The continuing engagement with the University of Glasgow was noted, as were two upcoming events with the </w:t>
      </w:r>
      <w:proofErr w:type="spellStart"/>
      <w:r w:rsidR="00C4322B">
        <w:rPr>
          <w:rFonts w:ascii="Arial" w:hAnsi="Arial" w:cs="Arial"/>
        </w:rPr>
        <w:t>UoS</w:t>
      </w:r>
      <w:proofErr w:type="spellEnd"/>
      <w:r w:rsidR="00C4322B">
        <w:rPr>
          <w:rFonts w:ascii="Arial" w:hAnsi="Arial" w:cs="Arial"/>
        </w:rPr>
        <w:t xml:space="preserve"> on 14 March and 20 March 2023, with the latter relating to Clinical Leads and Collaborative Research. </w:t>
      </w:r>
    </w:p>
    <w:p w:rsidR="004704E8" w:rsidRDefault="004704E8" w:rsidP="00470768">
      <w:pPr>
        <w:spacing w:after="0" w:line="240" w:lineRule="auto"/>
        <w:ind w:left="567"/>
        <w:rPr>
          <w:rFonts w:ascii="Arial" w:hAnsi="Arial" w:cs="Arial"/>
        </w:rPr>
      </w:pPr>
    </w:p>
    <w:p w:rsidR="00C4322B" w:rsidRDefault="00C4322B" w:rsidP="00470768">
      <w:pPr>
        <w:spacing w:after="0" w:line="240" w:lineRule="auto"/>
        <w:ind w:left="567"/>
        <w:rPr>
          <w:rFonts w:ascii="Arial" w:hAnsi="Arial" w:cs="Arial"/>
        </w:rPr>
      </w:pPr>
      <w:r>
        <w:rPr>
          <w:rFonts w:ascii="Arial" w:hAnsi="Arial" w:cs="Arial"/>
        </w:rPr>
        <w:t>S</w:t>
      </w:r>
      <w:r w:rsidR="00904467">
        <w:rPr>
          <w:rFonts w:ascii="Arial" w:hAnsi="Arial" w:cs="Arial"/>
        </w:rPr>
        <w:t>andie</w:t>
      </w:r>
      <w:r>
        <w:rPr>
          <w:rFonts w:ascii="Arial" w:hAnsi="Arial" w:cs="Arial"/>
        </w:rPr>
        <w:t xml:space="preserve"> Scott reported that the Communications Team were plotting academia relationships throughout the organisation to assist </w:t>
      </w:r>
      <w:r w:rsidR="00AE1D72">
        <w:rPr>
          <w:rFonts w:ascii="Arial" w:hAnsi="Arial" w:cs="Arial"/>
        </w:rPr>
        <w:t>the compilation of a</w:t>
      </w:r>
      <w:r>
        <w:rPr>
          <w:rFonts w:ascii="Arial" w:hAnsi="Arial" w:cs="Arial"/>
        </w:rPr>
        <w:t xml:space="preserve"> key contact matrix</w:t>
      </w:r>
      <w:r w:rsidR="00537F9F">
        <w:rPr>
          <w:rFonts w:ascii="Arial" w:hAnsi="Arial" w:cs="Arial"/>
        </w:rPr>
        <w:t>.</w:t>
      </w:r>
    </w:p>
    <w:p w:rsidR="00C4322B" w:rsidRDefault="00C4322B" w:rsidP="00470768">
      <w:pPr>
        <w:spacing w:after="0" w:line="240" w:lineRule="auto"/>
        <w:ind w:left="567"/>
        <w:rPr>
          <w:rFonts w:ascii="Arial" w:hAnsi="Arial" w:cs="Arial"/>
        </w:rPr>
      </w:pPr>
    </w:p>
    <w:p w:rsidR="004704E8" w:rsidRDefault="00C4322B" w:rsidP="00470768">
      <w:pPr>
        <w:spacing w:after="0" w:line="240" w:lineRule="auto"/>
        <w:ind w:left="567"/>
        <w:rPr>
          <w:rFonts w:ascii="Arial" w:hAnsi="Arial" w:cs="Arial"/>
        </w:rPr>
      </w:pPr>
      <w:r>
        <w:rPr>
          <w:rFonts w:ascii="Arial" w:hAnsi="Arial" w:cs="Arial"/>
        </w:rPr>
        <w:t xml:space="preserve">The Committee noted the NHS GJ and University of Strathclyde Annual Progress Report. </w:t>
      </w:r>
      <w:r w:rsidR="00DB5332">
        <w:rPr>
          <w:rFonts w:ascii="Arial" w:hAnsi="Arial" w:cs="Arial"/>
        </w:rPr>
        <w:t xml:space="preserve"> </w:t>
      </w:r>
    </w:p>
    <w:p w:rsidR="00F97F84" w:rsidRPr="00F02BAE" w:rsidRDefault="00F97F84" w:rsidP="00727613">
      <w:pPr>
        <w:spacing w:after="0" w:line="240" w:lineRule="auto"/>
        <w:rPr>
          <w:rFonts w:ascii="Arial" w:hAnsi="Arial" w:cs="Arial"/>
        </w:rPr>
      </w:pPr>
    </w:p>
    <w:p w:rsidR="008209BB" w:rsidRDefault="00E23717" w:rsidP="00727613">
      <w:pPr>
        <w:spacing w:after="0" w:line="240" w:lineRule="auto"/>
        <w:ind w:left="567" w:hanging="567"/>
        <w:rPr>
          <w:rFonts w:ascii="Arial" w:hAnsi="Arial" w:cs="Arial"/>
          <w:b/>
        </w:rPr>
      </w:pPr>
      <w:r>
        <w:rPr>
          <w:rFonts w:ascii="Arial" w:hAnsi="Arial" w:cs="Arial"/>
          <w:b/>
        </w:rPr>
        <w:t>7</w:t>
      </w:r>
      <w:r>
        <w:rPr>
          <w:rFonts w:ascii="Arial" w:hAnsi="Arial" w:cs="Arial"/>
          <w:b/>
        </w:rPr>
        <w:tab/>
      </w:r>
      <w:r w:rsidR="008F5956">
        <w:rPr>
          <w:rFonts w:ascii="Arial" w:hAnsi="Arial" w:cs="Arial"/>
          <w:b/>
        </w:rPr>
        <w:t>Corporate Governance</w:t>
      </w:r>
    </w:p>
    <w:p w:rsidR="008F5956" w:rsidRDefault="008F5956" w:rsidP="008F5956">
      <w:pPr>
        <w:spacing w:after="0" w:line="240" w:lineRule="auto"/>
        <w:ind w:left="567" w:hanging="567"/>
        <w:rPr>
          <w:rFonts w:ascii="Arial" w:hAnsi="Arial" w:cs="Arial"/>
          <w:b/>
        </w:rPr>
      </w:pPr>
    </w:p>
    <w:p w:rsidR="008F5956" w:rsidRPr="006C787A" w:rsidRDefault="008F5956" w:rsidP="008F5956">
      <w:pPr>
        <w:spacing w:after="0" w:line="240" w:lineRule="auto"/>
        <w:ind w:left="567" w:hanging="567"/>
        <w:rPr>
          <w:rFonts w:ascii="Arial" w:hAnsi="Arial" w:cs="Arial"/>
          <w:b/>
        </w:rPr>
      </w:pPr>
      <w:r>
        <w:rPr>
          <w:rFonts w:ascii="Arial" w:hAnsi="Arial" w:cs="Arial"/>
          <w:b/>
        </w:rPr>
        <w:t>7.1</w:t>
      </w:r>
      <w:r>
        <w:rPr>
          <w:rFonts w:ascii="Arial" w:hAnsi="Arial" w:cs="Arial"/>
          <w:b/>
        </w:rPr>
        <w:tab/>
        <w:t>Strategic Portfolio Governance Committee Workplan (Financial Year 2023/24)</w:t>
      </w:r>
    </w:p>
    <w:p w:rsidR="008F5956" w:rsidRDefault="008F5956" w:rsidP="00727613">
      <w:pPr>
        <w:spacing w:after="0" w:line="240" w:lineRule="auto"/>
        <w:ind w:left="567" w:hanging="567"/>
        <w:rPr>
          <w:rFonts w:ascii="Arial" w:hAnsi="Arial" w:cs="Arial"/>
        </w:rPr>
      </w:pPr>
    </w:p>
    <w:p w:rsidR="00106852" w:rsidRDefault="00904467" w:rsidP="00C33BF4">
      <w:pPr>
        <w:spacing w:after="0" w:line="240" w:lineRule="auto"/>
        <w:ind w:left="567"/>
        <w:rPr>
          <w:rFonts w:ascii="Arial" w:hAnsi="Arial" w:cs="Arial"/>
        </w:rPr>
      </w:pPr>
      <w:r>
        <w:rPr>
          <w:rFonts w:ascii="Arial" w:hAnsi="Arial" w:cs="Arial"/>
        </w:rPr>
        <w:t xml:space="preserve">Gareth </w:t>
      </w:r>
      <w:r w:rsidR="009A64B6">
        <w:rPr>
          <w:rFonts w:ascii="Arial" w:hAnsi="Arial" w:cs="Arial"/>
        </w:rPr>
        <w:t>Adkins presented the Strategic Portfolio Governance Committee Workplan 2023/24 for approval prior to submission to the Board.</w:t>
      </w:r>
    </w:p>
    <w:p w:rsidR="008015CE" w:rsidRDefault="00C33BF4" w:rsidP="00727613">
      <w:pPr>
        <w:spacing w:after="0" w:line="240" w:lineRule="auto"/>
        <w:ind w:left="567" w:hanging="567"/>
        <w:rPr>
          <w:rFonts w:ascii="Arial" w:hAnsi="Arial" w:cs="Arial"/>
        </w:rPr>
      </w:pPr>
      <w:r>
        <w:rPr>
          <w:rFonts w:ascii="Arial" w:hAnsi="Arial" w:cs="Arial"/>
        </w:rPr>
        <w:tab/>
      </w:r>
    </w:p>
    <w:p w:rsidR="008015CE" w:rsidRDefault="009A64B6" w:rsidP="00C33BF4">
      <w:pPr>
        <w:spacing w:after="0" w:line="240" w:lineRule="auto"/>
        <w:ind w:left="567"/>
        <w:rPr>
          <w:rFonts w:ascii="Arial" w:hAnsi="Arial" w:cs="Arial"/>
        </w:rPr>
      </w:pPr>
      <w:r>
        <w:rPr>
          <w:rFonts w:ascii="Arial" w:hAnsi="Arial" w:cs="Arial"/>
        </w:rPr>
        <w:t xml:space="preserve">The Committee approved the aforementioned Workplan. </w:t>
      </w:r>
    </w:p>
    <w:p w:rsidR="00F91C8A" w:rsidRDefault="00F91C8A" w:rsidP="00727613">
      <w:pPr>
        <w:spacing w:after="0" w:line="240" w:lineRule="auto"/>
        <w:ind w:left="567" w:hanging="567"/>
        <w:rPr>
          <w:rFonts w:ascii="Arial" w:hAnsi="Arial" w:cs="Arial"/>
        </w:rPr>
      </w:pPr>
    </w:p>
    <w:p w:rsidR="007C0BFC" w:rsidRDefault="007C0BFC" w:rsidP="00727613">
      <w:pPr>
        <w:spacing w:after="0" w:line="240" w:lineRule="auto"/>
        <w:ind w:left="567" w:hanging="567"/>
        <w:rPr>
          <w:rFonts w:ascii="Arial" w:hAnsi="Arial" w:cs="Arial"/>
        </w:rPr>
      </w:pPr>
      <w:r>
        <w:rPr>
          <w:rFonts w:ascii="Arial" w:hAnsi="Arial" w:cs="Arial"/>
          <w:b/>
        </w:rPr>
        <w:t>7.2</w:t>
      </w:r>
      <w:r>
        <w:rPr>
          <w:rFonts w:ascii="Arial" w:hAnsi="Arial" w:cs="Arial"/>
          <w:b/>
        </w:rPr>
        <w:tab/>
      </w:r>
      <w:r w:rsidR="00DF0B29">
        <w:rPr>
          <w:rFonts w:ascii="Arial" w:hAnsi="Arial" w:cs="Arial"/>
          <w:b/>
        </w:rPr>
        <w:t>Key Issues for Reporting to NHSGJ Board</w:t>
      </w:r>
    </w:p>
    <w:p w:rsidR="007C0BFC" w:rsidRDefault="007C0BFC" w:rsidP="007C0BFC">
      <w:pPr>
        <w:spacing w:after="0" w:line="240" w:lineRule="auto"/>
        <w:ind w:left="567" w:hanging="567"/>
        <w:rPr>
          <w:rFonts w:ascii="Arial" w:hAnsi="Arial" w:cs="Arial"/>
          <w:b/>
        </w:rPr>
      </w:pPr>
    </w:p>
    <w:p w:rsidR="007C0BFC" w:rsidRPr="00B8118F" w:rsidRDefault="007C0BFC" w:rsidP="00470768">
      <w:pPr>
        <w:spacing w:after="0" w:line="240" w:lineRule="auto"/>
        <w:ind w:left="851" w:hanging="284"/>
        <w:rPr>
          <w:rFonts w:ascii="Arial" w:hAnsi="Arial" w:cs="Arial"/>
          <w:b/>
        </w:rPr>
      </w:pPr>
      <w:r>
        <w:rPr>
          <w:rFonts w:ascii="Arial" w:hAnsi="Arial" w:cs="Arial"/>
        </w:rPr>
        <w:t xml:space="preserve">The Committee agreed </w:t>
      </w:r>
      <w:r w:rsidR="00C01800">
        <w:rPr>
          <w:rFonts w:ascii="Arial" w:hAnsi="Arial" w:cs="Arial"/>
        </w:rPr>
        <w:t>that the</w:t>
      </w:r>
      <w:r>
        <w:rPr>
          <w:rFonts w:ascii="Arial" w:hAnsi="Arial" w:cs="Arial"/>
        </w:rPr>
        <w:t xml:space="preserve"> update to the Board should include the following:</w:t>
      </w:r>
    </w:p>
    <w:p w:rsidR="007C0BFC" w:rsidRPr="00153B12" w:rsidRDefault="007C0BFC" w:rsidP="00470768">
      <w:pPr>
        <w:spacing w:after="0" w:line="240" w:lineRule="auto"/>
        <w:ind w:left="851" w:hanging="284"/>
        <w:rPr>
          <w:rFonts w:ascii="Arial" w:hAnsi="Arial" w:cs="Arial"/>
        </w:rPr>
      </w:pPr>
    </w:p>
    <w:p w:rsidR="007C0BFC" w:rsidRDefault="007C0BFC" w:rsidP="00470768">
      <w:pPr>
        <w:pStyle w:val="ListParagraph"/>
        <w:numPr>
          <w:ilvl w:val="0"/>
          <w:numId w:val="3"/>
        </w:numPr>
        <w:spacing w:after="0" w:line="240" w:lineRule="auto"/>
        <w:ind w:left="851" w:hanging="284"/>
        <w:contextualSpacing w:val="0"/>
        <w:rPr>
          <w:rFonts w:ascii="Arial" w:hAnsi="Arial" w:cs="Arial"/>
        </w:rPr>
      </w:pPr>
      <w:r>
        <w:rPr>
          <w:rFonts w:ascii="Arial" w:hAnsi="Arial" w:cs="Arial"/>
        </w:rPr>
        <w:t>The Committee noted progress,</w:t>
      </w:r>
      <w:r w:rsidRPr="00FB29DB">
        <w:rPr>
          <w:rFonts w:ascii="Arial" w:hAnsi="Arial" w:cs="Arial"/>
        </w:rPr>
        <w:t xml:space="preserve"> commended the work on various portfolios and approved the assurance statement for CfSD.</w:t>
      </w:r>
    </w:p>
    <w:p w:rsidR="007C0BFC" w:rsidRPr="00FB29DB" w:rsidRDefault="007C0BFC" w:rsidP="00470768">
      <w:pPr>
        <w:pStyle w:val="ListParagraph"/>
        <w:numPr>
          <w:ilvl w:val="0"/>
          <w:numId w:val="3"/>
        </w:numPr>
        <w:spacing w:after="0" w:line="240" w:lineRule="auto"/>
        <w:ind w:left="851" w:hanging="284"/>
        <w:contextualSpacing w:val="0"/>
        <w:rPr>
          <w:rFonts w:ascii="Arial" w:hAnsi="Arial" w:cs="Arial"/>
        </w:rPr>
      </w:pPr>
      <w:r>
        <w:rPr>
          <w:rFonts w:ascii="Arial" w:hAnsi="Arial" w:cs="Arial"/>
        </w:rPr>
        <w:t xml:space="preserve">The Committee commended the work undertaken by the NHSSA, particularly with regard to its Workforce, Endoscopy and OSCE training programmes. </w:t>
      </w:r>
    </w:p>
    <w:p w:rsidR="007C0BFC" w:rsidRPr="00FB29DB" w:rsidRDefault="007C0BFC" w:rsidP="00470768">
      <w:pPr>
        <w:pStyle w:val="ListParagraph"/>
        <w:numPr>
          <w:ilvl w:val="0"/>
          <w:numId w:val="3"/>
        </w:numPr>
        <w:spacing w:after="0" w:line="240" w:lineRule="auto"/>
        <w:ind w:left="851" w:hanging="284"/>
        <w:contextualSpacing w:val="0"/>
        <w:rPr>
          <w:rFonts w:ascii="Arial" w:hAnsi="Arial" w:cs="Arial"/>
        </w:rPr>
      </w:pPr>
      <w:r w:rsidRPr="00FB29DB">
        <w:rPr>
          <w:rFonts w:ascii="Arial" w:hAnsi="Arial" w:cs="Arial"/>
        </w:rPr>
        <w:t>The Commit</w:t>
      </w:r>
      <w:r>
        <w:rPr>
          <w:rFonts w:ascii="Arial" w:hAnsi="Arial" w:cs="Arial"/>
        </w:rPr>
        <w:t>tee noted the NHS GJ Strategic P</w:t>
      </w:r>
      <w:r w:rsidRPr="00FB29DB">
        <w:rPr>
          <w:rFonts w:ascii="Arial" w:hAnsi="Arial" w:cs="Arial"/>
        </w:rPr>
        <w:t>rogramme</w:t>
      </w:r>
      <w:r>
        <w:rPr>
          <w:rFonts w:ascii="Arial" w:hAnsi="Arial" w:cs="Arial"/>
        </w:rPr>
        <w:t>s update</w:t>
      </w:r>
      <w:r w:rsidRPr="00FB29DB">
        <w:rPr>
          <w:rFonts w:ascii="Arial" w:hAnsi="Arial" w:cs="Arial"/>
        </w:rPr>
        <w:t>.</w:t>
      </w:r>
    </w:p>
    <w:p w:rsidR="007C0BFC" w:rsidRDefault="007C0BFC" w:rsidP="00470768">
      <w:pPr>
        <w:pStyle w:val="ListParagraph"/>
        <w:numPr>
          <w:ilvl w:val="0"/>
          <w:numId w:val="3"/>
        </w:numPr>
        <w:spacing w:after="0" w:line="240" w:lineRule="auto"/>
        <w:ind w:left="851" w:hanging="284"/>
        <w:contextualSpacing w:val="0"/>
        <w:rPr>
          <w:rFonts w:ascii="Arial" w:hAnsi="Arial" w:cs="Arial"/>
        </w:rPr>
      </w:pPr>
      <w:r w:rsidRPr="00FB29DB">
        <w:rPr>
          <w:rFonts w:ascii="Arial" w:hAnsi="Arial" w:cs="Arial"/>
        </w:rPr>
        <w:t xml:space="preserve">The Committee acknowledged </w:t>
      </w:r>
      <w:r>
        <w:rPr>
          <w:rFonts w:ascii="Arial" w:hAnsi="Arial" w:cs="Arial"/>
        </w:rPr>
        <w:t>the Scottish Government Planning Guidance and how NHS GJ’s objectives would be interwoven into responses for the Annual Delivery Plan and Medium Term Plan</w:t>
      </w:r>
      <w:r w:rsidR="00B63BF1">
        <w:rPr>
          <w:rFonts w:ascii="Arial" w:hAnsi="Arial" w:cs="Arial"/>
        </w:rPr>
        <w:t>.</w:t>
      </w:r>
    </w:p>
    <w:p w:rsidR="007C0BFC" w:rsidRPr="00FB29DB" w:rsidRDefault="007C0BFC" w:rsidP="00470768">
      <w:pPr>
        <w:pStyle w:val="ListParagraph"/>
        <w:numPr>
          <w:ilvl w:val="0"/>
          <w:numId w:val="3"/>
        </w:numPr>
        <w:spacing w:after="0" w:line="240" w:lineRule="auto"/>
        <w:ind w:left="851" w:hanging="284"/>
        <w:contextualSpacing w:val="0"/>
        <w:rPr>
          <w:rFonts w:ascii="Arial" w:hAnsi="Arial" w:cs="Arial"/>
        </w:rPr>
      </w:pPr>
      <w:r>
        <w:rPr>
          <w:rFonts w:ascii="Arial" w:hAnsi="Arial" w:cs="Arial"/>
        </w:rPr>
        <w:lastRenderedPageBreak/>
        <w:t>The Committee noted the NHS GJ and University of Strathclyde Annual Progress Report</w:t>
      </w:r>
    </w:p>
    <w:p w:rsidR="007C0BFC" w:rsidRPr="00FB29DB" w:rsidRDefault="007C0BFC" w:rsidP="00470768">
      <w:pPr>
        <w:pStyle w:val="ListParagraph"/>
        <w:numPr>
          <w:ilvl w:val="0"/>
          <w:numId w:val="3"/>
        </w:numPr>
        <w:spacing w:after="0" w:line="240" w:lineRule="auto"/>
        <w:ind w:left="851" w:hanging="284"/>
        <w:contextualSpacing w:val="0"/>
        <w:rPr>
          <w:rFonts w:ascii="Arial" w:hAnsi="Arial" w:cs="Arial"/>
        </w:rPr>
      </w:pPr>
      <w:r w:rsidRPr="00FB29DB">
        <w:rPr>
          <w:rFonts w:ascii="Arial" w:hAnsi="Arial" w:cs="Arial"/>
        </w:rPr>
        <w:t>The Committee agreed there were no risks or issues to be highlighted to the Audit and Risk Committee.</w:t>
      </w:r>
    </w:p>
    <w:p w:rsidR="00DF0B29" w:rsidRDefault="00DF0B29" w:rsidP="00DF0B29">
      <w:pPr>
        <w:spacing w:after="0" w:line="240" w:lineRule="auto"/>
        <w:rPr>
          <w:rFonts w:ascii="Arial" w:hAnsi="Arial" w:cs="Arial"/>
        </w:rPr>
      </w:pPr>
    </w:p>
    <w:p w:rsidR="00EA6E52" w:rsidRDefault="00EA6E52" w:rsidP="00DF0B29">
      <w:pPr>
        <w:spacing w:after="0" w:line="240" w:lineRule="auto"/>
        <w:rPr>
          <w:rFonts w:ascii="Arial" w:hAnsi="Arial" w:cs="Arial"/>
        </w:rPr>
      </w:pPr>
    </w:p>
    <w:p w:rsidR="00A45028" w:rsidRPr="002A7295" w:rsidRDefault="00A45028" w:rsidP="008F5956">
      <w:pPr>
        <w:spacing w:after="0" w:line="240" w:lineRule="auto"/>
        <w:rPr>
          <w:rFonts w:ascii="Arial" w:hAnsi="Arial" w:cs="Arial"/>
        </w:rPr>
      </w:pPr>
    </w:p>
    <w:p w:rsidR="00C57475" w:rsidRDefault="006132FF" w:rsidP="00727613">
      <w:pPr>
        <w:spacing w:after="0" w:line="240" w:lineRule="auto"/>
        <w:ind w:left="567" w:hanging="567"/>
        <w:rPr>
          <w:rFonts w:ascii="Arial" w:hAnsi="Arial" w:cs="Arial"/>
          <w:b/>
        </w:rPr>
      </w:pPr>
      <w:r>
        <w:rPr>
          <w:rFonts w:ascii="Arial" w:hAnsi="Arial" w:cs="Arial"/>
          <w:b/>
        </w:rPr>
        <w:t>8</w:t>
      </w:r>
      <w:r w:rsidR="009D3518" w:rsidRPr="002A7295">
        <w:rPr>
          <w:rFonts w:ascii="Arial" w:hAnsi="Arial" w:cs="Arial"/>
          <w:b/>
        </w:rPr>
        <w:tab/>
      </w:r>
      <w:r w:rsidR="006D6947">
        <w:rPr>
          <w:rFonts w:ascii="Arial" w:hAnsi="Arial" w:cs="Arial"/>
          <w:b/>
        </w:rPr>
        <w:t>Any O</w:t>
      </w:r>
      <w:r w:rsidR="00C57475" w:rsidRPr="002A7295">
        <w:rPr>
          <w:rFonts w:ascii="Arial" w:hAnsi="Arial" w:cs="Arial"/>
          <w:b/>
        </w:rPr>
        <w:t>ther Competent Business</w:t>
      </w:r>
    </w:p>
    <w:p w:rsidR="00C57475" w:rsidRDefault="00C57475" w:rsidP="00727613">
      <w:pPr>
        <w:spacing w:after="0" w:line="240" w:lineRule="auto"/>
        <w:ind w:left="567" w:hanging="567"/>
        <w:rPr>
          <w:rFonts w:ascii="Arial" w:hAnsi="Arial" w:cs="Arial"/>
          <w:b/>
        </w:rPr>
      </w:pPr>
    </w:p>
    <w:p w:rsidR="00E012BC" w:rsidRPr="00E012BC" w:rsidRDefault="00E012BC" w:rsidP="00727613">
      <w:pPr>
        <w:spacing w:after="0" w:line="240" w:lineRule="auto"/>
        <w:ind w:left="567" w:hanging="567"/>
        <w:rPr>
          <w:rFonts w:ascii="Arial" w:hAnsi="Arial" w:cs="Arial"/>
        </w:rPr>
      </w:pPr>
      <w:r>
        <w:rPr>
          <w:rFonts w:ascii="Arial" w:hAnsi="Arial" w:cs="Arial"/>
          <w:b/>
        </w:rPr>
        <w:tab/>
      </w:r>
      <w:r w:rsidRPr="00E012BC">
        <w:rPr>
          <w:rFonts w:ascii="Arial" w:hAnsi="Arial" w:cs="Arial"/>
        </w:rPr>
        <w:t>There was no further business raised.</w:t>
      </w:r>
    </w:p>
    <w:p w:rsidR="00727613" w:rsidRDefault="00727613" w:rsidP="00727613">
      <w:pPr>
        <w:spacing w:after="0" w:line="240" w:lineRule="auto"/>
        <w:ind w:left="567" w:hanging="567"/>
        <w:rPr>
          <w:rFonts w:ascii="Arial" w:hAnsi="Arial" w:cs="Arial"/>
          <w:b/>
        </w:rPr>
      </w:pPr>
    </w:p>
    <w:p w:rsidR="00B434FF" w:rsidRDefault="00B434FF" w:rsidP="00727613">
      <w:pPr>
        <w:spacing w:after="0" w:line="240" w:lineRule="auto"/>
        <w:ind w:left="567" w:hanging="567"/>
        <w:rPr>
          <w:rFonts w:ascii="Arial" w:hAnsi="Arial" w:cs="Arial"/>
          <w:b/>
        </w:rPr>
      </w:pPr>
    </w:p>
    <w:p w:rsidR="00301E62" w:rsidRPr="002A7295" w:rsidRDefault="00C57475" w:rsidP="00727613">
      <w:pPr>
        <w:spacing w:after="0" w:line="240" w:lineRule="auto"/>
        <w:ind w:left="567" w:hanging="567"/>
        <w:rPr>
          <w:rFonts w:ascii="Arial" w:hAnsi="Arial" w:cs="Arial"/>
          <w:b/>
        </w:rPr>
      </w:pPr>
      <w:r>
        <w:rPr>
          <w:rFonts w:ascii="Arial" w:hAnsi="Arial" w:cs="Arial"/>
          <w:b/>
        </w:rPr>
        <w:t>9</w:t>
      </w:r>
      <w:r>
        <w:rPr>
          <w:rFonts w:ascii="Arial" w:hAnsi="Arial" w:cs="Arial"/>
          <w:b/>
        </w:rPr>
        <w:tab/>
      </w:r>
      <w:r w:rsidR="00301E62" w:rsidRPr="002A7295">
        <w:rPr>
          <w:rFonts w:ascii="Arial" w:hAnsi="Arial" w:cs="Arial"/>
          <w:b/>
        </w:rPr>
        <w:t>Date and Time of Next Meeting</w:t>
      </w:r>
    </w:p>
    <w:p w:rsidR="00301E62" w:rsidRPr="002A7295" w:rsidRDefault="00301E62" w:rsidP="00727613">
      <w:pPr>
        <w:spacing w:after="0" w:line="240" w:lineRule="auto"/>
        <w:ind w:left="567" w:hanging="567"/>
        <w:rPr>
          <w:rFonts w:ascii="Arial" w:hAnsi="Arial" w:cs="Arial"/>
        </w:rPr>
      </w:pPr>
    </w:p>
    <w:p w:rsidR="00405149" w:rsidRDefault="00FB29DB" w:rsidP="00727613">
      <w:pPr>
        <w:spacing w:after="0" w:line="240" w:lineRule="auto"/>
        <w:ind w:left="567"/>
        <w:rPr>
          <w:rFonts w:ascii="Arial" w:hAnsi="Arial" w:cs="Arial"/>
        </w:rPr>
      </w:pPr>
      <w:r>
        <w:rPr>
          <w:rFonts w:ascii="Arial" w:hAnsi="Arial" w:cs="Arial"/>
        </w:rPr>
        <w:t xml:space="preserve">Thursday </w:t>
      </w:r>
      <w:r w:rsidR="008F5956">
        <w:rPr>
          <w:rFonts w:ascii="Arial" w:hAnsi="Arial" w:cs="Arial"/>
        </w:rPr>
        <w:t>4 May 2023</w:t>
      </w:r>
      <w:r w:rsidR="002A17EE">
        <w:rPr>
          <w:rFonts w:ascii="Arial" w:hAnsi="Arial" w:cs="Arial"/>
        </w:rPr>
        <w:t xml:space="preserve">, </w:t>
      </w:r>
      <w:r w:rsidR="008F5956">
        <w:rPr>
          <w:rFonts w:ascii="Arial" w:hAnsi="Arial" w:cs="Arial"/>
        </w:rPr>
        <w:t xml:space="preserve">1330 </w:t>
      </w:r>
      <w:r w:rsidR="00F91C8A">
        <w:rPr>
          <w:rFonts w:ascii="Arial" w:hAnsi="Arial" w:cs="Arial"/>
        </w:rPr>
        <w:t>–</w:t>
      </w:r>
      <w:r w:rsidR="008F5956">
        <w:rPr>
          <w:rFonts w:ascii="Arial" w:hAnsi="Arial" w:cs="Arial"/>
        </w:rPr>
        <w:t xml:space="preserve"> 1530</w:t>
      </w:r>
    </w:p>
    <w:p w:rsidR="00F91C8A" w:rsidRDefault="00F91C8A" w:rsidP="00727613">
      <w:pPr>
        <w:spacing w:after="0" w:line="240" w:lineRule="auto"/>
        <w:ind w:left="567"/>
        <w:rPr>
          <w:rFonts w:ascii="Arial" w:hAnsi="Arial" w:cs="Arial"/>
        </w:rPr>
      </w:pPr>
    </w:p>
    <w:p w:rsidR="00F91C8A" w:rsidRPr="002A7295" w:rsidRDefault="00F91C8A" w:rsidP="00727613">
      <w:pPr>
        <w:spacing w:after="0" w:line="240" w:lineRule="auto"/>
        <w:ind w:left="567"/>
        <w:rPr>
          <w:rFonts w:ascii="Arial" w:hAnsi="Arial" w:cs="Arial"/>
        </w:rPr>
      </w:pPr>
    </w:p>
    <w:sectPr w:rsidR="00F91C8A" w:rsidRPr="002A7295">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AD2" w:rsidRDefault="00D85AD2" w:rsidP="009D3518">
      <w:pPr>
        <w:spacing w:after="0" w:line="240" w:lineRule="auto"/>
      </w:pPr>
      <w:r>
        <w:separator/>
      </w:r>
    </w:p>
  </w:endnote>
  <w:endnote w:type="continuationSeparator" w:id="0">
    <w:p w:rsidR="00D85AD2" w:rsidRDefault="00D85AD2" w:rsidP="009D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rsidR="00292F4B" w:rsidRDefault="00292F4B" w:rsidP="002A17EE">
        <w:pPr>
          <w:pStyle w:val="Footer"/>
          <w:jc w:val="center"/>
        </w:pPr>
        <w:r>
          <w:rPr>
            <w:noProof/>
          </w:rPr>
          <w:fldChar w:fldCharType="begin"/>
        </w:r>
        <w:r>
          <w:rPr>
            <w:noProof/>
          </w:rPr>
          <w:instrText xml:space="preserve"> PAGE   \* MERGEFORMAT </w:instrText>
        </w:r>
        <w:r>
          <w:rPr>
            <w:noProof/>
          </w:rPr>
          <w:fldChar w:fldCharType="separate"/>
        </w:r>
        <w:r w:rsidR="000F635C">
          <w:rPr>
            <w:noProof/>
          </w:rPr>
          <w:t>8</w:t>
        </w:r>
        <w:r>
          <w:rPr>
            <w:noProof/>
          </w:rPr>
          <w:fldChar w:fldCharType="end"/>
        </w:r>
      </w:p>
    </w:sdtContent>
  </w:sdt>
  <w:p w:rsidR="00292F4B" w:rsidRDefault="0029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AD2" w:rsidRDefault="00D85AD2" w:rsidP="009D3518">
      <w:pPr>
        <w:spacing w:after="0" w:line="240" w:lineRule="auto"/>
      </w:pPr>
      <w:r>
        <w:separator/>
      </w:r>
    </w:p>
  </w:footnote>
  <w:footnote w:type="continuationSeparator" w:id="0">
    <w:p w:rsidR="00D85AD2" w:rsidRDefault="00D85AD2" w:rsidP="009D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4B" w:rsidRDefault="000F635C">
    <w:pPr>
      <w:pStyle w:val="Header"/>
    </w:pPr>
    <w:r>
      <w:rPr>
        <w:noProof/>
      </w:rPr>
      <w:pict w14:anchorId="602A8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5"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4B" w:rsidRPr="007570F5" w:rsidRDefault="000F635C" w:rsidP="007570F5">
    <w:pPr>
      <w:pStyle w:val="Header"/>
      <w:jc w:val="right"/>
      <w:rPr>
        <w:b/>
        <w:color w:val="2E74B5" w:themeColor="accent1" w:themeShade="BF"/>
      </w:rPr>
    </w:pPr>
    <w:r>
      <w:rPr>
        <w:b/>
        <w:color w:val="2E74B5" w:themeColor="accent1" w:themeShade="BF"/>
      </w:rPr>
      <w:t>Item 9.4</w:t>
    </w:r>
    <w:r w:rsidR="00292F4B" w:rsidRPr="007570F5">
      <w:rPr>
        <w:b/>
        <w:color w:val="2E74B5" w:themeColor="accent1" w:themeShade="B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F4B" w:rsidRDefault="000F635C">
    <w:pPr>
      <w:pStyle w:val="Header"/>
    </w:pPr>
    <w:r>
      <w:rPr>
        <w:noProof/>
      </w:rPr>
      <w:pict w14:anchorId="5A018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177984"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3F11"/>
    <w:multiLevelType w:val="hybridMultilevel"/>
    <w:tmpl w:val="7B1C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36903"/>
    <w:multiLevelType w:val="multilevel"/>
    <w:tmpl w:val="B7443C5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8D21C1D"/>
    <w:multiLevelType w:val="multilevel"/>
    <w:tmpl w:val="57EED8EE"/>
    <w:lvl w:ilvl="0">
      <w:start w:val="5"/>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08C001D"/>
    <w:multiLevelType w:val="hybridMultilevel"/>
    <w:tmpl w:val="0174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01C19"/>
    <w:multiLevelType w:val="hybridMultilevel"/>
    <w:tmpl w:val="BB06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666A11"/>
    <w:multiLevelType w:val="hybridMultilevel"/>
    <w:tmpl w:val="B0342EC6"/>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7" w15:restartNumberingAfterBreak="0">
    <w:nsid w:val="2CA625C1"/>
    <w:multiLevelType w:val="hybridMultilevel"/>
    <w:tmpl w:val="320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B6444"/>
    <w:multiLevelType w:val="hybridMultilevel"/>
    <w:tmpl w:val="948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F62036"/>
    <w:multiLevelType w:val="hybridMultilevel"/>
    <w:tmpl w:val="4CB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8777A"/>
    <w:multiLevelType w:val="hybridMultilevel"/>
    <w:tmpl w:val="CFAC8E8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9"/>
  </w:num>
  <w:num w:numId="6">
    <w:abstractNumId w:val="7"/>
  </w:num>
  <w:num w:numId="7">
    <w:abstractNumId w:val="8"/>
  </w:num>
  <w:num w:numId="8">
    <w:abstractNumId w:val="5"/>
  </w:num>
  <w:num w:numId="9">
    <w:abstractNumId w:val="4"/>
  </w:num>
  <w:num w:numId="10">
    <w:abstractNumId w:val="0"/>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005AF"/>
    <w:rsid w:val="000108E3"/>
    <w:rsid w:val="00011A58"/>
    <w:rsid w:val="00012595"/>
    <w:rsid w:val="000207E0"/>
    <w:rsid w:val="0002098C"/>
    <w:rsid w:val="00022814"/>
    <w:rsid w:val="00023E75"/>
    <w:rsid w:val="00026E28"/>
    <w:rsid w:val="0003168F"/>
    <w:rsid w:val="00035F99"/>
    <w:rsid w:val="00040220"/>
    <w:rsid w:val="0004400F"/>
    <w:rsid w:val="0004491F"/>
    <w:rsid w:val="00044BD3"/>
    <w:rsid w:val="000533F9"/>
    <w:rsid w:val="0005465A"/>
    <w:rsid w:val="000556A2"/>
    <w:rsid w:val="00056407"/>
    <w:rsid w:val="00064DF5"/>
    <w:rsid w:val="00072A49"/>
    <w:rsid w:val="0007540D"/>
    <w:rsid w:val="00084A78"/>
    <w:rsid w:val="00085D62"/>
    <w:rsid w:val="00086043"/>
    <w:rsid w:val="00086099"/>
    <w:rsid w:val="000869EE"/>
    <w:rsid w:val="000A095D"/>
    <w:rsid w:val="000A09B7"/>
    <w:rsid w:val="000A2660"/>
    <w:rsid w:val="000B1DA0"/>
    <w:rsid w:val="000B4909"/>
    <w:rsid w:val="000B65E3"/>
    <w:rsid w:val="000B7DC3"/>
    <w:rsid w:val="000C1F3F"/>
    <w:rsid w:val="000C2C3F"/>
    <w:rsid w:val="000C499B"/>
    <w:rsid w:val="000C7DBE"/>
    <w:rsid w:val="000C7E16"/>
    <w:rsid w:val="000D2DAD"/>
    <w:rsid w:val="000D47C4"/>
    <w:rsid w:val="000D5208"/>
    <w:rsid w:val="000D6676"/>
    <w:rsid w:val="000E406C"/>
    <w:rsid w:val="000F1968"/>
    <w:rsid w:val="000F635C"/>
    <w:rsid w:val="00102BAE"/>
    <w:rsid w:val="00102D9E"/>
    <w:rsid w:val="00106852"/>
    <w:rsid w:val="001111E6"/>
    <w:rsid w:val="0011257E"/>
    <w:rsid w:val="00113D14"/>
    <w:rsid w:val="00114F04"/>
    <w:rsid w:val="00115569"/>
    <w:rsid w:val="001157D2"/>
    <w:rsid w:val="00117DEE"/>
    <w:rsid w:val="0012168E"/>
    <w:rsid w:val="00121C2C"/>
    <w:rsid w:val="00121F18"/>
    <w:rsid w:val="00122EA7"/>
    <w:rsid w:val="00125310"/>
    <w:rsid w:val="00132B53"/>
    <w:rsid w:val="00153B12"/>
    <w:rsid w:val="00153E97"/>
    <w:rsid w:val="00160B05"/>
    <w:rsid w:val="00161638"/>
    <w:rsid w:val="00165D80"/>
    <w:rsid w:val="001679D1"/>
    <w:rsid w:val="001802B2"/>
    <w:rsid w:val="0018657B"/>
    <w:rsid w:val="00187D05"/>
    <w:rsid w:val="00190BC5"/>
    <w:rsid w:val="00190E06"/>
    <w:rsid w:val="00192A45"/>
    <w:rsid w:val="001930C7"/>
    <w:rsid w:val="0019711A"/>
    <w:rsid w:val="001A00F7"/>
    <w:rsid w:val="001B12DD"/>
    <w:rsid w:val="001B1BAC"/>
    <w:rsid w:val="001B25B1"/>
    <w:rsid w:val="001B3384"/>
    <w:rsid w:val="001B5C43"/>
    <w:rsid w:val="001C27C1"/>
    <w:rsid w:val="001C2806"/>
    <w:rsid w:val="001C610A"/>
    <w:rsid w:val="001C7F0E"/>
    <w:rsid w:val="001D3EFC"/>
    <w:rsid w:val="001D5F80"/>
    <w:rsid w:val="001D63F1"/>
    <w:rsid w:val="001E2B87"/>
    <w:rsid w:val="001E68CE"/>
    <w:rsid w:val="001F54B9"/>
    <w:rsid w:val="001F556B"/>
    <w:rsid w:val="001F7C32"/>
    <w:rsid w:val="00203D0F"/>
    <w:rsid w:val="00204936"/>
    <w:rsid w:val="00207271"/>
    <w:rsid w:val="00211066"/>
    <w:rsid w:val="00215ED1"/>
    <w:rsid w:val="00217EF8"/>
    <w:rsid w:val="0022232A"/>
    <w:rsid w:val="00223D3A"/>
    <w:rsid w:val="00230C66"/>
    <w:rsid w:val="002322E2"/>
    <w:rsid w:val="002341B2"/>
    <w:rsid w:val="00235C27"/>
    <w:rsid w:val="0023660B"/>
    <w:rsid w:val="00241216"/>
    <w:rsid w:val="00242BDA"/>
    <w:rsid w:val="00246DE4"/>
    <w:rsid w:val="0025230C"/>
    <w:rsid w:val="00252D5C"/>
    <w:rsid w:val="00264A73"/>
    <w:rsid w:val="00270F20"/>
    <w:rsid w:val="00271065"/>
    <w:rsid w:val="00271B3C"/>
    <w:rsid w:val="002728C7"/>
    <w:rsid w:val="00274F12"/>
    <w:rsid w:val="00276392"/>
    <w:rsid w:val="00284FDC"/>
    <w:rsid w:val="00285361"/>
    <w:rsid w:val="00287339"/>
    <w:rsid w:val="00291937"/>
    <w:rsid w:val="00292180"/>
    <w:rsid w:val="00292F4B"/>
    <w:rsid w:val="002948D5"/>
    <w:rsid w:val="00296B04"/>
    <w:rsid w:val="00296D70"/>
    <w:rsid w:val="002A17EE"/>
    <w:rsid w:val="002A5A11"/>
    <w:rsid w:val="002A5D1E"/>
    <w:rsid w:val="002A7295"/>
    <w:rsid w:val="002A734D"/>
    <w:rsid w:val="002A79B9"/>
    <w:rsid w:val="002B2FB1"/>
    <w:rsid w:val="002B7F5C"/>
    <w:rsid w:val="002C0317"/>
    <w:rsid w:val="002C105C"/>
    <w:rsid w:val="002C12E8"/>
    <w:rsid w:val="002C235F"/>
    <w:rsid w:val="002C373D"/>
    <w:rsid w:val="002C59DA"/>
    <w:rsid w:val="002C6475"/>
    <w:rsid w:val="002D24A3"/>
    <w:rsid w:val="002D76DF"/>
    <w:rsid w:val="002E71B8"/>
    <w:rsid w:val="002E7828"/>
    <w:rsid w:val="002E7BDC"/>
    <w:rsid w:val="002F1120"/>
    <w:rsid w:val="002F340A"/>
    <w:rsid w:val="002F415F"/>
    <w:rsid w:val="002F5793"/>
    <w:rsid w:val="0030019E"/>
    <w:rsid w:val="00301C6F"/>
    <w:rsid w:val="00301E62"/>
    <w:rsid w:val="00303658"/>
    <w:rsid w:val="0031028E"/>
    <w:rsid w:val="00311C1B"/>
    <w:rsid w:val="00313525"/>
    <w:rsid w:val="00315D88"/>
    <w:rsid w:val="00316518"/>
    <w:rsid w:val="00321B8D"/>
    <w:rsid w:val="00326DD6"/>
    <w:rsid w:val="003309B0"/>
    <w:rsid w:val="0033210C"/>
    <w:rsid w:val="00341258"/>
    <w:rsid w:val="00342932"/>
    <w:rsid w:val="0034299A"/>
    <w:rsid w:val="00344042"/>
    <w:rsid w:val="0034793C"/>
    <w:rsid w:val="0035058E"/>
    <w:rsid w:val="0035069A"/>
    <w:rsid w:val="00355A07"/>
    <w:rsid w:val="0036055E"/>
    <w:rsid w:val="00363EB1"/>
    <w:rsid w:val="00365A4F"/>
    <w:rsid w:val="00375DB7"/>
    <w:rsid w:val="00380A8F"/>
    <w:rsid w:val="00383FBE"/>
    <w:rsid w:val="00384203"/>
    <w:rsid w:val="00385250"/>
    <w:rsid w:val="00385347"/>
    <w:rsid w:val="00385C8E"/>
    <w:rsid w:val="00391208"/>
    <w:rsid w:val="00392FEE"/>
    <w:rsid w:val="003A21B9"/>
    <w:rsid w:val="003A5641"/>
    <w:rsid w:val="003B1C28"/>
    <w:rsid w:val="003B4701"/>
    <w:rsid w:val="003B4D9A"/>
    <w:rsid w:val="003B5B0F"/>
    <w:rsid w:val="003C16FA"/>
    <w:rsid w:val="003C5254"/>
    <w:rsid w:val="003D0D80"/>
    <w:rsid w:val="003E401C"/>
    <w:rsid w:val="003E7A62"/>
    <w:rsid w:val="003E7F38"/>
    <w:rsid w:val="003F002B"/>
    <w:rsid w:val="003F0702"/>
    <w:rsid w:val="003F25D6"/>
    <w:rsid w:val="003F50A0"/>
    <w:rsid w:val="003F73BF"/>
    <w:rsid w:val="003F7FE4"/>
    <w:rsid w:val="00405149"/>
    <w:rsid w:val="004224EC"/>
    <w:rsid w:val="00423DBE"/>
    <w:rsid w:val="00431E26"/>
    <w:rsid w:val="00435719"/>
    <w:rsid w:val="004369DA"/>
    <w:rsid w:val="00436C04"/>
    <w:rsid w:val="004406D1"/>
    <w:rsid w:val="004414B0"/>
    <w:rsid w:val="0044602A"/>
    <w:rsid w:val="004500D4"/>
    <w:rsid w:val="00450251"/>
    <w:rsid w:val="00452BD5"/>
    <w:rsid w:val="00453925"/>
    <w:rsid w:val="00457522"/>
    <w:rsid w:val="00462557"/>
    <w:rsid w:val="0046302C"/>
    <w:rsid w:val="004704E8"/>
    <w:rsid w:val="00470550"/>
    <w:rsid w:val="00470768"/>
    <w:rsid w:val="00471349"/>
    <w:rsid w:val="00475A99"/>
    <w:rsid w:val="00476A70"/>
    <w:rsid w:val="00476E21"/>
    <w:rsid w:val="00480ACA"/>
    <w:rsid w:val="00480E05"/>
    <w:rsid w:val="00482039"/>
    <w:rsid w:val="00483C42"/>
    <w:rsid w:val="004870DD"/>
    <w:rsid w:val="00491B51"/>
    <w:rsid w:val="0049263F"/>
    <w:rsid w:val="0049280A"/>
    <w:rsid w:val="004932BD"/>
    <w:rsid w:val="004A5714"/>
    <w:rsid w:val="004B1BF4"/>
    <w:rsid w:val="004B49CB"/>
    <w:rsid w:val="004B4EB7"/>
    <w:rsid w:val="004B7379"/>
    <w:rsid w:val="004C1B50"/>
    <w:rsid w:val="004C7288"/>
    <w:rsid w:val="004D0189"/>
    <w:rsid w:val="004D1131"/>
    <w:rsid w:val="004D2353"/>
    <w:rsid w:val="004D3716"/>
    <w:rsid w:val="004E79D6"/>
    <w:rsid w:val="004F17AE"/>
    <w:rsid w:val="004F24FD"/>
    <w:rsid w:val="004F535E"/>
    <w:rsid w:val="004F747B"/>
    <w:rsid w:val="00505075"/>
    <w:rsid w:val="005052F9"/>
    <w:rsid w:val="005052FD"/>
    <w:rsid w:val="00505F97"/>
    <w:rsid w:val="00506E1B"/>
    <w:rsid w:val="00512153"/>
    <w:rsid w:val="005141DA"/>
    <w:rsid w:val="005166BF"/>
    <w:rsid w:val="00516D2C"/>
    <w:rsid w:val="005224A2"/>
    <w:rsid w:val="0052262C"/>
    <w:rsid w:val="00524623"/>
    <w:rsid w:val="0052672F"/>
    <w:rsid w:val="00530FD2"/>
    <w:rsid w:val="00533A8A"/>
    <w:rsid w:val="00536ECC"/>
    <w:rsid w:val="00537C41"/>
    <w:rsid w:val="00537F9F"/>
    <w:rsid w:val="005455C7"/>
    <w:rsid w:val="00550482"/>
    <w:rsid w:val="00551C59"/>
    <w:rsid w:val="00552269"/>
    <w:rsid w:val="005555BD"/>
    <w:rsid w:val="00555D3F"/>
    <w:rsid w:val="005560C3"/>
    <w:rsid w:val="00564276"/>
    <w:rsid w:val="00564412"/>
    <w:rsid w:val="005822AF"/>
    <w:rsid w:val="00584C12"/>
    <w:rsid w:val="0058528D"/>
    <w:rsid w:val="0058759E"/>
    <w:rsid w:val="00594EB0"/>
    <w:rsid w:val="005A1D51"/>
    <w:rsid w:val="005B1A97"/>
    <w:rsid w:val="005B5334"/>
    <w:rsid w:val="005B5571"/>
    <w:rsid w:val="005B6070"/>
    <w:rsid w:val="005C0975"/>
    <w:rsid w:val="005C74F2"/>
    <w:rsid w:val="005D0EA7"/>
    <w:rsid w:val="005D3194"/>
    <w:rsid w:val="005D379A"/>
    <w:rsid w:val="005D780C"/>
    <w:rsid w:val="005E0430"/>
    <w:rsid w:val="005E07C4"/>
    <w:rsid w:val="005E22B1"/>
    <w:rsid w:val="005E438A"/>
    <w:rsid w:val="005E4860"/>
    <w:rsid w:val="005E57A6"/>
    <w:rsid w:val="005E657C"/>
    <w:rsid w:val="005F2864"/>
    <w:rsid w:val="005F2F05"/>
    <w:rsid w:val="005F7105"/>
    <w:rsid w:val="00602C7F"/>
    <w:rsid w:val="00604902"/>
    <w:rsid w:val="00605A68"/>
    <w:rsid w:val="00612AB5"/>
    <w:rsid w:val="006132FF"/>
    <w:rsid w:val="00616EC8"/>
    <w:rsid w:val="0061720D"/>
    <w:rsid w:val="00624957"/>
    <w:rsid w:val="00625B67"/>
    <w:rsid w:val="00633D25"/>
    <w:rsid w:val="006508C4"/>
    <w:rsid w:val="00652930"/>
    <w:rsid w:val="00657675"/>
    <w:rsid w:val="00662DDB"/>
    <w:rsid w:val="006637D9"/>
    <w:rsid w:val="00663FDC"/>
    <w:rsid w:val="0066657A"/>
    <w:rsid w:val="0066788F"/>
    <w:rsid w:val="00671904"/>
    <w:rsid w:val="00671F16"/>
    <w:rsid w:val="00680983"/>
    <w:rsid w:val="00680A95"/>
    <w:rsid w:val="00681D2B"/>
    <w:rsid w:val="00682B0E"/>
    <w:rsid w:val="00682D21"/>
    <w:rsid w:val="0069389F"/>
    <w:rsid w:val="00693C9F"/>
    <w:rsid w:val="00694DAF"/>
    <w:rsid w:val="00695484"/>
    <w:rsid w:val="00695592"/>
    <w:rsid w:val="006A2E6B"/>
    <w:rsid w:val="006A4EC7"/>
    <w:rsid w:val="006A72A3"/>
    <w:rsid w:val="006A7C8D"/>
    <w:rsid w:val="006B2988"/>
    <w:rsid w:val="006B47D3"/>
    <w:rsid w:val="006B6C84"/>
    <w:rsid w:val="006B6DD4"/>
    <w:rsid w:val="006C1496"/>
    <w:rsid w:val="006C376F"/>
    <w:rsid w:val="006C4089"/>
    <w:rsid w:val="006C787A"/>
    <w:rsid w:val="006D05EA"/>
    <w:rsid w:val="006D6947"/>
    <w:rsid w:val="006E32D1"/>
    <w:rsid w:val="006E5D32"/>
    <w:rsid w:val="006E5E25"/>
    <w:rsid w:val="006F08B9"/>
    <w:rsid w:val="006F2900"/>
    <w:rsid w:val="006F4549"/>
    <w:rsid w:val="006F5AB8"/>
    <w:rsid w:val="006F6349"/>
    <w:rsid w:val="006F7281"/>
    <w:rsid w:val="00700A73"/>
    <w:rsid w:val="00701C45"/>
    <w:rsid w:val="007041ED"/>
    <w:rsid w:val="007043EC"/>
    <w:rsid w:val="007054B7"/>
    <w:rsid w:val="0070570A"/>
    <w:rsid w:val="007068CA"/>
    <w:rsid w:val="00717817"/>
    <w:rsid w:val="00722E24"/>
    <w:rsid w:val="00726D88"/>
    <w:rsid w:val="00727613"/>
    <w:rsid w:val="00743362"/>
    <w:rsid w:val="00750095"/>
    <w:rsid w:val="0075349C"/>
    <w:rsid w:val="007570F5"/>
    <w:rsid w:val="00761D9D"/>
    <w:rsid w:val="0076531A"/>
    <w:rsid w:val="007669D9"/>
    <w:rsid w:val="00767A42"/>
    <w:rsid w:val="00771025"/>
    <w:rsid w:val="0077400B"/>
    <w:rsid w:val="007757C2"/>
    <w:rsid w:val="00785FC5"/>
    <w:rsid w:val="00786FDF"/>
    <w:rsid w:val="007909CF"/>
    <w:rsid w:val="007918ED"/>
    <w:rsid w:val="0079476C"/>
    <w:rsid w:val="00794C71"/>
    <w:rsid w:val="00797990"/>
    <w:rsid w:val="00797ED5"/>
    <w:rsid w:val="007A0657"/>
    <w:rsid w:val="007A09FB"/>
    <w:rsid w:val="007A7DB7"/>
    <w:rsid w:val="007B0FA3"/>
    <w:rsid w:val="007C0BFC"/>
    <w:rsid w:val="007C0CB2"/>
    <w:rsid w:val="007C1A1A"/>
    <w:rsid w:val="007C6506"/>
    <w:rsid w:val="007C66EB"/>
    <w:rsid w:val="007D1170"/>
    <w:rsid w:val="007D442D"/>
    <w:rsid w:val="007D59A8"/>
    <w:rsid w:val="007E4332"/>
    <w:rsid w:val="007E4EDE"/>
    <w:rsid w:val="007E4FB4"/>
    <w:rsid w:val="007E6B7F"/>
    <w:rsid w:val="007E7518"/>
    <w:rsid w:val="007F1848"/>
    <w:rsid w:val="007F1C9C"/>
    <w:rsid w:val="007F1D4F"/>
    <w:rsid w:val="007F3E6D"/>
    <w:rsid w:val="007F47C5"/>
    <w:rsid w:val="008015CE"/>
    <w:rsid w:val="00802202"/>
    <w:rsid w:val="00802448"/>
    <w:rsid w:val="0081033F"/>
    <w:rsid w:val="00811B45"/>
    <w:rsid w:val="00817501"/>
    <w:rsid w:val="00817E64"/>
    <w:rsid w:val="008209BB"/>
    <w:rsid w:val="00831393"/>
    <w:rsid w:val="0083289D"/>
    <w:rsid w:val="00835CDF"/>
    <w:rsid w:val="008400E3"/>
    <w:rsid w:val="008416A4"/>
    <w:rsid w:val="00842860"/>
    <w:rsid w:val="0084478E"/>
    <w:rsid w:val="00846E33"/>
    <w:rsid w:val="00850279"/>
    <w:rsid w:val="00853F5F"/>
    <w:rsid w:val="0085409C"/>
    <w:rsid w:val="008559B7"/>
    <w:rsid w:val="00857402"/>
    <w:rsid w:val="008578D3"/>
    <w:rsid w:val="008637D9"/>
    <w:rsid w:val="00863F09"/>
    <w:rsid w:val="00864A1D"/>
    <w:rsid w:val="00865238"/>
    <w:rsid w:val="008771D0"/>
    <w:rsid w:val="00877638"/>
    <w:rsid w:val="00882E02"/>
    <w:rsid w:val="0088693D"/>
    <w:rsid w:val="00890334"/>
    <w:rsid w:val="00893720"/>
    <w:rsid w:val="008A1749"/>
    <w:rsid w:val="008A197C"/>
    <w:rsid w:val="008A5964"/>
    <w:rsid w:val="008A711C"/>
    <w:rsid w:val="008B19C0"/>
    <w:rsid w:val="008B2D8A"/>
    <w:rsid w:val="008B6753"/>
    <w:rsid w:val="008B76CD"/>
    <w:rsid w:val="008C11BC"/>
    <w:rsid w:val="008C447E"/>
    <w:rsid w:val="008D139B"/>
    <w:rsid w:val="008D1D6A"/>
    <w:rsid w:val="008D3B14"/>
    <w:rsid w:val="008D5A96"/>
    <w:rsid w:val="008E3B18"/>
    <w:rsid w:val="008E4C73"/>
    <w:rsid w:val="008E5290"/>
    <w:rsid w:val="008F0AE1"/>
    <w:rsid w:val="008F5956"/>
    <w:rsid w:val="008F6A51"/>
    <w:rsid w:val="00904467"/>
    <w:rsid w:val="0090581A"/>
    <w:rsid w:val="009074E1"/>
    <w:rsid w:val="009078AC"/>
    <w:rsid w:val="00910656"/>
    <w:rsid w:val="00910CDD"/>
    <w:rsid w:val="0091460B"/>
    <w:rsid w:val="009149AB"/>
    <w:rsid w:val="00915A64"/>
    <w:rsid w:val="00917681"/>
    <w:rsid w:val="009176F8"/>
    <w:rsid w:val="00920415"/>
    <w:rsid w:val="00922145"/>
    <w:rsid w:val="00922F8B"/>
    <w:rsid w:val="0092426D"/>
    <w:rsid w:val="00925323"/>
    <w:rsid w:val="00925856"/>
    <w:rsid w:val="00931818"/>
    <w:rsid w:val="009359E0"/>
    <w:rsid w:val="00937318"/>
    <w:rsid w:val="00940530"/>
    <w:rsid w:val="009405D5"/>
    <w:rsid w:val="00941EAD"/>
    <w:rsid w:val="00942901"/>
    <w:rsid w:val="009455BA"/>
    <w:rsid w:val="00955148"/>
    <w:rsid w:val="009569D7"/>
    <w:rsid w:val="00957410"/>
    <w:rsid w:val="009578DD"/>
    <w:rsid w:val="009606AE"/>
    <w:rsid w:val="00964533"/>
    <w:rsid w:val="00970BED"/>
    <w:rsid w:val="009856F3"/>
    <w:rsid w:val="00987060"/>
    <w:rsid w:val="009878AB"/>
    <w:rsid w:val="00990900"/>
    <w:rsid w:val="00993B8D"/>
    <w:rsid w:val="00996568"/>
    <w:rsid w:val="0099791C"/>
    <w:rsid w:val="009A0220"/>
    <w:rsid w:val="009A19F5"/>
    <w:rsid w:val="009A38B3"/>
    <w:rsid w:val="009A64B6"/>
    <w:rsid w:val="009A798E"/>
    <w:rsid w:val="009B22B0"/>
    <w:rsid w:val="009B3E35"/>
    <w:rsid w:val="009B3EC3"/>
    <w:rsid w:val="009B41CF"/>
    <w:rsid w:val="009B52E0"/>
    <w:rsid w:val="009B52FC"/>
    <w:rsid w:val="009B7775"/>
    <w:rsid w:val="009C4FDC"/>
    <w:rsid w:val="009D1FA6"/>
    <w:rsid w:val="009D2AE3"/>
    <w:rsid w:val="009D3518"/>
    <w:rsid w:val="009D4012"/>
    <w:rsid w:val="009D5BBF"/>
    <w:rsid w:val="009E06CC"/>
    <w:rsid w:val="009E4E65"/>
    <w:rsid w:val="009E6323"/>
    <w:rsid w:val="009F036C"/>
    <w:rsid w:val="009F0E09"/>
    <w:rsid w:val="009F3BC2"/>
    <w:rsid w:val="009F7213"/>
    <w:rsid w:val="00A07E3B"/>
    <w:rsid w:val="00A103B6"/>
    <w:rsid w:val="00A10D66"/>
    <w:rsid w:val="00A113F8"/>
    <w:rsid w:val="00A1231D"/>
    <w:rsid w:val="00A1313D"/>
    <w:rsid w:val="00A17250"/>
    <w:rsid w:val="00A1785E"/>
    <w:rsid w:val="00A17C67"/>
    <w:rsid w:val="00A20E71"/>
    <w:rsid w:val="00A2465D"/>
    <w:rsid w:val="00A35DB4"/>
    <w:rsid w:val="00A37E04"/>
    <w:rsid w:val="00A41438"/>
    <w:rsid w:val="00A41C7D"/>
    <w:rsid w:val="00A45028"/>
    <w:rsid w:val="00A452C3"/>
    <w:rsid w:val="00A4621E"/>
    <w:rsid w:val="00A471EB"/>
    <w:rsid w:val="00A52BE8"/>
    <w:rsid w:val="00A615E0"/>
    <w:rsid w:val="00A62FF7"/>
    <w:rsid w:val="00A6507A"/>
    <w:rsid w:val="00A67F73"/>
    <w:rsid w:val="00A70A7E"/>
    <w:rsid w:val="00A71653"/>
    <w:rsid w:val="00A801ED"/>
    <w:rsid w:val="00A903F3"/>
    <w:rsid w:val="00A9393E"/>
    <w:rsid w:val="00A95004"/>
    <w:rsid w:val="00AA1EC0"/>
    <w:rsid w:val="00AA4204"/>
    <w:rsid w:val="00AB192A"/>
    <w:rsid w:val="00AB3EEE"/>
    <w:rsid w:val="00AB7B37"/>
    <w:rsid w:val="00AC10D2"/>
    <w:rsid w:val="00AC1669"/>
    <w:rsid w:val="00AC518F"/>
    <w:rsid w:val="00AC6B32"/>
    <w:rsid w:val="00AC6D97"/>
    <w:rsid w:val="00AC71C2"/>
    <w:rsid w:val="00AD037B"/>
    <w:rsid w:val="00AD062D"/>
    <w:rsid w:val="00AD1E86"/>
    <w:rsid w:val="00AD55E3"/>
    <w:rsid w:val="00AD572E"/>
    <w:rsid w:val="00AE0A3A"/>
    <w:rsid w:val="00AE1D72"/>
    <w:rsid w:val="00AE3652"/>
    <w:rsid w:val="00AE4752"/>
    <w:rsid w:val="00AE62C6"/>
    <w:rsid w:val="00AE7934"/>
    <w:rsid w:val="00AF0BB0"/>
    <w:rsid w:val="00AF0D8C"/>
    <w:rsid w:val="00AF0E2B"/>
    <w:rsid w:val="00AF2B97"/>
    <w:rsid w:val="00AF4DCF"/>
    <w:rsid w:val="00AF630D"/>
    <w:rsid w:val="00B03264"/>
    <w:rsid w:val="00B045CC"/>
    <w:rsid w:val="00B12DB8"/>
    <w:rsid w:val="00B145CB"/>
    <w:rsid w:val="00B2033F"/>
    <w:rsid w:val="00B2418B"/>
    <w:rsid w:val="00B345BB"/>
    <w:rsid w:val="00B353FE"/>
    <w:rsid w:val="00B35CBD"/>
    <w:rsid w:val="00B4178D"/>
    <w:rsid w:val="00B42F37"/>
    <w:rsid w:val="00B434FF"/>
    <w:rsid w:val="00B43841"/>
    <w:rsid w:val="00B443BC"/>
    <w:rsid w:val="00B515AF"/>
    <w:rsid w:val="00B523DF"/>
    <w:rsid w:val="00B551B4"/>
    <w:rsid w:val="00B55C55"/>
    <w:rsid w:val="00B56378"/>
    <w:rsid w:val="00B60AE8"/>
    <w:rsid w:val="00B62909"/>
    <w:rsid w:val="00B63BF1"/>
    <w:rsid w:val="00B66ADA"/>
    <w:rsid w:val="00B67FF4"/>
    <w:rsid w:val="00B72AAD"/>
    <w:rsid w:val="00B72ED5"/>
    <w:rsid w:val="00B77E36"/>
    <w:rsid w:val="00B8118F"/>
    <w:rsid w:val="00B85764"/>
    <w:rsid w:val="00B92359"/>
    <w:rsid w:val="00B9780B"/>
    <w:rsid w:val="00BA5384"/>
    <w:rsid w:val="00BA5DDC"/>
    <w:rsid w:val="00BC19B0"/>
    <w:rsid w:val="00BC1A28"/>
    <w:rsid w:val="00BC1C16"/>
    <w:rsid w:val="00BC1F14"/>
    <w:rsid w:val="00BC30D3"/>
    <w:rsid w:val="00BC5662"/>
    <w:rsid w:val="00BC5AC9"/>
    <w:rsid w:val="00BC5EC8"/>
    <w:rsid w:val="00BC7104"/>
    <w:rsid w:val="00BD1BB8"/>
    <w:rsid w:val="00BD2F82"/>
    <w:rsid w:val="00BD5242"/>
    <w:rsid w:val="00BD5AA1"/>
    <w:rsid w:val="00BE054B"/>
    <w:rsid w:val="00BE2813"/>
    <w:rsid w:val="00BE59F1"/>
    <w:rsid w:val="00BF1125"/>
    <w:rsid w:val="00BF6FA8"/>
    <w:rsid w:val="00C01800"/>
    <w:rsid w:val="00C11A17"/>
    <w:rsid w:val="00C16DF1"/>
    <w:rsid w:val="00C16FCF"/>
    <w:rsid w:val="00C17F1C"/>
    <w:rsid w:val="00C20636"/>
    <w:rsid w:val="00C208BE"/>
    <w:rsid w:val="00C33375"/>
    <w:rsid w:val="00C33BF4"/>
    <w:rsid w:val="00C3499C"/>
    <w:rsid w:val="00C3553D"/>
    <w:rsid w:val="00C35A73"/>
    <w:rsid w:val="00C37ED2"/>
    <w:rsid w:val="00C41B6A"/>
    <w:rsid w:val="00C41F73"/>
    <w:rsid w:val="00C4322B"/>
    <w:rsid w:val="00C476DB"/>
    <w:rsid w:val="00C5595D"/>
    <w:rsid w:val="00C57475"/>
    <w:rsid w:val="00C57D75"/>
    <w:rsid w:val="00C61367"/>
    <w:rsid w:val="00C63CE7"/>
    <w:rsid w:val="00C66681"/>
    <w:rsid w:val="00C72790"/>
    <w:rsid w:val="00C73C21"/>
    <w:rsid w:val="00C75298"/>
    <w:rsid w:val="00C778C8"/>
    <w:rsid w:val="00C80571"/>
    <w:rsid w:val="00C83610"/>
    <w:rsid w:val="00CA0556"/>
    <w:rsid w:val="00CA524B"/>
    <w:rsid w:val="00CA7651"/>
    <w:rsid w:val="00CB01BC"/>
    <w:rsid w:val="00CB1182"/>
    <w:rsid w:val="00CB59D0"/>
    <w:rsid w:val="00CC0FEE"/>
    <w:rsid w:val="00CC46A6"/>
    <w:rsid w:val="00CC4AB8"/>
    <w:rsid w:val="00CD6603"/>
    <w:rsid w:val="00CD7ED2"/>
    <w:rsid w:val="00CE3A48"/>
    <w:rsid w:val="00CE3F84"/>
    <w:rsid w:val="00CE3FCD"/>
    <w:rsid w:val="00CE4637"/>
    <w:rsid w:val="00CE5F60"/>
    <w:rsid w:val="00CE61C8"/>
    <w:rsid w:val="00CE69F0"/>
    <w:rsid w:val="00CF1246"/>
    <w:rsid w:val="00CF1286"/>
    <w:rsid w:val="00CF1DB4"/>
    <w:rsid w:val="00CF373E"/>
    <w:rsid w:val="00CF4134"/>
    <w:rsid w:val="00D07AD1"/>
    <w:rsid w:val="00D10776"/>
    <w:rsid w:val="00D1127A"/>
    <w:rsid w:val="00D17129"/>
    <w:rsid w:val="00D1778D"/>
    <w:rsid w:val="00D20C92"/>
    <w:rsid w:val="00D2504F"/>
    <w:rsid w:val="00D27369"/>
    <w:rsid w:val="00D30746"/>
    <w:rsid w:val="00D320E2"/>
    <w:rsid w:val="00D32B5E"/>
    <w:rsid w:val="00D3432E"/>
    <w:rsid w:val="00D354FC"/>
    <w:rsid w:val="00D36798"/>
    <w:rsid w:val="00D36819"/>
    <w:rsid w:val="00D41665"/>
    <w:rsid w:val="00D43AA8"/>
    <w:rsid w:val="00D45A66"/>
    <w:rsid w:val="00D53634"/>
    <w:rsid w:val="00D55AAB"/>
    <w:rsid w:val="00D56CD9"/>
    <w:rsid w:val="00D57C2E"/>
    <w:rsid w:val="00D63244"/>
    <w:rsid w:val="00D63A1F"/>
    <w:rsid w:val="00D64696"/>
    <w:rsid w:val="00D706FF"/>
    <w:rsid w:val="00D70D19"/>
    <w:rsid w:val="00D7158B"/>
    <w:rsid w:val="00D72379"/>
    <w:rsid w:val="00D85AD2"/>
    <w:rsid w:val="00D86ECA"/>
    <w:rsid w:val="00D90098"/>
    <w:rsid w:val="00D9221C"/>
    <w:rsid w:val="00D9231C"/>
    <w:rsid w:val="00DA6188"/>
    <w:rsid w:val="00DA6B1C"/>
    <w:rsid w:val="00DB01CE"/>
    <w:rsid w:val="00DB0CFE"/>
    <w:rsid w:val="00DB2861"/>
    <w:rsid w:val="00DB5332"/>
    <w:rsid w:val="00DC2F0A"/>
    <w:rsid w:val="00DC62C5"/>
    <w:rsid w:val="00DC633B"/>
    <w:rsid w:val="00DD27FB"/>
    <w:rsid w:val="00DD440E"/>
    <w:rsid w:val="00DD7887"/>
    <w:rsid w:val="00DE0110"/>
    <w:rsid w:val="00DF0B29"/>
    <w:rsid w:val="00E012BC"/>
    <w:rsid w:val="00E03B3A"/>
    <w:rsid w:val="00E1298C"/>
    <w:rsid w:val="00E15ACB"/>
    <w:rsid w:val="00E21701"/>
    <w:rsid w:val="00E23717"/>
    <w:rsid w:val="00E31100"/>
    <w:rsid w:val="00E33220"/>
    <w:rsid w:val="00E34ED2"/>
    <w:rsid w:val="00E35BF8"/>
    <w:rsid w:val="00E36670"/>
    <w:rsid w:val="00E37A1B"/>
    <w:rsid w:val="00E42265"/>
    <w:rsid w:val="00E43950"/>
    <w:rsid w:val="00E44A71"/>
    <w:rsid w:val="00E52921"/>
    <w:rsid w:val="00E60DF5"/>
    <w:rsid w:val="00E61061"/>
    <w:rsid w:val="00E62DBD"/>
    <w:rsid w:val="00E6390A"/>
    <w:rsid w:val="00E65C83"/>
    <w:rsid w:val="00E67054"/>
    <w:rsid w:val="00E7449E"/>
    <w:rsid w:val="00E745E5"/>
    <w:rsid w:val="00E77B24"/>
    <w:rsid w:val="00E81C3F"/>
    <w:rsid w:val="00E8721C"/>
    <w:rsid w:val="00E923FA"/>
    <w:rsid w:val="00E92424"/>
    <w:rsid w:val="00E952C9"/>
    <w:rsid w:val="00EA0741"/>
    <w:rsid w:val="00EA33B8"/>
    <w:rsid w:val="00EA6E52"/>
    <w:rsid w:val="00EB440D"/>
    <w:rsid w:val="00EB49C6"/>
    <w:rsid w:val="00EB7372"/>
    <w:rsid w:val="00EB7BE5"/>
    <w:rsid w:val="00EC2213"/>
    <w:rsid w:val="00EC2D3F"/>
    <w:rsid w:val="00EC4140"/>
    <w:rsid w:val="00EC5012"/>
    <w:rsid w:val="00EC5854"/>
    <w:rsid w:val="00EC7EE0"/>
    <w:rsid w:val="00ED0095"/>
    <w:rsid w:val="00ED332B"/>
    <w:rsid w:val="00ED6D56"/>
    <w:rsid w:val="00EE1952"/>
    <w:rsid w:val="00EE2DE9"/>
    <w:rsid w:val="00EE739F"/>
    <w:rsid w:val="00F0121F"/>
    <w:rsid w:val="00F02BAE"/>
    <w:rsid w:val="00F02E33"/>
    <w:rsid w:val="00F11973"/>
    <w:rsid w:val="00F12E4A"/>
    <w:rsid w:val="00F14C6E"/>
    <w:rsid w:val="00F21278"/>
    <w:rsid w:val="00F23F2D"/>
    <w:rsid w:val="00F27182"/>
    <w:rsid w:val="00F27477"/>
    <w:rsid w:val="00F27CCC"/>
    <w:rsid w:val="00F317E6"/>
    <w:rsid w:val="00F329BC"/>
    <w:rsid w:val="00F34F8C"/>
    <w:rsid w:val="00F401FD"/>
    <w:rsid w:val="00F442FA"/>
    <w:rsid w:val="00F444E9"/>
    <w:rsid w:val="00F44783"/>
    <w:rsid w:val="00F45DE0"/>
    <w:rsid w:val="00F50DBA"/>
    <w:rsid w:val="00F54327"/>
    <w:rsid w:val="00F55967"/>
    <w:rsid w:val="00F6477E"/>
    <w:rsid w:val="00F6602F"/>
    <w:rsid w:val="00F668DB"/>
    <w:rsid w:val="00F72B84"/>
    <w:rsid w:val="00F74259"/>
    <w:rsid w:val="00F75042"/>
    <w:rsid w:val="00F82C2D"/>
    <w:rsid w:val="00F837E4"/>
    <w:rsid w:val="00F849BB"/>
    <w:rsid w:val="00F85886"/>
    <w:rsid w:val="00F86E68"/>
    <w:rsid w:val="00F905B7"/>
    <w:rsid w:val="00F90E40"/>
    <w:rsid w:val="00F91C8A"/>
    <w:rsid w:val="00F9230E"/>
    <w:rsid w:val="00F97F84"/>
    <w:rsid w:val="00FA0D45"/>
    <w:rsid w:val="00FA14E2"/>
    <w:rsid w:val="00FA251C"/>
    <w:rsid w:val="00FA6CC2"/>
    <w:rsid w:val="00FB29DB"/>
    <w:rsid w:val="00FB6DEB"/>
    <w:rsid w:val="00FC09C1"/>
    <w:rsid w:val="00FC10B1"/>
    <w:rsid w:val="00FC2EBB"/>
    <w:rsid w:val="00FD0DAF"/>
    <w:rsid w:val="00FD17C6"/>
    <w:rsid w:val="00FD2D46"/>
    <w:rsid w:val="00FD302B"/>
    <w:rsid w:val="00FD7830"/>
    <w:rsid w:val="00FE0B29"/>
    <w:rsid w:val="00FE1ED1"/>
    <w:rsid w:val="00FE4BF1"/>
    <w:rsid w:val="00FF0D9A"/>
    <w:rsid w:val="00FF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B1F591"/>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 w:type="table" w:styleId="TableGrid">
    <w:name w:val="Table Grid"/>
    <w:basedOn w:val="TableNormal"/>
    <w:uiPriority w:val="59"/>
    <w:rsid w:val="00153E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E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08550445">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207111909">
      <w:bodyDiv w:val="1"/>
      <w:marLeft w:val="0"/>
      <w:marRight w:val="0"/>
      <w:marTop w:val="0"/>
      <w:marBottom w:val="0"/>
      <w:divBdr>
        <w:top w:val="none" w:sz="0" w:space="0" w:color="auto"/>
        <w:left w:val="none" w:sz="0" w:space="0" w:color="auto"/>
        <w:bottom w:val="none" w:sz="0" w:space="0" w:color="auto"/>
        <w:right w:val="none" w:sz="0" w:space="0" w:color="auto"/>
      </w:divBdr>
    </w:div>
    <w:div w:id="362902881">
      <w:bodyDiv w:val="1"/>
      <w:marLeft w:val="0"/>
      <w:marRight w:val="0"/>
      <w:marTop w:val="0"/>
      <w:marBottom w:val="0"/>
      <w:divBdr>
        <w:top w:val="none" w:sz="0" w:space="0" w:color="auto"/>
        <w:left w:val="none" w:sz="0" w:space="0" w:color="auto"/>
        <w:bottom w:val="none" w:sz="0" w:space="0" w:color="auto"/>
        <w:right w:val="none" w:sz="0" w:space="0" w:color="auto"/>
      </w:divBdr>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941106071">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1984500947">
      <w:bodyDiv w:val="1"/>
      <w:marLeft w:val="0"/>
      <w:marRight w:val="0"/>
      <w:marTop w:val="0"/>
      <w:marBottom w:val="0"/>
      <w:divBdr>
        <w:top w:val="none" w:sz="0" w:space="0" w:color="auto"/>
        <w:left w:val="none" w:sz="0" w:space="0" w:color="auto"/>
        <w:bottom w:val="none" w:sz="0" w:space="0" w:color="auto"/>
        <w:right w:val="none" w:sz="0" w:space="0" w:color="auto"/>
      </w:divBdr>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2759-42D8-433D-96B6-5C48F92F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Christine Nelson (NHS GOLDEN JUBILEE)</cp:lastModifiedBy>
  <cp:revision>6</cp:revision>
  <dcterms:created xsi:type="dcterms:W3CDTF">2023-04-17T07:37:00Z</dcterms:created>
  <dcterms:modified xsi:type="dcterms:W3CDTF">2023-05-17T11:30:00Z</dcterms:modified>
</cp:coreProperties>
</file>