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1D230F" w:rsidRDefault="0023473B" w:rsidP="00B77902">
      <w:pPr>
        <w:pStyle w:val="Heading3"/>
        <w:spacing w:line="360" w:lineRule="auto"/>
        <w:ind w:left="4536" w:hanging="4536"/>
      </w:pPr>
      <w:r w:rsidRPr="00AA77F7">
        <w:rPr>
          <w:rStyle w:val="Heading3Char"/>
          <w:b/>
        </w:rPr>
        <w:t>Meeting:</w:t>
      </w:r>
      <w:r w:rsidR="00B77902">
        <w:rPr>
          <w:rStyle w:val="Heading3Char"/>
          <w:b/>
        </w:rPr>
        <w:tab/>
      </w:r>
      <w:r w:rsidR="003C31FF">
        <w:rPr>
          <w:rStyle w:val="Heading3Char"/>
          <w:b/>
        </w:rPr>
        <w:t>NHS G</w:t>
      </w:r>
      <w:r w:rsidR="002B554A">
        <w:rPr>
          <w:rStyle w:val="Heading3Char"/>
          <w:b/>
        </w:rPr>
        <w:t xml:space="preserve">olden </w:t>
      </w:r>
      <w:r w:rsidR="003C31FF">
        <w:rPr>
          <w:rStyle w:val="Heading3Char"/>
          <w:b/>
        </w:rPr>
        <w:t>J</w:t>
      </w:r>
      <w:r w:rsidR="002B554A">
        <w:rPr>
          <w:rStyle w:val="Heading3Char"/>
          <w:b/>
        </w:rPr>
        <w:t>ubilee</w:t>
      </w:r>
      <w:bookmarkStart w:id="0" w:name="_GoBack"/>
      <w:bookmarkEnd w:id="0"/>
      <w:r w:rsidR="003C31FF">
        <w:rPr>
          <w:rStyle w:val="Heading3Char"/>
          <w:b/>
        </w:rPr>
        <w:t xml:space="preserve"> </w:t>
      </w:r>
      <w:r w:rsidR="001D230F" w:rsidRPr="001D230F">
        <w:rPr>
          <w:rStyle w:val="Heading3Char"/>
          <w:b/>
        </w:rPr>
        <w:t xml:space="preserve">Board Meeting </w:t>
      </w:r>
    </w:p>
    <w:p w:rsidR="00430C09" w:rsidRPr="001D230F" w:rsidRDefault="00430C09" w:rsidP="00B77902">
      <w:pPr>
        <w:pStyle w:val="Heading3"/>
        <w:spacing w:line="360" w:lineRule="auto"/>
        <w:ind w:left="4536" w:hanging="4536"/>
      </w:pPr>
      <w:r w:rsidRPr="001D230F">
        <w:rPr>
          <w:rStyle w:val="Heading3Char"/>
          <w:b/>
        </w:rPr>
        <w:t>Meeting dat</w:t>
      </w:r>
      <w:r w:rsidR="0023473B" w:rsidRPr="001D230F">
        <w:rPr>
          <w:rStyle w:val="Heading3Char"/>
          <w:b/>
        </w:rPr>
        <w:t>e:</w:t>
      </w:r>
      <w:r w:rsidR="00B77902" w:rsidRPr="001D230F">
        <w:rPr>
          <w:rStyle w:val="Heading3Char"/>
          <w:b/>
        </w:rPr>
        <w:tab/>
      </w:r>
      <w:r w:rsidR="003C31FF">
        <w:rPr>
          <w:rStyle w:val="Heading3Char"/>
          <w:b/>
        </w:rPr>
        <w:t>24 January</w:t>
      </w:r>
      <w:r w:rsidR="001D230F" w:rsidRPr="001D230F">
        <w:rPr>
          <w:rStyle w:val="Heading3Char"/>
          <w:b/>
        </w:rPr>
        <w:t xml:space="preserve"> </w:t>
      </w:r>
      <w:r w:rsidR="0023473B" w:rsidRPr="001D230F">
        <w:rPr>
          <w:rStyle w:val="Heading3Char"/>
          <w:b/>
        </w:rPr>
        <w:t>20</w:t>
      </w:r>
      <w:r w:rsidR="00DD6252" w:rsidRPr="001D230F">
        <w:rPr>
          <w:rStyle w:val="Heading3Char"/>
          <w:b/>
        </w:rPr>
        <w:t>2</w:t>
      </w:r>
      <w:r w:rsidR="003C31FF">
        <w:rPr>
          <w:rStyle w:val="Heading3Char"/>
          <w:b/>
        </w:rPr>
        <w:t>3</w:t>
      </w:r>
    </w:p>
    <w:p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1D230F">
        <w:rPr>
          <w:rStyle w:val="Heading3Char"/>
          <w:b/>
        </w:rPr>
        <w:t>Staff Governance and Person Centred Committee</w:t>
      </w:r>
    </w:p>
    <w:p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E91820">
        <w:rPr>
          <w:rStyle w:val="Heading3Char"/>
          <w:b/>
        </w:rPr>
        <w:t xml:space="preserve">Serena Barnatt </w:t>
      </w:r>
      <w:r w:rsidR="002157A8" w:rsidRPr="002157A8">
        <w:rPr>
          <w:rFonts w:cs="Arial"/>
          <w:color w:val="auto"/>
          <w:lang w:val="en-AU" w:eastAsia="en-AU"/>
        </w:rPr>
        <w:t xml:space="preserve">Executive Director of Workforce </w:t>
      </w:r>
      <w:r w:rsidR="00E91820">
        <w:rPr>
          <w:rStyle w:val="Heading3Char"/>
          <w:b/>
        </w:rPr>
        <w:t xml:space="preserve">/ </w:t>
      </w:r>
      <w:r w:rsidR="003C31FF">
        <w:rPr>
          <w:rStyle w:val="Heading3Char"/>
          <w:b/>
        </w:rPr>
        <w:t>Rob Moore</w:t>
      </w:r>
      <w:r w:rsidR="002157A8">
        <w:rPr>
          <w:rStyle w:val="Heading3Char"/>
          <w:b/>
        </w:rPr>
        <w:t>, Non-Executive Director</w:t>
      </w:r>
    </w:p>
    <w:p w:rsidR="00430C09" w:rsidRDefault="00430C09" w:rsidP="007F7378">
      <w:pPr>
        <w:pStyle w:val="Heading3"/>
        <w:spacing w:before="0"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3C31FF">
        <w:rPr>
          <w:rStyle w:val="Heading3Char"/>
          <w:b/>
        </w:rPr>
        <w:t>Nicki Hamer, Interim Head of Corporate and Board Secretary</w:t>
      </w:r>
      <w:r w:rsidR="001D230F">
        <w:rPr>
          <w:rStyle w:val="Heading3Char"/>
          <w:b/>
        </w:rPr>
        <w:t xml:space="preserve"> </w:t>
      </w:r>
    </w:p>
    <w:p w:rsidR="00B77902" w:rsidRPr="00B77902" w:rsidRDefault="00B77902" w:rsidP="00B77902"/>
    <w:p w:rsidR="00430C09" w:rsidRDefault="00BF3AF0" w:rsidP="00430C09">
      <w:pPr>
        <w:pStyle w:val="Heading2"/>
        <w:spacing w:line="276" w:lineRule="auto"/>
      </w:pPr>
      <w:r>
        <w:t>1</w:t>
      </w:r>
      <w:r>
        <w:tab/>
      </w:r>
      <w:r w:rsidR="00430C09" w:rsidRPr="00F05C63">
        <w:t>Purpose</w:t>
      </w:r>
    </w:p>
    <w:p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w:t>
      </w:r>
      <w:proofErr w:type="gramStart"/>
      <w:r w:rsidR="00446219" w:rsidRPr="009807B4">
        <w:rPr>
          <w:lang w:eastAsia="en-GB"/>
        </w:rPr>
        <w:t>is presented</w:t>
      </w:r>
      <w:proofErr w:type="gramEnd"/>
      <w:r w:rsidR="00446219" w:rsidRPr="009807B4">
        <w:rPr>
          <w:lang w:eastAsia="en-GB"/>
        </w:rPr>
        <w:t xml:space="preserve"> to the Board for: </w:t>
      </w:r>
    </w:p>
    <w:p w:rsidR="00E91820" w:rsidRPr="00E91820" w:rsidRDefault="00E91820" w:rsidP="00BF3AF0">
      <w:pPr>
        <w:pStyle w:val="Heading3"/>
        <w:numPr>
          <w:ilvl w:val="0"/>
          <w:numId w:val="9"/>
        </w:numPr>
        <w:spacing w:line="276" w:lineRule="auto"/>
        <w:ind w:left="1080"/>
        <w:rPr>
          <w:b w:val="0"/>
          <w:lang w:eastAsia="en-GB"/>
        </w:rPr>
      </w:pPr>
      <w:r>
        <w:rPr>
          <w:b w:val="0"/>
          <w:lang w:eastAsia="en-GB"/>
        </w:rPr>
        <w:t>Awareness</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rsidR="009807B4" w:rsidRPr="00E9182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Government policy/directive</w:t>
      </w:r>
    </w:p>
    <w:p w:rsidR="009807B4" w:rsidRPr="00E9182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Local policy</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p>
    <w:p w:rsidR="009807B4" w:rsidRPr="00E91820" w:rsidRDefault="00E91820"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Governance arrangements are aligned to corporate objectives</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430C09" w:rsidRDefault="00C94BF7" w:rsidP="00430C09">
      <w:pPr>
        <w:pStyle w:val="Heading2"/>
        <w:spacing w:line="276" w:lineRule="auto"/>
      </w:pPr>
      <w:r>
        <w:t>2</w:t>
      </w:r>
      <w:r w:rsidR="00BF3AF0">
        <w:tab/>
      </w:r>
      <w:r w:rsidR="00430C09">
        <w:t>Report summary</w:t>
      </w:r>
      <w:r w:rsidR="00430C09">
        <w:tab/>
      </w:r>
    </w:p>
    <w:p w:rsidR="0003098A" w:rsidRDefault="0003098A" w:rsidP="00430C09">
      <w:pPr>
        <w:pStyle w:val="Heading3"/>
        <w:spacing w:line="276" w:lineRule="auto"/>
      </w:pPr>
    </w:p>
    <w:p w:rsidR="00430C09" w:rsidRDefault="00C94BF7" w:rsidP="00BF3AF0">
      <w:pPr>
        <w:pStyle w:val="Heading2"/>
      </w:pPr>
      <w:r>
        <w:t>2</w:t>
      </w:r>
      <w:r w:rsidR="00BF3AF0">
        <w:t>.1</w:t>
      </w:r>
      <w:r w:rsidR="00BF3AF0">
        <w:tab/>
      </w:r>
      <w:r w:rsidR="00430C09" w:rsidRPr="00DA354A">
        <w:t>Situation</w:t>
      </w:r>
    </w:p>
    <w:p w:rsidR="001D230F" w:rsidRDefault="001D230F" w:rsidP="001D230F"/>
    <w:p w:rsidR="001D230F" w:rsidRDefault="001D230F" w:rsidP="002157A8">
      <w:pPr>
        <w:ind w:left="720" w:right="183"/>
        <w:rPr>
          <w:bCs/>
        </w:rPr>
      </w:pPr>
      <w:r>
        <w:rPr>
          <w:bCs/>
        </w:rPr>
        <w:t>The Staff Governance</w:t>
      </w:r>
      <w:r w:rsidR="00FC091D">
        <w:rPr>
          <w:bCs/>
        </w:rPr>
        <w:t xml:space="preserve"> and</w:t>
      </w:r>
      <w:r>
        <w:rPr>
          <w:bCs/>
        </w:rPr>
        <w:t xml:space="preserve"> Person Centred (SG</w:t>
      </w:r>
      <w:r w:rsidR="00FC091D">
        <w:rPr>
          <w:bCs/>
        </w:rPr>
        <w:t>PC</w:t>
      </w:r>
      <w:r w:rsidR="002157A8">
        <w:rPr>
          <w:bCs/>
        </w:rPr>
        <w:t xml:space="preserve">C) Committee was held on 10 January </w:t>
      </w:r>
      <w:r>
        <w:rPr>
          <w:bCs/>
        </w:rPr>
        <w:t xml:space="preserve">2023, the following key points were noted at the meeting. </w:t>
      </w:r>
    </w:p>
    <w:p w:rsidR="001D230F" w:rsidRPr="00D8698E" w:rsidRDefault="001D230F" w:rsidP="001D230F"/>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8042"/>
      </w:tblGrid>
      <w:tr w:rsidR="001D230F" w:rsidRPr="00F06CCF" w:rsidTr="002157A8">
        <w:trPr>
          <w:trHeight w:val="415"/>
          <w:tblHeader/>
        </w:trPr>
        <w:tc>
          <w:tcPr>
            <w:tcW w:w="1777" w:type="dxa"/>
            <w:shd w:val="clear" w:color="auto" w:fill="002060"/>
          </w:tcPr>
          <w:p w:rsidR="001D230F" w:rsidRPr="00F06CCF" w:rsidRDefault="001D230F" w:rsidP="00CD1A6D">
            <w:pPr>
              <w:rPr>
                <w:b/>
                <w:bCs/>
                <w:color w:val="FFFFFF"/>
                <w:lang w:val="en-US"/>
              </w:rPr>
            </w:pPr>
            <w:r w:rsidRPr="00F06CCF">
              <w:rPr>
                <w:b/>
                <w:bCs/>
                <w:color w:val="FFFFFF"/>
                <w:lang w:val="en-US"/>
              </w:rPr>
              <w:t>Item</w:t>
            </w:r>
          </w:p>
        </w:tc>
        <w:tc>
          <w:tcPr>
            <w:tcW w:w="8042" w:type="dxa"/>
            <w:shd w:val="clear" w:color="auto" w:fill="002060"/>
          </w:tcPr>
          <w:p w:rsidR="001D230F" w:rsidRPr="00F06CCF" w:rsidRDefault="001D230F" w:rsidP="00CD1A6D">
            <w:pPr>
              <w:ind w:left="278" w:hanging="278"/>
              <w:rPr>
                <w:b/>
                <w:bCs/>
                <w:color w:val="FFFFFF"/>
                <w:lang w:val="en-US"/>
              </w:rPr>
            </w:pPr>
            <w:r w:rsidRPr="00F06CCF">
              <w:rPr>
                <w:b/>
                <w:bCs/>
                <w:color w:val="FFFFFF"/>
                <w:lang w:val="en-US"/>
              </w:rPr>
              <w:t>Details</w:t>
            </w:r>
          </w:p>
        </w:tc>
      </w:tr>
      <w:tr w:rsidR="00EB0A75" w:rsidRPr="00F06CCF" w:rsidTr="00AC7026">
        <w:trPr>
          <w:trHeight w:val="974"/>
        </w:trPr>
        <w:tc>
          <w:tcPr>
            <w:tcW w:w="1777" w:type="dxa"/>
          </w:tcPr>
          <w:p w:rsidR="00EB0A75" w:rsidRPr="00A030E0" w:rsidRDefault="00EB0A75" w:rsidP="00AC7026">
            <w:pPr>
              <w:rPr>
                <w:b/>
                <w:lang w:val="en-US"/>
              </w:rPr>
            </w:pPr>
            <w:r>
              <w:rPr>
                <w:b/>
                <w:lang w:val="en-US"/>
              </w:rPr>
              <w:t>Involved in Decisions</w:t>
            </w:r>
          </w:p>
        </w:tc>
        <w:tc>
          <w:tcPr>
            <w:tcW w:w="8042" w:type="dxa"/>
          </w:tcPr>
          <w:p w:rsidR="00EB0A75" w:rsidRDefault="00EB0A75" w:rsidP="00AC7026">
            <w:pPr>
              <w:contextualSpacing/>
            </w:pPr>
            <w:r>
              <w:t>Committee not</w:t>
            </w:r>
            <w:r w:rsidR="002D7AFC">
              <w:t>ed the Partnership Forum update noting the update on the consultation around the Once for Scotland policies</w:t>
            </w:r>
            <w:r>
              <w:t xml:space="preserve">. </w:t>
            </w:r>
          </w:p>
          <w:p w:rsidR="00EB0A75" w:rsidRDefault="00EB0A75" w:rsidP="00AC7026">
            <w:pPr>
              <w:contextualSpacing/>
            </w:pPr>
          </w:p>
          <w:p w:rsidR="00EB0A75" w:rsidRDefault="00EB0A75" w:rsidP="00AC7026">
            <w:pPr>
              <w:contextualSpacing/>
            </w:pPr>
            <w:r>
              <w:t xml:space="preserve">Committed noted the Spiritual Care and Volunteer strategies and commended work, vision and compassion contained in the strategies. </w:t>
            </w:r>
          </w:p>
          <w:p w:rsidR="00EB0A75" w:rsidRDefault="00EB0A75" w:rsidP="00AC7026">
            <w:pPr>
              <w:contextualSpacing/>
            </w:pPr>
          </w:p>
          <w:p w:rsidR="00EB0A75" w:rsidRPr="00EB0A75" w:rsidRDefault="00EB0A75" w:rsidP="00AC7026">
            <w:pPr>
              <w:contextualSpacing/>
              <w:rPr>
                <w:rFonts w:cs="Arial"/>
                <w:szCs w:val="24"/>
              </w:rPr>
            </w:pPr>
            <w:r w:rsidRPr="00EB0A75">
              <w:rPr>
                <w:rFonts w:cs="Arial"/>
                <w:szCs w:val="24"/>
              </w:rPr>
              <w:t xml:space="preserve">Committee received the Volunteer Activity report noting it was a very informative and positive paper and recognised the </w:t>
            </w:r>
            <w:proofErr w:type="gramStart"/>
            <w:r w:rsidRPr="00EB0A75">
              <w:rPr>
                <w:rFonts w:cs="Arial"/>
                <w:szCs w:val="24"/>
              </w:rPr>
              <w:t>added value</w:t>
            </w:r>
            <w:proofErr w:type="gramEnd"/>
            <w:r w:rsidRPr="00EB0A75">
              <w:rPr>
                <w:rFonts w:cs="Arial"/>
                <w:szCs w:val="24"/>
              </w:rPr>
              <w:t xml:space="preserve"> of having volunteers </w:t>
            </w:r>
            <w:r w:rsidR="002D7AFC">
              <w:rPr>
                <w:rFonts w:cs="Arial"/>
                <w:szCs w:val="24"/>
              </w:rPr>
              <w:t xml:space="preserve">working </w:t>
            </w:r>
            <w:r w:rsidRPr="00EB0A75">
              <w:rPr>
                <w:rFonts w:cs="Arial"/>
                <w:szCs w:val="24"/>
              </w:rPr>
              <w:t xml:space="preserve">within the organisation. </w:t>
            </w:r>
          </w:p>
          <w:p w:rsidR="00EB0A75" w:rsidRPr="006C1C0F" w:rsidRDefault="00EB0A75" w:rsidP="00AC7026">
            <w:pPr>
              <w:contextualSpacing/>
            </w:pPr>
          </w:p>
        </w:tc>
      </w:tr>
      <w:tr w:rsidR="001D230F" w:rsidRPr="00F06CCF" w:rsidTr="00CD1A6D">
        <w:trPr>
          <w:trHeight w:val="641"/>
        </w:trPr>
        <w:tc>
          <w:tcPr>
            <w:tcW w:w="1777" w:type="dxa"/>
          </w:tcPr>
          <w:p w:rsidR="001D230F" w:rsidRPr="00CA5EF8" w:rsidRDefault="001D230F" w:rsidP="00CD1A6D">
            <w:pPr>
              <w:rPr>
                <w:b/>
                <w:bCs/>
                <w:lang w:val="en-US"/>
              </w:rPr>
            </w:pPr>
            <w:r>
              <w:rPr>
                <w:b/>
                <w:lang w:val="en-US"/>
              </w:rPr>
              <w:lastRenderedPageBreak/>
              <w:t>Safe Working Environment</w:t>
            </w:r>
          </w:p>
        </w:tc>
        <w:tc>
          <w:tcPr>
            <w:tcW w:w="8042" w:type="dxa"/>
          </w:tcPr>
          <w:p w:rsidR="001D230F" w:rsidRDefault="001D230F" w:rsidP="00CD1A6D">
            <w:pPr>
              <w:spacing w:line="259" w:lineRule="auto"/>
              <w:contextualSpacing/>
            </w:pPr>
            <w:r>
              <w:t xml:space="preserve">Committee </w:t>
            </w:r>
            <w:r w:rsidR="00B922D1">
              <w:t>approved</w:t>
            </w:r>
            <w:r>
              <w:t xml:space="preserve"> the </w:t>
            </w:r>
            <w:r w:rsidR="00874661">
              <w:t xml:space="preserve">Corporate </w:t>
            </w:r>
            <w:r>
              <w:t xml:space="preserve">Risk Register, noting </w:t>
            </w:r>
            <w:r w:rsidR="00874661">
              <w:t xml:space="preserve">the </w:t>
            </w:r>
            <w:r w:rsidR="00874661">
              <w:rPr>
                <w:rFonts w:cs="Arial"/>
                <w:szCs w:val="24"/>
              </w:rPr>
              <w:t>change of risk grading for risk W7 Workforce Capability and Capacity from 12 (High) to 16 (High) in light of the challenges in relation to workforce supply and retention as despite a number of mitigations being in place, the labour market conditions at present remain challenging</w:t>
            </w:r>
            <w:r>
              <w:t xml:space="preserve">. </w:t>
            </w:r>
          </w:p>
          <w:p w:rsidR="001D230F" w:rsidRDefault="001D230F" w:rsidP="00CD1A6D">
            <w:pPr>
              <w:spacing w:line="259" w:lineRule="auto"/>
              <w:contextualSpacing/>
            </w:pPr>
          </w:p>
          <w:p w:rsidR="00016EA4" w:rsidRDefault="001D230F" w:rsidP="00CD1A6D">
            <w:pPr>
              <w:spacing w:line="259" w:lineRule="auto"/>
              <w:contextualSpacing/>
            </w:pPr>
            <w:r>
              <w:t xml:space="preserve">Committee noted </w:t>
            </w:r>
            <w:r w:rsidR="00016EA4">
              <w:t>the Health &amp; Safety Report and the focused work undertaken to ensure the organisation understood the reporting of RIDDORS.</w:t>
            </w:r>
          </w:p>
          <w:p w:rsidR="00987127" w:rsidRDefault="00987127" w:rsidP="00CD1A6D">
            <w:pPr>
              <w:spacing w:line="259" w:lineRule="auto"/>
              <w:contextualSpacing/>
            </w:pPr>
          </w:p>
          <w:p w:rsidR="002D7AFC" w:rsidRDefault="00987127" w:rsidP="00CD1A6D">
            <w:pPr>
              <w:spacing w:line="259" w:lineRule="auto"/>
              <w:contextualSpacing/>
            </w:pPr>
            <w:r>
              <w:t xml:space="preserve">Committee noted the </w:t>
            </w:r>
            <w:r w:rsidR="001D230F">
              <w:t xml:space="preserve">overall performance regarding Occupational Health, in particular with regard to on-boarding new staff and vaccinations. </w:t>
            </w:r>
          </w:p>
          <w:p w:rsidR="0088759F" w:rsidRPr="00CA5EF8" w:rsidRDefault="0088759F" w:rsidP="00EB0A75">
            <w:pPr>
              <w:contextualSpacing/>
            </w:pPr>
          </w:p>
        </w:tc>
      </w:tr>
      <w:tr w:rsidR="001D230F" w:rsidRPr="00F06CCF" w:rsidTr="00CD1A6D">
        <w:trPr>
          <w:trHeight w:val="641"/>
        </w:trPr>
        <w:tc>
          <w:tcPr>
            <w:tcW w:w="1777" w:type="dxa"/>
          </w:tcPr>
          <w:p w:rsidR="001D230F" w:rsidRPr="00DE6FDD" w:rsidRDefault="001D230F" w:rsidP="00CD1A6D">
            <w:pPr>
              <w:rPr>
                <w:b/>
                <w:bCs/>
                <w:lang w:val="en-US"/>
              </w:rPr>
            </w:pPr>
            <w:r w:rsidRPr="00CA5EF8">
              <w:rPr>
                <w:b/>
                <w:bCs/>
                <w:lang w:val="en-US"/>
              </w:rPr>
              <w:t xml:space="preserve">Person </w:t>
            </w:r>
            <w:proofErr w:type="spellStart"/>
            <w:r w:rsidRPr="00CA5EF8">
              <w:rPr>
                <w:b/>
                <w:bCs/>
                <w:lang w:val="en-US"/>
              </w:rPr>
              <w:t>Centred</w:t>
            </w:r>
            <w:proofErr w:type="spellEnd"/>
          </w:p>
        </w:tc>
        <w:tc>
          <w:tcPr>
            <w:tcW w:w="8042" w:type="dxa"/>
          </w:tcPr>
          <w:p w:rsidR="001D230F" w:rsidRDefault="001D230F" w:rsidP="00CD1A6D">
            <w:pPr>
              <w:spacing w:line="259" w:lineRule="auto"/>
              <w:contextualSpacing/>
            </w:pPr>
            <w:r>
              <w:t xml:space="preserve">Committee noted the Quarter </w:t>
            </w:r>
            <w:r w:rsidR="002D7AFC">
              <w:t>2</w:t>
            </w:r>
            <w:r>
              <w:t xml:space="preserve"> Feedback report</w:t>
            </w:r>
            <w:r w:rsidR="00B922D1">
              <w:t xml:space="preserve"> and the positive work in terms of the management of Stage 1 complaints.  The Committee also highlighted the section that included a selection of compliments and the powerful messages these portrayed.  </w:t>
            </w:r>
          </w:p>
          <w:p w:rsidR="001D230F" w:rsidRDefault="001D230F" w:rsidP="00CD1A6D">
            <w:pPr>
              <w:spacing w:line="259" w:lineRule="auto"/>
              <w:contextualSpacing/>
            </w:pPr>
          </w:p>
          <w:p w:rsidR="00B922D1" w:rsidRDefault="00B922D1" w:rsidP="00B922D1">
            <w:pPr>
              <w:spacing w:line="259" w:lineRule="auto"/>
              <w:contextualSpacing/>
            </w:pPr>
            <w:r>
              <w:t>Committee</w:t>
            </w:r>
            <w:r w:rsidR="001D230F">
              <w:t xml:space="preserve"> </w:t>
            </w:r>
            <w:r>
              <w:t xml:space="preserve">noted the Whistleblowing concern, acknowledging this was the first raised and encompassed learning for the organisation to take forward.  </w:t>
            </w:r>
          </w:p>
          <w:p w:rsidR="001D230F" w:rsidRPr="00CA5EF8" w:rsidRDefault="00B922D1" w:rsidP="00B922D1">
            <w:pPr>
              <w:spacing w:line="259" w:lineRule="auto"/>
              <w:contextualSpacing/>
            </w:pPr>
            <w:r>
              <w:t xml:space="preserve"> </w:t>
            </w:r>
          </w:p>
        </w:tc>
      </w:tr>
      <w:tr w:rsidR="001D230F" w:rsidRPr="00F06CCF" w:rsidTr="00CD1A6D">
        <w:tc>
          <w:tcPr>
            <w:tcW w:w="1777" w:type="dxa"/>
          </w:tcPr>
          <w:p w:rsidR="001D230F" w:rsidRDefault="001D230F" w:rsidP="00CD1A6D">
            <w:pPr>
              <w:rPr>
                <w:b/>
                <w:bCs/>
                <w:lang w:val="en-US"/>
              </w:rPr>
            </w:pPr>
            <w:r>
              <w:rPr>
                <w:b/>
                <w:bCs/>
                <w:lang w:val="en-US"/>
              </w:rPr>
              <w:t>Well Informed</w:t>
            </w:r>
          </w:p>
        </w:tc>
        <w:tc>
          <w:tcPr>
            <w:tcW w:w="8042" w:type="dxa"/>
          </w:tcPr>
          <w:p w:rsidR="00C21D24" w:rsidRDefault="001D230F" w:rsidP="00CD1A6D">
            <w:pPr>
              <w:spacing w:line="259" w:lineRule="auto"/>
              <w:contextualSpacing/>
            </w:pPr>
            <w:r>
              <w:t xml:space="preserve">Committee noted </w:t>
            </w:r>
            <w:r w:rsidR="00C21D24">
              <w:t xml:space="preserve">the absence rates had increased and the plan for medical appraisal to increase in the coming months.  </w:t>
            </w:r>
          </w:p>
          <w:p w:rsidR="001D230F" w:rsidRDefault="001D230F" w:rsidP="00CD1A6D">
            <w:pPr>
              <w:spacing w:line="259" w:lineRule="auto"/>
              <w:contextualSpacing/>
            </w:pPr>
          </w:p>
          <w:p w:rsidR="001D230F" w:rsidRDefault="001D230F" w:rsidP="00CD1A6D">
            <w:pPr>
              <w:spacing w:line="259" w:lineRule="auto"/>
              <w:contextualSpacing/>
            </w:pPr>
            <w:r>
              <w:t xml:space="preserve">Committee </w:t>
            </w:r>
            <w:r w:rsidR="00C21D24">
              <w:t xml:space="preserve">approved the update to the Terms of </w:t>
            </w:r>
            <w:proofErr w:type="gramStart"/>
            <w:r w:rsidR="00C21D24">
              <w:t>Reference which</w:t>
            </w:r>
            <w:proofErr w:type="gramEnd"/>
            <w:r w:rsidR="00C21D24">
              <w:t xml:space="preserve"> had been amended to include the change to the Executive Lead, Director of Workforce.</w:t>
            </w:r>
            <w:r>
              <w:t xml:space="preserve"> </w:t>
            </w:r>
          </w:p>
          <w:p w:rsidR="001D230F" w:rsidRDefault="001D230F" w:rsidP="00CD1A6D">
            <w:pPr>
              <w:spacing w:line="259" w:lineRule="auto"/>
              <w:contextualSpacing/>
            </w:pPr>
          </w:p>
          <w:p w:rsidR="001D230F" w:rsidRDefault="00C21D24" w:rsidP="00C21D24">
            <w:pPr>
              <w:spacing w:line="259" w:lineRule="auto"/>
              <w:contextualSpacing/>
            </w:pPr>
            <w:r>
              <w:t>Committee received the Communications Update and commended the work of the Comms Team not only through 2022/23 but the work being progressed for 2023/34.</w:t>
            </w:r>
            <w:r w:rsidR="001D230F">
              <w:t xml:space="preserve"> </w:t>
            </w:r>
          </w:p>
          <w:p w:rsidR="00C21D24" w:rsidRDefault="00C21D24" w:rsidP="00C21D24">
            <w:pPr>
              <w:spacing w:line="259" w:lineRule="auto"/>
              <w:contextualSpacing/>
            </w:pPr>
          </w:p>
        </w:tc>
      </w:tr>
      <w:tr w:rsidR="001D230F" w:rsidRPr="00F06CCF" w:rsidTr="00CD1A6D">
        <w:tc>
          <w:tcPr>
            <w:tcW w:w="1777" w:type="dxa"/>
          </w:tcPr>
          <w:p w:rsidR="001D230F" w:rsidRDefault="001D230F" w:rsidP="00CD1A6D">
            <w:r>
              <w:rPr>
                <w:b/>
                <w:bCs/>
                <w:lang w:val="en-US"/>
              </w:rPr>
              <w:t>Appropriately Trained</w:t>
            </w:r>
          </w:p>
          <w:p w:rsidR="001D230F" w:rsidRPr="008A1D76" w:rsidRDefault="001D230F" w:rsidP="00CD1A6D"/>
        </w:tc>
        <w:tc>
          <w:tcPr>
            <w:tcW w:w="8042" w:type="dxa"/>
          </w:tcPr>
          <w:p w:rsidR="001D230F" w:rsidRDefault="00C21D24" w:rsidP="003C31FF">
            <w:pPr>
              <w:spacing w:line="259" w:lineRule="auto"/>
              <w:contextualSpacing/>
            </w:pPr>
            <w:r>
              <w:t xml:space="preserve">Committee </w:t>
            </w:r>
            <w:r w:rsidR="003C31FF">
              <w:t>received</w:t>
            </w:r>
            <w:r>
              <w:t xml:space="preserve"> the Corporate L&amp;OD 6 Monthly Report </w:t>
            </w:r>
            <w:r w:rsidR="003C31FF">
              <w:t>and the back to the classroom environment training now taking place and were content to see the good uptake of the further education fund by staff in 2022.</w:t>
            </w:r>
          </w:p>
          <w:p w:rsidR="003C31FF" w:rsidRDefault="003C31FF" w:rsidP="003C31FF">
            <w:pPr>
              <w:spacing w:line="259" w:lineRule="auto"/>
              <w:contextualSpacing/>
            </w:pPr>
          </w:p>
          <w:p w:rsidR="003C31FF" w:rsidRDefault="003C31FF" w:rsidP="003C31FF">
            <w:pPr>
              <w:spacing w:line="259" w:lineRule="auto"/>
              <w:contextualSpacing/>
            </w:pPr>
            <w:r>
              <w:t xml:space="preserve">Committee noted the KSF and PDP Appraisal </w:t>
            </w:r>
            <w:proofErr w:type="gramStart"/>
            <w:r>
              <w:t>Update and welcomed the improvement in the appraisal uptake</w:t>
            </w:r>
            <w:proofErr w:type="gramEnd"/>
            <w:r>
              <w:t xml:space="preserve"> and thanked the L&amp;OD Team and Executives for the supportive improvement measures put in place.</w:t>
            </w:r>
          </w:p>
          <w:p w:rsidR="003C31FF" w:rsidRPr="00C8687A" w:rsidRDefault="003C31FF" w:rsidP="003C31FF">
            <w:pPr>
              <w:spacing w:line="259" w:lineRule="auto"/>
              <w:contextualSpacing/>
            </w:pPr>
            <w:r>
              <w:t xml:space="preserve"> </w:t>
            </w:r>
          </w:p>
        </w:tc>
      </w:tr>
    </w:tbl>
    <w:p w:rsidR="001D230F" w:rsidRDefault="001D230F" w:rsidP="001D230F">
      <w:pPr>
        <w:rPr>
          <w:b/>
          <w:u w:val="single"/>
        </w:rPr>
      </w:pPr>
    </w:p>
    <w:p w:rsidR="001D230F" w:rsidRDefault="001D230F" w:rsidP="002157A8">
      <w:pPr>
        <w:ind w:firstLine="720"/>
        <w:rPr>
          <w:bCs/>
        </w:rPr>
      </w:pPr>
      <w:r w:rsidRPr="00414A13">
        <w:rPr>
          <w:bCs/>
        </w:rPr>
        <w:t>Th</w:t>
      </w:r>
      <w:r>
        <w:rPr>
          <w:bCs/>
        </w:rPr>
        <w:t xml:space="preserve">e next meeting </w:t>
      </w:r>
      <w:proofErr w:type="gramStart"/>
      <w:r>
        <w:rPr>
          <w:bCs/>
        </w:rPr>
        <w:t>is scheduled</w:t>
      </w:r>
      <w:proofErr w:type="gramEnd"/>
      <w:r>
        <w:rPr>
          <w:bCs/>
        </w:rPr>
        <w:t xml:space="preserve"> for </w:t>
      </w:r>
      <w:r w:rsidR="003C31FF">
        <w:rPr>
          <w:bCs/>
        </w:rPr>
        <w:t xml:space="preserve">Tuesday, </w:t>
      </w:r>
      <w:r>
        <w:rPr>
          <w:bCs/>
        </w:rPr>
        <w:t>1</w:t>
      </w:r>
      <w:r w:rsidR="003C31FF">
        <w:rPr>
          <w:bCs/>
        </w:rPr>
        <w:t>4 March</w:t>
      </w:r>
      <w:r>
        <w:rPr>
          <w:bCs/>
        </w:rPr>
        <w:t xml:space="preserve"> 2023.</w:t>
      </w:r>
    </w:p>
    <w:p w:rsidR="00E91820" w:rsidRDefault="00E91820" w:rsidP="001D230F">
      <w:pPr>
        <w:rPr>
          <w:bCs/>
        </w:rPr>
      </w:pPr>
    </w:p>
    <w:p w:rsidR="00E91820" w:rsidRPr="00414A13" w:rsidRDefault="00E91820" w:rsidP="001D230F">
      <w:pPr>
        <w:rPr>
          <w:bCs/>
        </w:rPr>
      </w:pPr>
    </w:p>
    <w:p w:rsidR="001D230F" w:rsidRDefault="002157A8" w:rsidP="002157A8">
      <w:pPr>
        <w:pStyle w:val="Heading2"/>
        <w:ind w:right="183"/>
        <w:rPr>
          <w:szCs w:val="24"/>
        </w:rPr>
      </w:pPr>
      <w:r>
        <w:rPr>
          <w:szCs w:val="24"/>
        </w:rPr>
        <w:t>3</w:t>
      </w:r>
      <w:r>
        <w:rPr>
          <w:szCs w:val="24"/>
        </w:rPr>
        <w:tab/>
      </w:r>
      <w:r w:rsidR="001D230F" w:rsidRPr="00E91820">
        <w:rPr>
          <w:szCs w:val="24"/>
        </w:rPr>
        <w:t>Recommendation</w:t>
      </w:r>
    </w:p>
    <w:p w:rsidR="00E91820" w:rsidRPr="00E91820" w:rsidRDefault="00E91820" w:rsidP="00E91820"/>
    <w:p w:rsidR="002157A8" w:rsidRDefault="00E91820" w:rsidP="002157A8">
      <w:pPr>
        <w:ind w:left="720"/>
      </w:pPr>
      <w:r>
        <w:t xml:space="preserve">The </w:t>
      </w:r>
      <w:r w:rsidR="001D230F" w:rsidRPr="00FE3CDB">
        <w:t xml:space="preserve">Board </w:t>
      </w:r>
      <w:proofErr w:type="gramStart"/>
      <w:r w:rsidR="001D230F" w:rsidRPr="00FE3CDB">
        <w:t>are asked</w:t>
      </w:r>
      <w:proofErr w:type="gramEnd"/>
      <w:r w:rsidR="001D230F" w:rsidRPr="00FE3CDB">
        <w:t xml:space="preserve"> to note the </w:t>
      </w:r>
      <w:r w:rsidR="001D230F">
        <w:t>S</w:t>
      </w:r>
      <w:r w:rsidR="00E623BF">
        <w:t xml:space="preserve">taff </w:t>
      </w:r>
      <w:r w:rsidR="001D230F">
        <w:t>G</w:t>
      </w:r>
      <w:r w:rsidR="00E623BF">
        <w:t xml:space="preserve">overnance and </w:t>
      </w:r>
      <w:r w:rsidR="00FC091D">
        <w:t>P</w:t>
      </w:r>
      <w:r w:rsidR="00E623BF">
        <w:t xml:space="preserve">erson Centred </w:t>
      </w:r>
      <w:r w:rsidR="001D230F">
        <w:t>C</w:t>
      </w:r>
      <w:r w:rsidR="00E623BF">
        <w:t>ommittee</w:t>
      </w:r>
      <w:r w:rsidR="001D230F">
        <w:t xml:space="preserve"> </w:t>
      </w:r>
      <w:r w:rsidR="001D230F" w:rsidRPr="00FE3CDB">
        <w:t>Update.</w:t>
      </w:r>
    </w:p>
    <w:p w:rsidR="003C31FF" w:rsidRPr="002157A8" w:rsidRDefault="003C31FF" w:rsidP="002157A8">
      <w:pPr>
        <w:ind w:left="720"/>
      </w:pPr>
      <w:r>
        <w:rPr>
          <w:b/>
          <w:bCs/>
        </w:rPr>
        <w:lastRenderedPageBreak/>
        <w:t>Rob Moore</w:t>
      </w:r>
    </w:p>
    <w:p w:rsidR="001D230F" w:rsidRDefault="003C31FF" w:rsidP="002157A8">
      <w:pPr>
        <w:ind w:firstLine="720"/>
        <w:rPr>
          <w:b/>
          <w:bCs/>
        </w:rPr>
      </w:pPr>
      <w:r>
        <w:rPr>
          <w:b/>
          <w:bCs/>
        </w:rPr>
        <w:t xml:space="preserve">Chair </w:t>
      </w:r>
      <w:r w:rsidR="001D230F">
        <w:rPr>
          <w:b/>
          <w:bCs/>
        </w:rPr>
        <w:t>Staff Governance Person Centred Committee</w:t>
      </w:r>
    </w:p>
    <w:sectPr w:rsidR="001D230F" w:rsidSect="002157A8">
      <w:headerReference w:type="default" r:id="rId9"/>
      <w:footerReference w:type="default" r:id="rId10"/>
      <w:pgSz w:w="11906" w:h="16838"/>
      <w:pgMar w:top="568"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BF" w:rsidRDefault="00DF46BF">
      <w:r>
        <w:separator/>
      </w:r>
    </w:p>
  </w:endnote>
  <w:endnote w:type="continuationSeparator" w:id="0">
    <w:p w:rsidR="00DF46BF" w:rsidRDefault="00DF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4253A8">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4253A8">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BF" w:rsidRDefault="00DF46BF">
      <w:r>
        <w:separator/>
      </w:r>
    </w:p>
  </w:footnote>
  <w:footnote w:type="continuationSeparator" w:id="0">
    <w:p w:rsidR="00DF46BF" w:rsidRDefault="00DF4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125A9E" w:rsidP="00AF356A">
    <w:pPr>
      <w:pStyle w:val="Header"/>
      <w:tabs>
        <w:tab w:val="clear" w:pos="9026"/>
        <w:tab w:val="right" w:pos="9781"/>
      </w:tabs>
      <w:spacing w:after="120"/>
      <w:ind w:right="-1"/>
      <w:jc w:val="right"/>
      <w:rPr>
        <w:rFonts w:cs="Arial"/>
        <w:b/>
        <w:color w:val="2E74B5" w:themeColor="accent1" w:themeShade="BF"/>
        <w:sz w:val="20"/>
      </w:rPr>
    </w:pPr>
    <w:r w:rsidRPr="00125A9E">
      <w:rPr>
        <w:rFonts w:cs="Arial"/>
        <w:b/>
        <w:color w:val="2E74B5" w:themeColor="accent1" w:themeShade="BF"/>
        <w:sz w:val="20"/>
      </w:rPr>
      <w:t xml:space="preserve">Item </w:t>
    </w:r>
    <w:r w:rsidR="002157A8">
      <w:rPr>
        <w:rFonts w:cs="Arial"/>
        <w:b/>
        <w:color w:val="2E74B5" w:themeColor="accent1" w:themeShade="BF"/>
        <w:sz w:val="20"/>
      </w:rPr>
      <w:t>5.2</w:t>
    </w:r>
    <w:r w:rsidRPr="00125A9E">
      <w:rPr>
        <w:rFonts w:cs="Arial"/>
        <w:b/>
        <w:color w:val="2E74B5" w:themeColor="accent1" w:themeShade="B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600B98"/>
    <w:multiLevelType w:val="hybridMultilevel"/>
    <w:tmpl w:val="FB3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1"/>
  </w:num>
  <w:num w:numId="4">
    <w:abstractNumId w:val="17"/>
  </w:num>
  <w:num w:numId="5">
    <w:abstractNumId w:val="9"/>
  </w:num>
  <w:num w:numId="6">
    <w:abstractNumId w:val="6"/>
  </w:num>
  <w:num w:numId="7">
    <w:abstractNumId w:val="12"/>
  </w:num>
  <w:num w:numId="8">
    <w:abstractNumId w:val="5"/>
  </w:num>
  <w:num w:numId="9">
    <w:abstractNumId w:val="14"/>
  </w:num>
  <w:num w:numId="10">
    <w:abstractNumId w:val="3"/>
  </w:num>
  <w:num w:numId="11">
    <w:abstractNumId w:val="15"/>
  </w:num>
  <w:num w:numId="12">
    <w:abstractNumId w:val="2"/>
  </w:num>
  <w:num w:numId="13">
    <w:abstractNumId w:val="4"/>
  </w:num>
  <w:num w:numId="14">
    <w:abstractNumId w:val="7"/>
  </w:num>
  <w:num w:numId="15">
    <w:abstractNumId w:val="10"/>
  </w:num>
  <w:num w:numId="16">
    <w:abstractNumId w:val="8"/>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6EA4"/>
    <w:rsid w:val="0003098A"/>
    <w:rsid w:val="00047714"/>
    <w:rsid w:val="00091974"/>
    <w:rsid w:val="000945DB"/>
    <w:rsid w:val="000F7706"/>
    <w:rsid w:val="00125A9E"/>
    <w:rsid w:val="00140DB3"/>
    <w:rsid w:val="001D230F"/>
    <w:rsid w:val="002157A8"/>
    <w:rsid w:val="0023473B"/>
    <w:rsid w:val="002B554A"/>
    <w:rsid w:val="002D7AFC"/>
    <w:rsid w:val="0033790B"/>
    <w:rsid w:val="003B7BBF"/>
    <w:rsid w:val="003C31FF"/>
    <w:rsid w:val="003F7F61"/>
    <w:rsid w:val="004253A8"/>
    <w:rsid w:val="00430C09"/>
    <w:rsid w:val="00446219"/>
    <w:rsid w:val="00495B36"/>
    <w:rsid w:val="004C24DE"/>
    <w:rsid w:val="00561D2E"/>
    <w:rsid w:val="00591C18"/>
    <w:rsid w:val="00610728"/>
    <w:rsid w:val="006173A9"/>
    <w:rsid w:val="006D1343"/>
    <w:rsid w:val="00734513"/>
    <w:rsid w:val="007F32CF"/>
    <w:rsid w:val="007F7378"/>
    <w:rsid w:val="00816E22"/>
    <w:rsid w:val="00874661"/>
    <w:rsid w:val="0088759F"/>
    <w:rsid w:val="00927C6C"/>
    <w:rsid w:val="009807B4"/>
    <w:rsid w:val="00987127"/>
    <w:rsid w:val="00A2680C"/>
    <w:rsid w:val="00A62B58"/>
    <w:rsid w:val="00A80DCB"/>
    <w:rsid w:val="00A84C97"/>
    <w:rsid w:val="00AA77F7"/>
    <w:rsid w:val="00AE522B"/>
    <w:rsid w:val="00AF0530"/>
    <w:rsid w:val="00AF356A"/>
    <w:rsid w:val="00B178D4"/>
    <w:rsid w:val="00B546C8"/>
    <w:rsid w:val="00B562FA"/>
    <w:rsid w:val="00B7445F"/>
    <w:rsid w:val="00B77902"/>
    <w:rsid w:val="00B851FC"/>
    <w:rsid w:val="00B922D1"/>
    <w:rsid w:val="00BF3AF0"/>
    <w:rsid w:val="00C21D24"/>
    <w:rsid w:val="00C87B62"/>
    <w:rsid w:val="00C94BF7"/>
    <w:rsid w:val="00DD2D3D"/>
    <w:rsid w:val="00DD6252"/>
    <w:rsid w:val="00DF1BE0"/>
    <w:rsid w:val="00DF46BF"/>
    <w:rsid w:val="00E2333D"/>
    <w:rsid w:val="00E623BF"/>
    <w:rsid w:val="00E71CD2"/>
    <w:rsid w:val="00E91820"/>
    <w:rsid w:val="00EB0A75"/>
    <w:rsid w:val="00F3337D"/>
    <w:rsid w:val="00F94BEC"/>
    <w:rsid w:val="00FC0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7CA8"/>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8759F"/>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520D-C456-4E1E-BC64-F0E81DF0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Alison Mackay</cp:lastModifiedBy>
  <cp:revision>5</cp:revision>
  <cp:lastPrinted>2019-10-07T12:25:00Z</cp:lastPrinted>
  <dcterms:created xsi:type="dcterms:W3CDTF">2023-01-10T16:07:00Z</dcterms:created>
  <dcterms:modified xsi:type="dcterms:W3CDTF">2023-01-17T14:20:00Z</dcterms:modified>
</cp:coreProperties>
</file>