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713C5" w14:textId="264AEAA6" w:rsidR="00B47123" w:rsidRPr="007B6139" w:rsidRDefault="00113F62" w:rsidP="00FD6A63">
      <w:pPr>
        <w:tabs>
          <w:tab w:val="left" w:pos="1134"/>
        </w:tabs>
        <w:spacing w:after="0" w:line="240" w:lineRule="auto"/>
        <w:rPr>
          <w:rFonts w:ascii="Arial" w:hAnsi="Arial" w:cs="Arial"/>
          <w:b/>
          <w:color w:val="FF0000"/>
          <w:sz w:val="24"/>
          <w:szCs w:val="24"/>
        </w:rPr>
      </w:pPr>
      <w:r w:rsidRPr="007B6139">
        <w:rPr>
          <w:rFonts w:ascii="Arial" w:hAnsi="Arial" w:cs="Arial"/>
          <w:noProof/>
          <w:color w:val="2E74B5" w:themeColor="accent1" w:themeShade="BF"/>
          <w:sz w:val="24"/>
          <w:szCs w:val="24"/>
          <w:lang w:eastAsia="en-GB"/>
        </w:rPr>
        <w:drawing>
          <wp:anchor distT="0" distB="0" distL="114300" distR="114300" simplePos="0" relativeHeight="251659264" behindDoc="0" locked="0" layoutInCell="1" allowOverlap="1" wp14:anchorId="44EF7220" wp14:editId="30FA1B74">
            <wp:simplePos x="0" y="0"/>
            <wp:positionH relativeFrom="margin">
              <wp:align>right</wp:align>
            </wp:positionH>
            <wp:positionV relativeFrom="margin">
              <wp:posOffset>-320139</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20E5">
        <w:rPr>
          <w:rFonts w:ascii="Arial" w:hAnsi="Arial" w:cs="Arial"/>
          <w:b/>
          <w:color w:val="2E74B5" w:themeColor="accent1" w:themeShade="BF"/>
          <w:sz w:val="24"/>
          <w:szCs w:val="24"/>
        </w:rPr>
        <w:t>A</w:t>
      </w:r>
      <w:r w:rsidR="00CC6DB8" w:rsidRPr="007B6139">
        <w:rPr>
          <w:rFonts w:ascii="Arial" w:hAnsi="Arial" w:cs="Arial"/>
          <w:b/>
          <w:color w:val="2E74B5" w:themeColor="accent1" w:themeShade="BF"/>
          <w:sz w:val="24"/>
          <w:szCs w:val="24"/>
        </w:rPr>
        <w:t xml:space="preserve">pproved </w:t>
      </w:r>
      <w:r w:rsidR="00950138" w:rsidRPr="007B6139">
        <w:rPr>
          <w:rFonts w:ascii="Arial" w:hAnsi="Arial" w:cs="Arial"/>
          <w:b/>
          <w:color w:val="2E74B5" w:themeColor="accent1" w:themeShade="BF"/>
          <w:sz w:val="24"/>
          <w:szCs w:val="24"/>
        </w:rPr>
        <w:t>M</w:t>
      </w:r>
      <w:r w:rsidRPr="007B6139">
        <w:rPr>
          <w:rFonts w:ascii="Arial" w:hAnsi="Arial" w:cs="Arial"/>
          <w:b/>
          <w:color w:val="2E74B5" w:themeColor="accent1" w:themeShade="BF"/>
          <w:sz w:val="24"/>
          <w:szCs w:val="24"/>
        </w:rPr>
        <w:t xml:space="preserve">inutes </w:t>
      </w:r>
      <w:r w:rsidRPr="007B6139">
        <w:rPr>
          <w:rFonts w:ascii="Arial" w:hAnsi="Arial" w:cs="Arial"/>
          <w:b/>
          <w:color w:val="FF0000"/>
          <w:sz w:val="24"/>
          <w:szCs w:val="24"/>
        </w:rPr>
        <w:tab/>
      </w:r>
    </w:p>
    <w:p w14:paraId="3A0E5B3C" w14:textId="77777777" w:rsidR="00113F62" w:rsidRPr="007B6139" w:rsidRDefault="006954A0" w:rsidP="00FD6A63">
      <w:pPr>
        <w:tabs>
          <w:tab w:val="left" w:pos="1134"/>
        </w:tabs>
        <w:spacing w:after="0" w:line="240" w:lineRule="auto"/>
        <w:rPr>
          <w:rFonts w:ascii="Arial" w:hAnsi="Arial" w:cs="Arial"/>
          <w:b/>
          <w:sz w:val="24"/>
          <w:szCs w:val="24"/>
        </w:rPr>
      </w:pPr>
      <w:r w:rsidRPr="007B6139">
        <w:rPr>
          <w:rFonts w:ascii="Arial" w:hAnsi="Arial" w:cs="Arial"/>
          <w:b/>
          <w:sz w:val="24"/>
          <w:szCs w:val="24"/>
        </w:rPr>
        <w:t xml:space="preserve"> </w:t>
      </w:r>
      <w:r w:rsidR="00461AED" w:rsidRPr="007B6139">
        <w:rPr>
          <w:rFonts w:ascii="Arial" w:hAnsi="Arial" w:cs="Arial"/>
          <w:b/>
          <w:sz w:val="24"/>
          <w:szCs w:val="24"/>
        </w:rPr>
        <w:t xml:space="preserve">    </w:t>
      </w:r>
      <w:r w:rsidR="00113F62" w:rsidRPr="007B6139">
        <w:rPr>
          <w:rFonts w:ascii="Arial" w:hAnsi="Arial" w:cs="Arial"/>
          <w:b/>
          <w:sz w:val="24"/>
          <w:szCs w:val="24"/>
        </w:rPr>
        <w:tab/>
      </w:r>
      <w:r w:rsidR="00113F62" w:rsidRPr="007B6139">
        <w:rPr>
          <w:rFonts w:ascii="Arial" w:hAnsi="Arial" w:cs="Arial"/>
          <w:b/>
          <w:sz w:val="24"/>
          <w:szCs w:val="24"/>
        </w:rPr>
        <w:tab/>
      </w:r>
      <w:r w:rsidR="00113F62" w:rsidRPr="007B6139">
        <w:rPr>
          <w:rFonts w:ascii="Arial" w:hAnsi="Arial" w:cs="Arial"/>
          <w:b/>
          <w:sz w:val="24"/>
          <w:szCs w:val="24"/>
        </w:rPr>
        <w:tab/>
      </w:r>
      <w:r w:rsidR="00113F62" w:rsidRPr="007B6139">
        <w:rPr>
          <w:rFonts w:ascii="Arial" w:hAnsi="Arial" w:cs="Arial"/>
          <w:b/>
          <w:sz w:val="24"/>
          <w:szCs w:val="24"/>
        </w:rPr>
        <w:tab/>
      </w:r>
    </w:p>
    <w:p w14:paraId="53CEF180" w14:textId="77777777" w:rsidR="00113F62" w:rsidRPr="007B6139" w:rsidRDefault="00113F62" w:rsidP="00F27720">
      <w:pPr>
        <w:tabs>
          <w:tab w:val="left" w:pos="1134"/>
        </w:tabs>
        <w:spacing w:after="0" w:line="240" w:lineRule="auto"/>
        <w:rPr>
          <w:rFonts w:ascii="Arial" w:hAnsi="Arial" w:cs="Arial"/>
          <w:b/>
          <w:sz w:val="24"/>
          <w:szCs w:val="24"/>
        </w:rPr>
      </w:pPr>
      <w:r w:rsidRPr="007B6139">
        <w:rPr>
          <w:rFonts w:ascii="Arial" w:hAnsi="Arial" w:cs="Arial"/>
          <w:b/>
          <w:sz w:val="24"/>
          <w:szCs w:val="24"/>
        </w:rPr>
        <w:t>Meeting:</w:t>
      </w:r>
      <w:r w:rsidRPr="007B6139">
        <w:rPr>
          <w:rFonts w:ascii="Arial" w:hAnsi="Arial" w:cs="Arial"/>
          <w:b/>
          <w:sz w:val="24"/>
          <w:szCs w:val="24"/>
        </w:rPr>
        <w:tab/>
        <w:t xml:space="preserve">NHS Golden Jubilee </w:t>
      </w:r>
      <w:r w:rsidR="000E5A57" w:rsidRPr="007B6139">
        <w:rPr>
          <w:rFonts w:ascii="Arial" w:hAnsi="Arial" w:cs="Arial"/>
          <w:b/>
          <w:sz w:val="24"/>
          <w:szCs w:val="24"/>
        </w:rPr>
        <w:t xml:space="preserve">Clinical Governance Committee </w:t>
      </w:r>
    </w:p>
    <w:p w14:paraId="45139A22" w14:textId="77777777" w:rsidR="00113F62" w:rsidRPr="007B6139" w:rsidRDefault="00113F62" w:rsidP="00F27720">
      <w:pPr>
        <w:tabs>
          <w:tab w:val="left" w:pos="1134"/>
        </w:tabs>
        <w:spacing w:after="0" w:line="240" w:lineRule="auto"/>
        <w:rPr>
          <w:rFonts w:ascii="Arial" w:hAnsi="Arial" w:cs="Arial"/>
          <w:b/>
          <w:sz w:val="24"/>
          <w:szCs w:val="24"/>
        </w:rPr>
      </w:pPr>
      <w:r w:rsidRPr="007B6139">
        <w:rPr>
          <w:rFonts w:ascii="Arial" w:hAnsi="Arial" w:cs="Arial"/>
          <w:b/>
          <w:sz w:val="24"/>
          <w:szCs w:val="24"/>
        </w:rPr>
        <w:t>Date:</w:t>
      </w:r>
      <w:r w:rsidRPr="007B6139">
        <w:rPr>
          <w:rFonts w:ascii="Arial" w:hAnsi="Arial" w:cs="Arial"/>
          <w:b/>
          <w:sz w:val="24"/>
          <w:szCs w:val="24"/>
        </w:rPr>
        <w:tab/>
      </w:r>
      <w:r w:rsidR="00B27AA9">
        <w:rPr>
          <w:rFonts w:ascii="Arial" w:hAnsi="Arial" w:cs="Arial"/>
          <w:b/>
          <w:sz w:val="24"/>
          <w:szCs w:val="24"/>
        </w:rPr>
        <w:t>Thursday 8 September</w:t>
      </w:r>
      <w:r w:rsidR="00202243" w:rsidRPr="007B6139">
        <w:rPr>
          <w:rFonts w:ascii="Arial" w:hAnsi="Arial" w:cs="Arial"/>
          <w:b/>
          <w:sz w:val="24"/>
          <w:szCs w:val="24"/>
        </w:rPr>
        <w:t xml:space="preserve"> </w:t>
      </w:r>
      <w:r w:rsidR="00BB30F5" w:rsidRPr="007B6139">
        <w:rPr>
          <w:rFonts w:ascii="Arial" w:hAnsi="Arial" w:cs="Arial"/>
          <w:b/>
          <w:sz w:val="24"/>
          <w:szCs w:val="24"/>
        </w:rPr>
        <w:t>2022</w:t>
      </w:r>
      <w:r w:rsidR="000E5A57" w:rsidRPr="007B6139">
        <w:rPr>
          <w:rFonts w:ascii="Arial" w:hAnsi="Arial" w:cs="Arial"/>
          <w:b/>
          <w:sz w:val="24"/>
          <w:szCs w:val="24"/>
        </w:rPr>
        <w:t xml:space="preserve"> at </w:t>
      </w:r>
      <w:r w:rsidR="00202243" w:rsidRPr="007B6139">
        <w:rPr>
          <w:rFonts w:ascii="Arial" w:hAnsi="Arial" w:cs="Arial"/>
          <w:b/>
          <w:sz w:val="24"/>
          <w:szCs w:val="24"/>
        </w:rPr>
        <w:t>13</w:t>
      </w:r>
      <w:r w:rsidR="000E5A57" w:rsidRPr="007B6139">
        <w:rPr>
          <w:rFonts w:ascii="Arial" w:hAnsi="Arial" w:cs="Arial"/>
          <w:b/>
          <w:sz w:val="24"/>
          <w:szCs w:val="24"/>
        </w:rPr>
        <w:t>:</w:t>
      </w:r>
      <w:r w:rsidR="00202243" w:rsidRPr="007B6139">
        <w:rPr>
          <w:rFonts w:ascii="Arial" w:hAnsi="Arial" w:cs="Arial"/>
          <w:b/>
          <w:sz w:val="24"/>
          <w:szCs w:val="24"/>
        </w:rPr>
        <w:t>3</w:t>
      </w:r>
      <w:r w:rsidR="00BB30F5" w:rsidRPr="007B6139">
        <w:rPr>
          <w:rFonts w:ascii="Arial" w:hAnsi="Arial" w:cs="Arial"/>
          <w:b/>
          <w:sz w:val="24"/>
          <w:szCs w:val="24"/>
        </w:rPr>
        <w:t>0</w:t>
      </w:r>
      <w:r w:rsidR="000E5A57" w:rsidRPr="007B6139">
        <w:rPr>
          <w:rFonts w:ascii="Arial" w:hAnsi="Arial" w:cs="Arial"/>
          <w:b/>
          <w:sz w:val="24"/>
          <w:szCs w:val="24"/>
        </w:rPr>
        <w:t>hrs</w:t>
      </w:r>
    </w:p>
    <w:p w14:paraId="1C0CF401" w14:textId="77777777" w:rsidR="00113F62" w:rsidRPr="007B6139" w:rsidRDefault="00113F62" w:rsidP="00F27720">
      <w:pPr>
        <w:tabs>
          <w:tab w:val="left" w:pos="1134"/>
        </w:tabs>
        <w:spacing w:after="0" w:line="240" w:lineRule="auto"/>
        <w:rPr>
          <w:rFonts w:ascii="Arial" w:hAnsi="Arial" w:cs="Arial"/>
          <w:b/>
          <w:sz w:val="24"/>
          <w:szCs w:val="24"/>
        </w:rPr>
      </w:pPr>
      <w:r w:rsidRPr="007B6139">
        <w:rPr>
          <w:rFonts w:ascii="Arial" w:hAnsi="Arial" w:cs="Arial"/>
          <w:b/>
          <w:sz w:val="24"/>
          <w:szCs w:val="24"/>
        </w:rPr>
        <w:t>Venue:</w:t>
      </w:r>
      <w:r w:rsidRPr="007B6139">
        <w:rPr>
          <w:rFonts w:ascii="Arial" w:hAnsi="Arial" w:cs="Arial"/>
          <w:b/>
          <w:sz w:val="24"/>
          <w:szCs w:val="24"/>
        </w:rPr>
        <w:tab/>
        <w:t>Microsoft Teams Meeting</w:t>
      </w:r>
    </w:p>
    <w:p w14:paraId="37F98230" w14:textId="77777777" w:rsidR="007B3722" w:rsidRPr="007B6139" w:rsidRDefault="007B3722" w:rsidP="00F27720">
      <w:pPr>
        <w:spacing w:after="0" w:line="240" w:lineRule="auto"/>
        <w:rPr>
          <w:rFonts w:ascii="Arial" w:hAnsi="Arial" w:cs="Arial"/>
          <w:b/>
          <w:sz w:val="24"/>
          <w:szCs w:val="24"/>
        </w:rPr>
      </w:pPr>
    </w:p>
    <w:p w14:paraId="7A042B46" w14:textId="77777777"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 xml:space="preserve">Members </w:t>
      </w:r>
    </w:p>
    <w:p w14:paraId="0CFD1358" w14:textId="77777777" w:rsidR="00943447" w:rsidRDefault="00943447" w:rsidP="00F27720">
      <w:pPr>
        <w:spacing w:after="0" w:line="240" w:lineRule="auto"/>
        <w:rPr>
          <w:rFonts w:ascii="Arial" w:hAnsi="Arial" w:cs="Arial"/>
          <w:sz w:val="24"/>
          <w:szCs w:val="24"/>
        </w:rPr>
      </w:pPr>
    </w:p>
    <w:p w14:paraId="63DBD4A2" w14:textId="77777777" w:rsidR="00C12FE8" w:rsidRPr="00B27AA9" w:rsidRDefault="00C12FE8" w:rsidP="00F27720">
      <w:pPr>
        <w:spacing w:after="0" w:line="240" w:lineRule="auto"/>
        <w:rPr>
          <w:rFonts w:ascii="Arial" w:hAnsi="Arial" w:cs="Arial"/>
          <w:sz w:val="24"/>
          <w:szCs w:val="24"/>
        </w:rPr>
      </w:pPr>
      <w:r w:rsidRPr="00B27AA9">
        <w:rPr>
          <w:rFonts w:ascii="Arial" w:hAnsi="Arial" w:cs="Arial"/>
          <w:sz w:val="24"/>
          <w:szCs w:val="24"/>
        </w:rPr>
        <w:t xml:space="preserve">Morag Brown </w:t>
      </w:r>
      <w:r w:rsidRPr="00B27AA9">
        <w:rPr>
          <w:rFonts w:ascii="Arial" w:hAnsi="Arial" w:cs="Arial"/>
          <w:sz w:val="24"/>
          <w:szCs w:val="24"/>
        </w:rPr>
        <w:tab/>
      </w:r>
      <w:r w:rsidR="007B6139" w:rsidRPr="00B27AA9">
        <w:rPr>
          <w:rFonts w:ascii="Arial" w:hAnsi="Arial" w:cs="Arial"/>
          <w:sz w:val="24"/>
          <w:szCs w:val="24"/>
        </w:rPr>
        <w:tab/>
      </w:r>
      <w:r w:rsidR="007B6139" w:rsidRPr="00B27AA9">
        <w:rPr>
          <w:rFonts w:ascii="Arial" w:hAnsi="Arial" w:cs="Arial"/>
          <w:sz w:val="24"/>
          <w:szCs w:val="24"/>
        </w:rPr>
        <w:tab/>
      </w:r>
      <w:r w:rsidRPr="00B27AA9">
        <w:rPr>
          <w:rFonts w:ascii="Arial" w:hAnsi="Arial" w:cs="Arial"/>
          <w:sz w:val="24"/>
          <w:szCs w:val="24"/>
        </w:rPr>
        <w:t xml:space="preserve">Non-Executive </w:t>
      </w:r>
      <w:bookmarkStart w:id="0" w:name="_GoBack"/>
      <w:bookmarkEnd w:id="0"/>
      <w:r w:rsidRPr="00B27AA9">
        <w:rPr>
          <w:rFonts w:ascii="Arial" w:hAnsi="Arial" w:cs="Arial"/>
          <w:sz w:val="24"/>
          <w:szCs w:val="24"/>
        </w:rPr>
        <w:t>Director (Chair)</w:t>
      </w:r>
    </w:p>
    <w:p w14:paraId="03793780" w14:textId="77777777" w:rsidR="00C12FE8" w:rsidRPr="00B27AA9" w:rsidRDefault="00C12FE8" w:rsidP="00F27720">
      <w:pPr>
        <w:spacing w:after="0" w:line="240" w:lineRule="auto"/>
        <w:rPr>
          <w:rFonts w:ascii="Arial" w:hAnsi="Arial" w:cs="Arial"/>
          <w:sz w:val="24"/>
          <w:szCs w:val="24"/>
        </w:rPr>
      </w:pPr>
      <w:r w:rsidRPr="00B27AA9">
        <w:rPr>
          <w:rFonts w:ascii="Arial" w:hAnsi="Arial" w:cs="Arial"/>
          <w:sz w:val="24"/>
          <w:szCs w:val="24"/>
        </w:rPr>
        <w:t>Callum Blackburn</w:t>
      </w:r>
      <w:r w:rsidRPr="00B27AA9">
        <w:rPr>
          <w:rFonts w:ascii="Arial" w:hAnsi="Arial" w:cs="Arial"/>
          <w:sz w:val="24"/>
          <w:szCs w:val="24"/>
        </w:rPr>
        <w:tab/>
      </w:r>
      <w:r w:rsidRPr="00B27AA9">
        <w:rPr>
          <w:rFonts w:ascii="Arial" w:hAnsi="Arial" w:cs="Arial"/>
          <w:sz w:val="24"/>
          <w:szCs w:val="24"/>
        </w:rPr>
        <w:tab/>
      </w:r>
      <w:r w:rsidRPr="00B27AA9">
        <w:rPr>
          <w:rFonts w:ascii="Arial" w:hAnsi="Arial" w:cs="Arial"/>
          <w:sz w:val="24"/>
          <w:szCs w:val="24"/>
        </w:rPr>
        <w:tab/>
        <w:t>Non-Executive Director</w:t>
      </w:r>
      <w:r w:rsidR="004C2A1E" w:rsidRPr="00B27AA9">
        <w:rPr>
          <w:rFonts w:ascii="Arial" w:hAnsi="Arial" w:cs="Arial"/>
          <w:sz w:val="24"/>
          <w:szCs w:val="24"/>
        </w:rPr>
        <w:t xml:space="preserve"> </w:t>
      </w:r>
    </w:p>
    <w:p w14:paraId="5C52EB83" w14:textId="77777777" w:rsidR="000346EF" w:rsidRPr="00B27AA9" w:rsidRDefault="000346EF" w:rsidP="000346EF">
      <w:pPr>
        <w:spacing w:after="0" w:line="240" w:lineRule="auto"/>
        <w:rPr>
          <w:rFonts w:ascii="Arial" w:hAnsi="Arial" w:cs="Arial"/>
          <w:sz w:val="24"/>
          <w:szCs w:val="24"/>
        </w:rPr>
      </w:pPr>
      <w:r w:rsidRPr="00B27AA9">
        <w:rPr>
          <w:rFonts w:ascii="Arial" w:hAnsi="Arial" w:cs="Arial"/>
          <w:sz w:val="24"/>
          <w:szCs w:val="24"/>
        </w:rPr>
        <w:t xml:space="preserve">Jane Christie-Flight </w:t>
      </w:r>
      <w:r w:rsidRPr="00B27AA9">
        <w:rPr>
          <w:rFonts w:ascii="Arial" w:hAnsi="Arial" w:cs="Arial"/>
          <w:sz w:val="24"/>
          <w:szCs w:val="24"/>
        </w:rPr>
        <w:tab/>
      </w:r>
      <w:r w:rsidRPr="00B27AA9">
        <w:rPr>
          <w:rFonts w:ascii="Arial" w:hAnsi="Arial" w:cs="Arial"/>
          <w:sz w:val="24"/>
          <w:szCs w:val="24"/>
        </w:rPr>
        <w:tab/>
      </w:r>
      <w:r w:rsidRPr="00B27AA9">
        <w:rPr>
          <w:rFonts w:ascii="Arial" w:hAnsi="Arial" w:cs="Arial"/>
          <w:sz w:val="24"/>
          <w:szCs w:val="24"/>
        </w:rPr>
        <w:tab/>
        <w:t>Employee Director</w:t>
      </w:r>
    </w:p>
    <w:p w14:paraId="7421DB66" w14:textId="77777777" w:rsidR="00B27AA9" w:rsidRDefault="00B27AA9" w:rsidP="00F27720">
      <w:pPr>
        <w:spacing w:after="0" w:line="240" w:lineRule="auto"/>
        <w:rPr>
          <w:rFonts w:ascii="Arial" w:hAnsi="Arial" w:cs="Arial"/>
          <w:b/>
          <w:color w:val="0070C0"/>
          <w:sz w:val="24"/>
          <w:szCs w:val="24"/>
        </w:rPr>
      </w:pPr>
    </w:p>
    <w:p w14:paraId="51EADDF3" w14:textId="77777777" w:rsidR="00113F62" w:rsidRPr="005F1C71" w:rsidRDefault="00113F62" w:rsidP="00F27720">
      <w:pPr>
        <w:spacing w:after="0" w:line="240" w:lineRule="auto"/>
        <w:rPr>
          <w:rFonts w:ascii="Arial" w:hAnsi="Arial" w:cs="Arial"/>
          <w:b/>
          <w:color w:val="FF0000"/>
          <w:sz w:val="24"/>
          <w:szCs w:val="24"/>
        </w:rPr>
      </w:pPr>
      <w:r w:rsidRPr="007B6139">
        <w:rPr>
          <w:rFonts w:ascii="Arial" w:hAnsi="Arial" w:cs="Arial"/>
          <w:b/>
          <w:color w:val="0070C0"/>
          <w:sz w:val="24"/>
          <w:szCs w:val="24"/>
        </w:rPr>
        <w:t xml:space="preserve">In attendance </w:t>
      </w:r>
    </w:p>
    <w:p w14:paraId="3A51A3E5" w14:textId="77777777" w:rsidR="00D151FA" w:rsidRPr="00B27AA9" w:rsidRDefault="00B27AA9" w:rsidP="00B27AA9">
      <w:pPr>
        <w:spacing w:after="0" w:line="240" w:lineRule="auto"/>
        <w:ind w:left="3600" w:hanging="3600"/>
        <w:rPr>
          <w:rFonts w:ascii="Arial" w:hAnsi="Arial" w:cs="Arial"/>
          <w:color w:val="00B0F0"/>
          <w:sz w:val="24"/>
          <w:szCs w:val="24"/>
        </w:rPr>
      </w:pPr>
      <w:r>
        <w:rPr>
          <w:rFonts w:ascii="Arial" w:hAnsi="Arial" w:cs="Arial"/>
          <w:color w:val="00B0F0"/>
          <w:sz w:val="24"/>
          <w:szCs w:val="24"/>
        </w:rPr>
        <w:tab/>
      </w:r>
    </w:p>
    <w:p w14:paraId="69096241" w14:textId="77777777" w:rsidR="00DA6737" w:rsidRPr="00B27AA9" w:rsidRDefault="000346EF" w:rsidP="00F27720">
      <w:pPr>
        <w:spacing w:after="0" w:line="240" w:lineRule="auto"/>
        <w:rPr>
          <w:rFonts w:ascii="Arial" w:hAnsi="Arial" w:cs="Arial"/>
          <w:sz w:val="24"/>
          <w:szCs w:val="24"/>
        </w:rPr>
      </w:pPr>
      <w:r w:rsidRPr="00B27AA9">
        <w:rPr>
          <w:rFonts w:ascii="Arial" w:hAnsi="Arial" w:cs="Arial"/>
          <w:sz w:val="24"/>
          <w:szCs w:val="24"/>
        </w:rPr>
        <w:t>Katie Bryant</w:t>
      </w:r>
      <w:r w:rsidRPr="00B27AA9">
        <w:rPr>
          <w:rFonts w:ascii="Arial" w:hAnsi="Arial" w:cs="Arial"/>
          <w:sz w:val="24"/>
          <w:szCs w:val="24"/>
        </w:rPr>
        <w:tab/>
      </w:r>
      <w:r w:rsidR="007B6139" w:rsidRPr="00B27AA9">
        <w:rPr>
          <w:rFonts w:ascii="Arial" w:hAnsi="Arial" w:cs="Arial"/>
          <w:sz w:val="24"/>
          <w:szCs w:val="24"/>
        </w:rPr>
        <w:tab/>
      </w:r>
      <w:r w:rsidR="007B6139" w:rsidRPr="00B27AA9">
        <w:rPr>
          <w:rFonts w:ascii="Arial" w:hAnsi="Arial" w:cs="Arial"/>
          <w:sz w:val="24"/>
          <w:szCs w:val="24"/>
        </w:rPr>
        <w:tab/>
      </w:r>
      <w:r w:rsidR="007B6139" w:rsidRPr="00B27AA9">
        <w:rPr>
          <w:rFonts w:ascii="Arial" w:hAnsi="Arial" w:cs="Arial"/>
          <w:sz w:val="24"/>
          <w:szCs w:val="24"/>
        </w:rPr>
        <w:tab/>
      </w:r>
      <w:r w:rsidR="00DA6737" w:rsidRPr="00B27AA9">
        <w:rPr>
          <w:rFonts w:ascii="Arial" w:hAnsi="Arial" w:cs="Arial"/>
          <w:sz w:val="24"/>
          <w:szCs w:val="24"/>
        </w:rPr>
        <w:t>Head of Clinical Governance &amp; Risk</w:t>
      </w:r>
    </w:p>
    <w:p w14:paraId="280B3E31" w14:textId="77777777" w:rsidR="00B2371E" w:rsidRPr="00B27AA9" w:rsidRDefault="00B2371E" w:rsidP="00F27720">
      <w:pPr>
        <w:spacing w:after="0" w:line="240" w:lineRule="auto"/>
        <w:rPr>
          <w:rFonts w:ascii="Arial" w:hAnsi="Arial" w:cs="Arial"/>
          <w:sz w:val="24"/>
          <w:szCs w:val="24"/>
        </w:rPr>
      </w:pPr>
      <w:r w:rsidRPr="00B27AA9">
        <w:rPr>
          <w:rFonts w:ascii="Arial" w:hAnsi="Arial" w:cs="Arial"/>
          <w:sz w:val="24"/>
          <w:szCs w:val="24"/>
        </w:rPr>
        <w:t>Gerard Gardiner</w:t>
      </w:r>
      <w:r w:rsidRPr="00B27AA9">
        <w:rPr>
          <w:rFonts w:ascii="Arial" w:hAnsi="Arial" w:cs="Arial"/>
          <w:sz w:val="24"/>
          <w:szCs w:val="24"/>
        </w:rPr>
        <w:tab/>
      </w:r>
      <w:r w:rsidRPr="00B27AA9">
        <w:rPr>
          <w:rFonts w:ascii="Arial" w:hAnsi="Arial" w:cs="Arial"/>
          <w:sz w:val="24"/>
          <w:szCs w:val="24"/>
        </w:rPr>
        <w:tab/>
      </w:r>
      <w:r w:rsidRPr="00B27AA9">
        <w:rPr>
          <w:rFonts w:ascii="Arial" w:hAnsi="Arial" w:cs="Arial"/>
          <w:sz w:val="24"/>
          <w:szCs w:val="24"/>
        </w:rPr>
        <w:tab/>
        <w:t>Head of Corporate Governance</w:t>
      </w:r>
      <w:r w:rsidR="006C0EB4" w:rsidRPr="00B27AA9">
        <w:rPr>
          <w:rFonts w:ascii="Arial" w:hAnsi="Arial" w:cs="Arial"/>
          <w:sz w:val="24"/>
          <w:szCs w:val="24"/>
        </w:rPr>
        <w:t xml:space="preserve"> </w:t>
      </w:r>
      <w:r w:rsidR="0066433E" w:rsidRPr="00B27AA9">
        <w:rPr>
          <w:rFonts w:ascii="Arial" w:hAnsi="Arial" w:cs="Arial"/>
          <w:sz w:val="24"/>
          <w:szCs w:val="24"/>
        </w:rPr>
        <w:t>and</w:t>
      </w:r>
      <w:r w:rsidR="006C0EB4" w:rsidRPr="00B27AA9">
        <w:rPr>
          <w:rFonts w:ascii="Arial" w:hAnsi="Arial" w:cs="Arial"/>
          <w:sz w:val="24"/>
          <w:szCs w:val="24"/>
        </w:rPr>
        <w:t xml:space="preserve"> Board Secretary</w:t>
      </w:r>
    </w:p>
    <w:p w14:paraId="525DAAD4" w14:textId="77777777" w:rsidR="00DA6737" w:rsidRPr="00B27AA9" w:rsidRDefault="00DA6737" w:rsidP="00F27720">
      <w:pPr>
        <w:spacing w:after="0" w:line="240" w:lineRule="auto"/>
        <w:rPr>
          <w:rFonts w:ascii="Arial" w:hAnsi="Arial" w:cs="Arial"/>
          <w:sz w:val="24"/>
          <w:szCs w:val="24"/>
        </w:rPr>
      </w:pPr>
      <w:r w:rsidRPr="00B27AA9">
        <w:rPr>
          <w:rFonts w:ascii="Arial" w:hAnsi="Arial" w:cs="Arial"/>
          <w:sz w:val="24"/>
          <w:szCs w:val="24"/>
        </w:rPr>
        <w:t xml:space="preserve">Mark MacGregor </w:t>
      </w:r>
      <w:r w:rsidRPr="00B27AA9">
        <w:rPr>
          <w:rFonts w:ascii="Arial" w:hAnsi="Arial" w:cs="Arial"/>
          <w:sz w:val="24"/>
          <w:szCs w:val="24"/>
        </w:rPr>
        <w:tab/>
      </w:r>
      <w:r w:rsidRPr="00B27AA9">
        <w:rPr>
          <w:rFonts w:ascii="Arial" w:hAnsi="Arial" w:cs="Arial"/>
          <w:sz w:val="24"/>
          <w:szCs w:val="24"/>
        </w:rPr>
        <w:tab/>
      </w:r>
      <w:r w:rsidRPr="00B27AA9">
        <w:rPr>
          <w:rFonts w:ascii="Arial" w:hAnsi="Arial" w:cs="Arial"/>
          <w:sz w:val="24"/>
          <w:szCs w:val="24"/>
        </w:rPr>
        <w:tab/>
        <w:t>Medical Director</w:t>
      </w:r>
    </w:p>
    <w:p w14:paraId="6E6F565D" w14:textId="77777777" w:rsidR="00BB30F5" w:rsidRPr="00B27AA9" w:rsidRDefault="00202243" w:rsidP="00F27720">
      <w:pPr>
        <w:spacing w:after="0" w:line="240" w:lineRule="auto"/>
        <w:rPr>
          <w:rFonts w:ascii="Arial" w:hAnsi="Arial" w:cs="Arial"/>
          <w:sz w:val="24"/>
          <w:szCs w:val="24"/>
        </w:rPr>
      </w:pPr>
      <w:r w:rsidRPr="00B27AA9">
        <w:rPr>
          <w:rFonts w:ascii="Arial" w:hAnsi="Arial" w:cs="Arial"/>
          <w:sz w:val="24"/>
          <w:szCs w:val="24"/>
        </w:rPr>
        <w:t>Theresa Williamson</w:t>
      </w:r>
      <w:r w:rsidR="00387032" w:rsidRPr="00B27AA9">
        <w:rPr>
          <w:rFonts w:ascii="Arial" w:hAnsi="Arial" w:cs="Arial"/>
          <w:sz w:val="24"/>
          <w:szCs w:val="24"/>
        </w:rPr>
        <w:tab/>
      </w:r>
      <w:r w:rsidR="00387032" w:rsidRPr="00B27AA9">
        <w:rPr>
          <w:rFonts w:ascii="Arial" w:hAnsi="Arial" w:cs="Arial"/>
          <w:sz w:val="24"/>
          <w:szCs w:val="24"/>
        </w:rPr>
        <w:tab/>
      </w:r>
      <w:r w:rsidR="00387032" w:rsidRPr="00B27AA9">
        <w:rPr>
          <w:rFonts w:ascii="Arial" w:hAnsi="Arial" w:cs="Arial"/>
          <w:sz w:val="24"/>
          <w:szCs w:val="24"/>
        </w:rPr>
        <w:tab/>
        <w:t>Associate Nurse Director</w:t>
      </w:r>
    </w:p>
    <w:p w14:paraId="40511556" w14:textId="77777777" w:rsidR="00B27AA9" w:rsidRPr="00B27AA9" w:rsidRDefault="00B27AA9" w:rsidP="00B27AA9">
      <w:pPr>
        <w:spacing w:after="0" w:line="240" w:lineRule="auto"/>
        <w:rPr>
          <w:rFonts w:ascii="Arial" w:hAnsi="Arial" w:cs="Arial"/>
          <w:sz w:val="24"/>
          <w:szCs w:val="24"/>
        </w:rPr>
      </w:pPr>
      <w:r w:rsidRPr="00B27AA9">
        <w:rPr>
          <w:rFonts w:ascii="Arial" w:hAnsi="Arial" w:cs="Arial"/>
          <w:sz w:val="24"/>
          <w:szCs w:val="24"/>
        </w:rPr>
        <w:t>Gareth Adkins</w:t>
      </w:r>
      <w:r w:rsidRPr="00B27AA9">
        <w:rPr>
          <w:rFonts w:ascii="Arial" w:hAnsi="Arial" w:cs="Arial"/>
          <w:sz w:val="24"/>
          <w:szCs w:val="24"/>
        </w:rPr>
        <w:tab/>
      </w:r>
      <w:r w:rsidRPr="00B27AA9">
        <w:rPr>
          <w:rFonts w:ascii="Arial" w:hAnsi="Arial" w:cs="Arial"/>
          <w:sz w:val="24"/>
          <w:szCs w:val="24"/>
        </w:rPr>
        <w:tab/>
      </w:r>
      <w:r w:rsidRPr="00B27AA9">
        <w:rPr>
          <w:rFonts w:ascii="Arial" w:hAnsi="Arial" w:cs="Arial"/>
          <w:sz w:val="24"/>
          <w:szCs w:val="24"/>
        </w:rPr>
        <w:tab/>
        <w:t>Director of Quality, Innovation and People</w:t>
      </w:r>
    </w:p>
    <w:p w14:paraId="01AC5F49" w14:textId="77777777" w:rsidR="00B27AA9" w:rsidRDefault="00B27AA9" w:rsidP="00F27720">
      <w:pPr>
        <w:spacing w:after="0" w:line="240" w:lineRule="auto"/>
        <w:rPr>
          <w:rFonts w:ascii="Arial" w:hAnsi="Arial" w:cs="Arial"/>
          <w:b/>
          <w:color w:val="0070C0"/>
          <w:sz w:val="24"/>
          <w:szCs w:val="24"/>
        </w:rPr>
      </w:pPr>
    </w:p>
    <w:p w14:paraId="4CD01B3B" w14:textId="77777777" w:rsidR="000E5A57" w:rsidRPr="007B6139" w:rsidRDefault="00DA6737"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G</w:t>
      </w:r>
      <w:r w:rsidR="00444A49" w:rsidRPr="007B6139">
        <w:rPr>
          <w:rFonts w:ascii="Arial" w:hAnsi="Arial" w:cs="Arial"/>
          <w:b/>
          <w:color w:val="0070C0"/>
          <w:sz w:val="24"/>
          <w:szCs w:val="24"/>
        </w:rPr>
        <w:t xml:space="preserve">uests </w:t>
      </w:r>
    </w:p>
    <w:p w14:paraId="66B18A9D" w14:textId="77777777" w:rsidR="005F1C71" w:rsidRPr="00943447" w:rsidRDefault="00B27AA9" w:rsidP="00F27720">
      <w:pPr>
        <w:spacing w:after="0" w:line="240" w:lineRule="auto"/>
        <w:rPr>
          <w:rFonts w:ascii="Arial" w:hAnsi="Arial" w:cs="Arial"/>
          <w:i/>
          <w:sz w:val="24"/>
          <w:szCs w:val="24"/>
        </w:rPr>
      </w:pPr>
      <w:r>
        <w:rPr>
          <w:rFonts w:ascii="Arial" w:hAnsi="Arial" w:cs="Arial"/>
          <w:sz w:val="24"/>
          <w:szCs w:val="24"/>
        </w:rPr>
        <w:t>Findlay Welsh</w:t>
      </w:r>
      <w:r w:rsidR="000346EF">
        <w:rPr>
          <w:rFonts w:ascii="Arial" w:hAnsi="Arial" w:cs="Arial"/>
          <w:sz w:val="24"/>
          <w:szCs w:val="24"/>
        </w:rPr>
        <w:t xml:space="preserve"> </w:t>
      </w:r>
      <w:r w:rsidR="000346EF">
        <w:rPr>
          <w:rFonts w:ascii="Arial" w:hAnsi="Arial" w:cs="Arial"/>
          <w:sz w:val="24"/>
          <w:szCs w:val="24"/>
        </w:rPr>
        <w:tab/>
      </w:r>
      <w:r w:rsidR="000346EF">
        <w:rPr>
          <w:rFonts w:ascii="Arial" w:hAnsi="Arial" w:cs="Arial"/>
          <w:sz w:val="24"/>
          <w:szCs w:val="24"/>
        </w:rPr>
        <w:tab/>
      </w:r>
      <w:r w:rsidR="00440CCD">
        <w:rPr>
          <w:rFonts w:ascii="Arial" w:hAnsi="Arial" w:cs="Arial"/>
          <w:sz w:val="24"/>
          <w:szCs w:val="24"/>
        </w:rPr>
        <w:tab/>
      </w:r>
      <w:r w:rsidR="00440CCD" w:rsidRPr="00440CCD">
        <w:rPr>
          <w:rFonts w:ascii="Arial" w:hAnsi="Arial" w:cs="Arial"/>
          <w:sz w:val="24"/>
          <w:szCs w:val="24"/>
        </w:rPr>
        <w:t xml:space="preserve">Consultant </w:t>
      </w:r>
      <w:r>
        <w:rPr>
          <w:rFonts w:ascii="Arial" w:hAnsi="Arial" w:cs="Arial"/>
          <w:sz w:val="24"/>
          <w:szCs w:val="24"/>
        </w:rPr>
        <w:t xml:space="preserve">Orthopaedic </w:t>
      </w:r>
      <w:r w:rsidR="00440CCD" w:rsidRPr="00440CCD">
        <w:rPr>
          <w:rFonts w:ascii="Arial" w:hAnsi="Arial" w:cs="Arial"/>
          <w:sz w:val="24"/>
          <w:szCs w:val="24"/>
        </w:rPr>
        <w:t>Surgeon</w:t>
      </w:r>
      <w:r w:rsidR="00943447">
        <w:rPr>
          <w:rFonts w:ascii="Arial" w:hAnsi="Arial" w:cs="Arial"/>
          <w:sz w:val="24"/>
          <w:szCs w:val="24"/>
        </w:rPr>
        <w:t xml:space="preserve"> </w:t>
      </w:r>
      <w:r w:rsidR="00943447" w:rsidRPr="00943447">
        <w:rPr>
          <w:rFonts w:ascii="Arial" w:hAnsi="Arial" w:cs="Arial"/>
          <w:i/>
          <w:sz w:val="24"/>
          <w:szCs w:val="24"/>
        </w:rPr>
        <w:t xml:space="preserve">(For </w:t>
      </w:r>
      <w:r w:rsidR="00943447">
        <w:rPr>
          <w:rFonts w:ascii="Arial" w:hAnsi="Arial" w:cs="Arial"/>
          <w:i/>
          <w:sz w:val="24"/>
          <w:szCs w:val="24"/>
        </w:rPr>
        <w:t>agenda item 7.3)</w:t>
      </w:r>
    </w:p>
    <w:p w14:paraId="441F9442" w14:textId="77777777" w:rsidR="002B6617" w:rsidRPr="007B6139" w:rsidRDefault="002B6617" w:rsidP="00F27720">
      <w:pPr>
        <w:spacing w:after="0" w:line="240" w:lineRule="auto"/>
        <w:rPr>
          <w:rFonts w:ascii="Arial" w:hAnsi="Arial" w:cs="Arial"/>
          <w:sz w:val="24"/>
          <w:szCs w:val="24"/>
        </w:rPr>
      </w:pPr>
    </w:p>
    <w:p w14:paraId="0A877F0C" w14:textId="77777777" w:rsidR="00113F62" w:rsidRPr="007B6139" w:rsidRDefault="000C44CC"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 xml:space="preserve">Apologies </w:t>
      </w:r>
    </w:p>
    <w:p w14:paraId="0B21A563" w14:textId="77777777" w:rsidR="00B27AA9" w:rsidRPr="00774ACC" w:rsidRDefault="00B27AA9" w:rsidP="00B27AA9">
      <w:pPr>
        <w:spacing w:after="0" w:line="240" w:lineRule="auto"/>
        <w:rPr>
          <w:rFonts w:ascii="Arial" w:hAnsi="Arial" w:cs="Arial"/>
          <w:sz w:val="24"/>
          <w:szCs w:val="24"/>
        </w:rPr>
      </w:pPr>
      <w:r w:rsidRPr="00774ACC">
        <w:rPr>
          <w:rFonts w:ascii="Arial" w:hAnsi="Arial" w:cs="Arial"/>
          <w:sz w:val="24"/>
          <w:szCs w:val="24"/>
        </w:rPr>
        <w:t xml:space="preserve">Jann Gardner </w:t>
      </w:r>
      <w:r w:rsidRPr="00774ACC">
        <w:rPr>
          <w:rFonts w:ascii="Arial" w:hAnsi="Arial" w:cs="Arial"/>
          <w:sz w:val="24"/>
          <w:szCs w:val="24"/>
        </w:rPr>
        <w:tab/>
      </w:r>
      <w:r w:rsidRPr="00774ACC">
        <w:rPr>
          <w:rFonts w:ascii="Arial" w:hAnsi="Arial" w:cs="Arial"/>
          <w:sz w:val="24"/>
          <w:szCs w:val="24"/>
        </w:rPr>
        <w:tab/>
      </w:r>
      <w:r w:rsidRPr="00774ACC">
        <w:rPr>
          <w:rFonts w:ascii="Arial" w:hAnsi="Arial" w:cs="Arial"/>
          <w:sz w:val="24"/>
          <w:szCs w:val="24"/>
        </w:rPr>
        <w:tab/>
        <w:t xml:space="preserve">Chief Executive </w:t>
      </w:r>
    </w:p>
    <w:p w14:paraId="24D27905" w14:textId="77777777" w:rsidR="00B27AA9" w:rsidRPr="00774ACC" w:rsidRDefault="00B27AA9" w:rsidP="00B27AA9">
      <w:pPr>
        <w:spacing w:after="0" w:line="240" w:lineRule="auto"/>
        <w:rPr>
          <w:rFonts w:ascii="Arial" w:hAnsi="Arial" w:cs="Arial"/>
          <w:sz w:val="24"/>
          <w:szCs w:val="24"/>
        </w:rPr>
      </w:pPr>
      <w:r w:rsidRPr="00774ACC">
        <w:rPr>
          <w:rFonts w:ascii="Arial" w:hAnsi="Arial" w:cs="Arial"/>
          <w:sz w:val="24"/>
          <w:szCs w:val="24"/>
        </w:rPr>
        <w:t xml:space="preserve">Helen Mackie </w:t>
      </w:r>
      <w:r w:rsidRPr="00774ACC">
        <w:rPr>
          <w:rFonts w:ascii="Arial" w:hAnsi="Arial" w:cs="Arial"/>
          <w:sz w:val="24"/>
          <w:szCs w:val="24"/>
        </w:rPr>
        <w:tab/>
      </w:r>
      <w:r w:rsidRPr="00774ACC">
        <w:rPr>
          <w:rFonts w:ascii="Arial" w:hAnsi="Arial" w:cs="Arial"/>
          <w:sz w:val="24"/>
          <w:szCs w:val="24"/>
        </w:rPr>
        <w:tab/>
      </w:r>
      <w:r w:rsidRPr="00774ACC">
        <w:rPr>
          <w:rFonts w:ascii="Arial" w:hAnsi="Arial" w:cs="Arial"/>
          <w:sz w:val="24"/>
          <w:szCs w:val="24"/>
        </w:rPr>
        <w:tab/>
        <w:t>Associate Medical Director - NES</w:t>
      </w:r>
    </w:p>
    <w:p w14:paraId="3979752E" w14:textId="77777777" w:rsidR="00B27AA9" w:rsidRPr="00774ACC" w:rsidRDefault="00B27AA9" w:rsidP="00B27AA9">
      <w:pPr>
        <w:spacing w:after="0" w:line="240" w:lineRule="auto"/>
        <w:rPr>
          <w:rFonts w:ascii="Arial" w:hAnsi="Arial" w:cs="Arial"/>
          <w:sz w:val="24"/>
          <w:szCs w:val="24"/>
        </w:rPr>
      </w:pPr>
      <w:r w:rsidRPr="00774ACC">
        <w:rPr>
          <w:rFonts w:ascii="Arial" w:hAnsi="Arial" w:cs="Arial"/>
          <w:sz w:val="24"/>
          <w:szCs w:val="24"/>
        </w:rPr>
        <w:t xml:space="preserve">Susan Douglas-Scott CBE </w:t>
      </w:r>
      <w:r w:rsidRPr="00774ACC">
        <w:rPr>
          <w:rFonts w:ascii="Arial" w:hAnsi="Arial" w:cs="Arial"/>
          <w:sz w:val="24"/>
          <w:szCs w:val="24"/>
        </w:rPr>
        <w:tab/>
        <w:t>Board Chair</w:t>
      </w:r>
    </w:p>
    <w:p w14:paraId="039140AE" w14:textId="77777777" w:rsidR="00B27AA9" w:rsidRPr="00774ACC" w:rsidRDefault="00B27AA9" w:rsidP="00B27AA9">
      <w:pPr>
        <w:spacing w:after="0" w:line="240" w:lineRule="auto"/>
        <w:rPr>
          <w:rFonts w:ascii="Arial" w:hAnsi="Arial" w:cs="Arial"/>
          <w:sz w:val="24"/>
          <w:szCs w:val="24"/>
        </w:rPr>
      </w:pPr>
      <w:r w:rsidRPr="00774ACC">
        <w:rPr>
          <w:rFonts w:ascii="Arial" w:hAnsi="Arial" w:cs="Arial"/>
          <w:sz w:val="24"/>
          <w:szCs w:val="24"/>
        </w:rPr>
        <w:t xml:space="preserve">Anne Marie Cavanagh </w:t>
      </w:r>
      <w:r w:rsidRPr="00774ACC">
        <w:rPr>
          <w:rFonts w:ascii="Arial" w:hAnsi="Arial" w:cs="Arial"/>
          <w:sz w:val="24"/>
          <w:szCs w:val="24"/>
        </w:rPr>
        <w:tab/>
      </w:r>
      <w:r w:rsidRPr="00774ACC">
        <w:rPr>
          <w:rFonts w:ascii="Arial" w:hAnsi="Arial" w:cs="Arial"/>
          <w:sz w:val="24"/>
          <w:szCs w:val="24"/>
        </w:rPr>
        <w:tab/>
        <w:t xml:space="preserve">Director of Nursing &amp; AHPs </w:t>
      </w:r>
    </w:p>
    <w:p w14:paraId="766AF3F4" w14:textId="77777777" w:rsidR="00B27AA9" w:rsidRPr="00774ACC" w:rsidRDefault="00B27AA9" w:rsidP="00B27AA9">
      <w:pPr>
        <w:spacing w:after="0" w:line="240" w:lineRule="auto"/>
        <w:rPr>
          <w:rFonts w:ascii="Arial" w:hAnsi="Arial" w:cs="Arial"/>
          <w:i/>
          <w:sz w:val="24"/>
          <w:szCs w:val="24"/>
        </w:rPr>
      </w:pPr>
      <w:r w:rsidRPr="00774ACC">
        <w:rPr>
          <w:rFonts w:ascii="Arial" w:hAnsi="Arial" w:cs="Arial"/>
          <w:sz w:val="24"/>
          <w:szCs w:val="24"/>
        </w:rPr>
        <w:t>Linda Semple</w:t>
      </w:r>
      <w:r w:rsidRPr="00774ACC">
        <w:rPr>
          <w:rFonts w:ascii="Arial" w:hAnsi="Arial" w:cs="Arial"/>
          <w:sz w:val="24"/>
          <w:szCs w:val="24"/>
        </w:rPr>
        <w:tab/>
      </w:r>
      <w:r w:rsidRPr="00774ACC">
        <w:rPr>
          <w:rFonts w:ascii="Arial" w:hAnsi="Arial" w:cs="Arial"/>
          <w:sz w:val="24"/>
          <w:szCs w:val="24"/>
        </w:rPr>
        <w:tab/>
      </w:r>
      <w:r w:rsidRPr="00774ACC">
        <w:rPr>
          <w:rFonts w:ascii="Arial" w:hAnsi="Arial" w:cs="Arial"/>
          <w:sz w:val="24"/>
          <w:szCs w:val="24"/>
        </w:rPr>
        <w:tab/>
        <w:t xml:space="preserve">Non-Executive Director </w:t>
      </w:r>
    </w:p>
    <w:p w14:paraId="001DBFF2" w14:textId="77777777" w:rsidR="000346EF" w:rsidRPr="007B6139" w:rsidRDefault="000346EF" w:rsidP="00F27720">
      <w:pPr>
        <w:spacing w:after="0" w:line="240" w:lineRule="auto"/>
        <w:rPr>
          <w:rFonts w:ascii="Arial" w:hAnsi="Arial" w:cs="Arial"/>
          <w:sz w:val="24"/>
          <w:szCs w:val="24"/>
        </w:rPr>
      </w:pPr>
    </w:p>
    <w:p w14:paraId="10595466" w14:textId="77777777" w:rsidR="000E5A57" w:rsidRPr="007B6139" w:rsidRDefault="000E5A57" w:rsidP="00F27720">
      <w:pPr>
        <w:spacing w:after="0" w:line="240" w:lineRule="auto"/>
        <w:rPr>
          <w:rFonts w:ascii="Arial" w:hAnsi="Arial" w:cs="Arial"/>
          <w:b/>
          <w:sz w:val="24"/>
          <w:szCs w:val="24"/>
        </w:rPr>
      </w:pPr>
      <w:r w:rsidRPr="007B6139">
        <w:rPr>
          <w:rFonts w:ascii="Arial" w:hAnsi="Arial" w:cs="Arial"/>
          <w:b/>
          <w:color w:val="0070C0"/>
          <w:sz w:val="24"/>
          <w:szCs w:val="24"/>
        </w:rPr>
        <w:t>Minutes</w:t>
      </w:r>
      <w:r w:rsidRPr="007B6139">
        <w:rPr>
          <w:rFonts w:ascii="Arial" w:hAnsi="Arial" w:cs="Arial"/>
          <w:b/>
          <w:sz w:val="24"/>
          <w:szCs w:val="24"/>
        </w:rPr>
        <w:tab/>
      </w:r>
    </w:p>
    <w:p w14:paraId="4E078A59" w14:textId="77777777" w:rsidR="000E5A57" w:rsidRPr="007B6139" w:rsidRDefault="00BB30F5" w:rsidP="00F27720">
      <w:pPr>
        <w:spacing w:after="0" w:line="240" w:lineRule="auto"/>
        <w:rPr>
          <w:rFonts w:ascii="Arial" w:hAnsi="Arial" w:cs="Arial"/>
          <w:sz w:val="24"/>
          <w:szCs w:val="24"/>
        </w:rPr>
      </w:pPr>
      <w:r w:rsidRPr="007B6139">
        <w:rPr>
          <w:rFonts w:ascii="Arial" w:hAnsi="Arial" w:cs="Arial"/>
          <w:sz w:val="24"/>
          <w:szCs w:val="24"/>
        </w:rPr>
        <w:t xml:space="preserve">Alison MacKay </w:t>
      </w:r>
      <w:r w:rsidRPr="007B6139">
        <w:rPr>
          <w:rFonts w:ascii="Arial" w:hAnsi="Arial" w:cs="Arial"/>
          <w:sz w:val="24"/>
          <w:szCs w:val="24"/>
        </w:rPr>
        <w:tab/>
      </w:r>
      <w:r w:rsidRPr="007B6139">
        <w:rPr>
          <w:rFonts w:ascii="Arial" w:hAnsi="Arial" w:cs="Arial"/>
          <w:sz w:val="24"/>
          <w:szCs w:val="24"/>
        </w:rPr>
        <w:tab/>
      </w:r>
      <w:r w:rsidRPr="007B6139">
        <w:rPr>
          <w:rFonts w:ascii="Arial" w:hAnsi="Arial" w:cs="Arial"/>
          <w:sz w:val="24"/>
          <w:szCs w:val="24"/>
        </w:rPr>
        <w:tab/>
        <w:t xml:space="preserve">Corporate Administrator </w:t>
      </w:r>
    </w:p>
    <w:p w14:paraId="12535082" w14:textId="77777777" w:rsidR="000C44CC" w:rsidRPr="007B6139" w:rsidRDefault="000C44CC" w:rsidP="00F27720">
      <w:pPr>
        <w:spacing w:after="0" w:line="240" w:lineRule="auto"/>
        <w:rPr>
          <w:rFonts w:ascii="Arial" w:hAnsi="Arial" w:cs="Arial"/>
          <w:color w:val="00B0F0"/>
          <w:sz w:val="24"/>
          <w:szCs w:val="24"/>
        </w:rPr>
      </w:pPr>
    </w:p>
    <w:p w14:paraId="21443E8E" w14:textId="77777777" w:rsidR="007D3F92" w:rsidRPr="007B6139" w:rsidRDefault="007D3F92" w:rsidP="00F27720">
      <w:pPr>
        <w:spacing w:after="0" w:line="240" w:lineRule="auto"/>
        <w:rPr>
          <w:rFonts w:ascii="Arial" w:hAnsi="Arial" w:cs="Arial"/>
          <w:color w:val="00B0F0"/>
          <w:sz w:val="24"/>
          <w:szCs w:val="24"/>
        </w:rPr>
      </w:pPr>
    </w:p>
    <w:p w14:paraId="52209152" w14:textId="77777777" w:rsidR="00113F62" w:rsidRPr="007B6139" w:rsidRDefault="00113F62" w:rsidP="00F27720">
      <w:pPr>
        <w:spacing w:after="0" w:line="240" w:lineRule="auto"/>
        <w:rPr>
          <w:rFonts w:ascii="Arial" w:hAnsi="Arial" w:cs="Arial"/>
          <w:b/>
          <w:color w:val="0070C0"/>
          <w:sz w:val="24"/>
          <w:szCs w:val="24"/>
        </w:rPr>
      </w:pPr>
      <w:r w:rsidRPr="007B6139">
        <w:rPr>
          <w:rFonts w:ascii="Arial" w:hAnsi="Arial" w:cs="Arial"/>
          <w:b/>
          <w:color w:val="0070C0"/>
          <w:sz w:val="24"/>
          <w:szCs w:val="24"/>
        </w:rPr>
        <w:t>1</w:t>
      </w:r>
      <w:r w:rsidRPr="007B6139">
        <w:rPr>
          <w:rFonts w:ascii="Arial" w:hAnsi="Arial" w:cs="Arial"/>
          <w:b/>
          <w:color w:val="0070C0"/>
          <w:sz w:val="24"/>
          <w:szCs w:val="24"/>
        </w:rPr>
        <w:tab/>
        <w:t xml:space="preserve">Opening Remarks </w:t>
      </w:r>
    </w:p>
    <w:p w14:paraId="4673D86C" w14:textId="77777777" w:rsidR="00113F62" w:rsidRPr="007B6139" w:rsidRDefault="00113F62" w:rsidP="00F27720">
      <w:pPr>
        <w:spacing w:after="0" w:line="240" w:lineRule="auto"/>
        <w:rPr>
          <w:rFonts w:ascii="Arial" w:hAnsi="Arial" w:cs="Arial"/>
          <w:b/>
          <w:color w:val="0070C0"/>
          <w:sz w:val="24"/>
          <w:szCs w:val="24"/>
        </w:rPr>
      </w:pPr>
    </w:p>
    <w:p w14:paraId="654274B5" w14:textId="77777777" w:rsidR="00113F62" w:rsidRPr="007B6139" w:rsidRDefault="00113F62" w:rsidP="00F27720">
      <w:pPr>
        <w:pStyle w:val="ListParagraph"/>
        <w:numPr>
          <w:ilvl w:val="1"/>
          <w:numId w:val="1"/>
        </w:numPr>
        <w:spacing w:after="0" w:line="240" w:lineRule="auto"/>
        <w:contextualSpacing w:val="0"/>
        <w:rPr>
          <w:b/>
          <w:color w:val="0070C0"/>
        </w:rPr>
      </w:pPr>
      <w:r w:rsidRPr="007B6139">
        <w:rPr>
          <w:b/>
        </w:rPr>
        <w:t>Chair</w:t>
      </w:r>
      <w:r w:rsidR="00F72D7C" w:rsidRPr="007B6139">
        <w:rPr>
          <w:b/>
        </w:rPr>
        <w:t>’</w:t>
      </w:r>
      <w:r w:rsidRPr="007B6139">
        <w:rPr>
          <w:b/>
        </w:rPr>
        <w:t xml:space="preserve">s introductory </w:t>
      </w:r>
      <w:r w:rsidR="006C0EB4" w:rsidRPr="007B6139">
        <w:rPr>
          <w:b/>
        </w:rPr>
        <w:t>R</w:t>
      </w:r>
      <w:r w:rsidRPr="007B6139">
        <w:rPr>
          <w:b/>
        </w:rPr>
        <w:t xml:space="preserve">emarks </w:t>
      </w:r>
    </w:p>
    <w:p w14:paraId="41843CEA" w14:textId="77777777" w:rsidR="00113F62" w:rsidRPr="007B6139" w:rsidRDefault="00113F62" w:rsidP="00F27720">
      <w:pPr>
        <w:pStyle w:val="ListParagraph"/>
        <w:spacing w:after="0" w:line="240" w:lineRule="auto"/>
        <w:contextualSpacing w:val="0"/>
        <w:rPr>
          <w:b/>
        </w:rPr>
      </w:pPr>
    </w:p>
    <w:p w14:paraId="0921ABD6" w14:textId="77777777" w:rsidR="00E738A5" w:rsidRPr="007B6139" w:rsidRDefault="009C61CD" w:rsidP="002F5435">
      <w:pPr>
        <w:pStyle w:val="ListParagraph"/>
        <w:spacing w:after="0" w:line="240" w:lineRule="auto"/>
        <w:contextualSpacing w:val="0"/>
      </w:pPr>
      <w:r w:rsidRPr="007B6139">
        <w:t>The Chair</w:t>
      </w:r>
      <w:r w:rsidR="000040B1" w:rsidRPr="007B6139">
        <w:t xml:space="preserve"> opened the meeting</w:t>
      </w:r>
      <w:r w:rsidR="00870249" w:rsidRPr="007B6139">
        <w:t xml:space="preserve"> and thanked everyone for </w:t>
      </w:r>
      <w:r w:rsidR="000040B1" w:rsidRPr="007B6139">
        <w:t>attend</w:t>
      </w:r>
      <w:r w:rsidR="00870249" w:rsidRPr="007B6139">
        <w:t>ing</w:t>
      </w:r>
      <w:r w:rsidR="00B94AF7">
        <w:t xml:space="preserve">.  </w:t>
      </w:r>
    </w:p>
    <w:p w14:paraId="6BC9E783" w14:textId="77777777" w:rsidR="00B145D3" w:rsidRDefault="00B145D3" w:rsidP="00F27720">
      <w:pPr>
        <w:spacing w:after="0" w:line="240" w:lineRule="auto"/>
        <w:rPr>
          <w:rFonts w:ascii="Arial" w:hAnsi="Arial" w:cs="Arial"/>
          <w:sz w:val="24"/>
          <w:szCs w:val="24"/>
        </w:rPr>
      </w:pPr>
    </w:p>
    <w:p w14:paraId="3BC38453" w14:textId="77777777" w:rsidR="00DE08C1" w:rsidRPr="007B6139" w:rsidRDefault="00DE08C1" w:rsidP="00F27720">
      <w:pPr>
        <w:spacing w:after="0" w:line="240" w:lineRule="auto"/>
        <w:rPr>
          <w:rFonts w:ascii="Arial" w:hAnsi="Arial" w:cs="Arial"/>
          <w:sz w:val="24"/>
          <w:szCs w:val="24"/>
        </w:rPr>
      </w:pPr>
    </w:p>
    <w:p w14:paraId="56B8482E" w14:textId="77777777" w:rsidR="00DE08C1" w:rsidRDefault="00DE08C1" w:rsidP="00DE08C1">
      <w:pPr>
        <w:pStyle w:val="ListParagraph"/>
        <w:numPr>
          <w:ilvl w:val="0"/>
          <w:numId w:val="1"/>
        </w:numPr>
        <w:spacing w:after="0" w:line="240" w:lineRule="auto"/>
        <w:rPr>
          <w:b/>
          <w:color w:val="0070C0"/>
        </w:rPr>
      </w:pPr>
      <w:r w:rsidRPr="00DE08C1">
        <w:rPr>
          <w:b/>
          <w:color w:val="0070C0"/>
        </w:rPr>
        <w:t xml:space="preserve">Well-being Pause </w:t>
      </w:r>
    </w:p>
    <w:p w14:paraId="76B5F95B" w14:textId="77777777" w:rsidR="00F12761" w:rsidRDefault="00F12761" w:rsidP="00774ACC">
      <w:pPr>
        <w:pStyle w:val="ListParagraph"/>
        <w:tabs>
          <w:tab w:val="left" w:pos="1160"/>
        </w:tabs>
        <w:spacing w:after="0" w:line="240" w:lineRule="auto"/>
      </w:pPr>
    </w:p>
    <w:p w14:paraId="3E2C006F" w14:textId="77777777" w:rsidR="00B1642B" w:rsidRDefault="00B1642B" w:rsidP="00774ACC">
      <w:pPr>
        <w:pStyle w:val="ListParagraph"/>
        <w:tabs>
          <w:tab w:val="left" w:pos="1160"/>
        </w:tabs>
        <w:spacing w:after="0" w:line="240" w:lineRule="auto"/>
      </w:pPr>
      <w:r>
        <w:t>The Committee welcomed the opportunity for the Well-being P</w:t>
      </w:r>
      <w:r w:rsidR="00B6010E">
        <w:t>ause.</w:t>
      </w:r>
    </w:p>
    <w:p w14:paraId="39197D37" w14:textId="77777777" w:rsidR="00D151FA" w:rsidRPr="00F12761" w:rsidRDefault="00D151FA" w:rsidP="00F12761">
      <w:pPr>
        <w:pStyle w:val="ListParagraph"/>
        <w:tabs>
          <w:tab w:val="left" w:pos="1160"/>
        </w:tabs>
        <w:spacing w:after="0" w:line="240" w:lineRule="auto"/>
        <w:rPr>
          <w:color w:val="0070C0"/>
        </w:rPr>
      </w:pPr>
    </w:p>
    <w:p w14:paraId="21E5671F" w14:textId="77777777" w:rsidR="00113F62" w:rsidRPr="00DE08C1" w:rsidRDefault="00113F62" w:rsidP="00DE08C1">
      <w:pPr>
        <w:pStyle w:val="ListParagraph"/>
        <w:numPr>
          <w:ilvl w:val="0"/>
          <w:numId w:val="1"/>
        </w:numPr>
        <w:spacing w:after="0" w:line="240" w:lineRule="auto"/>
        <w:rPr>
          <w:b/>
          <w:color w:val="0070C0"/>
        </w:rPr>
      </w:pPr>
      <w:r w:rsidRPr="00DE08C1">
        <w:rPr>
          <w:b/>
          <w:color w:val="0070C0"/>
        </w:rPr>
        <w:t>Apologies</w:t>
      </w:r>
    </w:p>
    <w:p w14:paraId="78B1D651" w14:textId="77777777" w:rsidR="00113F62" w:rsidRPr="007B6139" w:rsidRDefault="00555A8E" w:rsidP="00F27720">
      <w:pPr>
        <w:spacing w:after="0" w:line="240" w:lineRule="auto"/>
        <w:rPr>
          <w:rFonts w:ascii="Arial" w:hAnsi="Arial" w:cs="Arial"/>
          <w:sz w:val="24"/>
          <w:szCs w:val="24"/>
        </w:rPr>
      </w:pPr>
      <w:r w:rsidRPr="007B6139">
        <w:rPr>
          <w:rFonts w:ascii="Arial" w:hAnsi="Arial" w:cs="Arial"/>
          <w:sz w:val="24"/>
          <w:szCs w:val="24"/>
        </w:rPr>
        <w:tab/>
      </w:r>
    </w:p>
    <w:p w14:paraId="5977DB42" w14:textId="77777777" w:rsidR="009A37BD" w:rsidRDefault="006C0EB4" w:rsidP="00D151FA">
      <w:pPr>
        <w:spacing w:after="0" w:line="240" w:lineRule="auto"/>
        <w:ind w:left="720"/>
        <w:rPr>
          <w:rFonts w:ascii="Arial" w:hAnsi="Arial" w:cs="Arial"/>
          <w:sz w:val="24"/>
          <w:szCs w:val="24"/>
        </w:rPr>
      </w:pPr>
      <w:r w:rsidRPr="007B6139">
        <w:rPr>
          <w:rFonts w:ascii="Arial" w:hAnsi="Arial" w:cs="Arial"/>
          <w:sz w:val="24"/>
          <w:szCs w:val="24"/>
        </w:rPr>
        <w:t xml:space="preserve">Apologies </w:t>
      </w:r>
      <w:proofErr w:type="gramStart"/>
      <w:r w:rsidRPr="007B6139">
        <w:rPr>
          <w:rFonts w:ascii="Arial" w:hAnsi="Arial" w:cs="Arial"/>
          <w:sz w:val="24"/>
          <w:szCs w:val="24"/>
        </w:rPr>
        <w:t>were noted</w:t>
      </w:r>
      <w:proofErr w:type="gramEnd"/>
      <w:r w:rsidRPr="007B6139">
        <w:rPr>
          <w:rFonts w:ascii="Arial" w:hAnsi="Arial" w:cs="Arial"/>
          <w:sz w:val="24"/>
          <w:szCs w:val="24"/>
        </w:rPr>
        <w:t xml:space="preserve"> as above.</w:t>
      </w:r>
    </w:p>
    <w:p w14:paraId="66235A4D" w14:textId="77777777" w:rsidR="00B6010E" w:rsidRPr="007B6139" w:rsidRDefault="00B6010E" w:rsidP="00D151FA">
      <w:pPr>
        <w:spacing w:after="0" w:line="240" w:lineRule="auto"/>
        <w:ind w:left="720"/>
        <w:rPr>
          <w:rFonts w:ascii="Arial" w:hAnsi="Arial" w:cs="Arial"/>
          <w:b/>
          <w:color w:val="00B0F0"/>
          <w:sz w:val="24"/>
          <w:szCs w:val="24"/>
          <w:highlight w:val="yellow"/>
        </w:rPr>
      </w:pPr>
    </w:p>
    <w:p w14:paraId="754C2851" w14:textId="77777777" w:rsidR="009A37BD" w:rsidRPr="007B6139" w:rsidRDefault="009A37BD" w:rsidP="00F27720">
      <w:pPr>
        <w:spacing w:after="0" w:line="240" w:lineRule="auto"/>
        <w:rPr>
          <w:rFonts w:ascii="Arial" w:hAnsi="Arial" w:cs="Arial"/>
          <w:b/>
          <w:color w:val="00B0F0"/>
          <w:sz w:val="24"/>
          <w:szCs w:val="24"/>
          <w:highlight w:val="yellow"/>
        </w:rPr>
      </w:pPr>
    </w:p>
    <w:p w14:paraId="05B39E4B" w14:textId="77777777" w:rsidR="00113F62" w:rsidRPr="007B6139" w:rsidRDefault="00DE08C1" w:rsidP="00F27720">
      <w:pPr>
        <w:spacing w:after="0" w:line="240" w:lineRule="auto"/>
        <w:rPr>
          <w:rFonts w:ascii="Arial" w:hAnsi="Arial" w:cs="Arial"/>
          <w:b/>
          <w:color w:val="0070C0"/>
          <w:sz w:val="24"/>
          <w:szCs w:val="24"/>
        </w:rPr>
      </w:pPr>
      <w:r>
        <w:rPr>
          <w:rFonts w:ascii="Arial" w:hAnsi="Arial" w:cs="Arial"/>
          <w:b/>
          <w:color w:val="0070C0"/>
          <w:sz w:val="24"/>
          <w:szCs w:val="24"/>
        </w:rPr>
        <w:lastRenderedPageBreak/>
        <w:t>4</w:t>
      </w:r>
      <w:r w:rsidR="00113F62" w:rsidRPr="007B6139">
        <w:rPr>
          <w:rFonts w:ascii="Arial" w:hAnsi="Arial" w:cs="Arial"/>
          <w:b/>
          <w:color w:val="0070C0"/>
          <w:sz w:val="24"/>
          <w:szCs w:val="24"/>
        </w:rPr>
        <w:tab/>
        <w:t xml:space="preserve">Declarations of interest </w:t>
      </w:r>
    </w:p>
    <w:p w14:paraId="56CC6841" w14:textId="77777777" w:rsidR="007B3722" w:rsidRPr="007B6139" w:rsidRDefault="007B3722" w:rsidP="00F27720">
      <w:pPr>
        <w:spacing w:after="0" w:line="240" w:lineRule="auto"/>
        <w:rPr>
          <w:rFonts w:ascii="Arial" w:hAnsi="Arial" w:cs="Arial"/>
          <w:b/>
          <w:color w:val="00B0F0"/>
          <w:sz w:val="24"/>
          <w:szCs w:val="24"/>
        </w:rPr>
      </w:pPr>
    </w:p>
    <w:p w14:paraId="7AC86A9D" w14:textId="77777777" w:rsidR="00113F62" w:rsidRPr="007B6139" w:rsidRDefault="00113F62" w:rsidP="00F27720">
      <w:pPr>
        <w:tabs>
          <w:tab w:val="left" w:pos="709"/>
          <w:tab w:val="left" w:pos="3969"/>
        </w:tabs>
        <w:spacing w:after="0" w:line="240" w:lineRule="auto"/>
        <w:rPr>
          <w:rFonts w:ascii="Arial" w:hAnsi="Arial" w:cs="Arial"/>
          <w:sz w:val="24"/>
          <w:szCs w:val="24"/>
        </w:rPr>
      </w:pPr>
      <w:r w:rsidRPr="007B6139">
        <w:rPr>
          <w:rFonts w:ascii="Arial" w:hAnsi="Arial" w:cs="Arial"/>
          <w:sz w:val="24"/>
          <w:szCs w:val="24"/>
        </w:rPr>
        <w:tab/>
      </w:r>
      <w:r w:rsidR="005E4BFA" w:rsidRPr="007B6139">
        <w:rPr>
          <w:rFonts w:ascii="Arial" w:hAnsi="Arial" w:cs="Arial"/>
          <w:sz w:val="24"/>
          <w:szCs w:val="24"/>
        </w:rPr>
        <w:t>None noted.</w:t>
      </w:r>
    </w:p>
    <w:p w14:paraId="75AF038A" w14:textId="77777777" w:rsidR="00602FCB" w:rsidRPr="007B6139" w:rsidRDefault="00602FCB" w:rsidP="00F27720">
      <w:pPr>
        <w:tabs>
          <w:tab w:val="left" w:pos="709"/>
          <w:tab w:val="left" w:pos="3969"/>
        </w:tabs>
        <w:spacing w:after="0" w:line="240" w:lineRule="auto"/>
        <w:rPr>
          <w:rFonts w:ascii="Arial" w:hAnsi="Arial" w:cs="Arial"/>
          <w:color w:val="00B0F0"/>
          <w:sz w:val="24"/>
          <w:szCs w:val="24"/>
        </w:rPr>
      </w:pPr>
    </w:p>
    <w:p w14:paraId="5627C4BC" w14:textId="77777777" w:rsidR="00113F62" w:rsidRPr="007B6139" w:rsidRDefault="00DE08C1" w:rsidP="00F27720">
      <w:pPr>
        <w:spacing w:after="0" w:line="240" w:lineRule="auto"/>
        <w:rPr>
          <w:rFonts w:ascii="Arial" w:hAnsi="Arial" w:cs="Arial"/>
          <w:b/>
          <w:color w:val="0070C0"/>
          <w:sz w:val="24"/>
          <w:szCs w:val="24"/>
        </w:rPr>
      </w:pPr>
      <w:r>
        <w:rPr>
          <w:rFonts w:ascii="Arial" w:hAnsi="Arial" w:cs="Arial"/>
          <w:b/>
          <w:color w:val="0070C0"/>
          <w:sz w:val="24"/>
          <w:szCs w:val="24"/>
        </w:rPr>
        <w:t>5</w:t>
      </w:r>
      <w:r w:rsidR="00113F62" w:rsidRPr="007B6139">
        <w:rPr>
          <w:rFonts w:ascii="Arial" w:hAnsi="Arial" w:cs="Arial"/>
          <w:b/>
          <w:color w:val="0070C0"/>
          <w:sz w:val="24"/>
          <w:szCs w:val="24"/>
        </w:rPr>
        <w:tab/>
        <w:t>Updates from</w:t>
      </w:r>
      <w:r w:rsidR="004902EB" w:rsidRPr="007B6139">
        <w:rPr>
          <w:rFonts w:ascii="Arial" w:hAnsi="Arial" w:cs="Arial"/>
          <w:b/>
          <w:color w:val="0070C0"/>
          <w:sz w:val="24"/>
          <w:szCs w:val="24"/>
        </w:rPr>
        <w:t xml:space="preserve"> Meeting </w:t>
      </w:r>
      <w:r w:rsidR="00B27AA9">
        <w:rPr>
          <w:rFonts w:ascii="Arial" w:hAnsi="Arial" w:cs="Arial"/>
          <w:b/>
          <w:color w:val="0070C0"/>
          <w:sz w:val="24"/>
          <w:szCs w:val="24"/>
        </w:rPr>
        <w:t>29 June</w:t>
      </w:r>
      <w:r w:rsidR="0086358C" w:rsidRPr="007B6139">
        <w:rPr>
          <w:rFonts w:ascii="Arial" w:hAnsi="Arial" w:cs="Arial"/>
          <w:b/>
          <w:color w:val="0070C0"/>
          <w:sz w:val="24"/>
          <w:szCs w:val="24"/>
        </w:rPr>
        <w:t xml:space="preserve"> </w:t>
      </w:r>
      <w:r w:rsidR="006C446D" w:rsidRPr="007B6139">
        <w:rPr>
          <w:rFonts w:ascii="Arial" w:hAnsi="Arial" w:cs="Arial"/>
          <w:b/>
          <w:color w:val="0070C0"/>
          <w:sz w:val="24"/>
          <w:szCs w:val="24"/>
        </w:rPr>
        <w:t>2022</w:t>
      </w:r>
    </w:p>
    <w:p w14:paraId="4EB34706" w14:textId="77777777" w:rsidR="00113F62" w:rsidRPr="007B6139" w:rsidRDefault="00113F62" w:rsidP="00F27720">
      <w:pPr>
        <w:spacing w:after="0" w:line="240" w:lineRule="auto"/>
        <w:rPr>
          <w:rFonts w:ascii="Arial" w:hAnsi="Arial" w:cs="Arial"/>
          <w:b/>
          <w:color w:val="0070C0"/>
          <w:sz w:val="24"/>
          <w:szCs w:val="24"/>
        </w:rPr>
      </w:pPr>
    </w:p>
    <w:p w14:paraId="4EB88C24" w14:textId="77777777" w:rsidR="00113F62" w:rsidRPr="007B6139" w:rsidRDefault="00DE08C1" w:rsidP="00F27720">
      <w:pPr>
        <w:spacing w:after="0" w:line="240" w:lineRule="auto"/>
        <w:rPr>
          <w:rFonts w:ascii="Arial" w:hAnsi="Arial" w:cs="Arial"/>
          <w:b/>
          <w:sz w:val="24"/>
          <w:szCs w:val="24"/>
        </w:rPr>
      </w:pPr>
      <w:r>
        <w:rPr>
          <w:rFonts w:ascii="Arial" w:hAnsi="Arial" w:cs="Arial"/>
          <w:b/>
          <w:sz w:val="24"/>
          <w:szCs w:val="24"/>
        </w:rPr>
        <w:t>5</w:t>
      </w:r>
      <w:r w:rsidR="00741615" w:rsidRPr="007B6139">
        <w:rPr>
          <w:rFonts w:ascii="Arial" w:hAnsi="Arial" w:cs="Arial"/>
          <w:b/>
          <w:sz w:val="24"/>
          <w:szCs w:val="24"/>
        </w:rPr>
        <w:t>.1</w:t>
      </w:r>
      <w:r w:rsidR="00113F62" w:rsidRPr="007B6139">
        <w:rPr>
          <w:rFonts w:ascii="Arial" w:hAnsi="Arial" w:cs="Arial"/>
          <w:b/>
          <w:sz w:val="24"/>
          <w:szCs w:val="24"/>
        </w:rPr>
        <w:tab/>
        <w:t xml:space="preserve">Unapproved minutes from </w:t>
      </w:r>
      <w:r w:rsidR="00B6010E">
        <w:rPr>
          <w:rFonts w:ascii="Arial" w:hAnsi="Arial" w:cs="Arial"/>
          <w:b/>
          <w:sz w:val="24"/>
          <w:szCs w:val="24"/>
        </w:rPr>
        <w:t>the m</w:t>
      </w:r>
      <w:r>
        <w:rPr>
          <w:rFonts w:ascii="Arial" w:hAnsi="Arial" w:cs="Arial"/>
          <w:b/>
          <w:sz w:val="24"/>
          <w:szCs w:val="24"/>
        </w:rPr>
        <w:t xml:space="preserve">eeting </w:t>
      </w:r>
      <w:r w:rsidR="00B27AA9">
        <w:rPr>
          <w:rFonts w:ascii="Arial" w:hAnsi="Arial" w:cs="Arial"/>
          <w:b/>
          <w:sz w:val="24"/>
          <w:szCs w:val="24"/>
        </w:rPr>
        <w:t xml:space="preserve">29 June </w:t>
      </w:r>
      <w:r w:rsidR="00202243" w:rsidRPr="007B6139">
        <w:rPr>
          <w:rFonts w:ascii="Arial" w:hAnsi="Arial" w:cs="Arial"/>
          <w:b/>
          <w:sz w:val="24"/>
          <w:szCs w:val="24"/>
        </w:rPr>
        <w:t>2022</w:t>
      </w:r>
    </w:p>
    <w:p w14:paraId="18E52E8D" w14:textId="77777777" w:rsidR="00113F62" w:rsidRPr="007B6139" w:rsidRDefault="00113F62" w:rsidP="00F27720">
      <w:pPr>
        <w:spacing w:after="0" w:line="240" w:lineRule="auto"/>
        <w:rPr>
          <w:rFonts w:ascii="Arial" w:hAnsi="Arial" w:cs="Arial"/>
          <w:b/>
          <w:color w:val="00B0F0"/>
          <w:sz w:val="24"/>
          <w:szCs w:val="24"/>
        </w:rPr>
      </w:pPr>
    </w:p>
    <w:p w14:paraId="2B379929" w14:textId="77777777" w:rsidR="00FD17B1" w:rsidRDefault="00202243" w:rsidP="00F27720">
      <w:pPr>
        <w:spacing w:after="0" w:line="240" w:lineRule="auto"/>
        <w:ind w:left="720"/>
        <w:rPr>
          <w:rFonts w:ascii="Arial" w:hAnsi="Arial" w:cs="Arial"/>
          <w:sz w:val="24"/>
          <w:szCs w:val="24"/>
        </w:rPr>
      </w:pPr>
      <w:r w:rsidRPr="007B6139">
        <w:rPr>
          <w:rFonts w:ascii="Arial" w:hAnsi="Arial" w:cs="Arial"/>
          <w:sz w:val="24"/>
          <w:szCs w:val="24"/>
        </w:rPr>
        <w:t xml:space="preserve">The minutes </w:t>
      </w:r>
      <w:proofErr w:type="gramStart"/>
      <w:r w:rsidRPr="007B6139">
        <w:rPr>
          <w:rFonts w:ascii="Arial" w:hAnsi="Arial" w:cs="Arial"/>
          <w:sz w:val="24"/>
          <w:szCs w:val="24"/>
        </w:rPr>
        <w:t>were read</w:t>
      </w:r>
      <w:proofErr w:type="gramEnd"/>
      <w:r w:rsidRPr="007B6139">
        <w:rPr>
          <w:rFonts w:ascii="Arial" w:hAnsi="Arial" w:cs="Arial"/>
          <w:sz w:val="24"/>
          <w:szCs w:val="24"/>
        </w:rPr>
        <w:t xml:space="preserve"> as </w:t>
      </w:r>
      <w:r w:rsidR="00D93A93">
        <w:rPr>
          <w:rFonts w:ascii="Arial" w:hAnsi="Arial" w:cs="Arial"/>
          <w:sz w:val="24"/>
          <w:szCs w:val="24"/>
        </w:rPr>
        <w:t xml:space="preserve">an </w:t>
      </w:r>
      <w:r w:rsidRPr="007B6139">
        <w:rPr>
          <w:rFonts w:ascii="Arial" w:hAnsi="Arial" w:cs="Arial"/>
          <w:sz w:val="24"/>
          <w:szCs w:val="24"/>
        </w:rPr>
        <w:t>accurate account of the meeting and were approved.</w:t>
      </w:r>
    </w:p>
    <w:p w14:paraId="0EFB8DBE" w14:textId="77777777" w:rsidR="00FD17B1" w:rsidRPr="007B6139" w:rsidRDefault="00FD17B1" w:rsidP="00B27AA9">
      <w:pPr>
        <w:spacing w:after="0" w:line="240" w:lineRule="auto"/>
        <w:rPr>
          <w:rFonts w:ascii="Arial" w:hAnsi="Arial" w:cs="Arial"/>
          <w:sz w:val="24"/>
          <w:szCs w:val="24"/>
        </w:rPr>
      </w:pPr>
    </w:p>
    <w:p w14:paraId="63796F50" w14:textId="77777777" w:rsidR="00113F62" w:rsidRPr="007B6139" w:rsidRDefault="00DE08C1" w:rsidP="00F27720">
      <w:pPr>
        <w:spacing w:after="0" w:line="240" w:lineRule="auto"/>
        <w:rPr>
          <w:rFonts w:ascii="Arial" w:hAnsi="Arial" w:cs="Arial"/>
          <w:b/>
          <w:sz w:val="24"/>
          <w:szCs w:val="24"/>
        </w:rPr>
      </w:pPr>
      <w:r>
        <w:rPr>
          <w:rFonts w:ascii="Arial" w:hAnsi="Arial" w:cs="Arial"/>
          <w:b/>
          <w:sz w:val="24"/>
          <w:szCs w:val="24"/>
        </w:rPr>
        <w:t>5</w:t>
      </w:r>
      <w:r w:rsidR="00113F62" w:rsidRPr="007B6139">
        <w:rPr>
          <w:rFonts w:ascii="Arial" w:hAnsi="Arial" w:cs="Arial"/>
          <w:b/>
          <w:sz w:val="24"/>
          <w:szCs w:val="24"/>
        </w:rPr>
        <w:t>.2</w:t>
      </w:r>
      <w:r w:rsidR="00113F62" w:rsidRPr="007B6139">
        <w:rPr>
          <w:rFonts w:ascii="Arial" w:hAnsi="Arial" w:cs="Arial"/>
          <w:b/>
          <w:sz w:val="24"/>
          <w:szCs w:val="24"/>
        </w:rPr>
        <w:tab/>
      </w:r>
      <w:r w:rsidR="00741615" w:rsidRPr="007B6139">
        <w:rPr>
          <w:rFonts w:ascii="Arial" w:hAnsi="Arial" w:cs="Arial"/>
          <w:b/>
          <w:sz w:val="24"/>
          <w:szCs w:val="24"/>
        </w:rPr>
        <w:t xml:space="preserve">Action </w:t>
      </w:r>
      <w:r w:rsidR="00113F62" w:rsidRPr="007B6139">
        <w:rPr>
          <w:rFonts w:ascii="Arial" w:hAnsi="Arial" w:cs="Arial"/>
          <w:b/>
          <w:sz w:val="24"/>
          <w:szCs w:val="24"/>
        </w:rPr>
        <w:t>Log</w:t>
      </w:r>
    </w:p>
    <w:p w14:paraId="44B0403B" w14:textId="77777777" w:rsidR="00113F62" w:rsidRPr="007B6139" w:rsidRDefault="00113F62" w:rsidP="00F27720">
      <w:pPr>
        <w:spacing w:after="0" w:line="240" w:lineRule="auto"/>
        <w:rPr>
          <w:rFonts w:ascii="Arial" w:hAnsi="Arial" w:cs="Arial"/>
          <w:b/>
          <w:color w:val="00B0F0"/>
          <w:sz w:val="24"/>
          <w:szCs w:val="24"/>
        </w:rPr>
      </w:pPr>
    </w:p>
    <w:p w14:paraId="389CEE0D" w14:textId="77777777" w:rsidR="00492087" w:rsidRPr="007B6139" w:rsidRDefault="00D45EB7" w:rsidP="00202243">
      <w:pPr>
        <w:spacing w:after="0" w:line="240" w:lineRule="auto"/>
        <w:ind w:left="720"/>
        <w:rPr>
          <w:rFonts w:ascii="Arial" w:hAnsi="Arial" w:cs="Arial"/>
          <w:sz w:val="24"/>
          <w:szCs w:val="24"/>
        </w:rPr>
      </w:pPr>
      <w:r w:rsidRPr="007B6139">
        <w:rPr>
          <w:rFonts w:ascii="Arial" w:hAnsi="Arial" w:cs="Arial"/>
          <w:sz w:val="24"/>
          <w:szCs w:val="24"/>
        </w:rPr>
        <w:t>The Committee reviewed the Action Log</w:t>
      </w:r>
      <w:r w:rsidR="00990752">
        <w:rPr>
          <w:rFonts w:ascii="Arial" w:hAnsi="Arial" w:cs="Arial"/>
          <w:sz w:val="24"/>
          <w:szCs w:val="24"/>
        </w:rPr>
        <w:t>, noting those items that featured on the Agenda, and those programmed for future meetings of the Committee</w:t>
      </w:r>
      <w:r w:rsidR="00202243" w:rsidRPr="007B6139">
        <w:rPr>
          <w:rFonts w:ascii="Arial" w:hAnsi="Arial" w:cs="Arial"/>
          <w:sz w:val="24"/>
          <w:szCs w:val="24"/>
        </w:rPr>
        <w:t>.</w:t>
      </w:r>
    </w:p>
    <w:p w14:paraId="776541A9" w14:textId="77777777" w:rsidR="002B6617" w:rsidRPr="007B6139" w:rsidRDefault="002B6617" w:rsidP="00281C92">
      <w:pPr>
        <w:spacing w:after="0" w:line="240" w:lineRule="auto"/>
        <w:rPr>
          <w:rFonts w:ascii="Arial" w:hAnsi="Arial" w:cs="Arial"/>
          <w:sz w:val="24"/>
          <w:szCs w:val="24"/>
        </w:rPr>
      </w:pPr>
    </w:p>
    <w:p w14:paraId="0294E18A" w14:textId="77777777" w:rsidR="0072488E" w:rsidRPr="007B6139" w:rsidRDefault="00DE08C1" w:rsidP="00281C92">
      <w:pPr>
        <w:spacing w:after="0" w:line="240" w:lineRule="auto"/>
        <w:rPr>
          <w:rFonts w:ascii="Arial" w:hAnsi="Arial" w:cs="Arial"/>
          <w:sz w:val="24"/>
          <w:szCs w:val="24"/>
        </w:rPr>
      </w:pPr>
      <w:r>
        <w:rPr>
          <w:rFonts w:ascii="Arial" w:hAnsi="Arial" w:cs="Arial"/>
          <w:b/>
          <w:sz w:val="24"/>
          <w:szCs w:val="24"/>
        </w:rPr>
        <w:t>5</w:t>
      </w:r>
      <w:r w:rsidR="0072488E" w:rsidRPr="007B6139">
        <w:rPr>
          <w:rFonts w:ascii="Arial" w:hAnsi="Arial" w:cs="Arial"/>
          <w:b/>
          <w:sz w:val="24"/>
          <w:szCs w:val="24"/>
        </w:rPr>
        <w:t>.</w:t>
      </w:r>
      <w:r w:rsidR="00926DBC" w:rsidRPr="007B6139">
        <w:rPr>
          <w:rFonts w:ascii="Arial" w:hAnsi="Arial" w:cs="Arial"/>
          <w:b/>
          <w:sz w:val="24"/>
          <w:szCs w:val="24"/>
        </w:rPr>
        <w:t>3</w:t>
      </w:r>
      <w:r w:rsidR="0072488E" w:rsidRPr="007B6139">
        <w:rPr>
          <w:rFonts w:ascii="Arial" w:hAnsi="Arial" w:cs="Arial"/>
          <w:sz w:val="24"/>
          <w:szCs w:val="24"/>
        </w:rPr>
        <w:tab/>
      </w:r>
      <w:r w:rsidR="0072488E" w:rsidRPr="007B6139">
        <w:rPr>
          <w:rFonts w:ascii="Arial" w:hAnsi="Arial" w:cs="Arial"/>
          <w:b/>
          <w:sz w:val="24"/>
          <w:szCs w:val="24"/>
        </w:rPr>
        <w:t>Matters Arising</w:t>
      </w:r>
      <w:r w:rsidR="0072488E" w:rsidRPr="007B6139">
        <w:rPr>
          <w:rFonts w:ascii="Arial" w:hAnsi="Arial" w:cs="Arial"/>
          <w:sz w:val="24"/>
          <w:szCs w:val="24"/>
        </w:rPr>
        <w:t xml:space="preserve"> </w:t>
      </w:r>
    </w:p>
    <w:p w14:paraId="249D2966" w14:textId="77777777" w:rsidR="00926DBC" w:rsidRPr="007B6139" w:rsidRDefault="00926DBC" w:rsidP="00281C92">
      <w:pPr>
        <w:spacing w:after="0" w:line="240" w:lineRule="auto"/>
        <w:rPr>
          <w:rFonts w:ascii="Arial" w:hAnsi="Arial" w:cs="Arial"/>
          <w:sz w:val="24"/>
          <w:szCs w:val="24"/>
        </w:rPr>
      </w:pPr>
      <w:r w:rsidRPr="007B6139">
        <w:rPr>
          <w:rFonts w:ascii="Arial" w:hAnsi="Arial" w:cs="Arial"/>
          <w:sz w:val="24"/>
          <w:szCs w:val="24"/>
        </w:rPr>
        <w:tab/>
      </w:r>
    </w:p>
    <w:p w14:paraId="3C4A05B9" w14:textId="77777777" w:rsidR="00926DBC" w:rsidRPr="007B6139" w:rsidRDefault="00926DBC" w:rsidP="00926DBC">
      <w:pPr>
        <w:spacing w:after="0" w:line="240" w:lineRule="auto"/>
        <w:ind w:left="720"/>
        <w:rPr>
          <w:rFonts w:ascii="Arial" w:hAnsi="Arial" w:cs="Arial"/>
          <w:sz w:val="24"/>
          <w:szCs w:val="24"/>
        </w:rPr>
      </w:pPr>
      <w:r w:rsidRPr="007B6139">
        <w:rPr>
          <w:rFonts w:ascii="Arial" w:hAnsi="Arial" w:cs="Arial"/>
          <w:sz w:val="24"/>
          <w:szCs w:val="24"/>
        </w:rPr>
        <w:t>There were no matters arising from the previous minute or action log</w:t>
      </w:r>
      <w:r w:rsidR="001256F6" w:rsidRPr="007B6139">
        <w:rPr>
          <w:rFonts w:ascii="Arial" w:hAnsi="Arial" w:cs="Arial"/>
          <w:sz w:val="24"/>
          <w:szCs w:val="24"/>
        </w:rPr>
        <w:t>.</w:t>
      </w:r>
    </w:p>
    <w:p w14:paraId="7ECA689D" w14:textId="77777777" w:rsidR="00113F62" w:rsidRPr="007B6139" w:rsidRDefault="00113F62" w:rsidP="00F27720">
      <w:pPr>
        <w:spacing w:after="0" w:line="240" w:lineRule="auto"/>
        <w:rPr>
          <w:rFonts w:ascii="Arial" w:hAnsi="Arial" w:cs="Arial"/>
          <w:b/>
          <w:color w:val="00B0F0"/>
          <w:sz w:val="24"/>
          <w:szCs w:val="24"/>
          <w:highlight w:val="yellow"/>
        </w:rPr>
      </w:pPr>
    </w:p>
    <w:p w14:paraId="361C4A25" w14:textId="77777777" w:rsidR="00113F62" w:rsidRPr="007B6139" w:rsidRDefault="00DE08C1" w:rsidP="00F27720">
      <w:pPr>
        <w:spacing w:after="0" w:line="240" w:lineRule="auto"/>
        <w:rPr>
          <w:rFonts w:ascii="Arial" w:hAnsi="Arial" w:cs="Arial"/>
          <w:b/>
          <w:color w:val="0070C0"/>
          <w:sz w:val="24"/>
          <w:szCs w:val="24"/>
        </w:rPr>
      </w:pPr>
      <w:proofErr w:type="gramStart"/>
      <w:r>
        <w:rPr>
          <w:rFonts w:ascii="Arial" w:hAnsi="Arial" w:cs="Arial"/>
          <w:b/>
          <w:color w:val="0070C0"/>
          <w:sz w:val="24"/>
          <w:szCs w:val="24"/>
        </w:rPr>
        <w:t>6</w:t>
      </w:r>
      <w:proofErr w:type="gramEnd"/>
      <w:r w:rsidR="009A37BD" w:rsidRPr="007B6139">
        <w:rPr>
          <w:rFonts w:ascii="Arial" w:hAnsi="Arial" w:cs="Arial"/>
          <w:b/>
          <w:color w:val="0070C0"/>
          <w:sz w:val="24"/>
          <w:szCs w:val="24"/>
        </w:rPr>
        <w:t xml:space="preserve"> </w:t>
      </w:r>
      <w:r w:rsidR="002B6617" w:rsidRPr="007B6139">
        <w:rPr>
          <w:rFonts w:ascii="Arial" w:hAnsi="Arial" w:cs="Arial"/>
          <w:b/>
          <w:color w:val="0070C0"/>
          <w:sz w:val="24"/>
          <w:szCs w:val="24"/>
        </w:rPr>
        <w:t xml:space="preserve"> </w:t>
      </w:r>
      <w:r w:rsidR="00113F62" w:rsidRPr="007B6139">
        <w:rPr>
          <w:rFonts w:ascii="Arial" w:hAnsi="Arial" w:cs="Arial"/>
          <w:b/>
          <w:color w:val="0070C0"/>
          <w:sz w:val="24"/>
          <w:szCs w:val="24"/>
        </w:rPr>
        <w:tab/>
      </w:r>
      <w:r w:rsidR="00741615" w:rsidRPr="007B6139">
        <w:rPr>
          <w:rFonts w:ascii="Arial" w:hAnsi="Arial" w:cs="Arial"/>
          <w:b/>
          <w:color w:val="0070C0"/>
          <w:sz w:val="24"/>
          <w:szCs w:val="24"/>
        </w:rPr>
        <w:t xml:space="preserve">Safe </w:t>
      </w:r>
    </w:p>
    <w:p w14:paraId="765531B3" w14:textId="77777777" w:rsidR="00113F62" w:rsidRPr="007B6139" w:rsidRDefault="00113F62" w:rsidP="00F27720">
      <w:pPr>
        <w:spacing w:after="0" w:line="240" w:lineRule="auto"/>
        <w:ind w:left="720" w:hanging="720"/>
        <w:rPr>
          <w:rFonts w:ascii="Arial" w:hAnsi="Arial" w:cs="Arial"/>
          <w:b/>
          <w:color w:val="00B0F0"/>
          <w:sz w:val="24"/>
          <w:szCs w:val="24"/>
        </w:rPr>
      </w:pPr>
    </w:p>
    <w:p w14:paraId="3D608C13" w14:textId="77777777" w:rsidR="00ED57F8" w:rsidRPr="007B6139" w:rsidRDefault="00DE08C1" w:rsidP="00F27720">
      <w:pPr>
        <w:spacing w:after="0" w:line="240" w:lineRule="auto"/>
        <w:ind w:left="720" w:hanging="720"/>
        <w:rPr>
          <w:rFonts w:ascii="Arial" w:hAnsi="Arial" w:cs="Arial"/>
          <w:sz w:val="24"/>
          <w:szCs w:val="24"/>
        </w:rPr>
      </w:pPr>
      <w:proofErr w:type="gramStart"/>
      <w:r>
        <w:rPr>
          <w:rFonts w:ascii="Arial" w:hAnsi="Arial" w:cs="Arial"/>
          <w:b/>
          <w:sz w:val="24"/>
          <w:szCs w:val="24"/>
        </w:rPr>
        <w:t>6</w:t>
      </w:r>
      <w:r w:rsidR="00113F62" w:rsidRPr="007B6139">
        <w:rPr>
          <w:rFonts w:ascii="Arial" w:hAnsi="Arial" w:cs="Arial"/>
          <w:b/>
          <w:sz w:val="24"/>
          <w:szCs w:val="24"/>
        </w:rPr>
        <w:t>.1</w:t>
      </w:r>
      <w:proofErr w:type="gramEnd"/>
      <w:r w:rsidR="00113F62" w:rsidRPr="007B6139">
        <w:rPr>
          <w:rFonts w:ascii="Arial" w:hAnsi="Arial" w:cs="Arial"/>
          <w:b/>
          <w:sz w:val="24"/>
          <w:szCs w:val="24"/>
        </w:rPr>
        <w:tab/>
      </w:r>
      <w:r w:rsidR="00741615" w:rsidRPr="007B6139">
        <w:rPr>
          <w:rFonts w:ascii="Arial" w:hAnsi="Arial" w:cs="Arial"/>
          <w:b/>
          <w:sz w:val="24"/>
          <w:szCs w:val="24"/>
        </w:rPr>
        <w:t>Covid Sit Rep</w:t>
      </w:r>
    </w:p>
    <w:p w14:paraId="3BEA8C0B" w14:textId="77777777" w:rsidR="00B14C61" w:rsidRPr="007B6139" w:rsidRDefault="00B14C61" w:rsidP="00F27720">
      <w:pPr>
        <w:spacing w:after="0" w:line="240" w:lineRule="auto"/>
        <w:ind w:left="720"/>
        <w:contextualSpacing/>
        <w:rPr>
          <w:rFonts w:ascii="Arial" w:hAnsi="Arial" w:cs="Arial"/>
          <w:b/>
          <w:color w:val="00B0F0"/>
          <w:sz w:val="24"/>
          <w:szCs w:val="24"/>
        </w:rPr>
      </w:pPr>
    </w:p>
    <w:p w14:paraId="300B655A" w14:textId="77777777" w:rsidR="00B14C61" w:rsidRPr="00590F6F" w:rsidRDefault="00B14C61" w:rsidP="00F27720">
      <w:pPr>
        <w:spacing w:after="0" w:line="240" w:lineRule="auto"/>
        <w:ind w:firstLine="720"/>
        <w:contextualSpacing/>
        <w:rPr>
          <w:rFonts w:ascii="Arial" w:hAnsi="Arial" w:cs="Arial"/>
          <w:sz w:val="24"/>
          <w:szCs w:val="24"/>
        </w:rPr>
      </w:pPr>
      <w:r w:rsidRPr="00590F6F">
        <w:rPr>
          <w:rFonts w:ascii="Arial" w:hAnsi="Arial" w:cs="Arial"/>
          <w:sz w:val="24"/>
          <w:szCs w:val="24"/>
        </w:rPr>
        <w:t xml:space="preserve">The Committee </w:t>
      </w:r>
      <w:proofErr w:type="gramStart"/>
      <w:r w:rsidRPr="00590F6F">
        <w:rPr>
          <w:rFonts w:ascii="Arial" w:hAnsi="Arial" w:cs="Arial"/>
          <w:sz w:val="24"/>
          <w:szCs w:val="24"/>
        </w:rPr>
        <w:t>were provided</w:t>
      </w:r>
      <w:proofErr w:type="gramEnd"/>
      <w:r w:rsidRPr="00590F6F">
        <w:rPr>
          <w:rFonts w:ascii="Arial" w:hAnsi="Arial" w:cs="Arial"/>
          <w:sz w:val="24"/>
          <w:szCs w:val="24"/>
        </w:rPr>
        <w:t xml:space="preserve"> with an update on the Covid-19 </w:t>
      </w:r>
      <w:r w:rsidR="0076741F" w:rsidRPr="00590F6F">
        <w:rPr>
          <w:rFonts w:ascii="Arial" w:hAnsi="Arial" w:cs="Arial"/>
          <w:sz w:val="24"/>
          <w:szCs w:val="24"/>
        </w:rPr>
        <w:t>i</w:t>
      </w:r>
      <w:r w:rsidRPr="00590F6F">
        <w:rPr>
          <w:rFonts w:ascii="Arial" w:hAnsi="Arial" w:cs="Arial"/>
          <w:sz w:val="24"/>
          <w:szCs w:val="24"/>
        </w:rPr>
        <w:t>n</w:t>
      </w:r>
      <w:r w:rsidR="00D93A93" w:rsidRPr="00590F6F">
        <w:rPr>
          <w:rFonts w:ascii="Arial" w:hAnsi="Arial" w:cs="Arial"/>
          <w:sz w:val="24"/>
          <w:szCs w:val="24"/>
        </w:rPr>
        <w:t>-</w:t>
      </w:r>
      <w:r w:rsidRPr="00590F6F">
        <w:rPr>
          <w:rFonts w:ascii="Arial" w:hAnsi="Arial" w:cs="Arial"/>
          <w:sz w:val="24"/>
          <w:szCs w:val="24"/>
        </w:rPr>
        <w:t xml:space="preserve">patient status.    </w:t>
      </w:r>
    </w:p>
    <w:p w14:paraId="403C01FD" w14:textId="77777777" w:rsidR="00B14C61" w:rsidRPr="00590F6F" w:rsidRDefault="00E01CC4" w:rsidP="00F27720">
      <w:pPr>
        <w:spacing w:after="0" w:line="240" w:lineRule="auto"/>
        <w:contextualSpacing/>
        <w:rPr>
          <w:rFonts w:ascii="Arial" w:hAnsi="Arial" w:cs="Arial"/>
          <w:sz w:val="24"/>
          <w:szCs w:val="24"/>
        </w:rPr>
      </w:pPr>
      <w:r w:rsidRPr="00590F6F">
        <w:rPr>
          <w:rFonts w:ascii="Arial" w:hAnsi="Arial" w:cs="Arial"/>
          <w:sz w:val="24"/>
          <w:szCs w:val="24"/>
        </w:rPr>
        <w:tab/>
      </w:r>
    </w:p>
    <w:p w14:paraId="59252E03" w14:textId="5431D570" w:rsidR="005F1C71" w:rsidRPr="00590F6F" w:rsidRDefault="000732F4" w:rsidP="00070DA5">
      <w:pPr>
        <w:spacing w:after="0" w:line="240" w:lineRule="auto"/>
        <w:ind w:left="709"/>
        <w:contextualSpacing/>
        <w:rPr>
          <w:rFonts w:ascii="Arial" w:hAnsi="Arial" w:cs="Arial"/>
          <w:sz w:val="24"/>
          <w:szCs w:val="24"/>
        </w:rPr>
      </w:pPr>
      <w:r>
        <w:rPr>
          <w:rFonts w:ascii="Arial" w:hAnsi="Arial" w:cs="Arial"/>
          <w:sz w:val="24"/>
          <w:szCs w:val="24"/>
        </w:rPr>
        <w:t>N</w:t>
      </w:r>
      <w:r w:rsidR="00E375C4" w:rsidRPr="00590F6F">
        <w:rPr>
          <w:rFonts w:ascii="Arial" w:hAnsi="Arial" w:cs="Arial"/>
          <w:sz w:val="24"/>
          <w:szCs w:val="24"/>
        </w:rPr>
        <w:t>ational</w:t>
      </w:r>
      <w:r w:rsidR="00B6010E" w:rsidRPr="00590F6F">
        <w:rPr>
          <w:rFonts w:ascii="Arial" w:hAnsi="Arial" w:cs="Arial"/>
          <w:sz w:val="24"/>
          <w:szCs w:val="24"/>
        </w:rPr>
        <w:t xml:space="preserve"> hospital admission</w:t>
      </w:r>
      <w:r>
        <w:rPr>
          <w:rFonts w:ascii="Arial" w:hAnsi="Arial" w:cs="Arial"/>
          <w:sz w:val="24"/>
          <w:szCs w:val="24"/>
        </w:rPr>
        <w:t xml:space="preserve"> rates of COVID patients</w:t>
      </w:r>
      <w:r w:rsidR="00B6010E" w:rsidRPr="00590F6F">
        <w:rPr>
          <w:rFonts w:ascii="Arial" w:hAnsi="Arial" w:cs="Arial"/>
          <w:sz w:val="24"/>
          <w:szCs w:val="24"/>
        </w:rPr>
        <w:t xml:space="preserve"> has </w:t>
      </w:r>
      <w:r w:rsidR="00E375C4" w:rsidRPr="00590F6F">
        <w:rPr>
          <w:rFonts w:ascii="Arial" w:hAnsi="Arial" w:cs="Arial"/>
          <w:sz w:val="24"/>
          <w:szCs w:val="24"/>
        </w:rPr>
        <w:t>plateau</w:t>
      </w:r>
      <w:r w:rsidR="00B6010E" w:rsidRPr="00590F6F">
        <w:rPr>
          <w:rFonts w:ascii="Arial" w:hAnsi="Arial" w:cs="Arial"/>
          <w:sz w:val="24"/>
          <w:szCs w:val="24"/>
        </w:rPr>
        <w:t>ed</w:t>
      </w:r>
      <w:r w:rsidR="00E375C4" w:rsidRPr="00590F6F">
        <w:rPr>
          <w:rFonts w:ascii="Arial" w:hAnsi="Arial" w:cs="Arial"/>
          <w:sz w:val="24"/>
          <w:szCs w:val="24"/>
        </w:rPr>
        <w:t xml:space="preserve">.  </w:t>
      </w:r>
      <w:r w:rsidR="00A52EE3" w:rsidRPr="00590F6F">
        <w:rPr>
          <w:rFonts w:ascii="Arial" w:hAnsi="Arial" w:cs="Arial"/>
          <w:sz w:val="24"/>
          <w:szCs w:val="24"/>
        </w:rPr>
        <w:t>Although current s</w:t>
      </w:r>
      <w:r w:rsidR="00E375C4" w:rsidRPr="00590F6F">
        <w:rPr>
          <w:rFonts w:ascii="Arial" w:hAnsi="Arial" w:cs="Arial"/>
          <w:sz w:val="24"/>
          <w:szCs w:val="24"/>
        </w:rPr>
        <w:t xml:space="preserve">ickness </w:t>
      </w:r>
      <w:r w:rsidR="00A52EE3" w:rsidRPr="00590F6F">
        <w:rPr>
          <w:rFonts w:ascii="Arial" w:hAnsi="Arial" w:cs="Arial"/>
          <w:sz w:val="24"/>
          <w:szCs w:val="24"/>
        </w:rPr>
        <w:t>absence rates</w:t>
      </w:r>
      <w:r w:rsidR="004B20E5">
        <w:rPr>
          <w:rFonts w:ascii="Arial" w:hAnsi="Arial" w:cs="Arial"/>
          <w:sz w:val="24"/>
          <w:szCs w:val="24"/>
        </w:rPr>
        <w:t xml:space="preserve"> </w:t>
      </w:r>
      <w:r>
        <w:rPr>
          <w:rFonts w:ascii="Arial" w:hAnsi="Arial" w:cs="Arial"/>
          <w:sz w:val="24"/>
          <w:szCs w:val="24"/>
        </w:rPr>
        <w:t xml:space="preserve">within Jubilee </w:t>
      </w:r>
      <w:r w:rsidR="00A52EE3" w:rsidRPr="00590F6F">
        <w:rPr>
          <w:rFonts w:ascii="Arial" w:hAnsi="Arial" w:cs="Arial"/>
          <w:sz w:val="24"/>
          <w:szCs w:val="24"/>
        </w:rPr>
        <w:t xml:space="preserve">are </w:t>
      </w:r>
      <w:r w:rsidR="00E375C4" w:rsidRPr="00590F6F">
        <w:rPr>
          <w:rFonts w:ascii="Arial" w:hAnsi="Arial" w:cs="Arial"/>
          <w:sz w:val="24"/>
          <w:szCs w:val="24"/>
        </w:rPr>
        <w:t>high</w:t>
      </w:r>
      <w:r w:rsidR="00A52EE3" w:rsidRPr="00590F6F">
        <w:rPr>
          <w:rFonts w:ascii="Arial" w:hAnsi="Arial" w:cs="Arial"/>
          <w:sz w:val="24"/>
          <w:szCs w:val="24"/>
        </w:rPr>
        <w:t>,</w:t>
      </w:r>
      <w:r w:rsidR="00E375C4" w:rsidRPr="00590F6F">
        <w:rPr>
          <w:rFonts w:ascii="Arial" w:hAnsi="Arial" w:cs="Arial"/>
          <w:sz w:val="24"/>
          <w:szCs w:val="24"/>
        </w:rPr>
        <w:t xml:space="preserve"> </w:t>
      </w:r>
      <w:r w:rsidR="00A52EE3" w:rsidRPr="00590F6F">
        <w:rPr>
          <w:rFonts w:ascii="Arial" w:hAnsi="Arial" w:cs="Arial"/>
          <w:sz w:val="24"/>
          <w:szCs w:val="24"/>
        </w:rPr>
        <w:t xml:space="preserve">it </w:t>
      </w:r>
      <w:proofErr w:type="gramStart"/>
      <w:r w:rsidR="00A52EE3" w:rsidRPr="00590F6F">
        <w:rPr>
          <w:rFonts w:ascii="Arial" w:hAnsi="Arial" w:cs="Arial"/>
          <w:sz w:val="24"/>
          <w:szCs w:val="24"/>
        </w:rPr>
        <w:t xml:space="preserve">is </w:t>
      </w:r>
      <w:r>
        <w:rPr>
          <w:rFonts w:ascii="Arial" w:hAnsi="Arial" w:cs="Arial"/>
          <w:sz w:val="24"/>
          <w:szCs w:val="24"/>
        </w:rPr>
        <w:t>considered</w:t>
      </w:r>
      <w:proofErr w:type="gramEnd"/>
      <w:r>
        <w:rPr>
          <w:rFonts w:ascii="Arial" w:hAnsi="Arial" w:cs="Arial"/>
          <w:sz w:val="24"/>
          <w:szCs w:val="24"/>
        </w:rPr>
        <w:t xml:space="preserve"> that rates of absence are </w:t>
      </w:r>
      <w:r w:rsidR="00E375C4" w:rsidRPr="00590F6F">
        <w:rPr>
          <w:rFonts w:ascii="Arial" w:hAnsi="Arial" w:cs="Arial"/>
          <w:sz w:val="24"/>
          <w:szCs w:val="24"/>
        </w:rPr>
        <w:t xml:space="preserve">manageable.  </w:t>
      </w:r>
    </w:p>
    <w:p w14:paraId="02630089" w14:textId="77777777" w:rsidR="00E375C4" w:rsidRPr="00590F6F" w:rsidRDefault="00E375C4" w:rsidP="00070DA5">
      <w:pPr>
        <w:spacing w:after="0" w:line="240" w:lineRule="auto"/>
        <w:ind w:left="709"/>
        <w:contextualSpacing/>
        <w:rPr>
          <w:rFonts w:ascii="Arial" w:hAnsi="Arial" w:cs="Arial"/>
          <w:sz w:val="24"/>
          <w:szCs w:val="24"/>
        </w:rPr>
      </w:pPr>
    </w:p>
    <w:p w14:paraId="2B183A46" w14:textId="77777777" w:rsidR="00A52EE3" w:rsidRPr="00590F6F" w:rsidRDefault="00A52EE3" w:rsidP="00A52EE3">
      <w:pPr>
        <w:spacing w:after="0" w:line="240" w:lineRule="auto"/>
        <w:ind w:left="709"/>
        <w:contextualSpacing/>
        <w:rPr>
          <w:rFonts w:ascii="Arial" w:hAnsi="Arial" w:cs="Arial"/>
          <w:sz w:val="24"/>
          <w:szCs w:val="24"/>
        </w:rPr>
      </w:pPr>
      <w:r w:rsidRPr="00590F6F">
        <w:rPr>
          <w:rFonts w:ascii="Arial" w:hAnsi="Arial" w:cs="Arial"/>
          <w:sz w:val="24"/>
          <w:szCs w:val="24"/>
        </w:rPr>
        <w:t xml:space="preserve">Vaccinations commenced from Monday 5 September 2022 for eligible </w:t>
      </w:r>
      <w:r w:rsidR="000732F4">
        <w:rPr>
          <w:rFonts w:ascii="Arial" w:hAnsi="Arial" w:cs="Arial"/>
          <w:sz w:val="24"/>
          <w:szCs w:val="24"/>
        </w:rPr>
        <w:t xml:space="preserve">NHSGJ </w:t>
      </w:r>
      <w:r w:rsidRPr="00590F6F">
        <w:rPr>
          <w:rFonts w:ascii="Arial" w:hAnsi="Arial" w:cs="Arial"/>
          <w:sz w:val="24"/>
          <w:szCs w:val="24"/>
        </w:rPr>
        <w:t xml:space="preserve">staff members.  </w:t>
      </w:r>
    </w:p>
    <w:p w14:paraId="5B80533E" w14:textId="77777777" w:rsidR="00A52EE3" w:rsidRPr="00590F6F" w:rsidRDefault="00A52EE3" w:rsidP="00A52EE3">
      <w:pPr>
        <w:spacing w:after="0" w:line="240" w:lineRule="auto"/>
        <w:ind w:left="1418"/>
        <w:contextualSpacing/>
        <w:rPr>
          <w:rFonts w:ascii="Arial" w:hAnsi="Arial" w:cs="Arial"/>
          <w:sz w:val="24"/>
          <w:szCs w:val="24"/>
        </w:rPr>
      </w:pPr>
    </w:p>
    <w:p w14:paraId="65064AC3" w14:textId="77777777" w:rsidR="00A52EE3" w:rsidRPr="00590F6F" w:rsidRDefault="00A52EE3" w:rsidP="00A52EE3">
      <w:pPr>
        <w:ind w:left="709"/>
        <w:contextualSpacing/>
        <w:rPr>
          <w:rFonts w:ascii="Arial" w:hAnsi="Arial" w:cs="Arial"/>
        </w:rPr>
      </w:pPr>
      <w:r w:rsidRPr="00590F6F">
        <w:rPr>
          <w:rFonts w:ascii="Arial" w:hAnsi="Arial" w:cs="Arial"/>
          <w:sz w:val="24"/>
          <w:szCs w:val="24"/>
        </w:rPr>
        <w:t xml:space="preserve">All testing </w:t>
      </w:r>
      <w:proofErr w:type="gramStart"/>
      <w:r w:rsidRPr="00590F6F">
        <w:rPr>
          <w:rFonts w:ascii="Arial" w:hAnsi="Arial" w:cs="Arial"/>
          <w:sz w:val="24"/>
          <w:szCs w:val="24"/>
        </w:rPr>
        <w:t>will now be carried</w:t>
      </w:r>
      <w:proofErr w:type="gramEnd"/>
      <w:r w:rsidRPr="00590F6F">
        <w:rPr>
          <w:rFonts w:ascii="Arial" w:hAnsi="Arial" w:cs="Arial"/>
          <w:sz w:val="24"/>
          <w:szCs w:val="24"/>
        </w:rPr>
        <w:t xml:space="preserve"> out using LFT kits.  PCR testing will be available only for eligible groups.  </w:t>
      </w:r>
    </w:p>
    <w:p w14:paraId="3D6F017E" w14:textId="77777777" w:rsidR="00A52EE3" w:rsidRPr="00590F6F" w:rsidRDefault="00A52EE3" w:rsidP="00A52EE3">
      <w:pPr>
        <w:ind w:left="709"/>
        <w:contextualSpacing/>
        <w:rPr>
          <w:rFonts w:ascii="Arial" w:hAnsi="Arial" w:cs="Arial"/>
        </w:rPr>
      </w:pPr>
    </w:p>
    <w:p w14:paraId="669912C4" w14:textId="77777777" w:rsidR="00E375C4" w:rsidRPr="00590F6F" w:rsidRDefault="000732F4" w:rsidP="00070DA5">
      <w:pPr>
        <w:spacing w:after="0" w:line="240" w:lineRule="auto"/>
        <w:ind w:left="709"/>
        <w:contextualSpacing/>
        <w:rPr>
          <w:rFonts w:ascii="Arial" w:hAnsi="Arial" w:cs="Arial"/>
          <w:sz w:val="24"/>
          <w:szCs w:val="24"/>
        </w:rPr>
      </w:pPr>
      <w:r>
        <w:rPr>
          <w:rFonts w:ascii="Arial" w:hAnsi="Arial" w:cs="Arial"/>
          <w:sz w:val="24"/>
          <w:szCs w:val="24"/>
        </w:rPr>
        <w:t>N</w:t>
      </w:r>
      <w:r w:rsidR="00A52EE3" w:rsidRPr="00590F6F">
        <w:rPr>
          <w:rFonts w:ascii="Arial" w:hAnsi="Arial" w:cs="Arial"/>
          <w:sz w:val="24"/>
          <w:szCs w:val="24"/>
        </w:rPr>
        <w:t xml:space="preserve">ational guidance </w:t>
      </w:r>
      <w:r>
        <w:rPr>
          <w:rFonts w:ascii="Arial" w:hAnsi="Arial" w:cs="Arial"/>
          <w:sz w:val="24"/>
          <w:szCs w:val="24"/>
        </w:rPr>
        <w:t>is to the effect that Boards should</w:t>
      </w:r>
      <w:r w:rsidR="00A52EE3" w:rsidRPr="00590F6F">
        <w:rPr>
          <w:rFonts w:ascii="Arial" w:hAnsi="Arial" w:cs="Arial"/>
          <w:sz w:val="24"/>
          <w:szCs w:val="24"/>
        </w:rPr>
        <w:t xml:space="preserve"> expect a spike in </w:t>
      </w:r>
      <w:r>
        <w:rPr>
          <w:rFonts w:ascii="Arial" w:hAnsi="Arial" w:cs="Arial"/>
          <w:sz w:val="24"/>
          <w:szCs w:val="24"/>
        </w:rPr>
        <w:t>cases of COVID-19 infection approximately</w:t>
      </w:r>
      <w:r w:rsidRPr="00590F6F">
        <w:rPr>
          <w:rFonts w:ascii="Arial" w:hAnsi="Arial" w:cs="Arial"/>
          <w:sz w:val="24"/>
          <w:szCs w:val="24"/>
        </w:rPr>
        <w:t xml:space="preserve"> </w:t>
      </w:r>
      <w:r w:rsidR="00E375C4" w:rsidRPr="00590F6F">
        <w:rPr>
          <w:rFonts w:ascii="Arial" w:hAnsi="Arial" w:cs="Arial"/>
          <w:sz w:val="24"/>
          <w:szCs w:val="24"/>
        </w:rPr>
        <w:t>every 12 weeks.</w:t>
      </w:r>
    </w:p>
    <w:p w14:paraId="1971DACC" w14:textId="77777777" w:rsidR="00070DA5" w:rsidRPr="00590F6F" w:rsidRDefault="00070DA5" w:rsidP="00070DA5">
      <w:pPr>
        <w:spacing w:after="0" w:line="240" w:lineRule="auto"/>
        <w:ind w:left="709"/>
        <w:contextualSpacing/>
        <w:rPr>
          <w:rFonts w:ascii="Arial" w:hAnsi="Arial" w:cs="Arial"/>
          <w:sz w:val="24"/>
          <w:szCs w:val="24"/>
        </w:rPr>
      </w:pPr>
    </w:p>
    <w:p w14:paraId="3FE385AC" w14:textId="77777777" w:rsidR="0080377B" w:rsidRPr="00590F6F" w:rsidRDefault="0080377B" w:rsidP="002940CD">
      <w:pPr>
        <w:spacing w:after="0" w:line="240" w:lineRule="auto"/>
        <w:ind w:firstLine="709"/>
        <w:contextualSpacing/>
        <w:rPr>
          <w:rFonts w:ascii="Arial" w:hAnsi="Arial" w:cs="Arial"/>
          <w:sz w:val="24"/>
          <w:szCs w:val="24"/>
        </w:rPr>
      </w:pPr>
      <w:r w:rsidRPr="00590F6F">
        <w:rPr>
          <w:rFonts w:ascii="Arial" w:hAnsi="Arial" w:cs="Arial"/>
          <w:sz w:val="24"/>
          <w:szCs w:val="24"/>
        </w:rPr>
        <w:t>The Committee noted the Covid Sit Rep.</w:t>
      </w:r>
    </w:p>
    <w:p w14:paraId="168BEEDB" w14:textId="77777777" w:rsidR="00A971CA" w:rsidRPr="007B6139" w:rsidRDefault="00A971CA" w:rsidP="00F27720">
      <w:pPr>
        <w:spacing w:after="0" w:line="240" w:lineRule="auto"/>
        <w:ind w:left="720"/>
        <w:contextualSpacing/>
        <w:rPr>
          <w:rFonts w:ascii="Arial" w:hAnsi="Arial" w:cs="Arial"/>
          <w:color w:val="00B0F0"/>
          <w:sz w:val="24"/>
          <w:szCs w:val="24"/>
        </w:rPr>
      </w:pPr>
    </w:p>
    <w:p w14:paraId="1156F318" w14:textId="77777777" w:rsidR="00D45EB7" w:rsidRPr="007B6139" w:rsidRDefault="00DE08C1" w:rsidP="00F27720">
      <w:pPr>
        <w:spacing w:after="0" w:line="240" w:lineRule="auto"/>
        <w:contextualSpacing/>
        <w:rPr>
          <w:rFonts w:ascii="Arial" w:hAnsi="Arial" w:cs="Arial"/>
          <w:b/>
          <w:color w:val="00B0F0"/>
          <w:sz w:val="24"/>
          <w:szCs w:val="24"/>
        </w:rPr>
      </w:pPr>
      <w:r>
        <w:rPr>
          <w:rFonts w:ascii="Arial" w:hAnsi="Arial" w:cs="Arial"/>
          <w:b/>
          <w:sz w:val="24"/>
          <w:szCs w:val="24"/>
        </w:rPr>
        <w:t>6</w:t>
      </w:r>
      <w:r w:rsidR="00741615" w:rsidRPr="007B6139">
        <w:rPr>
          <w:rFonts w:ascii="Arial" w:hAnsi="Arial" w:cs="Arial"/>
          <w:b/>
          <w:sz w:val="24"/>
          <w:szCs w:val="24"/>
        </w:rPr>
        <w:t>.2</w:t>
      </w:r>
      <w:r w:rsidR="00741615" w:rsidRPr="007B6139">
        <w:rPr>
          <w:rFonts w:ascii="Arial" w:hAnsi="Arial" w:cs="Arial"/>
          <w:b/>
          <w:sz w:val="24"/>
          <w:szCs w:val="24"/>
        </w:rPr>
        <w:tab/>
      </w:r>
      <w:r w:rsidR="00D45EB7" w:rsidRPr="007B6139">
        <w:rPr>
          <w:rFonts w:ascii="Arial" w:hAnsi="Arial" w:cs="Arial"/>
          <w:b/>
          <w:sz w:val="24"/>
          <w:szCs w:val="24"/>
        </w:rPr>
        <w:t>Significant Adverse Events</w:t>
      </w:r>
      <w:r w:rsidR="0072488E" w:rsidRPr="007B6139">
        <w:rPr>
          <w:rFonts w:ascii="Arial" w:hAnsi="Arial" w:cs="Arial"/>
          <w:b/>
          <w:sz w:val="24"/>
          <w:szCs w:val="24"/>
        </w:rPr>
        <w:t xml:space="preserve"> </w:t>
      </w:r>
      <w:r w:rsidR="00926DBC" w:rsidRPr="007B6139">
        <w:rPr>
          <w:rFonts w:ascii="Arial" w:hAnsi="Arial" w:cs="Arial"/>
          <w:b/>
          <w:sz w:val="24"/>
          <w:szCs w:val="24"/>
        </w:rPr>
        <w:t xml:space="preserve">(SAEs) </w:t>
      </w:r>
      <w:r w:rsidR="0072488E" w:rsidRPr="007B6139">
        <w:rPr>
          <w:rFonts w:ascii="Arial" w:hAnsi="Arial" w:cs="Arial"/>
          <w:b/>
          <w:sz w:val="24"/>
          <w:szCs w:val="24"/>
        </w:rPr>
        <w:t>Update</w:t>
      </w:r>
      <w:r w:rsidR="00D45EB7" w:rsidRPr="007B6139">
        <w:rPr>
          <w:rFonts w:ascii="Arial" w:hAnsi="Arial" w:cs="Arial"/>
          <w:b/>
          <w:sz w:val="24"/>
          <w:szCs w:val="24"/>
        </w:rPr>
        <w:t xml:space="preserve"> </w:t>
      </w:r>
    </w:p>
    <w:p w14:paraId="4FB8A7A6" w14:textId="77777777" w:rsidR="00D45EB7" w:rsidRPr="007B6139" w:rsidRDefault="00D45EB7" w:rsidP="00F27720">
      <w:pPr>
        <w:spacing w:after="0" w:line="240" w:lineRule="auto"/>
        <w:contextualSpacing/>
        <w:rPr>
          <w:rFonts w:ascii="Arial" w:hAnsi="Arial" w:cs="Arial"/>
          <w:b/>
          <w:color w:val="00B0F0"/>
          <w:sz w:val="24"/>
          <w:szCs w:val="24"/>
        </w:rPr>
      </w:pPr>
    </w:p>
    <w:p w14:paraId="7A047387" w14:textId="77777777" w:rsidR="005F1C71" w:rsidRPr="00590F6F" w:rsidRDefault="00B14C61" w:rsidP="008F1005">
      <w:pPr>
        <w:spacing w:after="0" w:line="240" w:lineRule="auto"/>
        <w:ind w:left="709"/>
        <w:contextualSpacing/>
        <w:rPr>
          <w:rFonts w:ascii="Arial" w:hAnsi="Arial" w:cs="Arial"/>
          <w:sz w:val="24"/>
          <w:szCs w:val="24"/>
        </w:rPr>
      </w:pPr>
      <w:r w:rsidRPr="00590F6F">
        <w:rPr>
          <w:rFonts w:ascii="Arial" w:hAnsi="Arial" w:cs="Arial"/>
          <w:sz w:val="24"/>
          <w:szCs w:val="24"/>
        </w:rPr>
        <w:t xml:space="preserve">The Committee </w:t>
      </w:r>
      <w:proofErr w:type="gramStart"/>
      <w:r w:rsidRPr="00590F6F">
        <w:rPr>
          <w:rFonts w:ascii="Arial" w:hAnsi="Arial" w:cs="Arial"/>
          <w:sz w:val="24"/>
          <w:szCs w:val="24"/>
        </w:rPr>
        <w:t>were provided</w:t>
      </w:r>
      <w:proofErr w:type="gramEnd"/>
      <w:r w:rsidRPr="00590F6F">
        <w:rPr>
          <w:rFonts w:ascii="Arial" w:hAnsi="Arial" w:cs="Arial"/>
          <w:sz w:val="24"/>
          <w:szCs w:val="24"/>
        </w:rPr>
        <w:t xml:space="preserve"> with a Significant Adverse Events (SAEs) </w:t>
      </w:r>
      <w:r w:rsidR="003C5101" w:rsidRPr="00590F6F">
        <w:rPr>
          <w:rFonts w:ascii="Arial" w:hAnsi="Arial" w:cs="Arial"/>
          <w:sz w:val="24"/>
          <w:szCs w:val="24"/>
        </w:rPr>
        <w:t>u</w:t>
      </w:r>
      <w:r w:rsidR="0072488E" w:rsidRPr="00590F6F">
        <w:rPr>
          <w:rFonts w:ascii="Arial" w:hAnsi="Arial" w:cs="Arial"/>
          <w:sz w:val="24"/>
          <w:szCs w:val="24"/>
        </w:rPr>
        <w:t>pdate</w:t>
      </w:r>
      <w:r w:rsidR="005F1C71" w:rsidRPr="00590F6F">
        <w:rPr>
          <w:rFonts w:ascii="Arial" w:hAnsi="Arial" w:cs="Arial"/>
          <w:sz w:val="24"/>
          <w:szCs w:val="24"/>
        </w:rPr>
        <w:t>.</w:t>
      </w:r>
    </w:p>
    <w:p w14:paraId="17D0F549" w14:textId="77777777" w:rsidR="007B6139" w:rsidRPr="00590F6F" w:rsidRDefault="007B6139" w:rsidP="008F1005">
      <w:pPr>
        <w:spacing w:after="0" w:line="240" w:lineRule="auto"/>
        <w:ind w:left="709"/>
        <w:rPr>
          <w:rFonts w:ascii="Arial" w:hAnsi="Arial" w:cs="Arial"/>
          <w:sz w:val="24"/>
          <w:szCs w:val="24"/>
        </w:rPr>
      </w:pPr>
    </w:p>
    <w:p w14:paraId="465EB315" w14:textId="77777777" w:rsidR="00070DA5" w:rsidRPr="00590F6F" w:rsidRDefault="00D151FA" w:rsidP="0028066C">
      <w:pPr>
        <w:spacing w:after="0" w:line="240" w:lineRule="auto"/>
        <w:ind w:left="720"/>
        <w:contextualSpacing/>
        <w:rPr>
          <w:rFonts w:ascii="Arial" w:hAnsi="Arial" w:cs="Arial"/>
          <w:sz w:val="24"/>
          <w:szCs w:val="24"/>
        </w:rPr>
      </w:pPr>
      <w:r w:rsidRPr="00590F6F">
        <w:rPr>
          <w:rFonts w:ascii="Arial" w:hAnsi="Arial" w:cs="Arial"/>
          <w:sz w:val="24"/>
          <w:szCs w:val="24"/>
        </w:rPr>
        <w:t xml:space="preserve">The paper </w:t>
      </w:r>
      <w:r w:rsidR="00070DA5" w:rsidRPr="00590F6F">
        <w:rPr>
          <w:rFonts w:ascii="Arial" w:hAnsi="Arial" w:cs="Arial"/>
          <w:sz w:val="24"/>
          <w:szCs w:val="24"/>
        </w:rPr>
        <w:t xml:space="preserve">presented to </w:t>
      </w:r>
      <w:r w:rsidR="000732F4">
        <w:rPr>
          <w:rFonts w:ascii="Arial" w:hAnsi="Arial" w:cs="Arial"/>
          <w:sz w:val="24"/>
          <w:szCs w:val="24"/>
        </w:rPr>
        <w:t xml:space="preserve">Committee </w:t>
      </w:r>
      <w:proofErr w:type="gramStart"/>
      <w:r w:rsidR="000732F4">
        <w:rPr>
          <w:rFonts w:ascii="Arial" w:hAnsi="Arial" w:cs="Arial"/>
          <w:sz w:val="24"/>
          <w:szCs w:val="24"/>
        </w:rPr>
        <w:t>had been presented</w:t>
      </w:r>
      <w:proofErr w:type="gramEnd"/>
      <w:r w:rsidR="000732F4">
        <w:rPr>
          <w:rFonts w:ascii="Arial" w:hAnsi="Arial" w:cs="Arial"/>
          <w:sz w:val="24"/>
          <w:szCs w:val="24"/>
        </w:rPr>
        <w:t xml:space="preserve"> to </w:t>
      </w:r>
      <w:r w:rsidR="00070DA5" w:rsidRPr="00590F6F">
        <w:rPr>
          <w:rFonts w:ascii="Arial" w:hAnsi="Arial" w:cs="Arial"/>
          <w:sz w:val="24"/>
          <w:szCs w:val="24"/>
        </w:rPr>
        <w:t xml:space="preserve">the CGRMG Meeting </w:t>
      </w:r>
      <w:r w:rsidR="00625A54" w:rsidRPr="00590F6F">
        <w:rPr>
          <w:rFonts w:ascii="Arial" w:hAnsi="Arial" w:cs="Arial"/>
          <w:sz w:val="24"/>
          <w:szCs w:val="24"/>
        </w:rPr>
        <w:t xml:space="preserve">on </w:t>
      </w:r>
      <w:r w:rsidR="00A52EE3" w:rsidRPr="00590F6F">
        <w:rPr>
          <w:rFonts w:ascii="Arial" w:hAnsi="Arial" w:cs="Arial"/>
          <w:sz w:val="24"/>
          <w:szCs w:val="24"/>
        </w:rPr>
        <w:t>18 August</w:t>
      </w:r>
      <w:r w:rsidR="00625A54" w:rsidRPr="00590F6F">
        <w:rPr>
          <w:rFonts w:ascii="Arial" w:hAnsi="Arial" w:cs="Arial"/>
          <w:sz w:val="24"/>
          <w:szCs w:val="24"/>
        </w:rPr>
        <w:t xml:space="preserve"> 2022</w:t>
      </w:r>
      <w:r w:rsidR="00070DA5" w:rsidRPr="00590F6F">
        <w:rPr>
          <w:rFonts w:ascii="Arial" w:hAnsi="Arial" w:cs="Arial"/>
          <w:sz w:val="24"/>
          <w:szCs w:val="24"/>
        </w:rPr>
        <w:t xml:space="preserve">.  </w:t>
      </w:r>
      <w:r w:rsidR="0028066C" w:rsidRPr="00590F6F">
        <w:rPr>
          <w:rFonts w:ascii="Arial" w:hAnsi="Arial" w:cs="Arial"/>
          <w:sz w:val="24"/>
          <w:szCs w:val="24"/>
        </w:rPr>
        <w:t>Katie Bryant presented the following key points from the paper:</w:t>
      </w:r>
    </w:p>
    <w:p w14:paraId="3A0903FF" w14:textId="77777777" w:rsidR="0028066C" w:rsidRPr="00590F6F" w:rsidRDefault="0028066C" w:rsidP="0028066C">
      <w:pPr>
        <w:spacing w:after="0" w:line="240" w:lineRule="auto"/>
        <w:ind w:left="720"/>
        <w:contextualSpacing/>
        <w:rPr>
          <w:rFonts w:ascii="Arial" w:hAnsi="Arial" w:cs="Arial"/>
          <w:sz w:val="24"/>
          <w:szCs w:val="24"/>
        </w:rPr>
      </w:pPr>
    </w:p>
    <w:p w14:paraId="06EB1F8A" w14:textId="77777777" w:rsidR="000859F5" w:rsidRPr="00590F6F" w:rsidRDefault="000859F5" w:rsidP="002E79EB">
      <w:pPr>
        <w:pStyle w:val="ListParagraph"/>
        <w:numPr>
          <w:ilvl w:val="0"/>
          <w:numId w:val="7"/>
        </w:numPr>
        <w:spacing w:after="0" w:line="240" w:lineRule="auto"/>
      </w:pPr>
      <w:r w:rsidRPr="00590F6F">
        <w:t xml:space="preserve">Nine </w:t>
      </w:r>
      <w:r w:rsidR="00E375C4" w:rsidRPr="00590F6F">
        <w:t xml:space="preserve">SAER </w:t>
      </w:r>
      <w:proofErr w:type="gramStart"/>
      <w:r w:rsidRPr="00590F6F">
        <w:t>are scheduled to be presented</w:t>
      </w:r>
      <w:proofErr w:type="gramEnd"/>
      <w:r w:rsidRPr="00590F6F">
        <w:t xml:space="preserve"> at CGRMG and A</w:t>
      </w:r>
      <w:r w:rsidR="00E375C4" w:rsidRPr="00590F6F">
        <w:t xml:space="preserve">gile </w:t>
      </w:r>
      <w:r w:rsidRPr="00590F6F">
        <w:t xml:space="preserve">CGRMG meetings in </w:t>
      </w:r>
      <w:r w:rsidR="00E375C4" w:rsidRPr="00590F6F">
        <w:t>September</w:t>
      </w:r>
      <w:r w:rsidR="0028066C" w:rsidRPr="00590F6F">
        <w:t xml:space="preserve"> 2022.  Gareth Adkins requested the terminology “Agile CGRMG” </w:t>
      </w:r>
      <w:proofErr w:type="gramStart"/>
      <w:r w:rsidR="000732F4">
        <w:t xml:space="preserve">be </w:t>
      </w:r>
      <w:r w:rsidR="0028066C" w:rsidRPr="00590F6F">
        <w:t>avoided</w:t>
      </w:r>
      <w:proofErr w:type="gramEnd"/>
      <w:r w:rsidR="0028066C" w:rsidRPr="00590F6F">
        <w:t xml:space="preserve"> </w:t>
      </w:r>
      <w:r w:rsidR="0011082C">
        <w:t xml:space="preserve">and </w:t>
      </w:r>
      <w:r w:rsidR="0028066C" w:rsidRPr="00590F6F">
        <w:t>be replaced by “Additional Extra Ordinary CGRMG”.</w:t>
      </w:r>
    </w:p>
    <w:p w14:paraId="052592B4" w14:textId="77777777" w:rsidR="00E375C4" w:rsidRPr="00590F6F" w:rsidRDefault="00E375C4" w:rsidP="002E79EB">
      <w:pPr>
        <w:pStyle w:val="ListParagraph"/>
        <w:numPr>
          <w:ilvl w:val="0"/>
          <w:numId w:val="7"/>
        </w:numPr>
        <w:spacing w:after="0" w:line="240" w:lineRule="auto"/>
      </w:pPr>
      <w:r w:rsidRPr="00590F6F">
        <w:lastRenderedPageBreak/>
        <w:t>Work</w:t>
      </w:r>
      <w:r w:rsidR="000859F5" w:rsidRPr="00590F6F">
        <w:t>ing to</w:t>
      </w:r>
      <w:r w:rsidRPr="00590F6F">
        <w:t xml:space="preserve"> develop </w:t>
      </w:r>
      <w:r w:rsidR="000859F5" w:rsidRPr="00590F6F">
        <w:t xml:space="preserve">a </w:t>
      </w:r>
      <w:r w:rsidRPr="00590F6F">
        <w:t>structure</w:t>
      </w:r>
      <w:r w:rsidR="000859F5" w:rsidRPr="00590F6F">
        <w:t>d</w:t>
      </w:r>
      <w:r w:rsidRPr="00590F6F">
        <w:t xml:space="preserve"> approach </w:t>
      </w:r>
      <w:r w:rsidR="000859F5" w:rsidRPr="00590F6F">
        <w:t xml:space="preserve">to review </w:t>
      </w:r>
      <w:r w:rsidRPr="00590F6F">
        <w:t xml:space="preserve">actions </w:t>
      </w:r>
      <w:r w:rsidR="000859F5" w:rsidRPr="00590F6F">
        <w:t xml:space="preserve">as </w:t>
      </w:r>
      <w:r w:rsidRPr="00590F6F">
        <w:t xml:space="preserve">part </w:t>
      </w:r>
      <w:r w:rsidR="000859F5" w:rsidRPr="00590F6F">
        <w:t xml:space="preserve">of the </w:t>
      </w:r>
      <w:r w:rsidRPr="00590F6F">
        <w:t>governance group</w:t>
      </w:r>
      <w:r w:rsidR="000859F5" w:rsidRPr="00590F6F">
        <w:t xml:space="preserve">.  Focus is to deliver </w:t>
      </w:r>
      <w:r w:rsidRPr="00590F6F">
        <w:t xml:space="preserve">significant improvement in </w:t>
      </w:r>
      <w:r w:rsidR="000859F5" w:rsidRPr="00590F6F">
        <w:t xml:space="preserve">future </w:t>
      </w:r>
      <w:r w:rsidR="000732F4">
        <w:t>SAER reports</w:t>
      </w:r>
      <w:r w:rsidR="000859F5" w:rsidRPr="00590F6F">
        <w:t>.</w:t>
      </w:r>
    </w:p>
    <w:p w14:paraId="0D79C542" w14:textId="77777777" w:rsidR="00E375C4" w:rsidRPr="00590F6F" w:rsidRDefault="000859F5" w:rsidP="002E79EB">
      <w:pPr>
        <w:pStyle w:val="ListParagraph"/>
        <w:numPr>
          <w:ilvl w:val="0"/>
          <w:numId w:val="7"/>
        </w:numPr>
        <w:spacing w:after="0" w:line="240" w:lineRule="auto"/>
      </w:pPr>
      <w:r w:rsidRPr="00590F6F">
        <w:t xml:space="preserve">The department have </w:t>
      </w:r>
      <w:r w:rsidR="000732F4">
        <w:t>accessed</w:t>
      </w:r>
      <w:r w:rsidRPr="00590F6F">
        <w:t xml:space="preserve"> the re</w:t>
      </w:r>
      <w:r w:rsidR="000732F4">
        <w:t>-</w:t>
      </w:r>
      <w:r w:rsidRPr="00590F6F">
        <w:t xml:space="preserve">deployment pool for </w:t>
      </w:r>
      <w:r w:rsidR="00E375C4" w:rsidRPr="00590F6F">
        <w:t xml:space="preserve">support on </w:t>
      </w:r>
      <w:r w:rsidRPr="00590F6F">
        <w:t xml:space="preserve">working through the SAER actions.  This </w:t>
      </w:r>
      <w:r w:rsidR="0028066C" w:rsidRPr="00590F6F">
        <w:t xml:space="preserve">resource </w:t>
      </w:r>
      <w:r w:rsidRPr="00590F6F">
        <w:t xml:space="preserve">has been in place for one week and will be </w:t>
      </w:r>
      <w:r w:rsidR="00B674C0" w:rsidRPr="00590F6F">
        <w:t xml:space="preserve">supporting the department for a further </w:t>
      </w:r>
      <w:proofErr w:type="gramStart"/>
      <w:r w:rsidR="00B674C0" w:rsidRPr="00590F6F">
        <w:t>3 month</w:t>
      </w:r>
      <w:proofErr w:type="gramEnd"/>
      <w:r w:rsidR="00B674C0" w:rsidRPr="00590F6F">
        <w:t xml:space="preserve"> period.  </w:t>
      </w:r>
    </w:p>
    <w:p w14:paraId="13911B7E" w14:textId="77777777" w:rsidR="00E375C4" w:rsidRPr="00590F6F" w:rsidRDefault="00B674C0" w:rsidP="002E79EB">
      <w:pPr>
        <w:pStyle w:val="ListParagraph"/>
        <w:numPr>
          <w:ilvl w:val="0"/>
          <w:numId w:val="7"/>
        </w:numPr>
        <w:spacing w:after="0" w:line="240" w:lineRule="auto"/>
      </w:pPr>
      <w:r w:rsidRPr="00590F6F">
        <w:t xml:space="preserve">The table </w:t>
      </w:r>
      <w:proofErr w:type="gramStart"/>
      <w:r w:rsidRPr="00590F6F">
        <w:t>showcasing</w:t>
      </w:r>
      <w:proofErr w:type="gramEnd"/>
      <w:r w:rsidRPr="00590F6F">
        <w:t xml:space="preserve"> the current status of SAER actions highlights the </w:t>
      </w:r>
      <w:r w:rsidR="000732F4">
        <w:t xml:space="preserve">significant </w:t>
      </w:r>
      <w:r w:rsidRPr="00590F6F">
        <w:t xml:space="preserve">work that has been carried out to achieve </w:t>
      </w:r>
      <w:r w:rsidR="0028066C" w:rsidRPr="00590F6F">
        <w:t>reduction in outstanding actions</w:t>
      </w:r>
      <w:r w:rsidRPr="00590F6F">
        <w:t xml:space="preserve">.  The Committee welcomed </w:t>
      </w:r>
      <w:r w:rsidR="00992DAB">
        <w:t xml:space="preserve">completion of </w:t>
      </w:r>
      <w:r w:rsidRPr="00590F6F">
        <w:t xml:space="preserve">the </w:t>
      </w:r>
      <w:r w:rsidR="00992DAB">
        <w:t>sole remaining</w:t>
      </w:r>
      <w:r w:rsidRPr="00590F6F">
        <w:t xml:space="preserve"> SAER </w:t>
      </w:r>
      <w:r w:rsidR="00992DAB">
        <w:t xml:space="preserve">which was </w:t>
      </w:r>
      <w:r w:rsidRPr="00590F6F">
        <w:t>&gt;6 months overdue</w:t>
      </w:r>
      <w:r w:rsidR="00992DAB">
        <w:t>, noting its appreciation for progress in this area, with which the committee had expressed previous concern.</w:t>
      </w:r>
    </w:p>
    <w:p w14:paraId="40D87230" w14:textId="77777777" w:rsidR="00493D48" w:rsidRPr="00590F6F" w:rsidRDefault="00493D48" w:rsidP="0028066C">
      <w:pPr>
        <w:spacing w:after="0" w:line="240" w:lineRule="auto"/>
      </w:pPr>
    </w:p>
    <w:p w14:paraId="4AA164DE" w14:textId="77777777" w:rsidR="00493D48" w:rsidRPr="00590F6F" w:rsidRDefault="0028066C" w:rsidP="00AA6D92">
      <w:pPr>
        <w:pStyle w:val="ListParagraph"/>
        <w:spacing w:after="0" w:line="240" w:lineRule="auto"/>
        <w:ind w:left="709"/>
      </w:pPr>
      <w:r w:rsidRPr="00590F6F">
        <w:t xml:space="preserve">The Committee requested an additional column headed “Incident date” </w:t>
      </w:r>
      <w:proofErr w:type="gramStart"/>
      <w:r w:rsidR="00790F90">
        <w:t xml:space="preserve">be </w:t>
      </w:r>
      <w:r w:rsidRPr="00590F6F">
        <w:t>added</w:t>
      </w:r>
      <w:proofErr w:type="gramEnd"/>
      <w:r w:rsidRPr="00590F6F">
        <w:t xml:space="preserve"> to A</w:t>
      </w:r>
      <w:r w:rsidR="00590F6F" w:rsidRPr="00590F6F">
        <w:t>ppendix 2 – SAER Overview and Planned Completion Dates – HLD and therefore in</w:t>
      </w:r>
      <w:r w:rsidR="0011082C">
        <w:t>-</w:t>
      </w:r>
      <w:r w:rsidR="00590F6F" w:rsidRPr="00590F6F">
        <w:t>line with Appendix 1 for the NES Division</w:t>
      </w:r>
      <w:r w:rsidR="00493D48" w:rsidRPr="00590F6F">
        <w:t xml:space="preserve">. </w:t>
      </w:r>
    </w:p>
    <w:p w14:paraId="2CA772CA" w14:textId="77777777" w:rsidR="006272F5" w:rsidRPr="00590F6F" w:rsidRDefault="006272F5" w:rsidP="006272F5">
      <w:pPr>
        <w:pStyle w:val="ListParagraph"/>
        <w:spacing w:after="0" w:line="240" w:lineRule="auto"/>
      </w:pPr>
    </w:p>
    <w:p w14:paraId="2EEB7691" w14:textId="77777777" w:rsidR="00590F6F" w:rsidRPr="00590F6F" w:rsidRDefault="00590F6F" w:rsidP="00F27720">
      <w:pPr>
        <w:spacing w:after="0" w:line="240" w:lineRule="auto"/>
        <w:ind w:left="720"/>
        <w:contextualSpacing/>
        <w:rPr>
          <w:rFonts w:ascii="Arial" w:hAnsi="Arial" w:cs="Arial"/>
          <w:sz w:val="24"/>
          <w:szCs w:val="24"/>
        </w:rPr>
      </w:pPr>
      <w:r w:rsidRPr="00590F6F">
        <w:rPr>
          <w:rFonts w:ascii="Arial" w:hAnsi="Arial" w:cs="Arial"/>
          <w:sz w:val="24"/>
          <w:szCs w:val="24"/>
        </w:rPr>
        <w:t>The Committee t</w:t>
      </w:r>
      <w:r w:rsidR="0028066C" w:rsidRPr="00590F6F">
        <w:rPr>
          <w:rFonts w:ascii="Arial" w:hAnsi="Arial" w:cs="Arial"/>
          <w:sz w:val="24"/>
          <w:szCs w:val="24"/>
        </w:rPr>
        <w:t xml:space="preserve">hanked Mark MacGregor, Katie Bryant and the Clinical Governance department </w:t>
      </w:r>
      <w:r w:rsidRPr="00590F6F">
        <w:rPr>
          <w:rFonts w:ascii="Arial" w:hAnsi="Arial" w:cs="Arial"/>
          <w:sz w:val="24"/>
          <w:szCs w:val="24"/>
        </w:rPr>
        <w:t xml:space="preserve">for presenting </w:t>
      </w:r>
      <w:r w:rsidR="0028066C" w:rsidRPr="00590F6F">
        <w:rPr>
          <w:rFonts w:ascii="Arial" w:hAnsi="Arial" w:cs="Arial"/>
          <w:sz w:val="24"/>
          <w:szCs w:val="24"/>
        </w:rPr>
        <w:t>more structured process</w:t>
      </w:r>
      <w:r w:rsidRPr="00590F6F">
        <w:rPr>
          <w:rFonts w:ascii="Arial" w:hAnsi="Arial" w:cs="Arial"/>
          <w:sz w:val="24"/>
          <w:szCs w:val="24"/>
        </w:rPr>
        <w:t xml:space="preserve"> </w:t>
      </w:r>
      <w:r w:rsidR="004943BB">
        <w:rPr>
          <w:rFonts w:ascii="Arial" w:hAnsi="Arial" w:cs="Arial"/>
          <w:sz w:val="24"/>
          <w:szCs w:val="24"/>
        </w:rPr>
        <w:t>providing</w:t>
      </w:r>
      <w:r w:rsidRPr="00590F6F">
        <w:rPr>
          <w:rFonts w:ascii="Arial" w:hAnsi="Arial" w:cs="Arial"/>
          <w:sz w:val="24"/>
          <w:szCs w:val="24"/>
        </w:rPr>
        <w:t xml:space="preserve"> greater assurance</w:t>
      </w:r>
      <w:r w:rsidR="0028066C" w:rsidRPr="00590F6F">
        <w:rPr>
          <w:rFonts w:ascii="Arial" w:hAnsi="Arial" w:cs="Arial"/>
          <w:sz w:val="24"/>
          <w:szCs w:val="24"/>
        </w:rPr>
        <w:t>.</w:t>
      </w:r>
      <w:r w:rsidRPr="00590F6F">
        <w:rPr>
          <w:rFonts w:ascii="Arial" w:hAnsi="Arial" w:cs="Arial"/>
          <w:sz w:val="24"/>
          <w:szCs w:val="24"/>
        </w:rPr>
        <w:t xml:space="preserve">  </w:t>
      </w:r>
    </w:p>
    <w:p w14:paraId="1A306195" w14:textId="44CF4237" w:rsidR="00590F6F" w:rsidRDefault="00590F6F" w:rsidP="00F27720">
      <w:pPr>
        <w:spacing w:after="0" w:line="240" w:lineRule="auto"/>
        <w:ind w:left="720"/>
        <w:contextualSpacing/>
      </w:pPr>
    </w:p>
    <w:tbl>
      <w:tblPr>
        <w:tblStyle w:val="TableGrid"/>
        <w:tblW w:w="0" w:type="auto"/>
        <w:tblInd w:w="720" w:type="dxa"/>
        <w:tblLook w:val="04A0" w:firstRow="1" w:lastRow="0" w:firstColumn="1" w:lastColumn="0" w:noHBand="0" w:noVBand="1"/>
      </w:tblPr>
      <w:tblGrid>
        <w:gridCol w:w="2218"/>
        <w:gridCol w:w="3749"/>
        <w:gridCol w:w="1634"/>
        <w:gridCol w:w="1415"/>
      </w:tblGrid>
      <w:tr w:rsidR="00F1651A" w:rsidRPr="00BB792E" w14:paraId="0E905FFF" w14:textId="77777777" w:rsidTr="00445C4E">
        <w:tc>
          <w:tcPr>
            <w:tcW w:w="2110" w:type="dxa"/>
          </w:tcPr>
          <w:p w14:paraId="353A6C6C"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Action Number</w:t>
            </w:r>
          </w:p>
        </w:tc>
        <w:tc>
          <w:tcPr>
            <w:tcW w:w="3828" w:type="dxa"/>
          </w:tcPr>
          <w:p w14:paraId="1D5E4048"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Action</w:t>
            </w:r>
          </w:p>
        </w:tc>
        <w:tc>
          <w:tcPr>
            <w:tcW w:w="1660" w:type="dxa"/>
          </w:tcPr>
          <w:p w14:paraId="43D4C3DA"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Lead</w:t>
            </w:r>
          </w:p>
        </w:tc>
        <w:tc>
          <w:tcPr>
            <w:tcW w:w="1418" w:type="dxa"/>
          </w:tcPr>
          <w:p w14:paraId="546A56CA"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Due Date</w:t>
            </w:r>
          </w:p>
        </w:tc>
      </w:tr>
      <w:tr w:rsidR="00F1651A" w:rsidRPr="00BB792E" w14:paraId="329CB871" w14:textId="77777777" w:rsidTr="00445C4E">
        <w:tc>
          <w:tcPr>
            <w:tcW w:w="2110" w:type="dxa"/>
          </w:tcPr>
          <w:p w14:paraId="53BF8098" w14:textId="616C8035" w:rsidR="00F1651A" w:rsidRPr="00BB792E" w:rsidRDefault="00F1651A" w:rsidP="00445C4E">
            <w:pPr>
              <w:spacing w:after="0"/>
              <w:rPr>
                <w:rFonts w:ascii="Arial" w:hAnsi="Arial" w:cs="Arial"/>
                <w:color w:val="000000" w:themeColor="text1"/>
              </w:rPr>
            </w:pPr>
            <w:r w:rsidRPr="004943BB">
              <w:rPr>
                <w:rFonts w:ascii="Arial" w:hAnsi="Arial" w:cs="Arial"/>
                <w:b/>
                <w:sz w:val="24"/>
                <w:szCs w:val="24"/>
              </w:rPr>
              <w:t>CGC/20220908/01</w:t>
            </w:r>
          </w:p>
        </w:tc>
        <w:tc>
          <w:tcPr>
            <w:tcW w:w="3828" w:type="dxa"/>
          </w:tcPr>
          <w:p w14:paraId="423B6785" w14:textId="77777777" w:rsidR="00F1651A" w:rsidRDefault="00F1651A" w:rsidP="00F1651A">
            <w:pPr>
              <w:spacing w:after="0" w:line="240" w:lineRule="auto"/>
              <w:contextualSpacing/>
              <w:rPr>
                <w:rFonts w:ascii="Arial" w:hAnsi="Arial" w:cs="Arial"/>
                <w:b/>
                <w:sz w:val="24"/>
                <w:szCs w:val="24"/>
              </w:rPr>
            </w:pPr>
            <w:r>
              <w:rPr>
                <w:rFonts w:ascii="Arial" w:hAnsi="Arial" w:cs="Arial"/>
                <w:b/>
                <w:sz w:val="24"/>
                <w:szCs w:val="24"/>
              </w:rPr>
              <w:t xml:space="preserve">6.2 </w:t>
            </w:r>
            <w:r w:rsidRPr="007B6139">
              <w:rPr>
                <w:rFonts w:ascii="Arial" w:hAnsi="Arial" w:cs="Arial"/>
                <w:b/>
                <w:sz w:val="24"/>
                <w:szCs w:val="24"/>
              </w:rPr>
              <w:t xml:space="preserve">Significant Adverse Events (SAEs) Update </w:t>
            </w:r>
          </w:p>
          <w:p w14:paraId="5FED626E" w14:textId="2DCD90DE" w:rsidR="00F1651A" w:rsidRPr="00F1651A" w:rsidRDefault="00F1651A" w:rsidP="00F1651A">
            <w:pPr>
              <w:spacing w:after="0" w:line="240" w:lineRule="auto"/>
              <w:contextualSpacing/>
              <w:rPr>
                <w:rFonts w:ascii="Arial" w:hAnsi="Arial" w:cs="Arial"/>
                <w:sz w:val="24"/>
                <w:szCs w:val="24"/>
              </w:rPr>
            </w:pPr>
            <w:r w:rsidRPr="00F1651A">
              <w:rPr>
                <w:rFonts w:ascii="Arial" w:hAnsi="Arial" w:cs="Arial"/>
                <w:sz w:val="24"/>
                <w:szCs w:val="24"/>
              </w:rPr>
              <w:t>An additional column headed “Incident date” be added to Appendix 2 – SAER Overview and Planned Completion Dates</w:t>
            </w:r>
          </w:p>
          <w:p w14:paraId="2A9179F6" w14:textId="77777777" w:rsidR="00F1651A" w:rsidRPr="00BB792E" w:rsidRDefault="00F1651A" w:rsidP="00445C4E">
            <w:pPr>
              <w:spacing w:after="0"/>
              <w:rPr>
                <w:rFonts w:ascii="Arial" w:hAnsi="Arial" w:cs="Arial"/>
                <w:b/>
                <w:color w:val="000000" w:themeColor="text1"/>
              </w:rPr>
            </w:pPr>
          </w:p>
        </w:tc>
        <w:tc>
          <w:tcPr>
            <w:tcW w:w="1660" w:type="dxa"/>
          </w:tcPr>
          <w:p w14:paraId="2A00AA2F" w14:textId="5C9F4C02" w:rsidR="00F1651A" w:rsidRPr="00BB792E" w:rsidRDefault="00F1651A" w:rsidP="00445C4E">
            <w:pPr>
              <w:spacing w:after="0"/>
              <w:rPr>
                <w:rFonts w:ascii="Arial" w:hAnsi="Arial" w:cs="Arial"/>
                <w:color w:val="000000" w:themeColor="text1"/>
              </w:rPr>
            </w:pPr>
            <w:r>
              <w:rPr>
                <w:rFonts w:ascii="Arial" w:hAnsi="Arial" w:cs="Arial"/>
                <w:color w:val="000000" w:themeColor="text1"/>
              </w:rPr>
              <w:t>Katie Bryant</w:t>
            </w:r>
          </w:p>
        </w:tc>
        <w:tc>
          <w:tcPr>
            <w:tcW w:w="1418" w:type="dxa"/>
          </w:tcPr>
          <w:p w14:paraId="768DA26A" w14:textId="4F91CE3F" w:rsidR="00F1651A" w:rsidRPr="00BB792E" w:rsidRDefault="00F1651A" w:rsidP="00445C4E">
            <w:pPr>
              <w:spacing w:after="0"/>
              <w:rPr>
                <w:rFonts w:ascii="Arial" w:hAnsi="Arial" w:cs="Arial"/>
                <w:color w:val="000000" w:themeColor="text1"/>
              </w:rPr>
            </w:pPr>
            <w:r>
              <w:rPr>
                <w:rFonts w:ascii="Arial" w:hAnsi="Arial" w:cs="Arial"/>
                <w:color w:val="000000" w:themeColor="text1"/>
              </w:rPr>
              <w:t>10/11/2022</w:t>
            </w:r>
          </w:p>
        </w:tc>
      </w:tr>
    </w:tbl>
    <w:p w14:paraId="5E2C1078" w14:textId="15D280F2" w:rsidR="00F1651A" w:rsidRDefault="00F1651A" w:rsidP="00F27720">
      <w:pPr>
        <w:spacing w:after="0" w:line="240" w:lineRule="auto"/>
        <w:ind w:left="720"/>
        <w:contextualSpacing/>
      </w:pPr>
    </w:p>
    <w:p w14:paraId="54BC6F39" w14:textId="77777777" w:rsidR="004943BB" w:rsidRPr="00590F6F" w:rsidRDefault="004943BB" w:rsidP="00F1651A">
      <w:pPr>
        <w:spacing w:after="0" w:line="240" w:lineRule="auto"/>
        <w:contextualSpacing/>
      </w:pPr>
    </w:p>
    <w:p w14:paraId="5C03CA5A" w14:textId="77777777" w:rsidR="003C5101" w:rsidRPr="00590F6F" w:rsidRDefault="005C4A7C" w:rsidP="00F27720">
      <w:pPr>
        <w:spacing w:after="0" w:line="240" w:lineRule="auto"/>
        <w:ind w:left="720"/>
        <w:contextualSpacing/>
        <w:rPr>
          <w:rFonts w:ascii="Arial" w:hAnsi="Arial" w:cs="Arial"/>
          <w:sz w:val="24"/>
          <w:szCs w:val="24"/>
        </w:rPr>
      </w:pPr>
      <w:r w:rsidRPr="00590F6F">
        <w:rPr>
          <w:rFonts w:ascii="Arial" w:hAnsi="Arial" w:cs="Arial"/>
          <w:sz w:val="24"/>
          <w:szCs w:val="24"/>
        </w:rPr>
        <w:t>The Committee discussed and noted the S</w:t>
      </w:r>
      <w:r w:rsidR="00F45917" w:rsidRPr="00590F6F">
        <w:rPr>
          <w:rFonts w:ascii="Arial" w:hAnsi="Arial" w:cs="Arial"/>
          <w:sz w:val="24"/>
          <w:szCs w:val="24"/>
        </w:rPr>
        <w:t xml:space="preserve">ignificant </w:t>
      </w:r>
      <w:r w:rsidRPr="00590F6F">
        <w:rPr>
          <w:rFonts w:ascii="Arial" w:hAnsi="Arial" w:cs="Arial"/>
          <w:sz w:val="24"/>
          <w:szCs w:val="24"/>
        </w:rPr>
        <w:t>A</w:t>
      </w:r>
      <w:r w:rsidR="00F45917" w:rsidRPr="00590F6F">
        <w:rPr>
          <w:rFonts w:ascii="Arial" w:hAnsi="Arial" w:cs="Arial"/>
          <w:sz w:val="24"/>
          <w:szCs w:val="24"/>
        </w:rPr>
        <w:t xml:space="preserve">dverse </w:t>
      </w:r>
      <w:r w:rsidRPr="00590F6F">
        <w:rPr>
          <w:rFonts w:ascii="Arial" w:hAnsi="Arial" w:cs="Arial"/>
          <w:sz w:val="24"/>
          <w:szCs w:val="24"/>
        </w:rPr>
        <w:t>E</w:t>
      </w:r>
      <w:r w:rsidR="00F45917" w:rsidRPr="00590F6F">
        <w:rPr>
          <w:rFonts w:ascii="Arial" w:hAnsi="Arial" w:cs="Arial"/>
          <w:sz w:val="24"/>
          <w:szCs w:val="24"/>
        </w:rPr>
        <w:t>vent</w:t>
      </w:r>
      <w:r w:rsidRPr="00590F6F">
        <w:rPr>
          <w:rFonts w:ascii="Arial" w:hAnsi="Arial" w:cs="Arial"/>
          <w:sz w:val="24"/>
          <w:szCs w:val="24"/>
        </w:rPr>
        <w:t>s</w:t>
      </w:r>
      <w:r w:rsidR="00F45917" w:rsidRPr="00590F6F">
        <w:rPr>
          <w:rFonts w:ascii="Arial" w:hAnsi="Arial" w:cs="Arial"/>
          <w:sz w:val="24"/>
          <w:szCs w:val="24"/>
        </w:rPr>
        <w:t xml:space="preserve"> </w:t>
      </w:r>
      <w:r w:rsidR="0072488E" w:rsidRPr="00590F6F">
        <w:rPr>
          <w:rFonts w:ascii="Arial" w:hAnsi="Arial" w:cs="Arial"/>
          <w:sz w:val="24"/>
          <w:szCs w:val="24"/>
        </w:rPr>
        <w:t>Update</w:t>
      </w:r>
      <w:r w:rsidRPr="00590F6F">
        <w:rPr>
          <w:rFonts w:ascii="Arial" w:hAnsi="Arial" w:cs="Arial"/>
          <w:sz w:val="24"/>
          <w:szCs w:val="24"/>
        </w:rPr>
        <w:t>.</w:t>
      </w:r>
    </w:p>
    <w:p w14:paraId="1876C713" w14:textId="77777777" w:rsidR="00DE08C1" w:rsidRPr="00590F6F" w:rsidRDefault="00DE08C1" w:rsidP="00F27720">
      <w:pPr>
        <w:spacing w:after="0" w:line="240" w:lineRule="auto"/>
        <w:ind w:left="720"/>
        <w:contextualSpacing/>
        <w:rPr>
          <w:rFonts w:ascii="Arial" w:hAnsi="Arial" w:cs="Arial"/>
          <w:sz w:val="24"/>
          <w:szCs w:val="24"/>
        </w:rPr>
      </w:pPr>
    </w:p>
    <w:p w14:paraId="1FBFD85B" w14:textId="77777777" w:rsidR="00DE08C1" w:rsidRPr="007B6139" w:rsidRDefault="00DE08C1" w:rsidP="00DE08C1">
      <w:pPr>
        <w:pStyle w:val="ListParagraph"/>
        <w:spacing w:after="0" w:line="240" w:lineRule="auto"/>
        <w:ind w:left="0"/>
        <w:rPr>
          <w:b/>
        </w:rPr>
      </w:pPr>
      <w:r>
        <w:rPr>
          <w:b/>
        </w:rPr>
        <w:t>6.3</w:t>
      </w:r>
      <w:r w:rsidRPr="007B6139">
        <w:rPr>
          <w:b/>
        </w:rPr>
        <w:tab/>
      </w:r>
      <w:r w:rsidR="00B27AA9">
        <w:rPr>
          <w:b/>
        </w:rPr>
        <w:t xml:space="preserve">Expansion Programme Update </w:t>
      </w:r>
      <w:r w:rsidRPr="007B6139">
        <w:rPr>
          <w:b/>
        </w:rPr>
        <w:t xml:space="preserve"> </w:t>
      </w:r>
    </w:p>
    <w:p w14:paraId="1DDBD43B" w14:textId="77777777" w:rsidR="00B338AD" w:rsidRDefault="00B338AD" w:rsidP="00B338AD">
      <w:pPr>
        <w:spacing w:after="0" w:line="240" w:lineRule="auto"/>
        <w:ind w:left="720"/>
        <w:contextualSpacing/>
        <w:rPr>
          <w:rFonts w:ascii="Arial" w:hAnsi="Arial" w:cs="Arial"/>
          <w:sz w:val="24"/>
          <w:szCs w:val="24"/>
        </w:rPr>
      </w:pPr>
    </w:p>
    <w:p w14:paraId="1569A59E" w14:textId="77777777" w:rsidR="00DE08C1" w:rsidRPr="00590F6F" w:rsidRDefault="00B338AD" w:rsidP="00B338AD">
      <w:pPr>
        <w:spacing w:after="0" w:line="240" w:lineRule="auto"/>
        <w:ind w:left="720"/>
        <w:contextualSpacing/>
        <w:rPr>
          <w:rFonts w:ascii="Arial" w:hAnsi="Arial" w:cs="Arial"/>
          <w:sz w:val="24"/>
          <w:szCs w:val="24"/>
        </w:rPr>
      </w:pPr>
      <w:r w:rsidRPr="00590F6F">
        <w:rPr>
          <w:rFonts w:ascii="Arial" w:hAnsi="Arial" w:cs="Arial"/>
          <w:sz w:val="24"/>
          <w:szCs w:val="24"/>
        </w:rPr>
        <w:t>Mark MacGregor presented the Expansion Programme Update and advised there were no Clinical Governance issues for escalation.</w:t>
      </w:r>
    </w:p>
    <w:p w14:paraId="11034B22" w14:textId="77777777" w:rsidR="00D45EB7" w:rsidRPr="00590F6F" w:rsidRDefault="00493D48" w:rsidP="00F27720">
      <w:pPr>
        <w:spacing w:after="0" w:line="240" w:lineRule="auto"/>
        <w:contextualSpacing/>
        <w:rPr>
          <w:rFonts w:ascii="Arial" w:hAnsi="Arial" w:cs="Arial"/>
          <w:b/>
          <w:sz w:val="24"/>
          <w:szCs w:val="24"/>
        </w:rPr>
      </w:pPr>
      <w:r w:rsidRPr="00590F6F">
        <w:rPr>
          <w:rFonts w:ascii="Arial" w:hAnsi="Arial" w:cs="Arial"/>
          <w:b/>
          <w:sz w:val="24"/>
          <w:szCs w:val="24"/>
        </w:rPr>
        <w:tab/>
      </w:r>
    </w:p>
    <w:p w14:paraId="46661BB0" w14:textId="77777777" w:rsidR="00590F6F" w:rsidRPr="00590F6F" w:rsidRDefault="00DD50D1" w:rsidP="00493D48">
      <w:pPr>
        <w:spacing w:after="0" w:line="240" w:lineRule="auto"/>
        <w:ind w:left="720"/>
        <w:contextualSpacing/>
        <w:rPr>
          <w:rFonts w:ascii="Arial" w:hAnsi="Arial" w:cs="Arial"/>
          <w:sz w:val="24"/>
          <w:szCs w:val="24"/>
        </w:rPr>
      </w:pPr>
      <w:r>
        <w:rPr>
          <w:rFonts w:ascii="Arial" w:hAnsi="Arial" w:cs="Arial"/>
          <w:sz w:val="24"/>
          <w:szCs w:val="24"/>
        </w:rPr>
        <w:t>Construction work on Phase 2 continues in line with programmes.</w:t>
      </w:r>
    </w:p>
    <w:p w14:paraId="5640FB97" w14:textId="77777777" w:rsidR="00590F6F" w:rsidRPr="00590F6F" w:rsidRDefault="00590F6F" w:rsidP="00493D48">
      <w:pPr>
        <w:spacing w:after="0" w:line="240" w:lineRule="auto"/>
        <w:ind w:left="720"/>
        <w:contextualSpacing/>
        <w:rPr>
          <w:rFonts w:ascii="Arial" w:hAnsi="Arial" w:cs="Arial"/>
          <w:sz w:val="24"/>
          <w:szCs w:val="24"/>
        </w:rPr>
      </w:pPr>
    </w:p>
    <w:p w14:paraId="1600A2BB" w14:textId="77777777" w:rsidR="00590F6F" w:rsidRPr="00590F6F" w:rsidRDefault="00DD50D1" w:rsidP="00493D48">
      <w:pPr>
        <w:spacing w:after="0" w:line="240" w:lineRule="auto"/>
        <w:ind w:left="720"/>
        <w:contextualSpacing/>
        <w:rPr>
          <w:rFonts w:ascii="Arial" w:hAnsi="Arial" w:cs="Arial"/>
          <w:sz w:val="24"/>
          <w:szCs w:val="24"/>
        </w:rPr>
      </w:pPr>
      <w:r>
        <w:rPr>
          <w:rFonts w:ascii="Arial" w:hAnsi="Arial" w:cs="Arial"/>
          <w:sz w:val="24"/>
          <w:szCs w:val="24"/>
        </w:rPr>
        <w:t xml:space="preserve">Mark MacGregor highlighted </w:t>
      </w:r>
      <w:proofErr w:type="gramStart"/>
      <w:r w:rsidR="00493D48" w:rsidRPr="00590F6F">
        <w:rPr>
          <w:rFonts w:ascii="Arial" w:hAnsi="Arial" w:cs="Arial"/>
          <w:sz w:val="24"/>
          <w:szCs w:val="24"/>
        </w:rPr>
        <w:t>challenge</w:t>
      </w:r>
      <w:r w:rsidR="00590F6F" w:rsidRPr="00590F6F">
        <w:rPr>
          <w:rFonts w:ascii="Arial" w:hAnsi="Arial" w:cs="Arial"/>
          <w:sz w:val="24"/>
          <w:szCs w:val="24"/>
        </w:rPr>
        <w:t xml:space="preserve">s </w:t>
      </w:r>
      <w:r>
        <w:rPr>
          <w:rFonts w:ascii="Arial" w:hAnsi="Arial" w:cs="Arial"/>
          <w:sz w:val="24"/>
          <w:szCs w:val="24"/>
        </w:rPr>
        <w:t>which</w:t>
      </w:r>
      <w:proofErr w:type="gramEnd"/>
      <w:r>
        <w:rPr>
          <w:rFonts w:ascii="Arial" w:hAnsi="Arial" w:cs="Arial"/>
          <w:sz w:val="24"/>
          <w:szCs w:val="24"/>
        </w:rPr>
        <w:t xml:space="preserve"> were anticipated with regard to recruitment of staff to facilitate full opening of Phase 2 in June 2023</w:t>
      </w:r>
      <w:r w:rsidR="00590F6F" w:rsidRPr="00590F6F">
        <w:rPr>
          <w:rFonts w:ascii="Arial" w:hAnsi="Arial" w:cs="Arial"/>
          <w:sz w:val="24"/>
          <w:szCs w:val="24"/>
        </w:rPr>
        <w:t>.</w:t>
      </w:r>
    </w:p>
    <w:p w14:paraId="316F8F5D" w14:textId="77777777" w:rsidR="00590F6F" w:rsidRPr="00590F6F" w:rsidRDefault="00590F6F" w:rsidP="00493D48">
      <w:pPr>
        <w:spacing w:after="0" w:line="240" w:lineRule="auto"/>
        <w:ind w:left="720"/>
        <w:contextualSpacing/>
        <w:rPr>
          <w:rFonts w:ascii="Arial" w:hAnsi="Arial" w:cs="Arial"/>
          <w:sz w:val="24"/>
          <w:szCs w:val="24"/>
        </w:rPr>
      </w:pPr>
    </w:p>
    <w:p w14:paraId="1FDBBBCD" w14:textId="2FC5AC05" w:rsidR="00493D48" w:rsidRPr="00590F6F" w:rsidRDefault="00DD50D1" w:rsidP="00493D48">
      <w:pPr>
        <w:spacing w:after="0" w:line="240" w:lineRule="auto"/>
        <w:ind w:left="720"/>
        <w:contextualSpacing/>
        <w:rPr>
          <w:rFonts w:ascii="Arial" w:hAnsi="Arial" w:cs="Arial"/>
          <w:sz w:val="24"/>
          <w:szCs w:val="24"/>
        </w:rPr>
      </w:pPr>
      <w:r>
        <w:rPr>
          <w:rFonts w:ascii="Arial" w:hAnsi="Arial" w:cs="Arial"/>
          <w:sz w:val="24"/>
          <w:szCs w:val="24"/>
        </w:rPr>
        <w:t xml:space="preserve">Mark MacGregor also highlighted the efforts aimed at ensuring that the breakthroughs, particularly in clinical areas, </w:t>
      </w:r>
      <w:proofErr w:type="gramStart"/>
      <w:r>
        <w:rPr>
          <w:rFonts w:ascii="Arial" w:hAnsi="Arial" w:cs="Arial"/>
          <w:sz w:val="24"/>
          <w:szCs w:val="24"/>
        </w:rPr>
        <w:t>are undertaken</w:t>
      </w:r>
      <w:proofErr w:type="gramEnd"/>
      <w:r>
        <w:rPr>
          <w:rFonts w:ascii="Arial" w:hAnsi="Arial" w:cs="Arial"/>
          <w:sz w:val="24"/>
          <w:szCs w:val="24"/>
        </w:rPr>
        <w:t xml:space="preserve"> in such a way as minimises </w:t>
      </w:r>
      <w:r w:rsidR="00493D48" w:rsidRPr="00590F6F">
        <w:rPr>
          <w:rFonts w:ascii="Arial" w:hAnsi="Arial" w:cs="Arial"/>
          <w:sz w:val="24"/>
          <w:szCs w:val="24"/>
        </w:rPr>
        <w:t>disrupt</w:t>
      </w:r>
      <w:r w:rsidR="00590F6F" w:rsidRPr="00590F6F">
        <w:rPr>
          <w:rFonts w:ascii="Arial" w:hAnsi="Arial" w:cs="Arial"/>
          <w:sz w:val="24"/>
          <w:szCs w:val="24"/>
        </w:rPr>
        <w:t>ion to</w:t>
      </w:r>
      <w:r w:rsidR="00493D48" w:rsidRPr="00590F6F">
        <w:rPr>
          <w:rFonts w:ascii="Arial" w:hAnsi="Arial" w:cs="Arial"/>
          <w:sz w:val="24"/>
          <w:szCs w:val="24"/>
        </w:rPr>
        <w:t xml:space="preserve"> clinical activity</w:t>
      </w:r>
      <w:r w:rsidR="00590F6F" w:rsidRPr="00590F6F">
        <w:rPr>
          <w:rFonts w:ascii="Arial" w:hAnsi="Arial" w:cs="Arial"/>
          <w:sz w:val="24"/>
          <w:szCs w:val="24"/>
        </w:rPr>
        <w:t>.</w:t>
      </w:r>
      <w:r w:rsidR="00493D48" w:rsidRPr="00590F6F">
        <w:rPr>
          <w:rFonts w:ascii="Arial" w:hAnsi="Arial" w:cs="Arial"/>
          <w:sz w:val="24"/>
          <w:szCs w:val="24"/>
        </w:rPr>
        <w:t xml:space="preserve"> </w:t>
      </w:r>
    </w:p>
    <w:p w14:paraId="4BC07938" w14:textId="77777777" w:rsidR="00493D48" w:rsidRPr="00590F6F" w:rsidRDefault="00493D48" w:rsidP="00F27720">
      <w:pPr>
        <w:spacing w:after="0" w:line="240" w:lineRule="auto"/>
        <w:contextualSpacing/>
        <w:rPr>
          <w:rFonts w:ascii="Arial" w:hAnsi="Arial" w:cs="Arial"/>
          <w:sz w:val="24"/>
          <w:szCs w:val="24"/>
        </w:rPr>
      </w:pPr>
    </w:p>
    <w:p w14:paraId="47E92165" w14:textId="6CD2AEC8" w:rsidR="004B20E5" w:rsidRPr="004B20E5" w:rsidRDefault="004B20E5" w:rsidP="004B20E5">
      <w:pPr>
        <w:ind w:left="720"/>
        <w:rPr>
          <w:rFonts w:ascii="Arial" w:hAnsi="Arial" w:cs="Arial"/>
          <w:sz w:val="24"/>
          <w:szCs w:val="24"/>
        </w:rPr>
      </w:pPr>
      <w:r w:rsidRPr="004B20E5">
        <w:rPr>
          <w:rFonts w:ascii="Arial" w:hAnsi="Arial" w:cs="Arial"/>
          <w:sz w:val="24"/>
          <w:szCs w:val="24"/>
        </w:rPr>
        <w:t xml:space="preserve">The Board Seminar on 25 August discussed the complex programme schedule. Committee members recalled that discussion had taken place at the Board seminar on the governance structures in place to ensure that the Hospital is in a state of readiness for opening of Phase 2, including </w:t>
      </w:r>
      <w:proofErr w:type="gramStart"/>
      <w:r w:rsidRPr="004B20E5">
        <w:rPr>
          <w:rFonts w:ascii="Arial" w:hAnsi="Arial" w:cs="Arial"/>
          <w:sz w:val="24"/>
          <w:szCs w:val="24"/>
        </w:rPr>
        <w:t>in regard to</w:t>
      </w:r>
      <w:proofErr w:type="gramEnd"/>
      <w:r w:rsidRPr="004B20E5">
        <w:rPr>
          <w:rFonts w:ascii="Arial" w:hAnsi="Arial" w:cs="Arial"/>
          <w:sz w:val="24"/>
          <w:szCs w:val="24"/>
        </w:rPr>
        <w:t xml:space="preserve"> staffing.</w:t>
      </w:r>
    </w:p>
    <w:p w14:paraId="31F739B4" w14:textId="31C75A8A" w:rsidR="00B338AD" w:rsidRPr="00590F6F" w:rsidRDefault="00B338AD" w:rsidP="00AA6D92">
      <w:pPr>
        <w:spacing w:after="0" w:line="240" w:lineRule="auto"/>
        <w:ind w:left="720"/>
        <w:contextualSpacing/>
        <w:rPr>
          <w:rFonts w:ascii="Arial" w:hAnsi="Arial" w:cs="Arial"/>
          <w:sz w:val="24"/>
          <w:szCs w:val="24"/>
        </w:rPr>
      </w:pPr>
    </w:p>
    <w:p w14:paraId="746D787E" w14:textId="77777777" w:rsidR="00B338AD" w:rsidRPr="00590F6F" w:rsidRDefault="00B338AD" w:rsidP="00F27720">
      <w:pPr>
        <w:spacing w:after="0" w:line="240" w:lineRule="auto"/>
        <w:contextualSpacing/>
        <w:rPr>
          <w:rFonts w:ascii="Arial" w:hAnsi="Arial" w:cs="Arial"/>
          <w:b/>
          <w:sz w:val="24"/>
          <w:szCs w:val="24"/>
        </w:rPr>
      </w:pPr>
    </w:p>
    <w:p w14:paraId="7C7F9886" w14:textId="13035ADE" w:rsidR="00F9519B" w:rsidRPr="00590F6F" w:rsidRDefault="00B338AD" w:rsidP="00F1651A">
      <w:pPr>
        <w:spacing w:after="0" w:line="240" w:lineRule="auto"/>
        <w:ind w:left="720"/>
        <w:rPr>
          <w:rFonts w:ascii="Arial" w:hAnsi="Arial" w:cs="Arial"/>
          <w:sz w:val="24"/>
          <w:szCs w:val="24"/>
        </w:rPr>
      </w:pPr>
      <w:r w:rsidRPr="00590F6F">
        <w:rPr>
          <w:rFonts w:ascii="Arial" w:hAnsi="Arial" w:cs="Arial"/>
          <w:sz w:val="24"/>
          <w:szCs w:val="24"/>
        </w:rPr>
        <w:t>The Committee noted the Expansion Programme update.</w:t>
      </w:r>
    </w:p>
    <w:p w14:paraId="460B4504" w14:textId="77777777" w:rsidR="006272F5" w:rsidRPr="00590F6F" w:rsidRDefault="006272F5" w:rsidP="00AA6D92">
      <w:pPr>
        <w:spacing w:after="0" w:line="240" w:lineRule="auto"/>
        <w:rPr>
          <w:rFonts w:ascii="Arial" w:hAnsi="Arial" w:cs="Arial"/>
          <w:sz w:val="24"/>
          <w:szCs w:val="24"/>
        </w:rPr>
      </w:pPr>
    </w:p>
    <w:p w14:paraId="39637981" w14:textId="77777777" w:rsidR="00741615" w:rsidRPr="007B6139" w:rsidRDefault="00593C35" w:rsidP="00F27720">
      <w:pPr>
        <w:spacing w:after="0" w:line="240" w:lineRule="auto"/>
        <w:rPr>
          <w:rFonts w:ascii="Arial" w:hAnsi="Arial" w:cs="Arial"/>
          <w:b/>
          <w:color w:val="00B0F0"/>
          <w:sz w:val="24"/>
          <w:szCs w:val="24"/>
        </w:rPr>
      </w:pPr>
      <w:proofErr w:type="gramStart"/>
      <w:r>
        <w:rPr>
          <w:rFonts w:ascii="Arial" w:hAnsi="Arial" w:cs="Arial"/>
          <w:b/>
          <w:color w:val="0070C0"/>
          <w:sz w:val="24"/>
          <w:szCs w:val="24"/>
        </w:rPr>
        <w:t>7</w:t>
      </w:r>
      <w:proofErr w:type="gramEnd"/>
      <w:r w:rsidR="00F27720" w:rsidRPr="007B6139">
        <w:rPr>
          <w:rFonts w:ascii="Arial" w:hAnsi="Arial" w:cs="Arial"/>
          <w:b/>
          <w:color w:val="0070C0"/>
          <w:sz w:val="24"/>
          <w:szCs w:val="24"/>
        </w:rPr>
        <w:t xml:space="preserve"> </w:t>
      </w:r>
      <w:r w:rsidR="009A7FCF" w:rsidRPr="007B6139">
        <w:rPr>
          <w:rFonts w:ascii="Arial" w:hAnsi="Arial" w:cs="Arial"/>
          <w:b/>
          <w:color w:val="0070C0"/>
          <w:sz w:val="24"/>
          <w:szCs w:val="24"/>
        </w:rPr>
        <w:tab/>
      </w:r>
      <w:r w:rsidR="00741615" w:rsidRPr="007B6139">
        <w:rPr>
          <w:rFonts w:ascii="Arial" w:hAnsi="Arial" w:cs="Arial"/>
          <w:b/>
          <w:color w:val="0070C0"/>
          <w:sz w:val="24"/>
          <w:szCs w:val="24"/>
        </w:rPr>
        <w:t>Effective</w:t>
      </w:r>
      <w:r w:rsidR="00741615" w:rsidRPr="007B6139">
        <w:rPr>
          <w:rFonts w:ascii="Arial" w:hAnsi="Arial" w:cs="Arial"/>
          <w:b/>
          <w:color w:val="00B0F0"/>
          <w:sz w:val="24"/>
          <w:szCs w:val="24"/>
        </w:rPr>
        <w:br/>
      </w:r>
    </w:p>
    <w:p w14:paraId="3839158B" w14:textId="77777777" w:rsidR="00B14C61" w:rsidRPr="007B6139" w:rsidRDefault="00593C35" w:rsidP="00F27720">
      <w:pPr>
        <w:pStyle w:val="ListParagraph"/>
        <w:spacing w:after="0" w:line="240" w:lineRule="auto"/>
        <w:ind w:left="0"/>
        <w:rPr>
          <w:b/>
        </w:rPr>
      </w:pPr>
      <w:r>
        <w:rPr>
          <w:b/>
        </w:rPr>
        <w:t>7</w:t>
      </w:r>
      <w:r w:rsidR="00741615" w:rsidRPr="007B6139">
        <w:rPr>
          <w:b/>
        </w:rPr>
        <w:t>.1</w:t>
      </w:r>
      <w:r w:rsidR="00741615" w:rsidRPr="007B6139">
        <w:rPr>
          <w:b/>
        </w:rPr>
        <w:tab/>
      </w:r>
      <w:r w:rsidR="00B14C61" w:rsidRPr="007B6139">
        <w:rPr>
          <w:b/>
        </w:rPr>
        <w:t xml:space="preserve">Integrated Performance Report (IPR) </w:t>
      </w:r>
      <w:r w:rsidR="00B338AD">
        <w:rPr>
          <w:b/>
        </w:rPr>
        <w:t>July</w:t>
      </w:r>
      <w:r w:rsidR="00DE08C1">
        <w:rPr>
          <w:b/>
        </w:rPr>
        <w:t xml:space="preserve"> </w:t>
      </w:r>
      <w:r w:rsidR="008C1A47" w:rsidRPr="007B6139">
        <w:rPr>
          <w:b/>
        </w:rPr>
        <w:t>2022</w:t>
      </w:r>
    </w:p>
    <w:p w14:paraId="00FC3A82" w14:textId="77777777" w:rsidR="00B14C61" w:rsidRPr="007B6139" w:rsidRDefault="00B14C61" w:rsidP="00F27720">
      <w:pPr>
        <w:pStyle w:val="ListParagraph"/>
        <w:spacing w:after="0" w:line="240" w:lineRule="auto"/>
        <w:ind w:left="0"/>
        <w:rPr>
          <w:b/>
          <w:color w:val="FF0000"/>
        </w:rPr>
      </w:pPr>
    </w:p>
    <w:p w14:paraId="675D4BDD" w14:textId="77777777" w:rsidR="002D63B4" w:rsidRDefault="00B14C61" w:rsidP="002D63B4">
      <w:pPr>
        <w:pStyle w:val="ListParagraph"/>
        <w:spacing w:after="0" w:line="240" w:lineRule="auto"/>
      </w:pPr>
      <w:r w:rsidRPr="00230BF0">
        <w:t xml:space="preserve">The Committee </w:t>
      </w:r>
      <w:proofErr w:type="gramStart"/>
      <w:r w:rsidR="00626421" w:rsidRPr="00230BF0">
        <w:t>were presented</w:t>
      </w:r>
      <w:proofErr w:type="gramEnd"/>
      <w:r w:rsidR="00626421" w:rsidRPr="00230BF0">
        <w:t xml:space="preserve"> with the Integrated Performance Report </w:t>
      </w:r>
      <w:r w:rsidRPr="00230BF0">
        <w:t xml:space="preserve">for </w:t>
      </w:r>
      <w:r w:rsidR="00B338AD">
        <w:t xml:space="preserve">July </w:t>
      </w:r>
      <w:r w:rsidR="008C1A47" w:rsidRPr="00230BF0">
        <w:t>2022</w:t>
      </w:r>
      <w:r w:rsidRPr="00230BF0">
        <w:t>, including the HAIRT Report</w:t>
      </w:r>
      <w:r w:rsidR="001970B5" w:rsidRPr="00230BF0">
        <w:t xml:space="preserve"> (</w:t>
      </w:r>
      <w:r w:rsidR="009D20AF" w:rsidRPr="009D20AF">
        <w:t>July</w:t>
      </w:r>
      <w:r w:rsidR="00B338AD" w:rsidRPr="00B338AD">
        <w:rPr>
          <w:color w:val="FF0000"/>
        </w:rPr>
        <w:t xml:space="preserve"> </w:t>
      </w:r>
      <w:r w:rsidR="007A2986" w:rsidRPr="00230BF0">
        <w:t>2022</w:t>
      </w:r>
      <w:r w:rsidR="001970B5" w:rsidRPr="00230BF0">
        <w:t>)</w:t>
      </w:r>
      <w:r w:rsidR="00626421" w:rsidRPr="00230BF0">
        <w:t xml:space="preserve"> </w:t>
      </w:r>
      <w:r w:rsidR="00626421" w:rsidRPr="007B6139">
        <w:t>which highlighted the following key points of interest to the Committee:</w:t>
      </w:r>
    </w:p>
    <w:p w14:paraId="013457CC" w14:textId="77777777" w:rsidR="0074598C" w:rsidRDefault="0074598C" w:rsidP="002D63B4">
      <w:pPr>
        <w:pStyle w:val="ListParagraph"/>
        <w:spacing w:after="0" w:line="240" w:lineRule="auto"/>
        <w:rPr>
          <w:b/>
        </w:rPr>
      </w:pPr>
    </w:p>
    <w:p w14:paraId="5018EB60" w14:textId="77777777" w:rsidR="001970B5" w:rsidRPr="002D63B4" w:rsidRDefault="001970B5" w:rsidP="002D63B4">
      <w:pPr>
        <w:pStyle w:val="ListParagraph"/>
        <w:spacing w:after="0" w:line="240" w:lineRule="auto"/>
      </w:pPr>
      <w:r w:rsidRPr="007B6139">
        <w:rPr>
          <w:b/>
        </w:rPr>
        <w:t>HAIRT Report</w:t>
      </w:r>
    </w:p>
    <w:p w14:paraId="670A998A" w14:textId="77777777" w:rsidR="001970B5" w:rsidRPr="00273C86" w:rsidRDefault="001970B5" w:rsidP="00F27720">
      <w:pPr>
        <w:spacing w:after="0" w:line="240" w:lineRule="auto"/>
        <w:rPr>
          <w:rFonts w:ascii="Arial" w:hAnsi="Arial" w:cs="Arial"/>
          <w:b/>
          <w:sz w:val="24"/>
          <w:szCs w:val="24"/>
        </w:rPr>
      </w:pPr>
    </w:p>
    <w:p w14:paraId="1CB13C5F" w14:textId="77777777" w:rsidR="001970B5" w:rsidRPr="009D20AF" w:rsidRDefault="001970B5" w:rsidP="002E79EB">
      <w:pPr>
        <w:pStyle w:val="ListParagraph"/>
        <w:numPr>
          <w:ilvl w:val="0"/>
          <w:numId w:val="8"/>
        </w:numPr>
        <w:spacing w:after="0" w:line="240" w:lineRule="auto"/>
        <w:ind w:left="1134" w:hanging="425"/>
      </w:pPr>
      <w:r w:rsidRPr="009D20AF">
        <w:rPr>
          <w:i/>
        </w:rPr>
        <w:t>Staphylococcus aureus</w:t>
      </w:r>
      <w:r w:rsidRPr="009D20AF">
        <w:t xml:space="preserve"> </w:t>
      </w:r>
      <w:r w:rsidR="003C5101" w:rsidRPr="009D20AF">
        <w:t>b</w:t>
      </w:r>
      <w:r w:rsidRPr="009D20AF">
        <w:t xml:space="preserve">acteraemia – </w:t>
      </w:r>
      <w:r w:rsidR="00273C86" w:rsidRPr="009D20AF">
        <w:t>1</w:t>
      </w:r>
      <w:r w:rsidR="00350D8A" w:rsidRPr="009D20AF">
        <w:t xml:space="preserve"> </w:t>
      </w:r>
      <w:r w:rsidRPr="009D20AF">
        <w:t>case</w:t>
      </w:r>
      <w:r w:rsidR="009D20AF" w:rsidRPr="009D20AF">
        <w:t xml:space="preserve"> </w:t>
      </w:r>
      <w:r w:rsidRPr="009D20AF">
        <w:t>to report.</w:t>
      </w:r>
      <w:r w:rsidR="00350D8A" w:rsidRPr="009D20AF">
        <w:t xml:space="preserve">  </w:t>
      </w:r>
      <w:proofErr w:type="gramStart"/>
      <w:r w:rsidR="009D20AF" w:rsidRPr="009D20AF">
        <w:t>5</w:t>
      </w:r>
      <w:proofErr w:type="gramEnd"/>
      <w:r w:rsidR="00273C86" w:rsidRPr="009D20AF">
        <w:t xml:space="preserve"> case</w:t>
      </w:r>
      <w:r w:rsidR="009D20AF" w:rsidRPr="009D20AF">
        <w:t>s</w:t>
      </w:r>
      <w:r w:rsidR="00350D8A" w:rsidRPr="009D20AF">
        <w:t xml:space="preserve"> reported since </w:t>
      </w:r>
      <w:r w:rsidR="009D20AF" w:rsidRPr="009D20AF">
        <w:t>April 2022</w:t>
      </w:r>
      <w:r w:rsidR="00350D8A" w:rsidRPr="009D20AF">
        <w:t>.</w:t>
      </w:r>
      <w:r w:rsidRPr="009D20AF">
        <w:t xml:space="preserve"> </w:t>
      </w:r>
      <w:r w:rsidR="009D20AF">
        <w:t xml:space="preserve"> There were no correlation of </w:t>
      </w:r>
      <w:r w:rsidR="009D20AF" w:rsidRPr="009D20AF">
        <w:t>device</w:t>
      </w:r>
      <w:r w:rsidR="009D20AF">
        <w:t xml:space="preserve">s or </w:t>
      </w:r>
      <w:r w:rsidR="009D20AF" w:rsidRPr="009D20AF">
        <w:t>location</w:t>
      </w:r>
      <w:r w:rsidR="009D20AF">
        <w:t xml:space="preserve">.  The Head of Infection Control noted there is a current </w:t>
      </w:r>
      <w:r w:rsidR="009D20AF" w:rsidRPr="009D20AF">
        <w:t xml:space="preserve">peak in </w:t>
      </w:r>
      <w:r w:rsidR="00E22B2B">
        <w:t xml:space="preserve">infection </w:t>
      </w:r>
      <w:r w:rsidR="009D20AF" w:rsidRPr="009D20AF">
        <w:t>rates across Scotland</w:t>
      </w:r>
      <w:r w:rsidR="009D20AF">
        <w:t>.</w:t>
      </w:r>
      <w:r w:rsidRPr="009D20AF">
        <w:br/>
      </w:r>
    </w:p>
    <w:p w14:paraId="5665B7F1" w14:textId="77777777" w:rsidR="001970B5" w:rsidRPr="009D20AF" w:rsidRDefault="001970B5" w:rsidP="002E79EB">
      <w:pPr>
        <w:pStyle w:val="ListParagraph"/>
        <w:numPr>
          <w:ilvl w:val="0"/>
          <w:numId w:val="2"/>
        </w:numPr>
        <w:spacing w:after="0" w:line="240" w:lineRule="auto"/>
      </w:pPr>
      <w:proofErr w:type="spellStart"/>
      <w:r w:rsidRPr="009D20AF">
        <w:rPr>
          <w:i/>
        </w:rPr>
        <w:t>Clostridioides</w:t>
      </w:r>
      <w:proofErr w:type="spellEnd"/>
      <w:r w:rsidRPr="009D20AF">
        <w:rPr>
          <w:i/>
        </w:rPr>
        <w:t xml:space="preserve"> difficile</w:t>
      </w:r>
      <w:r w:rsidRPr="009D20AF">
        <w:t xml:space="preserve"> infection – </w:t>
      </w:r>
      <w:r w:rsidR="002D63B4">
        <w:t>Zero</w:t>
      </w:r>
      <w:r w:rsidRPr="009D20AF">
        <w:t xml:space="preserve"> cases to report.</w:t>
      </w:r>
      <w:r w:rsidR="00350D8A" w:rsidRPr="009D20AF">
        <w:t xml:space="preserve">  Zero cases reported since March 2021.</w:t>
      </w:r>
      <w:r w:rsidRPr="009D20AF">
        <w:br/>
      </w:r>
    </w:p>
    <w:p w14:paraId="174E7192" w14:textId="77777777" w:rsidR="001970B5" w:rsidRPr="009D20AF" w:rsidRDefault="001970B5" w:rsidP="002E79EB">
      <w:pPr>
        <w:pStyle w:val="ListParagraph"/>
        <w:numPr>
          <w:ilvl w:val="0"/>
          <w:numId w:val="2"/>
        </w:numPr>
        <w:spacing w:after="0" w:line="240" w:lineRule="auto"/>
      </w:pPr>
      <w:r w:rsidRPr="009D20AF">
        <w:t xml:space="preserve">Gram </w:t>
      </w:r>
      <w:r w:rsidR="003C5101" w:rsidRPr="009D20AF">
        <w:t>n</w:t>
      </w:r>
      <w:r w:rsidRPr="009D20AF">
        <w:t>egati</w:t>
      </w:r>
      <w:r w:rsidR="009E0392" w:rsidRPr="009D20AF">
        <w:t>ve/E</w:t>
      </w:r>
      <w:r w:rsidR="00626421" w:rsidRPr="009D20AF">
        <w:t>.</w:t>
      </w:r>
      <w:r w:rsidR="003C5101" w:rsidRPr="009D20AF">
        <w:t xml:space="preserve"> </w:t>
      </w:r>
      <w:r w:rsidR="00626421" w:rsidRPr="009D20AF">
        <w:t>c</w:t>
      </w:r>
      <w:r w:rsidR="009E0392" w:rsidRPr="009D20AF">
        <w:t xml:space="preserve">oli </w:t>
      </w:r>
      <w:r w:rsidR="003C5101" w:rsidRPr="009D20AF">
        <w:t>b</w:t>
      </w:r>
      <w:r w:rsidR="009E0392" w:rsidRPr="009D20AF">
        <w:t xml:space="preserve">acteraemia (ECB) – </w:t>
      </w:r>
      <w:r w:rsidR="009D20AF" w:rsidRPr="009D20AF">
        <w:t>2</w:t>
      </w:r>
      <w:r w:rsidR="00E22B2B">
        <w:t xml:space="preserve"> </w:t>
      </w:r>
      <w:r w:rsidR="00626421" w:rsidRPr="009D20AF">
        <w:t>cases to report</w:t>
      </w:r>
      <w:r w:rsidR="00E22B2B">
        <w:t xml:space="preserve"> and remains </w:t>
      </w:r>
      <w:r w:rsidR="009D20AF" w:rsidRPr="009D20AF">
        <w:t>low rate below national average.</w:t>
      </w:r>
      <w:r w:rsidRPr="009D20AF">
        <w:br/>
      </w:r>
    </w:p>
    <w:p w14:paraId="3767996C" w14:textId="77777777" w:rsidR="00943F04" w:rsidRDefault="001970B5" w:rsidP="002E79EB">
      <w:pPr>
        <w:pStyle w:val="ListParagraph"/>
        <w:numPr>
          <w:ilvl w:val="0"/>
          <w:numId w:val="2"/>
        </w:numPr>
        <w:spacing w:after="0" w:line="240" w:lineRule="auto"/>
      </w:pPr>
      <w:r w:rsidRPr="009D20AF">
        <w:t>Hand Hygiene – overall compliance of 99%.</w:t>
      </w:r>
      <w:r w:rsidR="009E0392" w:rsidRPr="009D20AF">
        <w:t xml:space="preserve">  </w:t>
      </w:r>
    </w:p>
    <w:p w14:paraId="1C75A498" w14:textId="77777777" w:rsidR="009D20AF" w:rsidRDefault="009D20AF" w:rsidP="009D20AF">
      <w:pPr>
        <w:spacing w:after="0" w:line="240" w:lineRule="auto"/>
      </w:pPr>
    </w:p>
    <w:p w14:paraId="68382552" w14:textId="77777777" w:rsidR="009D20AF" w:rsidRPr="009D20AF" w:rsidRDefault="009D20AF" w:rsidP="002E79EB">
      <w:pPr>
        <w:pStyle w:val="ListParagraph"/>
        <w:numPr>
          <w:ilvl w:val="0"/>
          <w:numId w:val="2"/>
        </w:numPr>
        <w:spacing w:after="0" w:line="240" w:lineRule="auto"/>
      </w:pPr>
      <w:r>
        <w:t xml:space="preserve">Surgical Site Infections (SSI) –3 TKR infections to report </w:t>
      </w:r>
      <w:r w:rsidR="00E22B2B">
        <w:t xml:space="preserve">within Orthopaedic service.  </w:t>
      </w:r>
      <w:r w:rsidRPr="009D20AF">
        <w:t xml:space="preserve">SSI rates </w:t>
      </w:r>
      <w:r w:rsidR="00E22B2B">
        <w:t xml:space="preserve">are </w:t>
      </w:r>
      <w:proofErr w:type="gramStart"/>
      <w:r w:rsidRPr="009D20AF">
        <w:t>small</w:t>
      </w:r>
      <w:r w:rsidR="00665A51">
        <w:t>,</w:t>
      </w:r>
      <w:proofErr w:type="gramEnd"/>
      <w:r w:rsidR="00665A51">
        <w:t xml:space="preserve"> however, this was above the upper control limit</w:t>
      </w:r>
      <w:r w:rsidR="00E22B2B">
        <w:t xml:space="preserve">.  </w:t>
      </w:r>
      <w:r w:rsidR="00665A51">
        <w:t>I</w:t>
      </w:r>
      <w:r w:rsidRPr="009D20AF">
        <w:t>nfection</w:t>
      </w:r>
      <w:r w:rsidR="00E22B2B">
        <w:t>s to the joints can be serious.  N</w:t>
      </w:r>
      <w:r w:rsidRPr="009D20AF">
        <w:t xml:space="preserve">o obvious linkage </w:t>
      </w:r>
      <w:r w:rsidR="00E22B2B">
        <w:t xml:space="preserve">to </w:t>
      </w:r>
      <w:r w:rsidRPr="009D20AF">
        <w:t xml:space="preserve">surgeon </w:t>
      </w:r>
      <w:r w:rsidR="00E22B2B">
        <w:t xml:space="preserve">and Theatre.  However, there has been </w:t>
      </w:r>
      <w:r w:rsidRPr="009D20AF">
        <w:t xml:space="preserve">change anti-biotic </w:t>
      </w:r>
      <w:proofErr w:type="gramStart"/>
      <w:r w:rsidRPr="009D20AF">
        <w:t xml:space="preserve">prophylaxis </w:t>
      </w:r>
      <w:r w:rsidR="00E22B2B">
        <w:t>which</w:t>
      </w:r>
      <w:proofErr w:type="gramEnd"/>
      <w:r w:rsidR="00E22B2B">
        <w:t xml:space="preserve"> may have had an impact.</w:t>
      </w:r>
    </w:p>
    <w:p w14:paraId="4CFCAD47" w14:textId="77777777" w:rsidR="00350D8A" w:rsidRDefault="00350D8A" w:rsidP="006177E6">
      <w:pPr>
        <w:spacing w:after="0" w:line="240" w:lineRule="auto"/>
      </w:pPr>
    </w:p>
    <w:p w14:paraId="14906B9D" w14:textId="77777777" w:rsidR="00350D8A" w:rsidRPr="00350D8A" w:rsidRDefault="00350D8A" w:rsidP="008C1A47">
      <w:pPr>
        <w:pStyle w:val="ListParagraph"/>
        <w:spacing w:after="0" w:line="240" w:lineRule="auto"/>
        <w:ind w:left="709"/>
        <w:rPr>
          <w:b/>
        </w:rPr>
      </w:pPr>
      <w:r w:rsidRPr="00350D8A">
        <w:rPr>
          <w:b/>
        </w:rPr>
        <w:t xml:space="preserve">Clinical Governance </w:t>
      </w:r>
    </w:p>
    <w:p w14:paraId="037D3251" w14:textId="77777777" w:rsidR="00CA58A7" w:rsidRDefault="00CA58A7" w:rsidP="008C1A47">
      <w:pPr>
        <w:pStyle w:val="ListParagraph"/>
        <w:spacing w:after="0" w:line="240" w:lineRule="auto"/>
        <w:ind w:left="709"/>
      </w:pPr>
    </w:p>
    <w:p w14:paraId="74FFFD74" w14:textId="77777777" w:rsidR="00CA58A7" w:rsidRPr="007B6139" w:rsidRDefault="00CA58A7" w:rsidP="00CA58A7">
      <w:pPr>
        <w:pStyle w:val="ListParagraph"/>
        <w:spacing w:after="0" w:line="240" w:lineRule="auto"/>
      </w:pPr>
      <w:r>
        <w:t xml:space="preserve">The following key points from the Clinical Governance section of the report </w:t>
      </w:r>
      <w:proofErr w:type="gramStart"/>
      <w:r>
        <w:t>were highlighted</w:t>
      </w:r>
      <w:proofErr w:type="gramEnd"/>
      <w:r w:rsidRPr="007B6139">
        <w:t>:</w:t>
      </w:r>
    </w:p>
    <w:p w14:paraId="1BAB358B" w14:textId="77777777" w:rsidR="00CA58A7" w:rsidRDefault="00FB36B6" w:rsidP="008C1A47">
      <w:pPr>
        <w:pStyle w:val="ListParagraph"/>
        <w:spacing w:after="0" w:line="240" w:lineRule="auto"/>
        <w:ind w:left="709"/>
      </w:pPr>
      <w:r w:rsidRPr="005423C2">
        <w:t xml:space="preserve"> </w:t>
      </w:r>
    </w:p>
    <w:p w14:paraId="1231C647" w14:textId="77777777" w:rsidR="00A22FCB" w:rsidRDefault="00A22FCB" w:rsidP="008C1A47">
      <w:pPr>
        <w:pStyle w:val="ListParagraph"/>
        <w:spacing w:after="0" w:line="240" w:lineRule="auto"/>
        <w:ind w:left="709"/>
      </w:pPr>
      <w:r w:rsidRPr="00273C86">
        <w:t xml:space="preserve">Complaints </w:t>
      </w:r>
    </w:p>
    <w:p w14:paraId="1A904ECA" w14:textId="77777777" w:rsidR="00AA6D92" w:rsidRDefault="00AA6D92" w:rsidP="008C1A47">
      <w:pPr>
        <w:pStyle w:val="ListParagraph"/>
        <w:spacing w:after="0" w:line="240" w:lineRule="auto"/>
        <w:ind w:left="709"/>
      </w:pPr>
    </w:p>
    <w:p w14:paraId="2D2B4951" w14:textId="77777777" w:rsidR="00A22FCB" w:rsidRPr="00B338AD" w:rsidRDefault="00273C86" w:rsidP="008C1A47">
      <w:pPr>
        <w:pStyle w:val="ListParagraph"/>
        <w:spacing w:after="0" w:line="240" w:lineRule="auto"/>
        <w:ind w:left="709"/>
        <w:rPr>
          <w:color w:val="FF0000"/>
        </w:rPr>
      </w:pPr>
      <w:r w:rsidRPr="00E22B2B">
        <w:t>Stage 1: 2</w:t>
      </w:r>
      <w:r w:rsidR="00A22FCB" w:rsidRPr="00E22B2B">
        <w:t xml:space="preserve"> reported in </w:t>
      </w:r>
      <w:r w:rsidR="00E22B2B" w:rsidRPr="00E22B2B">
        <w:t xml:space="preserve">June </w:t>
      </w:r>
      <w:r w:rsidRPr="00E22B2B">
        <w:t xml:space="preserve">2022 </w:t>
      </w:r>
      <w:r w:rsidR="00E22B2B" w:rsidRPr="00E22B2B">
        <w:t>1</w:t>
      </w:r>
      <w:r w:rsidR="00A22FCB" w:rsidRPr="00E22B2B">
        <w:t xml:space="preserve"> responded within timeline</w:t>
      </w:r>
    </w:p>
    <w:p w14:paraId="70A86929" w14:textId="4952A666" w:rsidR="00350D8A" w:rsidRPr="00B338AD" w:rsidRDefault="00A22FCB" w:rsidP="00A22FCB">
      <w:pPr>
        <w:pStyle w:val="ListParagraph"/>
        <w:spacing w:after="0" w:line="240" w:lineRule="auto"/>
        <w:ind w:left="709"/>
        <w:rPr>
          <w:color w:val="FF0000"/>
        </w:rPr>
      </w:pPr>
      <w:r w:rsidRPr="00E22B2B">
        <w:t xml:space="preserve">Stage 2: </w:t>
      </w:r>
      <w:r w:rsidR="00273C86" w:rsidRPr="00E22B2B">
        <w:t xml:space="preserve">5 </w:t>
      </w:r>
      <w:r w:rsidRPr="00E22B2B">
        <w:t xml:space="preserve">reported in </w:t>
      </w:r>
      <w:r w:rsidR="00E22B2B" w:rsidRPr="00E22B2B">
        <w:t xml:space="preserve">June </w:t>
      </w:r>
      <w:r w:rsidR="00273C86" w:rsidRPr="00E22B2B">
        <w:t xml:space="preserve">2022 </w:t>
      </w:r>
      <w:r w:rsidR="00E22B2B" w:rsidRPr="00E22B2B">
        <w:t>2</w:t>
      </w:r>
      <w:r w:rsidR="00273C86" w:rsidRPr="00E22B2B">
        <w:t xml:space="preserve"> </w:t>
      </w:r>
      <w:r w:rsidRPr="00E22B2B">
        <w:t>responded within timeline</w:t>
      </w:r>
      <w:r w:rsidR="00E22B2B" w:rsidRPr="00E22B2B">
        <w:t xml:space="preserve">.  </w:t>
      </w:r>
    </w:p>
    <w:p w14:paraId="07D747B4" w14:textId="77777777" w:rsidR="00A22FCB" w:rsidRPr="00273C86" w:rsidRDefault="00A22FCB" w:rsidP="00A22FCB">
      <w:pPr>
        <w:pStyle w:val="ListParagraph"/>
        <w:spacing w:after="0" w:line="240" w:lineRule="auto"/>
        <w:ind w:left="709"/>
      </w:pPr>
    </w:p>
    <w:p w14:paraId="68E676F7" w14:textId="77777777" w:rsidR="00A22FCB" w:rsidRPr="00E22B2B" w:rsidRDefault="00A22FCB" w:rsidP="00A22FCB">
      <w:pPr>
        <w:pStyle w:val="ListParagraph"/>
        <w:spacing w:after="0" w:line="240" w:lineRule="auto"/>
        <w:ind w:left="709"/>
      </w:pPr>
      <w:r w:rsidRPr="00E22B2B">
        <w:t xml:space="preserve">SAER </w:t>
      </w:r>
    </w:p>
    <w:p w14:paraId="6C6ED2DF" w14:textId="77777777" w:rsidR="00A22FCB" w:rsidRPr="00E22B2B" w:rsidRDefault="00E22B2B" w:rsidP="00A22FCB">
      <w:pPr>
        <w:pStyle w:val="ListParagraph"/>
        <w:spacing w:after="0" w:line="240" w:lineRule="auto"/>
        <w:ind w:left="709"/>
      </w:pPr>
      <w:proofErr w:type="gramStart"/>
      <w:r w:rsidRPr="00E22B2B">
        <w:t>0</w:t>
      </w:r>
      <w:proofErr w:type="gramEnd"/>
      <w:r w:rsidRPr="00E22B2B">
        <w:t xml:space="preserve"> </w:t>
      </w:r>
      <w:r w:rsidR="00A22FCB" w:rsidRPr="00E22B2B">
        <w:t>commissioned</w:t>
      </w:r>
      <w:r w:rsidR="00273C86" w:rsidRPr="00E22B2B">
        <w:t xml:space="preserve"> in </w:t>
      </w:r>
      <w:r w:rsidRPr="00E22B2B">
        <w:t xml:space="preserve">June </w:t>
      </w:r>
      <w:r w:rsidR="00273C86" w:rsidRPr="00E22B2B">
        <w:t>2022.</w:t>
      </w:r>
    </w:p>
    <w:p w14:paraId="729C997D" w14:textId="77777777" w:rsidR="00A22FCB" w:rsidRPr="00E22B2B" w:rsidRDefault="00A22FCB" w:rsidP="00A22FCB">
      <w:pPr>
        <w:pStyle w:val="ListParagraph"/>
        <w:spacing w:after="0" w:line="240" w:lineRule="auto"/>
      </w:pPr>
    </w:p>
    <w:p w14:paraId="7CB94093" w14:textId="77777777" w:rsidR="008C1A47" w:rsidRPr="00E22B2B" w:rsidRDefault="00A22FCB" w:rsidP="008C1A47">
      <w:pPr>
        <w:pStyle w:val="ListParagraph"/>
        <w:spacing w:after="0" w:line="240" w:lineRule="auto"/>
        <w:ind w:left="709"/>
      </w:pPr>
      <w:r w:rsidRPr="00E22B2B">
        <w:t xml:space="preserve">Mortality </w:t>
      </w:r>
    </w:p>
    <w:p w14:paraId="69EF4475" w14:textId="77777777" w:rsidR="00A22FCB" w:rsidRPr="00E22B2B" w:rsidRDefault="00E22B2B" w:rsidP="008C1A47">
      <w:pPr>
        <w:pStyle w:val="ListParagraph"/>
        <w:spacing w:after="0" w:line="240" w:lineRule="auto"/>
        <w:ind w:left="709"/>
      </w:pPr>
      <w:proofErr w:type="gramStart"/>
      <w:r w:rsidRPr="00E22B2B">
        <w:t>12</w:t>
      </w:r>
      <w:proofErr w:type="gramEnd"/>
      <w:r w:rsidR="00A22FCB" w:rsidRPr="00E22B2B">
        <w:t xml:space="preserve"> deaths recorded all within agreed control limits </w:t>
      </w:r>
    </w:p>
    <w:p w14:paraId="1B221C7D" w14:textId="77777777" w:rsidR="007A2C59" w:rsidRPr="00665A51" w:rsidRDefault="005423C2" w:rsidP="00665A51">
      <w:pPr>
        <w:pStyle w:val="ListParagraph"/>
        <w:spacing w:after="0" w:line="240" w:lineRule="auto"/>
        <w:ind w:left="709"/>
        <w:rPr>
          <w:b/>
        </w:rPr>
      </w:pPr>
      <w:r w:rsidRPr="00E22B2B">
        <w:rPr>
          <w:b/>
        </w:rPr>
        <w:t xml:space="preserve">   </w:t>
      </w:r>
    </w:p>
    <w:p w14:paraId="06ABB50A" w14:textId="77777777" w:rsidR="00154364" w:rsidRDefault="00450945" w:rsidP="001A7353">
      <w:pPr>
        <w:spacing w:after="0" w:line="240" w:lineRule="auto"/>
        <w:ind w:left="709" w:firstLine="11"/>
        <w:rPr>
          <w:rFonts w:ascii="Arial" w:hAnsi="Arial" w:cs="Arial"/>
          <w:sz w:val="24"/>
          <w:szCs w:val="24"/>
        </w:rPr>
      </w:pPr>
      <w:r w:rsidRPr="007B6139">
        <w:rPr>
          <w:rFonts w:ascii="Arial" w:hAnsi="Arial" w:cs="Arial"/>
          <w:sz w:val="24"/>
          <w:szCs w:val="24"/>
        </w:rPr>
        <w:t xml:space="preserve">The Committee </w:t>
      </w:r>
      <w:r w:rsidR="005534ED" w:rsidRPr="007B6139">
        <w:rPr>
          <w:rFonts w:ascii="Arial" w:hAnsi="Arial" w:cs="Arial"/>
          <w:sz w:val="24"/>
          <w:szCs w:val="24"/>
        </w:rPr>
        <w:t xml:space="preserve">noted </w:t>
      </w:r>
      <w:r w:rsidR="005C4A7C" w:rsidRPr="007B6139">
        <w:rPr>
          <w:rFonts w:ascii="Arial" w:hAnsi="Arial" w:cs="Arial"/>
          <w:sz w:val="24"/>
          <w:szCs w:val="24"/>
        </w:rPr>
        <w:t xml:space="preserve">the </w:t>
      </w:r>
      <w:r w:rsidRPr="007B6139">
        <w:rPr>
          <w:rFonts w:ascii="Arial" w:hAnsi="Arial" w:cs="Arial"/>
          <w:sz w:val="24"/>
          <w:szCs w:val="24"/>
        </w:rPr>
        <w:t>I</w:t>
      </w:r>
      <w:r w:rsidR="005534ED" w:rsidRPr="007B6139">
        <w:rPr>
          <w:rFonts w:ascii="Arial" w:hAnsi="Arial" w:cs="Arial"/>
          <w:sz w:val="24"/>
          <w:szCs w:val="24"/>
        </w:rPr>
        <w:t>ntegrated Perfor</w:t>
      </w:r>
      <w:r w:rsidR="00664EAC" w:rsidRPr="007B6139">
        <w:rPr>
          <w:rFonts w:ascii="Arial" w:hAnsi="Arial" w:cs="Arial"/>
          <w:sz w:val="24"/>
          <w:szCs w:val="24"/>
        </w:rPr>
        <w:t>m</w:t>
      </w:r>
      <w:r w:rsidR="005534ED" w:rsidRPr="007B6139">
        <w:rPr>
          <w:rFonts w:ascii="Arial" w:hAnsi="Arial" w:cs="Arial"/>
          <w:sz w:val="24"/>
          <w:szCs w:val="24"/>
        </w:rPr>
        <w:t>ance Report (</w:t>
      </w:r>
      <w:r w:rsidR="00154364" w:rsidRPr="007B6139">
        <w:rPr>
          <w:rFonts w:ascii="Arial" w:hAnsi="Arial" w:cs="Arial"/>
          <w:sz w:val="24"/>
          <w:szCs w:val="24"/>
        </w:rPr>
        <w:t>IPR</w:t>
      </w:r>
      <w:r w:rsidR="005534ED" w:rsidRPr="007B6139">
        <w:rPr>
          <w:rFonts w:ascii="Arial" w:hAnsi="Arial" w:cs="Arial"/>
          <w:sz w:val="24"/>
          <w:szCs w:val="24"/>
        </w:rPr>
        <w:t xml:space="preserve">) </w:t>
      </w:r>
      <w:r w:rsidR="00665A51" w:rsidRPr="00665A51">
        <w:rPr>
          <w:rFonts w:ascii="Arial" w:hAnsi="Arial" w:cs="Arial"/>
          <w:sz w:val="24"/>
          <w:szCs w:val="24"/>
        </w:rPr>
        <w:t>July</w:t>
      </w:r>
      <w:r w:rsidR="00B338AD" w:rsidRPr="00B338AD">
        <w:rPr>
          <w:rFonts w:ascii="Arial" w:hAnsi="Arial" w:cs="Arial"/>
          <w:color w:val="FF0000"/>
          <w:sz w:val="24"/>
          <w:szCs w:val="24"/>
        </w:rPr>
        <w:t xml:space="preserve"> </w:t>
      </w:r>
      <w:r w:rsidR="005238A8" w:rsidRPr="007B6139">
        <w:rPr>
          <w:rFonts w:ascii="Arial" w:hAnsi="Arial" w:cs="Arial"/>
          <w:sz w:val="24"/>
          <w:szCs w:val="24"/>
        </w:rPr>
        <w:t>2022</w:t>
      </w:r>
      <w:r w:rsidR="00154364" w:rsidRPr="007B6139">
        <w:rPr>
          <w:rFonts w:ascii="Arial" w:hAnsi="Arial" w:cs="Arial"/>
          <w:sz w:val="24"/>
          <w:szCs w:val="24"/>
        </w:rPr>
        <w:t>.</w:t>
      </w:r>
    </w:p>
    <w:p w14:paraId="044CFB02" w14:textId="77777777" w:rsidR="00F9519B" w:rsidRDefault="00F9519B" w:rsidP="001A7353">
      <w:pPr>
        <w:spacing w:after="0" w:line="240" w:lineRule="auto"/>
        <w:ind w:left="709" w:firstLine="11"/>
        <w:rPr>
          <w:rFonts w:ascii="Arial" w:hAnsi="Arial" w:cs="Arial"/>
          <w:sz w:val="24"/>
          <w:szCs w:val="24"/>
        </w:rPr>
      </w:pPr>
    </w:p>
    <w:p w14:paraId="18461BF3" w14:textId="77777777" w:rsidR="00F9519B" w:rsidRDefault="00F9519B" w:rsidP="001A7353">
      <w:pPr>
        <w:spacing w:after="0" w:line="240" w:lineRule="auto"/>
        <w:ind w:left="709" w:firstLine="11"/>
        <w:rPr>
          <w:rFonts w:ascii="Arial" w:hAnsi="Arial" w:cs="Arial"/>
          <w:sz w:val="24"/>
          <w:szCs w:val="24"/>
        </w:rPr>
      </w:pPr>
    </w:p>
    <w:p w14:paraId="54AAF0CC" w14:textId="77777777" w:rsidR="00F9519B" w:rsidRPr="007B6139" w:rsidRDefault="00F9519B" w:rsidP="001A7353">
      <w:pPr>
        <w:spacing w:after="0" w:line="240" w:lineRule="auto"/>
        <w:ind w:left="709" w:firstLine="11"/>
        <w:rPr>
          <w:rFonts w:ascii="Arial" w:hAnsi="Arial" w:cs="Arial"/>
          <w:sz w:val="24"/>
          <w:szCs w:val="24"/>
        </w:rPr>
      </w:pPr>
    </w:p>
    <w:p w14:paraId="3CE4B2CD" w14:textId="77777777" w:rsidR="00652A27" w:rsidRPr="007B6139" w:rsidRDefault="00652A27" w:rsidP="00F27720">
      <w:pPr>
        <w:pStyle w:val="ListParagraph"/>
        <w:spacing w:after="0" w:line="240" w:lineRule="auto"/>
        <w:rPr>
          <w:color w:val="00B0F0"/>
        </w:rPr>
      </w:pPr>
    </w:p>
    <w:p w14:paraId="2CAC4382" w14:textId="77777777" w:rsidR="003C085B" w:rsidRPr="0011082C" w:rsidRDefault="00593C35" w:rsidP="00F27720">
      <w:pPr>
        <w:pStyle w:val="ListParagraph"/>
        <w:spacing w:after="0" w:line="240" w:lineRule="auto"/>
        <w:ind w:left="0"/>
        <w:rPr>
          <w:b/>
        </w:rPr>
      </w:pPr>
      <w:r>
        <w:rPr>
          <w:b/>
        </w:rPr>
        <w:t>7</w:t>
      </w:r>
      <w:r w:rsidR="00741615" w:rsidRPr="007B6139">
        <w:rPr>
          <w:b/>
        </w:rPr>
        <w:t>.2</w:t>
      </w:r>
      <w:r w:rsidR="00741615" w:rsidRPr="007B6139">
        <w:rPr>
          <w:b/>
        </w:rPr>
        <w:tab/>
      </w:r>
      <w:r w:rsidR="003C085B" w:rsidRPr="0011082C">
        <w:rPr>
          <w:b/>
        </w:rPr>
        <w:t xml:space="preserve">Clinical Governance &amp; Risk Management Group </w:t>
      </w:r>
      <w:r w:rsidR="00422BCC" w:rsidRPr="0011082C">
        <w:rPr>
          <w:b/>
        </w:rPr>
        <w:t xml:space="preserve">(CGRMG) </w:t>
      </w:r>
      <w:r w:rsidR="003C085B" w:rsidRPr="0011082C">
        <w:rPr>
          <w:b/>
        </w:rPr>
        <w:t>Update</w:t>
      </w:r>
    </w:p>
    <w:p w14:paraId="67A68E51" w14:textId="77777777" w:rsidR="003C085B" w:rsidRPr="0011082C" w:rsidRDefault="003C085B" w:rsidP="00F27720">
      <w:pPr>
        <w:pStyle w:val="ListParagraph"/>
        <w:spacing w:after="0" w:line="240" w:lineRule="auto"/>
        <w:ind w:left="0"/>
        <w:rPr>
          <w:b/>
        </w:rPr>
      </w:pPr>
    </w:p>
    <w:p w14:paraId="7BAEAD30" w14:textId="77777777" w:rsidR="00FA3769" w:rsidRPr="0011082C" w:rsidRDefault="003C085B" w:rsidP="005238A8">
      <w:pPr>
        <w:pStyle w:val="ListParagraph"/>
        <w:spacing w:after="0" w:line="240" w:lineRule="auto"/>
      </w:pPr>
      <w:r w:rsidRPr="0011082C">
        <w:t xml:space="preserve">The Committee </w:t>
      </w:r>
      <w:r w:rsidR="001F35D9" w:rsidRPr="0011082C">
        <w:t xml:space="preserve">reviewed </w:t>
      </w:r>
      <w:r w:rsidRPr="0011082C">
        <w:t xml:space="preserve">the Clinical Governance &amp; Risk Management Group (CGRMG) </w:t>
      </w:r>
      <w:r w:rsidR="003C5101" w:rsidRPr="0011082C">
        <w:t>u</w:t>
      </w:r>
      <w:r w:rsidRPr="0011082C">
        <w:t>pdate</w:t>
      </w:r>
      <w:r w:rsidR="005238A8" w:rsidRPr="0011082C">
        <w:t>.</w:t>
      </w:r>
    </w:p>
    <w:p w14:paraId="7736FCA0" w14:textId="77777777" w:rsidR="000B3FE7" w:rsidRPr="0011082C" w:rsidRDefault="0011148F" w:rsidP="00834906">
      <w:pPr>
        <w:spacing w:after="0" w:line="240" w:lineRule="auto"/>
      </w:pPr>
      <w:r w:rsidRPr="0011082C">
        <w:tab/>
      </w:r>
    </w:p>
    <w:p w14:paraId="13867F70" w14:textId="77777777" w:rsidR="0011148F" w:rsidRPr="0011082C" w:rsidRDefault="0011148F" w:rsidP="00834906">
      <w:pPr>
        <w:spacing w:after="0" w:line="240" w:lineRule="auto"/>
        <w:rPr>
          <w:rFonts w:ascii="Arial" w:hAnsi="Arial" w:cs="Arial"/>
        </w:rPr>
      </w:pPr>
      <w:r w:rsidRPr="0011082C">
        <w:tab/>
      </w:r>
      <w:r w:rsidRPr="0011082C">
        <w:rPr>
          <w:rFonts w:ascii="Arial" w:hAnsi="Arial" w:cs="Arial"/>
        </w:rPr>
        <w:t>Katie Bryant present</w:t>
      </w:r>
      <w:r w:rsidR="0011082C" w:rsidRPr="0011082C">
        <w:rPr>
          <w:rFonts w:ascii="Arial" w:hAnsi="Arial" w:cs="Arial"/>
        </w:rPr>
        <w:t>ed</w:t>
      </w:r>
      <w:r w:rsidRPr="0011082C">
        <w:rPr>
          <w:rFonts w:ascii="Arial" w:hAnsi="Arial" w:cs="Arial"/>
        </w:rPr>
        <w:t xml:space="preserve"> the CGRMG Update and noted the following key points:</w:t>
      </w:r>
      <w:r w:rsidRPr="0011082C">
        <w:rPr>
          <w:rFonts w:ascii="Arial" w:hAnsi="Arial" w:cs="Arial"/>
        </w:rPr>
        <w:tab/>
      </w:r>
    </w:p>
    <w:p w14:paraId="29D3A229" w14:textId="77777777" w:rsidR="0011148F" w:rsidRPr="00665A51" w:rsidRDefault="0011148F" w:rsidP="00834906">
      <w:pPr>
        <w:spacing w:after="0" w:line="240" w:lineRule="auto"/>
        <w:rPr>
          <w:rFonts w:ascii="Arial" w:hAnsi="Arial" w:cs="Arial"/>
          <w:color w:val="FF0000"/>
        </w:rPr>
      </w:pPr>
    </w:p>
    <w:p w14:paraId="3700DAC2" w14:textId="77777777" w:rsidR="0011148F" w:rsidRPr="00C40862" w:rsidRDefault="0011148F" w:rsidP="002E79EB">
      <w:pPr>
        <w:pStyle w:val="ListParagraph"/>
        <w:numPr>
          <w:ilvl w:val="1"/>
          <w:numId w:val="6"/>
        </w:numPr>
        <w:spacing w:after="0" w:line="240" w:lineRule="auto"/>
      </w:pPr>
      <w:proofErr w:type="gramStart"/>
      <w:r w:rsidRPr="0082189E">
        <w:t>2</w:t>
      </w:r>
      <w:proofErr w:type="gramEnd"/>
      <w:r w:rsidRPr="0082189E">
        <w:t xml:space="preserve"> </w:t>
      </w:r>
      <w:r w:rsidRPr="00C40862">
        <w:t xml:space="preserve">SAER concluded at the CGRMG meeting on </w:t>
      </w:r>
      <w:r w:rsidR="00665A51" w:rsidRPr="00C40862">
        <w:t>18 August 2022.</w:t>
      </w:r>
    </w:p>
    <w:p w14:paraId="36D5127A" w14:textId="77777777" w:rsidR="0011148F" w:rsidRPr="00C40862" w:rsidRDefault="008F0CD8" w:rsidP="002E79EB">
      <w:pPr>
        <w:pStyle w:val="ListParagraph"/>
        <w:numPr>
          <w:ilvl w:val="1"/>
          <w:numId w:val="6"/>
        </w:numPr>
        <w:spacing w:after="0" w:line="240" w:lineRule="auto"/>
      </w:pPr>
      <w:r w:rsidRPr="00C40862">
        <w:t xml:space="preserve">The department are leading on sample set review of </w:t>
      </w:r>
      <w:r w:rsidR="0082189E" w:rsidRPr="00C40862">
        <w:t xml:space="preserve">learning samples from the last </w:t>
      </w:r>
      <w:proofErr w:type="gramStart"/>
      <w:r w:rsidR="0082189E" w:rsidRPr="00C40862">
        <w:t>3 year</w:t>
      </w:r>
      <w:proofErr w:type="gramEnd"/>
      <w:r w:rsidR="0082189E" w:rsidRPr="00C40862">
        <w:t xml:space="preserve"> period.</w:t>
      </w:r>
    </w:p>
    <w:p w14:paraId="2732AF88" w14:textId="77777777" w:rsidR="0011148F" w:rsidRPr="00C40862" w:rsidRDefault="0082189E" w:rsidP="002E79EB">
      <w:pPr>
        <w:pStyle w:val="ListParagraph"/>
        <w:numPr>
          <w:ilvl w:val="1"/>
          <w:numId w:val="6"/>
        </w:numPr>
        <w:spacing w:after="0" w:line="240" w:lineRule="auto"/>
      </w:pPr>
      <w:r w:rsidRPr="00C40862">
        <w:t>The department are working on measures to ensure reporters of all adverse events receive appropriate feedback</w:t>
      </w:r>
      <w:r w:rsidR="0074598C" w:rsidRPr="00C40862">
        <w:t xml:space="preserve"> from clinical governance staff</w:t>
      </w:r>
      <w:r w:rsidRPr="00C40862">
        <w:t>.</w:t>
      </w:r>
      <w:r w:rsidR="0011148F" w:rsidRPr="00C40862">
        <w:t xml:space="preserve"> </w:t>
      </w:r>
    </w:p>
    <w:p w14:paraId="5E84CCBF" w14:textId="627D83F9" w:rsidR="0011148F" w:rsidRPr="00C40862" w:rsidRDefault="00AC638F" w:rsidP="002E79EB">
      <w:pPr>
        <w:pStyle w:val="ListParagraph"/>
        <w:numPr>
          <w:ilvl w:val="1"/>
          <w:numId w:val="6"/>
        </w:numPr>
        <w:spacing w:after="0" w:line="240" w:lineRule="auto"/>
      </w:pPr>
      <w:r w:rsidRPr="00C40862">
        <w:t>Team has resumed to</w:t>
      </w:r>
      <w:r w:rsidR="0011148F" w:rsidRPr="00C40862">
        <w:t xml:space="preserve"> full capacity </w:t>
      </w:r>
      <w:r w:rsidRPr="00C40862">
        <w:t>after a period of sustained absences.  Focus on priorities to get back on track.</w:t>
      </w:r>
      <w:r w:rsidR="0082189E" w:rsidRPr="00C40862">
        <w:t xml:space="preserve">  </w:t>
      </w:r>
    </w:p>
    <w:p w14:paraId="27AF9B26" w14:textId="77777777" w:rsidR="0011148F" w:rsidRPr="0082189E" w:rsidRDefault="0082189E" w:rsidP="002E79EB">
      <w:pPr>
        <w:pStyle w:val="ListParagraph"/>
        <w:numPr>
          <w:ilvl w:val="1"/>
          <w:numId w:val="6"/>
        </w:numPr>
        <w:spacing w:after="0" w:line="240" w:lineRule="auto"/>
      </w:pPr>
      <w:r w:rsidRPr="00C40862">
        <w:t>The s</w:t>
      </w:r>
      <w:r w:rsidR="0011148F" w:rsidRPr="00C40862">
        <w:t xml:space="preserve">ervice updates </w:t>
      </w:r>
      <w:r w:rsidRPr="00C40862">
        <w:t xml:space="preserve">received at </w:t>
      </w:r>
      <w:r w:rsidR="0011148F" w:rsidRPr="00C40862">
        <w:t>CGRMG</w:t>
      </w:r>
      <w:r w:rsidRPr="00C40862">
        <w:t xml:space="preserve"> </w:t>
      </w:r>
      <w:proofErr w:type="gramStart"/>
      <w:r w:rsidRPr="00C40862">
        <w:t>were noted</w:t>
      </w:r>
      <w:proofErr w:type="gramEnd"/>
      <w:r w:rsidRPr="0082189E">
        <w:t>.</w:t>
      </w:r>
    </w:p>
    <w:p w14:paraId="16DFB987" w14:textId="77777777" w:rsidR="00B338AD" w:rsidRPr="00665A51" w:rsidRDefault="00B338AD" w:rsidP="000D3A50">
      <w:pPr>
        <w:pStyle w:val="ListParagraph"/>
        <w:spacing w:after="0" w:line="240" w:lineRule="auto"/>
        <w:rPr>
          <w:color w:val="FF0000"/>
        </w:rPr>
      </w:pPr>
    </w:p>
    <w:p w14:paraId="1FDD36C7" w14:textId="77777777" w:rsidR="00643F40" w:rsidRPr="0011082C" w:rsidRDefault="00063C5E" w:rsidP="00E05B0F">
      <w:pPr>
        <w:spacing w:after="0" w:line="240" w:lineRule="auto"/>
        <w:ind w:firstLine="720"/>
        <w:rPr>
          <w:rFonts w:ascii="Arial" w:hAnsi="Arial" w:cs="Arial"/>
          <w:sz w:val="24"/>
          <w:szCs w:val="24"/>
        </w:rPr>
      </w:pPr>
      <w:r w:rsidRPr="0011082C">
        <w:rPr>
          <w:rFonts w:ascii="Arial" w:hAnsi="Arial" w:cs="Arial"/>
          <w:sz w:val="24"/>
          <w:szCs w:val="24"/>
        </w:rPr>
        <w:t xml:space="preserve">The Committee </w:t>
      </w:r>
      <w:r w:rsidR="00E37B6D" w:rsidRPr="0011082C">
        <w:rPr>
          <w:rFonts w:ascii="Arial" w:hAnsi="Arial" w:cs="Arial"/>
          <w:sz w:val="24"/>
          <w:szCs w:val="24"/>
        </w:rPr>
        <w:t>noted the</w:t>
      </w:r>
      <w:r w:rsidRPr="0011082C">
        <w:rPr>
          <w:rFonts w:ascii="Arial" w:hAnsi="Arial" w:cs="Arial"/>
          <w:sz w:val="24"/>
          <w:szCs w:val="24"/>
        </w:rPr>
        <w:t xml:space="preserve"> CGRMG </w:t>
      </w:r>
      <w:r w:rsidR="00E37B6D" w:rsidRPr="0011082C">
        <w:rPr>
          <w:rFonts w:ascii="Arial" w:hAnsi="Arial" w:cs="Arial"/>
          <w:sz w:val="24"/>
          <w:szCs w:val="24"/>
        </w:rPr>
        <w:t>Update</w:t>
      </w:r>
      <w:r w:rsidR="00CB1744" w:rsidRPr="0011082C">
        <w:rPr>
          <w:rFonts w:ascii="Arial" w:hAnsi="Arial" w:cs="Arial"/>
          <w:sz w:val="24"/>
          <w:szCs w:val="24"/>
        </w:rPr>
        <w:t>.</w:t>
      </w:r>
    </w:p>
    <w:p w14:paraId="048B35C1" w14:textId="77777777" w:rsidR="00643F40" w:rsidRPr="007B6139" w:rsidRDefault="00643F40" w:rsidP="00F27720">
      <w:pPr>
        <w:pStyle w:val="ListParagraph"/>
        <w:spacing w:after="0" w:line="240" w:lineRule="auto"/>
        <w:rPr>
          <w:color w:val="00B0F0"/>
        </w:rPr>
      </w:pPr>
    </w:p>
    <w:p w14:paraId="6B99EF33" w14:textId="77777777" w:rsidR="003C085B" w:rsidRPr="007B6139" w:rsidRDefault="00593C35" w:rsidP="00F27720">
      <w:pPr>
        <w:pStyle w:val="ListParagraph"/>
        <w:spacing w:after="0" w:line="240" w:lineRule="auto"/>
        <w:ind w:left="0"/>
        <w:rPr>
          <w:b/>
        </w:rPr>
      </w:pPr>
      <w:r>
        <w:rPr>
          <w:b/>
        </w:rPr>
        <w:t>7</w:t>
      </w:r>
      <w:r w:rsidR="00741615" w:rsidRPr="007B6139">
        <w:rPr>
          <w:b/>
        </w:rPr>
        <w:t>.3</w:t>
      </w:r>
      <w:r w:rsidR="00741615" w:rsidRPr="007B6139">
        <w:rPr>
          <w:b/>
        </w:rPr>
        <w:tab/>
      </w:r>
      <w:r w:rsidR="007A2986">
        <w:rPr>
          <w:b/>
        </w:rPr>
        <w:t>Clinical</w:t>
      </w:r>
      <w:r w:rsidR="005238A8" w:rsidRPr="007B6139">
        <w:rPr>
          <w:b/>
        </w:rPr>
        <w:t xml:space="preserve"> </w:t>
      </w:r>
      <w:r w:rsidR="003C085B" w:rsidRPr="007B6139">
        <w:rPr>
          <w:b/>
        </w:rPr>
        <w:t xml:space="preserve">Department Update </w:t>
      </w:r>
      <w:r w:rsidR="007A2986">
        <w:rPr>
          <w:b/>
        </w:rPr>
        <w:t xml:space="preserve">– </w:t>
      </w:r>
      <w:r w:rsidR="00B338AD">
        <w:rPr>
          <w:b/>
        </w:rPr>
        <w:t xml:space="preserve">Orthopaedics </w:t>
      </w:r>
    </w:p>
    <w:p w14:paraId="0B7A5950" w14:textId="77777777" w:rsidR="00B14C61" w:rsidRPr="00C40862" w:rsidRDefault="0000409A" w:rsidP="00F27720">
      <w:pPr>
        <w:pStyle w:val="ListParagraph"/>
        <w:spacing w:after="0" w:line="240" w:lineRule="auto"/>
        <w:ind w:left="0"/>
        <w:rPr>
          <w:b/>
        </w:rPr>
      </w:pPr>
      <w:r w:rsidRPr="007B6139">
        <w:rPr>
          <w:b/>
        </w:rPr>
        <w:tab/>
      </w:r>
    </w:p>
    <w:p w14:paraId="6FC1072F" w14:textId="77777777" w:rsidR="00704A52" w:rsidRPr="00C40862" w:rsidRDefault="00804B1D" w:rsidP="00704A52">
      <w:pPr>
        <w:pStyle w:val="ListParagraph"/>
        <w:spacing w:after="0" w:line="240" w:lineRule="auto"/>
      </w:pPr>
      <w:r w:rsidRPr="00C40862">
        <w:t xml:space="preserve">The Committee welcomed </w:t>
      </w:r>
      <w:r w:rsidR="00593C35" w:rsidRPr="00C40862">
        <w:t xml:space="preserve">Mr </w:t>
      </w:r>
      <w:r w:rsidR="00B338AD" w:rsidRPr="00C40862">
        <w:t xml:space="preserve">Findlay Welsh </w:t>
      </w:r>
      <w:r w:rsidR="00436FCE" w:rsidRPr="00C40862">
        <w:t xml:space="preserve">to present the </w:t>
      </w:r>
      <w:r w:rsidR="00B338AD" w:rsidRPr="00C40862">
        <w:t xml:space="preserve">Orthopaedic </w:t>
      </w:r>
      <w:r w:rsidR="00E37B6D" w:rsidRPr="00C40862">
        <w:t>D</w:t>
      </w:r>
      <w:r w:rsidR="00F3383C" w:rsidRPr="00C40862">
        <w:t>epartment update and highlighted the following key points:</w:t>
      </w:r>
    </w:p>
    <w:p w14:paraId="5B3D8DF5" w14:textId="77777777" w:rsidR="00704A52" w:rsidRPr="00C40862" w:rsidRDefault="00704A52" w:rsidP="00704A52">
      <w:pPr>
        <w:pStyle w:val="ListParagraph"/>
        <w:spacing w:after="0" w:line="240" w:lineRule="auto"/>
      </w:pPr>
    </w:p>
    <w:p w14:paraId="637BE1D1" w14:textId="77777777" w:rsidR="00402DB0" w:rsidRPr="00C40862" w:rsidRDefault="00665A51" w:rsidP="002E79EB">
      <w:pPr>
        <w:pStyle w:val="ListParagraph"/>
        <w:numPr>
          <w:ilvl w:val="0"/>
          <w:numId w:val="9"/>
        </w:numPr>
        <w:spacing w:after="0" w:line="240" w:lineRule="auto"/>
      </w:pPr>
      <w:r w:rsidRPr="00C40862">
        <w:t xml:space="preserve">The service </w:t>
      </w:r>
      <w:proofErr w:type="gramStart"/>
      <w:r w:rsidRPr="00C40862">
        <w:t>has been fully established</w:t>
      </w:r>
      <w:proofErr w:type="gramEnd"/>
      <w:r w:rsidRPr="00C40862">
        <w:t xml:space="preserve"> for </w:t>
      </w:r>
      <w:r w:rsidR="00402DB0" w:rsidRPr="00C40862">
        <w:t xml:space="preserve">20 years </w:t>
      </w:r>
      <w:r w:rsidRPr="00C40862">
        <w:t>in the Golden Jubilee</w:t>
      </w:r>
      <w:r w:rsidR="0074598C" w:rsidRPr="00C40862">
        <w:t>,</w:t>
      </w:r>
      <w:r w:rsidRPr="00C40862">
        <w:t xml:space="preserve"> initially conducting knee and hip replacements.  The service has since evolved and carrying out additional procedures</w:t>
      </w:r>
      <w:r w:rsidR="00C32869" w:rsidRPr="00C40862">
        <w:t>, such as</w:t>
      </w:r>
      <w:r w:rsidRPr="00C40862">
        <w:t xml:space="preserve"> soft tissue</w:t>
      </w:r>
      <w:r w:rsidR="00C32869" w:rsidRPr="00C40862">
        <w:t xml:space="preserve"> procedures</w:t>
      </w:r>
      <w:r w:rsidRPr="00C40862">
        <w:t>.</w:t>
      </w:r>
    </w:p>
    <w:p w14:paraId="22930BC2" w14:textId="77777777" w:rsidR="00665A51" w:rsidRPr="00C40862" w:rsidRDefault="00ED30B4" w:rsidP="002E79EB">
      <w:pPr>
        <w:pStyle w:val="ListParagraph"/>
        <w:numPr>
          <w:ilvl w:val="0"/>
          <w:numId w:val="9"/>
        </w:numPr>
        <w:spacing w:after="0" w:line="240" w:lineRule="auto"/>
      </w:pPr>
      <w:r w:rsidRPr="00C40862">
        <w:t>M</w:t>
      </w:r>
      <w:r w:rsidR="00665A51" w:rsidRPr="00C40862">
        <w:t xml:space="preserve">onthly MDT </w:t>
      </w:r>
      <w:r w:rsidR="00402DB0" w:rsidRPr="00C40862">
        <w:t>C</w:t>
      </w:r>
      <w:r w:rsidR="00665A51" w:rsidRPr="00C40862">
        <w:t xml:space="preserve">linical </w:t>
      </w:r>
      <w:r w:rsidR="00402DB0" w:rsidRPr="00C40862">
        <w:t>G</w:t>
      </w:r>
      <w:r w:rsidR="00665A51" w:rsidRPr="00C40862">
        <w:t>overnance</w:t>
      </w:r>
      <w:r w:rsidR="00402DB0" w:rsidRPr="00C40862">
        <w:t xml:space="preserve"> meetings</w:t>
      </w:r>
      <w:r w:rsidR="00665A51" w:rsidRPr="00C40862">
        <w:t xml:space="preserve"> </w:t>
      </w:r>
      <w:r w:rsidRPr="00C40862">
        <w:t xml:space="preserve">take place and </w:t>
      </w:r>
      <w:proofErr w:type="gramStart"/>
      <w:r w:rsidR="00665A51" w:rsidRPr="00C40862">
        <w:t>are well attended</w:t>
      </w:r>
      <w:proofErr w:type="gramEnd"/>
      <w:r w:rsidR="00665A51" w:rsidRPr="00C40862">
        <w:t xml:space="preserve">.  </w:t>
      </w:r>
    </w:p>
    <w:p w14:paraId="7E36DC7A" w14:textId="77777777" w:rsidR="00402DB0" w:rsidRPr="00C40862" w:rsidRDefault="00665A51" w:rsidP="002E79EB">
      <w:pPr>
        <w:pStyle w:val="ListParagraph"/>
        <w:numPr>
          <w:ilvl w:val="0"/>
          <w:numId w:val="9"/>
        </w:numPr>
        <w:spacing w:after="0" w:line="240" w:lineRule="auto"/>
      </w:pPr>
      <w:r w:rsidRPr="00C40862">
        <w:t>S</w:t>
      </w:r>
      <w:r w:rsidR="00402DB0" w:rsidRPr="00C40862">
        <w:t xml:space="preserve">AE baseline increased mid 2020 </w:t>
      </w:r>
      <w:r w:rsidRPr="00C40862">
        <w:t>this</w:t>
      </w:r>
      <w:r w:rsidR="00402DB0" w:rsidRPr="00C40862">
        <w:t xml:space="preserve"> threshold not lowered </w:t>
      </w:r>
      <w:r w:rsidRPr="00C40862">
        <w:t xml:space="preserve">to pre Pandemic levels.  </w:t>
      </w:r>
      <w:r w:rsidR="00402DB0" w:rsidRPr="00C40862">
        <w:t>Ortho</w:t>
      </w:r>
      <w:r w:rsidRPr="00C40862">
        <w:t>paedic</w:t>
      </w:r>
      <w:r w:rsidR="00402DB0" w:rsidRPr="00C40862">
        <w:t xml:space="preserve"> mortality is low</w:t>
      </w:r>
      <w:r w:rsidRPr="00C40862">
        <w:t>.</w:t>
      </w:r>
    </w:p>
    <w:p w14:paraId="19B52DB5" w14:textId="77777777" w:rsidR="006F0D2B" w:rsidRPr="00C40862" w:rsidRDefault="00ED30B4" w:rsidP="006F0D2B">
      <w:pPr>
        <w:pStyle w:val="ListParagraph"/>
        <w:numPr>
          <w:ilvl w:val="0"/>
          <w:numId w:val="9"/>
        </w:numPr>
        <w:spacing w:after="0" w:line="240" w:lineRule="auto"/>
      </w:pPr>
      <w:r w:rsidRPr="00C40862">
        <w:t xml:space="preserve">The service </w:t>
      </w:r>
      <w:r w:rsidR="006F0D2B" w:rsidRPr="00C40862">
        <w:t xml:space="preserve">noted concerns regarding </w:t>
      </w:r>
      <w:r w:rsidRPr="00C40862">
        <w:t xml:space="preserve">the recent spike with infection rates.  </w:t>
      </w:r>
      <w:r w:rsidR="00D25377" w:rsidRPr="00C40862">
        <w:t xml:space="preserve">The service explored the cause of this spike with the findings confirming no cross </w:t>
      </w:r>
      <w:r w:rsidR="0023488D" w:rsidRPr="00C40862">
        <w:t xml:space="preserve">contamination </w:t>
      </w:r>
      <w:r w:rsidR="00D25377" w:rsidRPr="00C40862">
        <w:t xml:space="preserve">within Theatres, appropriate Theatre pathways was followed and no issues arising from laminar flow.  </w:t>
      </w:r>
      <w:r w:rsidR="0034643F" w:rsidRPr="00C40862">
        <w:t xml:space="preserve">The spike in infection rates may be in correlation with normal seasonal Spring/Summer </w:t>
      </w:r>
      <w:r w:rsidR="006F0D2B" w:rsidRPr="00C40862">
        <w:t>peaks.  The service is continuing to monitor infection rates.</w:t>
      </w:r>
    </w:p>
    <w:p w14:paraId="56A7361E" w14:textId="77777777" w:rsidR="00402DB0" w:rsidRPr="00C40862" w:rsidRDefault="00402DB0" w:rsidP="006F0D2B">
      <w:pPr>
        <w:pStyle w:val="ListParagraph"/>
        <w:numPr>
          <w:ilvl w:val="0"/>
          <w:numId w:val="9"/>
        </w:numPr>
        <w:spacing w:after="0" w:line="240" w:lineRule="auto"/>
      </w:pPr>
      <w:r w:rsidRPr="00C40862">
        <w:t>Hand Hygiene</w:t>
      </w:r>
      <w:r w:rsidR="00C666E4" w:rsidRPr="00C40862">
        <w:t>:</w:t>
      </w:r>
      <w:r w:rsidRPr="00C40862">
        <w:t xml:space="preserve"> </w:t>
      </w:r>
      <w:r w:rsidR="00C666E4" w:rsidRPr="00C40862">
        <w:t>compliance is within appropriate guideline measures.</w:t>
      </w:r>
    </w:p>
    <w:p w14:paraId="67D41408" w14:textId="77777777" w:rsidR="00C666E4" w:rsidRPr="00C40862" w:rsidRDefault="00402DB0" w:rsidP="002E79EB">
      <w:pPr>
        <w:pStyle w:val="ListParagraph"/>
        <w:numPr>
          <w:ilvl w:val="0"/>
          <w:numId w:val="9"/>
        </w:numPr>
        <w:spacing w:after="0" w:line="240" w:lineRule="auto"/>
      </w:pPr>
      <w:r w:rsidRPr="00C40862">
        <w:t>Safety Brief</w:t>
      </w:r>
      <w:r w:rsidR="00C666E4" w:rsidRPr="00C40862">
        <w:t>:</w:t>
      </w:r>
      <w:r w:rsidRPr="00C40862">
        <w:t xml:space="preserve"> </w:t>
      </w:r>
      <w:r w:rsidR="00C666E4" w:rsidRPr="00C40862">
        <w:t xml:space="preserve">Fully embedded as standard Orthopaedic practice and </w:t>
      </w:r>
      <w:r w:rsidRPr="00C40862">
        <w:t xml:space="preserve">conducted in Theatre before </w:t>
      </w:r>
      <w:r w:rsidR="00C666E4" w:rsidRPr="00C40862">
        <w:t xml:space="preserve">all operations.  </w:t>
      </w:r>
    </w:p>
    <w:p w14:paraId="4E116FC4" w14:textId="77777777" w:rsidR="00122C7A" w:rsidRPr="00C40862" w:rsidRDefault="004943BB" w:rsidP="002E79EB">
      <w:pPr>
        <w:pStyle w:val="ListParagraph"/>
        <w:numPr>
          <w:ilvl w:val="0"/>
          <w:numId w:val="9"/>
        </w:numPr>
        <w:spacing w:after="0" w:line="240" w:lineRule="auto"/>
      </w:pPr>
      <w:r w:rsidRPr="00C40862">
        <w:t>T</w:t>
      </w:r>
      <w:r w:rsidR="00122C7A" w:rsidRPr="00C40862">
        <w:t xml:space="preserve">he service have now relocated which has had an </w:t>
      </w:r>
      <w:r w:rsidR="0082189E" w:rsidRPr="00C40862">
        <w:t xml:space="preserve">impact to </w:t>
      </w:r>
      <w:r w:rsidR="00122C7A" w:rsidRPr="00C40862">
        <w:t xml:space="preserve">office space, </w:t>
      </w:r>
      <w:r w:rsidR="0082189E" w:rsidRPr="00C40862">
        <w:t>meeting room arrangements</w:t>
      </w:r>
      <w:r w:rsidR="00122C7A" w:rsidRPr="00C40862">
        <w:t xml:space="preserve"> and </w:t>
      </w:r>
      <w:r w:rsidR="00402DB0" w:rsidRPr="00C40862">
        <w:t>MDT meeting</w:t>
      </w:r>
      <w:r w:rsidR="00122C7A" w:rsidRPr="00C40862">
        <w:t>s.  Assurances were made the service is managing, however, the challenges were outlined with Orthopaedic wards now on level 4, the rehab gym on level 2 and Orthopaedic secretaries on level 5 there is a lack of cohesion.  Department about to double in size couple of years office accommodation is tricky efficiency is key.</w:t>
      </w:r>
    </w:p>
    <w:p w14:paraId="0DF98B85" w14:textId="77777777" w:rsidR="00122C7A" w:rsidRPr="00C40862" w:rsidRDefault="00122C7A" w:rsidP="002E79EB">
      <w:pPr>
        <w:pStyle w:val="ListParagraph"/>
        <w:numPr>
          <w:ilvl w:val="0"/>
          <w:numId w:val="9"/>
        </w:numPr>
        <w:spacing w:after="0" w:line="240" w:lineRule="auto"/>
      </w:pPr>
      <w:r w:rsidRPr="00C40862">
        <w:t>Increase frailness and delays recognised</w:t>
      </w:r>
      <w:r w:rsidR="004943BB" w:rsidRPr="00C40862">
        <w:t>.</w:t>
      </w:r>
    </w:p>
    <w:p w14:paraId="396A3493" w14:textId="77777777" w:rsidR="00F64528" w:rsidRPr="00C40862" w:rsidRDefault="00402DB0" w:rsidP="002E79EB">
      <w:pPr>
        <w:pStyle w:val="ListParagraph"/>
        <w:numPr>
          <w:ilvl w:val="0"/>
          <w:numId w:val="9"/>
        </w:numPr>
        <w:spacing w:after="0" w:line="240" w:lineRule="auto"/>
      </w:pPr>
      <w:r w:rsidRPr="00C40862">
        <w:lastRenderedPageBreak/>
        <w:t>Radiolo</w:t>
      </w:r>
      <w:r w:rsidR="00F64528" w:rsidRPr="00C40862">
        <w:t xml:space="preserve">gy order </w:t>
      </w:r>
      <w:proofErr w:type="spellStart"/>
      <w:r w:rsidR="00F64528" w:rsidRPr="00C40862">
        <w:t>comms</w:t>
      </w:r>
      <w:proofErr w:type="spellEnd"/>
      <w:r w:rsidR="00F64528" w:rsidRPr="00C40862">
        <w:t xml:space="preserve"> down to software.  Mark MacGregor agreed to connect wi</w:t>
      </w:r>
      <w:r w:rsidR="002D52EE" w:rsidRPr="00C40862">
        <w:t>th Radiology for further update.</w:t>
      </w:r>
    </w:p>
    <w:p w14:paraId="3A6FBB47" w14:textId="77777777" w:rsidR="00F64528" w:rsidRPr="00C40862" w:rsidRDefault="00402DB0" w:rsidP="002E79EB">
      <w:pPr>
        <w:pStyle w:val="ListParagraph"/>
        <w:numPr>
          <w:ilvl w:val="0"/>
          <w:numId w:val="9"/>
        </w:numPr>
        <w:spacing w:after="0" w:line="240" w:lineRule="auto"/>
      </w:pPr>
      <w:proofErr w:type="gramStart"/>
      <w:r w:rsidRPr="00C40862">
        <w:t>17</w:t>
      </w:r>
      <w:proofErr w:type="gramEnd"/>
      <w:r w:rsidRPr="00C40862">
        <w:t xml:space="preserve"> beds </w:t>
      </w:r>
      <w:r w:rsidR="00623F7F" w:rsidRPr="00C40862">
        <w:t xml:space="preserve">on Level 4 </w:t>
      </w:r>
      <w:r w:rsidR="00F64528" w:rsidRPr="00C40862">
        <w:t xml:space="preserve">causing </w:t>
      </w:r>
      <w:r w:rsidR="00623F7F" w:rsidRPr="00C40862">
        <w:t>significant pressure</w:t>
      </w:r>
      <w:r w:rsidR="00F64528" w:rsidRPr="00C40862">
        <w:t xml:space="preserve"> on the service.</w:t>
      </w:r>
      <w:r w:rsidR="00623F7F" w:rsidRPr="00C40862">
        <w:t xml:space="preserve"> </w:t>
      </w:r>
    </w:p>
    <w:p w14:paraId="6B705E65" w14:textId="77777777" w:rsidR="00623F7F" w:rsidRPr="00F64528" w:rsidRDefault="00623F7F" w:rsidP="002E79EB">
      <w:pPr>
        <w:pStyle w:val="ListParagraph"/>
        <w:numPr>
          <w:ilvl w:val="0"/>
          <w:numId w:val="9"/>
        </w:numPr>
        <w:spacing w:after="0" w:line="240" w:lineRule="auto"/>
      </w:pPr>
      <w:r w:rsidRPr="00F64528">
        <w:t xml:space="preserve">5 Theatres up and running </w:t>
      </w:r>
    </w:p>
    <w:p w14:paraId="7BFDBD31" w14:textId="1A761D79" w:rsidR="00F1651A" w:rsidRDefault="00F1651A" w:rsidP="002D52EE">
      <w:pPr>
        <w:spacing w:after="0" w:line="240" w:lineRule="auto"/>
        <w:ind w:left="720"/>
        <w:rPr>
          <w:rFonts w:ascii="Arial" w:hAnsi="Arial" w:cs="Arial"/>
          <w:b/>
          <w:sz w:val="24"/>
          <w:szCs w:val="24"/>
        </w:rPr>
      </w:pPr>
    </w:p>
    <w:tbl>
      <w:tblPr>
        <w:tblStyle w:val="TableGrid"/>
        <w:tblW w:w="0" w:type="auto"/>
        <w:tblInd w:w="720" w:type="dxa"/>
        <w:tblLook w:val="04A0" w:firstRow="1" w:lastRow="0" w:firstColumn="1" w:lastColumn="0" w:noHBand="0" w:noVBand="1"/>
      </w:tblPr>
      <w:tblGrid>
        <w:gridCol w:w="2218"/>
        <w:gridCol w:w="3739"/>
        <w:gridCol w:w="1645"/>
        <w:gridCol w:w="1414"/>
      </w:tblGrid>
      <w:tr w:rsidR="00F1651A" w:rsidRPr="00BB792E" w14:paraId="26B0E139" w14:textId="77777777" w:rsidTr="00445C4E">
        <w:tc>
          <w:tcPr>
            <w:tcW w:w="2110" w:type="dxa"/>
          </w:tcPr>
          <w:p w14:paraId="358C1B67"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Action Number</w:t>
            </w:r>
          </w:p>
        </w:tc>
        <w:tc>
          <w:tcPr>
            <w:tcW w:w="3828" w:type="dxa"/>
          </w:tcPr>
          <w:p w14:paraId="5B0410FD"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Action</w:t>
            </w:r>
          </w:p>
        </w:tc>
        <w:tc>
          <w:tcPr>
            <w:tcW w:w="1660" w:type="dxa"/>
          </w:tcPr>
          <w:p w14:paraId="460C9A31"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Lead</w:t>
            </w:r>
          </w:p>
        </w:tc>
        <w:tc>
          <w:tcPr>
            <w:tcW w:w="1418" w:type="dxa"/>
          </w:tcPr>
          <w:p w14:paraId="6C84334C"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Due Date</w:t>
            </w:r>
          </w:p>
        </w:tc>
      </w:tr>
      <w:tr w:rsidR="00F1651A" w:rsidRPr="00BB792E" w14:paraId="4D743AAB" w14:textId="77777777" w:rsidTr="00445C4E">
        <w:tc>
          <w:tcPr>
            <w:tcW w:w="2110" w:type="dxa"/>
          </w:tcPr>
          <w:p w14:paraId="6ABD0FDC" w14:textId="06D566E1" w:rsidR="00F1651A" w:rsidRPr="00BB792E" w:rsidRDefault="00F1651A" w:rsidP="00445C4E">
            <w:pPr>
              <w:spacing w:after="0"/>
              <w:rPr>
                <w:rFonts w:ascii="Arial" w:hAnsi="Arial" w:cs="Arial"/>
                <w:color w:val="000000" w:themeColor="text1"/>
              </w:rPr>
            </w:pPr>
            <w:r>
              <w:rPr>
                <w:rFonts w:ascii="Arial" w:hAnsi="Arial" w:cs="Arial"/>
                <w:b/>
                <w:sz w:val="24"/>
                <w:szCs w:val="24"/>
              </w:rPr>
              <w:t>CGC/20220908/02</w:t>
            </w:r>
          </w:p>
        </w:tc>
        <w:tc>
          <w:tcPr>
            <w:tcW w:w="3828" w:type="dxa"/>
          </w:tcPr>
          <w:p w14:paraId="2165D409" w14:textId="77777777" w:rsidR="00F1651A" w:rsidRPr="00F1651A" w:rsidRDefault="00F1651A" w:rsidP="00445C4E">
            <w:pPr>
              <w:spacing w:after="0"/>
              <w:rPr>
                <w:rFonts w:ascii="Arial" w:hAnsi="Arial" w:cs="Arial"/>
                <w:b/>
                <w:sz w:val="24"/>
                <w:szCs w:val="24"/>
              </w:rPr>
            </w:pPr>
            <w:r w:rsidRPr="00F1651A">
              <w:rPr>
                <w:rFonts w:ascii="Arial" w:hAnsi="Arial" w:cs="Arial"/>
                <w:b/>
                <w:sz w:val="24"/>
                <w:szCs w:val="24"/>
              </w:rPr>
              <w:t xml:space="preserve">7.3 Clinical Department Update – Orthopaedics </w:t>
            </w:r>
          </w:p>
          <w:p w14:paraId="5A1E538E" w14:textId="68ABC9B3" w:rsidR="00F1651A" w:rsidRPr="00F1651A" w:rsidRDefault="00F1651A" w:rsidP="00445C4E">
            <w:pPr>
              <w:spacing w:after="0"/>
              <w:rPr>
                <w:rFonts w:ascii="Arial" w:hAnsi="Arial" w:cs="Arial"/>
                <w:color w:val="000000" w:themeColor="text1"/>
              </w:rPr>
            </w:pPr>
            <w:r w:rsidRPr="00F1651A">
              <w:rPr>
                <w:rFonts w:ascii="Arial" w:hAnsi="Arial" w:cs="Arial"/>
                <w:sz w:val="24"/>
                <w:szCs w:val="24"/>
              </w:rPr>
              <w:t xml:space="preserve">Mark MacGregor agreed to connect with Radiology with regards to order </w:t>
            </w:r>
            <w:proofErr w:type="spellStart"/>
            <w:r w:rsidRPr="00F1651A">
              <w:rPr>
                <w:rFonts w:ascii="Arial" w:hAnsi="Arial" w:cs="Arial"/>
                <w:sz w:val="24"/>
                <w:szCs w:val="24"/>
              </w:rPr>
              <w:t>comms</w:t>
            </w:r>
            <w:proofErr w:type="spellEnd"/>
          </w:p>
        </w:tc>
        <w:tc>
          <w:tcPr>
            <w:tcW w:w="1660" w:type="dxa"/>
          </w:tcPr>
          <w:p w14:paraId="58785AC8" w14:textId="6FF3BC23" w:rsidR="00F1651A" w:rsidRPr="00BB792E" w:rsidRDefault="00F1651A" w:rsidP="00445C4E">
            <w:pPr>
              <w:spacing w:after="0"/>
              <w:rPr>
                <w:rFonts w:ascii="Arial" w:hAnsi="Arial" w:cs="Arial"/>
                <w:color w:val="000000" w:themeColor="text1"/>
              </w:rPr>
            </w:pPr>
            <w:r>
              <w:rPr>
                <w:rFonts w:ascii="Arial" w:hAnsi="Arial" w:cs="Arial"/>
                <w:color w:val="000000" w:themeColor="text1"/>
              </w:rPr>
              <w:t>Mark MacGregor</w:t>
            </w:r>
          </w:p>
        </w:tc>
        <w:tc>
          <w:tcPr>
            <w:tcW w:w="1418" w:type="dxa"/>
          </w:tcPr>
          <w:p w14:paraId="1C3F8F96" w14:textId="77777777" w:rsidR="00F1651A" w:rsidRPr="00BB792E" w:rsidRDefault="00F1651A" w:rsidP="00445C4E">
            <w:pPr>
              <w:spacing w:after="0"/>
              <w:rPr>
                <w:rFonts w:ascii="Arial" w:hAnsi="Arial" w:cs="Arial"/>
                <w:color w:val="000000" w:themeColor="text1"/>
              </w:rPr>
            </w:pPr>
            <w:r>
              <w:rPr>
                <w:rFonts w:ascii="Arial" w:hAnsi="Arial" w:cs="Arial"/>
                <w:color w:val="000000" w:themeColor="text1"/>
              </w:rPr>
              <w:t>10/11/2022</w:t>
            </w:r>
          </w:p>
        </w:tc>
      </w:tr>
    </w:tbl>
    <w:p w14:paraId="7320643C" w14:textId="77777777" w:rsidR="002D52EE" w:rsidRDefault="002D52EE" w:rsidP="00F1651A">
      <w:pPr>
        <w:spacing w:after="0" w:line="240" w:lineRule="auto"/>
        <w:rPr>
          <w:rFonts w:ascii="Arial" w:hAnsi="Arial" w:cs="Arial"/>
          <w:color w:val="FF0000"/>
          <w:sz w:val="24"/>
          <w:szCs w:val="24"/>
        </w:rPr>
      </w:pPr>
    </w:p>
    <w:p w14:paraId="3CB254D9" w14:textId="77777777" w:rsidR="00AE1E88" w:rsidRDefault="00C67805" w:rsidP="00DE6E4A">
      <w:pPr>
        <w:spacing w:after="0" w:line="240" w:lineRule="auto"/>
        <w:ind w:left="709"/>
      </w:pPr>
      <w:r w:rsidRPr="00935EEE">
        <w:rPr>
          <w:rFonts w:ascii="Arial" w:hAnsi="Arial" w:cs="Arial"/>
          <w:sz w:val="24"/>
          <w:szCs w:val="24"/>
        </w:rPr>
        <w:t xml:space="preserve">The Committee thanked Mr </w:t>
      </w:r>
      <w:r w:rsidR="00B338AD" w:rsidRPr="00935EEE">
        <w:rPr>
          <w:rFonts w:ascii="Arial" w:hAnsi="Arial" w:cs="Arial"/>
          <w:sz w:val="24"/>
          <w:szCs w:val="24"/>
        </w:rPr>
        <w:t>Welsh</w:t>
      </w:r>
      <w:r w:rsidR="00C6059B" w:rsidRPr="00935EEE">
        <w:rPr>
          <w:rFonts w:ascii="Arial" w:hAnsi="Arial" w:cs="Arial"/>
          <w:sz w:val="24"/>
          <w:szCs w:val="24"/>
        </w:rPr>
        <w:t xml:space="preserve"> </w:t>
      </w:r>
      <w:r w:rsidR="00F057D6" w:rsidRPr="00935EEE">
        <w:rPr>
          <w:rFonts w:ascii="Arial" w:hAnsi="Arial" w:cs="Arial"/>
          <w:sz w:val="24"/>
          <w:szCs w:val="24"/>
        </w:rPr>
        <w:t xml:space="preserve">and the </w:t>
      </w:r>
      <w:r w:rsidR="00B338AD" w:rsidRPr="00935EEE">
        <w:rPr>
          <w:rFonts w:ascii="Arial" w:hAnsi="Arial" w:cs="Arial"/>
          <w:sz w:val="24"/>
          <w:szCs w:val="24"/>
        </w:rPr>
        <w:t xml:space="preserve">Orthopaedic </w:t>
      </w:r>
      <w:r w:rsidR="00F057D6" w:rsidRPr="00935EEE">
        <w:rPr>
          <w:rFonts w:ascii="Arial" w:hAnsi="Arial" w:cs="Arial"/>
          <w:sz w:val="24"/>
          <w:szCs w:val="24"/>
        </w:rPr>
        <w:t xml:space="preserve">Department for their continued dedication to this important service.  </w:t>
      </w:r>
      <w:r w:rsidRPr="00935EEE">
        <w:rPr>
          <w:rFonts w:ascii="Arial" w:hAnsi="Arial" w:cs="Arial"/>
          <w:sz w:val="24"/>
          <w:szCs w:val="24"/>
        </w:rPr>
        <w:t xml:space="preserve">  </w:t>
      </w:r>
    </w:p>
    <w:p w14:paraId="206DD6D6" w14:textId="77777777" w:rsidR="00AE1E88" w:rsidRPr="007B6139" w:rsidRDefault="00AE1E88" w:rsidP="00B338AD">
      <w:pPr>
        <w:spacing w:after="0" w:line="240" w:lineRule="auto"/>
      </w:pPr>
    </w:p>
    <w:p w14:paraId="30D78697" w14:textId="77777777" w:rsidR="005238A8" w:rsidRPr="007B6139" w:rsidRDefault="00593C35" w:rsidP="005238A8">
      <w:pPr>
        <w:pStyle w:val="ListParagraph"/>
        <w:spacing w:after="0" w:line="240" w:lineRule="auto"/>
        <w:ind w:hanging="720"/>
        <w:rPr>
          <w:b/>
        </w:rPr>
      </w:pPr>
      <w:r>
        <w:rPr>
          <w:b/>
        </w:rPr>
        <w:t>7</w:t>
      </w:r>
      <w:r w:rsidR="005238A8" w:rsidRPr="007B6139">
        <w:rPr>
          <w:b/>
        </w:rPr>
        <w:t>.4</w:t>
      </w:r>
      <w:r w:rsidR="005238A8" w:rsidRPr="007B6139">
        <w:rPr>
          <w:b/>
        </w:rPr>
        <w:tab/>
      </w:r>
      <w:r w:rsidR="00B338AD">
        <w:rPr>
          <w:b/>
        </w:rPr>
        <w:t>Annual Learning Summary</w:t>
      </w:r>
    </w:p>
    <w:p w14:paraId="57532732" w14:textId="77777777" w:rsidR="005238A8" w:rsidRPr="007B6139" w:rsidRDefault="005238A8" w:rsidP="00154364">
      <w:pPr>
        <w:pStyle w:val="ListParagraph"/>
        <w:spacing w:after="0" w:line="240" w:lineRule="auto"/>
      </w:pPr>
    </w:p>
    <w:p w14:paraId="2C1388ED" w14:textId="77777777" w:rsidR="00C67805" w:rsidRPr="00B338AD" w:rsidRDefault="000B14B7" w:rsidP="00C67805">
      <w:pPr>
        <w:pStyle w:val="ListParagraph"/>
        <w:spacing w:after="0" w:line="240" w:lineRule="auto"/>
      </w:pPr>
      <w:r>
        <w:t>Katie Bryant gave a verbal update to t</w:t>
      </w:r>
      <w:r w:rsidR="00C67805" w:rsidRPr="00B338AD">
        <w:t xml:space="preserve">he Committee </w:t>
      </w:r>
      <w:r>
        <w:t xml:space="preserve">on </w:t>
      </w:r>
      <w:r w:rsidR="00C67805" w:rsidRPr="00B338AD">
        <w:t xml:space="preserve">the </w:t>
      </w:r>
      <w:r w:rsidR="00B338AD" w:rsidRPr="00B338AD">
        <w:t>Annual Learning Summary</w:t>
      </w:r>
      <w:r w:rsidR="00C67805" w:rsidRPr="00B338AD">
        <w:t>.</w:t>
      </w:r>
    </w:p>
    <w:p w14:paraId="0478A4D3" w14:textId="77777777" w:rsidR="00C67805" w:rsidRPr="00C40862" w:rsidRDefault="00C67805" w:rsidP="00C67805">
      <w:pPr>
        <w:pStyle w:val="ListParagraph"/>
        <w:spacing w:after="0" w:line="240" w:lineRule="auto"/>
      </w:pPr>
    </w:p>
    <w:p w14:paraId="2357D306" w14:textId="77777777" w:rsidR="00B338AD" w:rsidRPr="00C40862" w:rsidRDefault="00E05B0F" w:rsidP="002E79EB">
      <w:pPr>
        <w:pStyle w:val="ListParagraph"/>
        <w:numPr>
          <w:ilvl w:val="0"/>
          <w:numId w:val="10"/>
        </w:numPr>
        <w:spacing w:after="0" w:line="240" w:lineRule="auto"/>
      </w:pPr>
      <w:r w:rsidRPr="00C40862">
        <w:t>Additional value collating information</w:t>
      </w:r>
      <w:r w:rsidR="000B14B7" w:rsidRPr="00C40862">
        <w:t>.</w:t>
      </w:r>
      <w:r w:rsidRPr="00C40862">
        <w:t xml:space="preserve"> </w:t>
      </w:r>
      <w:r w:rsidR="000B14B7" w:rsidRPr="00C40862">
        <w:t xml:space="preserve"> N</w:t>
      </w:r>
      <w:r w:rsidRPr="00C40862">
        <w:t xml:space="preserve">o outcomes </w:t>
      </w:r>
      <w:r w:rsidR="000B14B7" w:rsidRPr="00C40862">
        <w:t xml:space="preserve">identified </w:t>
      </w:r>
      <w:r w:rsidRPr="00C40862">
        <w:t>develop sample audit set</w:t>
      </w:r>
      <w:r w:rsidR="000B14B7" w:rsidRPr="00C40862">
        <w:t>.</w:t>
      </w:r>
      <w:r w:rsidRPr="00C40862">
        <w:t xml:space="preserve"> </w:t>
      </w:r>
    </w:p>
    <w:p w14:paraId="7B4752A3" w14:textId="77777777" w:rsidR="00E05B0F" w:rsidRPr="00C40862" w:rsidRDefault="00E05B0F" w:rsidP="002E79EB">
      <w:pPr>
        <w:pStyle w:val="ListParagraph"/>
        <w:numPr>
          <w:ilvl w:val="0"/>
          <w:numId w:val="10"/>
        </w:numPr>
        <w:spacing w:after="0" w:line="240" w:lineRule="auto"/>
      </w:pPr>
      <w:r w:rsidRPr="00C40862">
        <w:t xml:space="preserve">Test of change effective audit process.  </w:t>
      </w:r>
      <w:r w:rsidR="000B14B7" w:rsidRPr="00C40862">
        <w:t>New</w:t>
      </w:r>
      <w:r w:rsidRPr="00C40862">
        <w:t xml:space="preserve"> C</w:t>
      </w:r>
      <w:r w:rsidR="000B14B7" w:rsidRPr="00C40862">
        <w:t xml:space="preserve">linical </w:t>
      </w:r>
      <w:r w:rsidRPr="00C40862">
        <w:t>G</w:t>
      </w:r>
      <w:r w:rsidR="000B14B7" w:rsidRPr="00C40862">
        <w:t xml:space="preserve">overnance will receive support and learning.  Katie Bryant outlined the benefits of learning from </w:t>
      </w:r>
      <w:r w:rsidRPr="00C40862">
        <w:t xml:space="preserve">historical </w:t>
      </w:r>
      <w:r w:rsidR="000B14B7" w:rsidRPr="00C40862">
        <w:t>SAERs.</w:t>
      </w:r>
    </w:p>
    <w:p w14:paraId="7A3A1FA9" w14:textId="77777777" w:rsidR="00E05B0F" w:rsidRPr="00C40862" w:rsidRDefault="000B14B7" w:rsidP="002E79EB">
      <w:pPr>
        <w:pStyle w:val="ListParagraph"/>
        <w:numPr>
          <w:ilvl w:val="0"/>
          <w:numId w:val="10"/>
        </w:numPr>
        <w:spacing w:after="0" w:line="240" w:lineRule="auto"/>
      </w:pPr>
      <w:r w:rsidRPr="00C40862">
        <w:t xml:space="preserve">The </w:t>
      </w:r>
      <w:r w:rsidR="00E05B0F" w:rsidRPr="00C40862">
        <w:t xml:space="preserve">audit results </w:t>
      </w:r>
      <w:proofErr w:type="gramStart"/>
      <w:r w:rsidRPr="00C40862">
        <w:t>will be presented</w:t>
      </w:r>
      <w:proofErr w:type="gramEnd"/>
      <w:r w:rsidRPr="00C40862">
        <w:t xml:space="preserve"> at the </w:t>
      </w:r>
      <w:r w:rsidR="00E05B0F" w:rsidRPr="00C40862">
        <w:t xml:space="preserve">CGRMG </w:t>
      </w:r>
      <w:r w:rsidRPr="00C40862">
        <w:t xml:space="preserve">meeting in </w:t>
      </w:r>
      <w:r w:rsidR="00E05B0F" w:rsidRPr="00C40862">
        <w:t xml:space="preserve">October </w:t>
      </w:r>
      <w:r w:rsidRPr="00C40862">
        <w:t xml:space="preserve">followed by the </w:t>
      </w:r>
      <w:r w:rsidR="00E05B0F" w:rsidRPr="00C40862">
        <w:t xml:space="preserve">CGC </w:t>
      </w:r>
      <w:r w:rsidRPr="00C40862">
        <w:t xml:space="preserve">meeting </w:t>
      </w:r>
      <w:r w:rsidR="00E05B0F" w:rsidRPr="00C40862">
        <w:t xml:space="preserve">November </w:t>
      </w:r>
      <w:r w:rsidRPr="00C40862">
        <w:t xml:space="preserve">2022.  </w:t>
      </w:r>
    </w:p>
    <w:p w14:paraId="22DD9EB1" w14:textId="77777777" w:rsidR="00B338AD" w:rsidRDefault="00B338AD" w:rsidP="00154364">
      <w:pPr>
        <w:pStyle w:val="ListParagraph"/>
        <w:spacing w:after="0" w:line="240" w:lineRule="auto"/>
      </w:pPr>
    </w:p>
    <w:p w14:paraId="2B1DAF5D" w14:textId="77777777" w:rsidR="005238A8" w:rsidRPr="007B6139" w:rsidRDefault="005238A8" w:rsidP="00154364">
      <w:pPr>
        <w:pStyle w:val="ListParagraph"/>
        <w:spacing w:after="0" w:line="240" w:lineRule="auto"/>
      </w:pPr>
      <w:r w:rsidRPr="00B338AD">
        <w:t xml:space="preserve">The Committee </w:t>
      </w:r>
      <w:r w:rsidR="00593C35" w:rsidRPr="00B338AD">
        <w:t xml:space="preserve">noted </w:t>
      </w:r>
      <w:r w:rsidRPr="00B338AD">
        <w:t xml:space="preserve">the </w:t>
      </w:r>
      <w:r w:rsidR="00B338AD" w:rsidRPr="00B338AD">
        <w:t>Annual Learning Summary</w:t>
      </w:r>
      <w:r w:rsidRPr="007B6139">
        <w:t>.</w:t>
      </w:r>
    </w:p>
    <w:p w14:paraId="2CDD4C11" w14:textId="77777777" w:rsidR="005238A8" w:rsidRPr="007B6139" w:rsidRDefault="005238A8" w:rsidP="00154364">
      <w:pPr>
        <w:pStyle w:val="ListParagraph"/>
        <w:spacing w:after="0" w:line="240" w:lineRule="auto"/>
      </w:pPr>
    </w:p>
    <w:p w14:paraId="40BBF461" w14:textId="48492C48" w:rsidR="005238A8" w:rsidRPr="00B338AD" w:rsidRDefault="00593C35" w:rsidP="005238A8">
      <w:pPr>
        <w:pStyle w:val="ListParagraph"/>
        <w:spacing w:after="0" w:line="240" w:lineRule="auto"/>
        <w:ind w:hanging="720"/>
      </w:pPr>
      <w:r>
        <w:rPr>
          <w:b/>
        </w:rPr>
        <w:t>7</w:t>
      </w:r>
      <w:r w:rsidR="005238A8" w:rsidRPr="007B6139">
        <w:rPr>
          <w:b/>
        </w:rPr>
        <w:t xml:space="preserve">.5 </w:t>
      </w:r>
      <w:r w:rsidR="005238A8" w:rsidRPr="007B6139">
        <w:rPr>
          <w:b/>
        </w:rPr>
        <w:tab/>
      </w:r>
      <w:r w:rsidR="006C47D5">
        <w:rPr>
          <w:b/>
        </w:rPr>
        <w:t>SAER Deep-Dive Part 2</w:t>
      </w:r>
      <w:r w:rsidR="00684E77">
        <w:rPr>
          <w:b/>
        </w:rPr>
        <w:t xml:space="preserve"> Update</w:t>
      </w:r>
    </w:p>
    <w:p w14:paraId="059AFCAB" w14:textId="77777777" w:rsidR="005238A8" w:rsidRPr="007B6139" w:rsidRDefault="002D4547" w:rsidP="005238A8">
      <w:pPr>
        <w:pStyle w:val="ListParagraph"/>
        <w:spacing w:after="0" w:line="240" w:lineRule="auto"/>
        <w:ind w:hanging="720"/>
        <w:rPr>
          <w:b/>
        </w:rPr>
      </w:pPr>
      <w:r w:rsidRPr="007B6139">
        <w:rPr>
          <w:b/>
        </w:rPr>
        <w:tab/>
      </w:r>
    </w:p>
    <w:p w14:paraId="25DBCDEA" w14:textId="77777777" w:rsidR="000B14B7" w:rsidRPr="000B14B7" w:rsidRDefault="000B14B7" w:rsidP="000B14B7">
      <w:pPr>
        <w:pStyle w:val="ListParagraph"/>
        <w:spacing w:after="0" w:line="240" w:lineRule="auto"/>
      </w:pPr>
      <w:r w:rsidRPr="000B14B7">
        <w:t>Katie Bryant gave a verbal update to the Committee on the SAER Deep-Dive Part 2.</w:t>
      </w:r>
    </w:p>
    <w:p w14:paraId="7C7760C5" w14:textId="77777777" w:rsidR="0026174F" w:rsidRDefault="0026174F" w:rsidP="007A4C1E">
      <w:pPr>
        <w:pStyle w:val="ListParagraph"/>
        <w:spacing w:after="0" w:line="240" w:lineRule="auto"/>
      </w:pPr>
    </w:p>
    <w:p w14:paraId="0AC872CF" w14:textId="77777777" w:rsidR="00CA300C" w:rsidRDefault="000B14B7" w:rsidP="007A4C1E">
      <w:pPr>
        <w:pStyle w:val="ListParagraph"/>
        <w:spacing w:after="0" w:line="240" w:lineRule="auto"/>
      </w:pPr>
      <w:r>
        <w:t xml:space="preserve">A combination of staffing pressures and </w:t>
      </w:r>
      <w:r w:rsidR="00623F7F">
        <w:t xml:space="preserve">volume SAER </w:t>
      </w:r>
      <w:r>
        <w:t xml:space="preserve">investigation </w:t>
      </w:r>
      <w:r w:rsidR="0011082C">
        <w:t>resulted in</w:t>
      </w:r>
      <w:r>
        <w:t xml:space="preserve"> the Committee receiving a verbal update on this action.  The Committee </w:t>
      </w:r>
      <w:proofErr w:type="gramStart"/>
      <w:r>
        <w:t>were assured</w:t>
      </w:r>
      <w:proofErr w:type="gramEnd"/>
      <w:r>
        <w:t xml:space="preserve"> a full update and report </w:t>
      </w:r>
      <w:r w:rsidR="0026174F">
        <w:t xml:space="preserve">will be presented by the earliest in </w:t>
      </w:r>
      <w:r w:rsidR="00623F7F">
        <w:t xml:space="preserve">2 months </w:t>
      </w:r>
      <w:r w:rsidR="0026174F">
        <w:t xml:space="preserve">at the Committee meeting in November with the </w:t>
      </w:r>
      <w:r w:rsidR="00623F7F">
        <w:t xml:space="preserve">latest </w:t>
      </w:r>
      <w:r w:rsidR="0026174F">
        <w:t xml:space="preserve">date </w:t>
      </w:r>
      <w:r w:rsidR="00623F7F">
        <w:t>January 2023</w:t>
      </w:r>
      <w:r w:rsidR="0026174F">
        <w:t xml:space="preserve">.  The Committee requested this remains on the </w:t>
      </w:r>
      <w:r w:rsidR="00623F7F">
        <w:t>live action tracker.</w:t>
      </w:r>
    </w:p>
    <w:p w14:paraId="46E931CF" w14:textId="77777777" w:rsidR="00623F7F" w:rsidRDefault="00623F7F" w:rsidP="007A4C1E">
      <w:pPr>
        <w:pStyle w:val="ListParagraph"/>
        <w:spacing w:after="0" w:line="240" w:lineRule="auto"/>
      </w:pPr>
    </w:p>
    <w:p w14:paraId="7B28BE64" w14:textId="77777777" w:rsidR="00623F7F" w:rsidRDefault="0026174F" w:rsidP="007A4C1E">
      <w:pPr>
        <w:pStyle w:val="ListParagraph"/>
        <w:spacing w:after="0" w:line="240" w:lineRule="auto"/>
      </w:pPr>
      <w:r>
        <w:t>Katie Bryant assured the Committee this is a f</w:t>
      </w:r>
      <w:r w:rsidR="00623F7F">
        <w:t xml:space="preserve">ocused </w:t>
      </w:r>
      <w:r>
        <w:t xml:space="preserve">piece of </w:t>
      </w:r>
      <w:r w:rsidR="00623F7F">
        <w:t xml:space="preserve">work </w:t>
      </w:r>
      <w:r>
        <w:t xml:space="preserve">for the department and are continuing to improve the </w:t>
      </w:r>
      <w:r w:rsidR="00623F7F">
        <w:t xml:space="preserve">process </w:t>
      </w:r>
      <w:r>
        <w:t xml:space="preserve">by moving away from a </w:t>
      </w:r>
      <w:r w:rsidR="00623F7F">
        <w:t xml:space="preserve">person dependant </w:t>
      </w:r>
      <w:r>
        <w:t xml:space="preserve">process by </w:t>
      </w:r>
      <w:r w:rsidR="00623F7F">
        <w:t xml:space="preserve">building </w:t>
      </w:r>
      <w:r>
        <w:t xml:space="preserve">a </w:t>
      </w:r>
      <w:r w:rsidR="00623F7F">
        <w:t xml:space="preserve">stronger organisational </w:t>
      </w:r>
      <w:r w:rsidR="00361AF7">
        <w:t>response</w:t>
      </w:r>
      <w:r w:rsidR="00623F7F">
        <w:t>.</w:t>
      </w:r>
    </w:p>
    <w:p w14:paraId="651D0D9E" w14:textId="77777777" w:rsidR="00361AF7" w:rsidRDefault="00361AF7" w:rsidP="007A4C1E">
      <w:pPr>
        <w:pStyle w:val="ListParagraph"/>
        <w:spacing w:after="0" w:line="240" w:lineRule="auto"/>
      </w:pPr>
    </w:p>
    <w:p w14:paraId="26A05A04" w14:textId="6E90F202" w:rsidR="007A4C1E" w:rsidRPr="006C47D5" w:rsidRDefault="007A4C1E" w:rsidP="007A4C1E">
      <w:pPr>
        <w:pStyle w:val="ListParagraph"/>
        <w:spacing w:after="0" w:line="240" w:lineRule="auto"/>
      </w:pPr>
      <w:r w:rsidRPr="006C47D5">
        <w:t xml:space="preserve">The Committee </w:t>
      </w:r>
      <w:r w:rsidR="00593C35" w:rsidRPr="006C47D5">
        <w:t xml:space="preserve">noted </w:t>
      </w:r>
      <w:r w:rsidRPr="006C47D5">
        <w:t xml:space="preserve">the </w:t>
      </w:r>
      <w:r w:rsidR="006C47D5" w:rsidRPr="006C47D5">
        <w:t>SAER Deep-Dive Part 2</w:t>
      </w:r>
      <w:r w:rsidR="00684E77">
        <w:t xml:space="preserve"> Update</w:t>
      </w:r>
      <w:r w:rsidRPr="006C47D5">
        <w:t>.</w:t>
      </w:r>
    </w:p>
    <w:p w14:paraId="70AA0957" w14:textId="77777777" w:rsidR="00440CCD" w:rsidRDefault="00440CCD" w:rsidP="00D279C8">
      <w:pPr>
        <w:spacing w:after="0" w:line="240" w:lineRule="auto"/>
      </w:pPr>
    </w:p>
    <w:p w14:paraId="46355028" w14:textId="77777777" w:rsidR="00DD3DFC" w:rsidRPr="007B6139" w:rsidRDefault="00593C35" w:rsidP="00DD3DFC">
      <w:pPr>
        <w:pStyle w:val="ListParagraph"/>
        <w:spacing w:after="0" w:line="240" w:lineRule="auto"/>
        <w:ind w:hanging="720"/>
        <w:rPr>
          <w:b/>
          <w:color w:val="0070C0"/>
        </w:rPr>
      </w:pPr>
      <w:r>
        <w:rPr>
          <w:b/>
          <w:color w:val="0070C0"/>
        </w:rPr>
        <w:t>8</w:t>
      </w:r>
      <w:r w:rsidR="00DD3DFC" w:rsidRPr="007B6139">
        <w:rPr>
          <w:b/>
          <w:color w:val="0070C0"/>
        </w:rPr>
        <w:tab/>
        <w:t xml:space="preserve">Person Centred </w:t>
      </w:r>
    </w:p>
    <w:p w14:paraId="0650EA9F" w14:textId="77777777" w:rsidR="00DD2B96" w:rsidRPr="007B6139" w:rsidRDefault="00DD2B96" w:rsidP="00DD3DFC">
      <w:pPr>
        <w:pStyle w:val="ListParagraph"/>
        <w:spacing w:after="0" w:line="240" w:lineRule="auto"/>
        <w:ind w:hanging="720"/>
        <w:rPr>
          <w:b/>
          <w:color w:val="0070C0"/>
        </w:rPr>
      </w:pPr>
    </w:p>
    <w:p w14:paraId="6945924D" w14:textId="77777777" w:rsidR="00DD3DFC" w:rsidRPr="007B6139" w:rsidRDefault="00593C35" w:rsidP="00DD3DFC">
      <w:pPr>
        <w:pStyle w:val="ListParagraph"/>
        <w:spacing w:after="0" w:line="240" w:lineRule="auto"/>
        <w:ind w:hanging="720"/>
        <w:rPr>
          <w:b/>
        </w:rPr>
      </w:pPr>
      <w:r>
        <w:rPr>
          <w:b/>
        </w:rPr>
        <w:t>8</w:t>
      </w:r>
      <w:r w:rsidR="00280844" w:rsidRPr="007B6139">
        <w:rPr>
          <w:b/>
        </w:rPr>
        <w:t>.1</w:t>
      </w:r>
      <w:r w:rsidR="00280844" w:rsidRPr="007B6139">
        <w:rPr>
          <w:b/>
        </w:rPr>
        <w:tab/>
      </w:r>
      <w:r w:rsidR="00961405">
        <w:rPr>
          <w:b/>
        </w:rPr>
        <w:t>Whistleblowing Quarter 1 Financial Year 2022/23</w:t>
      </w:r>
      <w:r>
        <w:rPr>
          <w:b/>
        </w:rPr>
        <w:t xml:space="preserve"> </w:t>
      </w:r>
    </w:p>
    <w:p w14:paraId="2D0A8B2F" w14:textId="77777777" w:rsidR="00361AF7" w:rsidRDefault="00361AF7" w:rsidP="00623143">
      <w:pPr>
        <w:pStyle w:val="ListParagraph"/>
        <w:spacing w:after="0" w:line="240" w:lineRule="auto"/>
        <w:ind w:left="0"/>
      </w:pPr>
    </w:p>
    <w:p w14:paraId="088A638B" w14:textId="77777777" w:rsidR="00623143" w:rsidRPr="00C40862" w:rsidRDefault="00961405" w:rsidP="00623143">
      <w:pPr>
        <w:pStyle w:val="ListParagraph"/>
        <w:spacing w:after="0" w:line="240" w:lineRule="auto"/>
      </w:pPr>
      <w:r w:rsidRPr="00961405">
        <w:t>Gerard Gardiner</w:t>
      </w:r>
      <w:r w:rsidR="00623143" w:rsidRPr="00961405">
        <w:t xml:space="preserve"> presented the </w:t>
      </w:r>
      <w:r w:rsidRPr="00961405">
        <w:t>Whistleblowing Q</w:t>
      </w:r>
      <w:r w:rsidR="0026174F">
        <w:t xml:space="preserve">uarter 1 Financial Year 2022/23 </w:t>
      </w:r>
      <w:r w:rsidR="0026174F" w:rsidRPr="00C40862">
        <w:t xml:space="preserve">and confirmed no events </w:t>
      </w:r>
      <w:proofErr w:type="gramStart"/>
      <w:r w:rsidR="0026174F" w:rsidRPr="00C40862">
        <w:t>were recorded</w:t>
      </w:r>
      <w:proofErr w:type="gramEnd"/>
      <w:r w:rsidR="0026174F" w:rsidRPr="00C40862">
        <w:t xml:space="preserve"> in this quarter.</w:t>
      </w:r>
    </w:p>
    <w:p w14:paraId="40197A54" w14:textId="77777777" w:rsidR="00361AF7" w:rsidRPr="00C40862" w:rsidRDefault="00361AF7" w:rsidP="0026174F">
      <w:pPr>
        <w:spacing w:after="0" w:line="240" w:lineRule="auto"/>
      </w:pPr>
    </w:p>
    <w:p w14:paraId="2C76B026" w14:textId="77777777" w:rsidR="00361AF7" w:rsidRPr="00C40862" w:rsidRDefault="00361AF7" w:rsidP="0026174F">
      <w:pPr>
        <w:pStyle w:val="ListParagraph"/>
        <w:spacing w:after="0" w:line="240" w:lineRule="auto"/>
        <w:ind w:hanging="720"/>
      </w:pPr>
      <w:r w:rsidRPr="00C40862">
        <w:tab/>
        <w:t xml:space="preserve">New template </w:t>
      </w:r>
      <w:r w:rsidR="0026174F" w:rsidRPr="00C40862">
        <w:t xml:space="preserve">for the </w:t>
      </w:r>
      <w:r w:rsidRPr="00C40862">
        <w:t xml:space="preserve">first quarter </w:t>
      </w:r>
      <w:proofErr w:type="gramStart"/>
      <w:r w:rsidR="0026174F" w:rsidRPr="00C40862">
        <w:t xml:space="preserve">was </w:t>
      </w:r>
      <w:r w:rsidRPr="00C40862">
        <w:t>presented</w:t>
      </w:r>
      <w:proofErr w:type="gramEnd"/>
      <w:r w:rsidRPr="00C40862">
        <w:t xml:space="preserve"> </w:t>
      </w:r>
      <w:r w:rsidR="0026174F" w:rsidRPr="00C40862">
        <w:t xml:space="preserve">to </w:t>
      </w:r>
      <w:r w:rsidRPr="00C40862">
        <w:t>the Board in July 2022</w:t>
      </w:r>
      <w:r w:rsidR="0026174F" w:rsidRPr="00C40862">
        <w:t xml:space="preserve"> </w:t>
      </w:r>
      <w:r w:rsidRPr="00C40862">
        <w:t>in conjunction with Corporate Governance Group standards</w:t>
      </w:r>
      <w:r w:rsidR="0026174F" w:rsidRPr="00C40862">
        <w:t xml:space="preserve">.  The Committee will </w:t>
      </w:r>
      <w:r w:rsidR="0011082C" w:rsidRPr="00C40862">
        <w:t xml:space="preserve">receive </w:t>
      </w:r>
      <w:r w:rsidR="0026174F" w:rsidRPr="00C40862">
        <w:t>q</w:t>
      </w:r>
      <w:r w:rsidRPr="00C40862">
        <w:t>uarter</w:t>
      </w:r>
      <w:r w:rsidR="0026174F" w:rsidRPr="00C40862">
        <w:t>ly reports</w:t>
      </w:r>
      <w:r w:rsidRPr="00C40862">
        <w:t xml:space="preserve"> </w:t>
      </w:r>
      <w:r w:rsidR="0026174F" w:rsidRPr="00C40862">
        <w:t>followed by a final annual report</w:t>
      </w:r>
      <w:r w:rsidRPr="00C40862">
        <w:t xml:space="preserve">.  </w:t>
      </w:r>
    </w:p>
    <w:p w14:paraId="60506E28" w14:textId="77777777" w:rsidR="00935EEE" w:rsidRPr="00C40862" w:rsidRDefault="00935EEE" w:rsidP="0026174F">
      <w:pPr>
        <w:pStyle w:val="ListParagraph"/>
        <w:spacing w:after="0" w:line="240" w:lineRule="auto"/>
        <w:ind w:hanging="720"/>
      </w:pPr>
    </w:p>
    <w:p w14:paraId="089ED1E5" w14:textId="77777777" w:rsidR="00935EEE" w:rsidRPr="00C40862" w:rsidRDefault="00935EEE" w:rsidP="0026174F">
      <w:pPr>
        <w:pStyle w:val="ListParagraph"/>
        <w:spacing w:after="0" w:line="240" w:lineRule="auto"/>
        <w:ind w:hanging="720"/>
      </w:pPr>
      <w:r w:rsidRPr="00C40862">
        <w:tab/>
      </w:r>
      <w:proofErr w:type="gramStart"/>
      <w:r w:rsidRPr="00C40862">
        <w:t>The report will be presented at national forums by Gerard Gardiner</w:t>
      </w:r>
      <w:proofErr w:type="gramEnd"/>
      <w:r w:rsidRPr="00C40862">
        <w:t xml:space="preserve"> at the Board Secretaries meeting and Callum Blackburn at the Whistleblowing group.  Gerard Gardiner will provide assurance to the Committee on feedback received from the INWO. </w:t>
      </w:r>
    </w:p>
    <w:p w14:paraId="4FE6FE1B" w14:textId="77777777" w:rsidR="0026174F" w:rsidRDefault="0026174F" w:rsidP="00CA300C">
      <w:pPr>
        <w:pStyle w:val="ListParagraph"/>
        <w:spacing w:after="0" w:line="240" w:lineRule="auto"/>
      </w:pPr>
    </w:p>
    <w:p w14:paraId="6BAF2953" w14:textId="77777777" w:rsidR="001B6B04" w:rsidRPr="00961405" w:rsidRDefault="001B6B04" w:rsidP="00CA300C">
      <w:pPr>
        <w:pStyle w:val="ListParagraph"/>
        <w:spacing w:after="0" w:line="240" w:lineRule="auto"/>
      </w:pPr>
      <w:r w:rsidRPr="00961405">
        <w:t xml:space="preserve">The Committee noted the </w:t>
      </w:r>
      <w:r w:rsidR="00961405" w:rsidRPr="00961405">
        <w:t>Whistleblowing Quarter 1 Financial Year 2022/23</w:t>
      </w:r>
      <w:r w:rsidR="00280844" w:rsidRPr="00961405">
        <w:t>.</w:t>
      </w:r>
    </w:p>
    <w:p w14:paraId="39D134FD" w14:textId="77777777" w:rsidR="00DD3DFC" w:rsidRDefault="00DD3DFC" w:rsidP="00F27720">
      <w:pPr>
        <w:spacing w:after="0" w:line="240" w:lineRule="auto"/>
        <w:rPr>
          <w:rFonts w:ascii="Arial" w:hAnsi="Arial" w:cs="Arial"/>
          <w:sz w:val="24"/>
          <w:szCs w:val="24"/>
        </w:rPr>
      </w:pPr>
    </w:p>
    <w:p w14:paraId="29EA8DAD" w14:textId="77777777" w:rsidR="00935EEE" w:rsidRDefault="00935EEE" w:rsidP="00F27720">
      <w:pPr>
        <w:spacing w:after="0" w:line="240" w:lineRule="auto"/>
        <w:rPr>
          <w:rFonts w:ascii="Arial" w:hAnsi="Arial" w:cs="Arial"/>
          <w:sz w:val="24"/>
          <w:szCs w:val="24"/>
        </w:rPr>
      </w:pPr>
    </w:p>
    <w:p w14:paraId="2649EF6E" w14:textId="77777777" w:rsidR="007A4C1E" w:rsidRPr="007A4C1E" w:rsidRDefault="00593C35" w:rsidP="00F27720">
      <w:pPr>
        <w:spacing w:after="0" w:line="240" w:lineRule="auto"/>
        <w:rPr>
          <w:rFonts w:ascii="Arial" w:hAnsi="Arial" w:cs="Arial"/>
          <w:b/>
          <w:sz w:val="24"/>
          <w:szCs w:val="24"/>
        </w:rPr>
      </w:pPr>
      <w:r>
        <w:rPr>
          <w:rFonts w:ascii="Arial" w:hAnsi="Arial" w:cs="Arial"/>
          <w:b/>
          <w:sz w:val="24"/>
          <w:szCs w:val="24"/>
        </w:rPr>
        <w:t>8</w:t>
      </w:r>
      <w:r w:rsidR="007A4C1E" w:rsidRPr="007A4C1E">
        <w:rPr>
          <w:rFonts w:ascii="Arial" w:hAnsi="Arial" w:cs="Arial"/>
          <w:b/>
          <w:sz w:val="24"/>
          <w:szCs w:val="24"/>
        </w:rPr>
        <w:t xml:space="preserve">.2 </w:t>
      </w:r>
      <w:r w:rsidR="007A4C1E" w:rsidRPr="007A4C1E">
        <w:rPr>
          <w:rFonts w:ascii="Arial" w:hAnsi="Arial" w:cs="Arial"/>
          <w:b/>
          <w:sz w:val="24"/>
          <w:szCs w:val="24"/>
        </w:rPr>
        <w:tab/>
      </w:r>
      <w:r w:rsidR="00961405">
        <w:rPr>
          <w:rFonts w:ascii="Arial" w:hAnsi="Arial" w:cs="Arial"/>
          <w:b/>
          <w:sz w:val="24"/>
          <w:szCs w:val="24"/>
        </w:rPr>
        <w:t>Feedback Report – Quarter 1 Financial Year 2022/23</w:t>
      </w:r>
      <w:r w:rsidR="007A4C1E" w:rsidRPr="007A4C1E">
        <w:rPr>
          <w:rFonts w:ascii="Arial" w:hAnsi="Arial" w:cs="Arial"/>
          <w:b/>
          <w:sz w:val="24"/>
          <w:szCs w:val="24"/>
        </w:rPr>
        <w:t xml:space="preserve"> </w:t>
      </w:r>
    </w:p>
    <w:p w14:paraId="7D7310AB" w14:textId="77777777" w:rsidR="00961405" w:rsidRDefault="00961405" w:rsidP="00961405">
      <w:pPr>
        <w:spacing w:after="0" w:line="240" w:lineRule="auto"/>
      </w:pPr>
    </w:p>
    <w:p w14:paraId="42537BCA" w14:textId="77777777" w:rsidR="00961405" w:rsidRPr="0071694B" w:rsidRDefault="00361AF7" w:rsidP="0071694B">
      <w:pPr>
        <w:spacing w:after="0" w:line="240" w:lineRule="auto"/>
        <w:ind w:left="709"/>
        <w:rPr>
          <w:rFonts w:ascii="Arial" w:hAnsi="Arial" w:cs="Arial"/>
          <w:sz w:val="24"/>
          <w:szCs w:val="24"/>
        </w:rPr>
      </w:pPr>
      <w:r w:rsidRPr="0071694B">
        <w:rPr>
          <w:rFonts w:ascii="Arial" w:hAnsi="Arial" w:cs="Arial"/>
          <w:sz w:val="24"/>
          <w:szCs w:val="24"/>
        </w:rPr>
        <w:tab/>
        <w:t>Katie Bryant presented the Feedback Report – Quarter 1 Financial Year 2022/23 and noted the following key points:</w:t>
      </w:r>
    </w:p>
    <w:p w14:paraId="17C0BE0A" w14:textId="77777777" w:rsidR="00361AF7" w:rsidRPr="0071694B" w:rsidRDefault="00361AF7" w:rsidP="0071694B">
      <w:pPr>
        <w:spacing w:after="0" w:line="240" w:lineRule="auto"/>
        <w:ind w:left="709"/>
        <w:rPr>
          <w:rFonts w:ascii="Arial" w:hAnsi="Arial" w:cs="Arial"/>
          <w:sz w:val="24"/>
          <w:szCs w:val="24"/>
        </w:rPr>
      </w:pPr>
    </w:p>
    <w:p w14:paraId="58474E50" w14:textId="77777777" w:rsidR="00361AF7" w:rsidRPr="0011082C" w:rsidRDefault="002D52EE" w:rsidP="002E79EB">
      <w:pPr>
        <w:pStyle w:val="ListParagraph"/>
        <w:numPr>
          <w:ilvl w:val="0"/>
          <w:numId w:val="11"/>
        </w:numPr>
        <w:spacing w:after="0" w:line="240" w:lineRule="auto"/>
      </w:pPr>
      <w:r>
        <w:t>The department are organising Complaints S</w:t>
      </w:r>
      <w:r w:rsidRPr="0011082C">
        <w:t xml:space="preserve">ymposium </w:t>
      </w:r>
      <w:r>
        <w:t xml:space="preserve">scheduled to take place on 15 September 2022.  There will be a </w:t>
      </w:r>
      <w:r w:rsidR="00361AF7" w:rsidRPr="0011082C">
        <w:t>key</w:t>
      </w:r>
      <w:r>
        <w:t>note</w:t>
      </w:r>
      <w:r w:rsidR="00361AF7" w:rsidRPr="0011082C">
        <w:t xml:space="preserve"> speaker attending virtually </w:t>
      </w:r>
      <w:r w:rsidR="0026174F" w:rsidRPr="0011082C">
        <w:t xml:space="preserve">to present “The Power of </w:t>
      </w:r>
      <w:r w:rsidR="00361AF7" w:rsidRPr="0011082C">
        <w:t>Apology</w:t>
      </w:r>
      <w:r w:rsidR="0026174F" w:rsidRPr="0011082C">
        <w:t>”</w:t>
      </w:r>
      <w:r>
        <w:t>.  T</w:t>
      </w:r>
      <w:r w:rsidR="0071694B" w:rsidRPr="0011082C">
        <w:t xml:space="preserve">he flyer for this event </w:t>
      </w:r>
      <w:proofErr w:type="gramStart"/>
      <w:r w:rsidR="0071694B" w:rsidRPr="0011082C">
        <w:t>will be circulated</w:t>
      </w:r>
      <w:proofErr w:type="gramEnd"/>
      <w:r w:rsidR="0071694B" w:rsidRPr="0011082C">
        <w:t xml:space="preserve"> to Committee members following this meeting</w:t>
      </w:r>
      <w:r>
        <w:t>.</w:t>
      </w:r>
      <w:r w:rsidR="0071694B" w:rsidRPr="0011082C">
        <w:t xml:space="preserve"> </w:t>
      </w:r>
    </w:p>
    <w:p w14:paraId="4294343F" w14:textId="77777777" w:rsidR="00361AF7" w:rsidRPr="00C40862" w:rsidRDefault="00741199" w:rsidP="002E79EB">
      <w:pPr>
        <w:pStyle w:val="ListParagraph"/>
        <w:numPr>
          <w:ilvl w:val="0"/>
          <w:numId w:val="11"/>
        </w:numPr>
        <w:spacing w:after="0" w:line="240" w:lineRule="auto"/>
      </w:pPr>
      <w:r w:rsidRPr="00C40862">
        <w:t xml:space="preserve">The department are working with </w:t>
      </w:r>
      <w:r w:rsidR="00361AF7" w:rsidRPr="00C40862">
        <w:t xml:space="preserve">Spiritual Care Team </w:t>
      </w:r>
      <w:r w:rsidRPr="00C40862">
        <w:t xml:space="preserve">to establish </w:t>
      </w:r>
      <w:r w:rsidR="00361AF7" w:rsidRPr="00C40862">
        <w:t xml:space="preserve">value based practice </w:t>
      </w:r>
      <w:r w:rsidRPr="00C40862">
        <w:t xml:space="preserve">for </w:t>
      </w:r>
      <w:r w:rsidR="00361AF7" w:rsidRPr="00C40862">
        <w:t>tackl</w:t>
      </w:r>
      <w:r w:rsidRPr="00C40862">
        <w:t>ing</w:t>
      </w:r>
      <w:r w:rsidR="00361AF7" w:rsidRPr="00C40862">
        <w:t xml:space="preserve"> complaints feedback </w:t>
      </w:r>
    </w:p>
    <w:p w14:paraId="4AA51EEA" w14:textId="50AB5860" w:rsidR="00361AF7" w:rsidRPr="00C40862" w:rsidRDefault="00361AF7" w:rsidP="002E79EB">
      <w:pPr>
        <w:pStyle w:val="ListParagraph"/>
        <w:numPr>
          <w:ilvl w:val="0"/>
          <w:numId w:val="11"/>
        </w:numPr>
        <w:spacing w:after="0" w:line="240" w:lineRule="auto"/>
      </w:pPr>
      <w:r w:rsidRPr="00C40862">
        <w:t xml:space="preserve">Short Life Working Group </w:t>
      </w:r>
      <w:r w:rsidR="00741199" w:rsidRPr="00C40862">
        <w:t>establish</w:t>
      </w:r>
      <w:r w:rsidR="00AC638F" w:rsidRPr="00C40862">
        <w:t>ed</w:t>
      </w:r>
      <w:r w:rsidR="00741199" w:rsidRPr="00C40862">
        <w:t xml:space="preserve"> in a bid to </w:t>
      </w:r>
      <w:r w:rsidRPr="00C40862">
        <w:t>reduce number of complaints</w:t>
      </w:r>
      <w:r w:rsidR="00AC638F" w:rsidRPr="00C40862">
        <w:t xml:space="preserve"> and provide a faster and consistent response to waiting times specifically</w:t>
      </w:r>
      <w:r w:rsidRPr="00C40862">
        <w:t xml:space="preserve"> </w:t>
      </w:r>
    </w:p>
    <w:p w14:paraId="3B9FE288" w14:textId="77777777" w:rsidR="00361AF7" w:rsidRPr="00C40862" w:rsidRDefault="00741199" w:rsidP="002E79EB">
      <w:pPr>
        <w:pStyle w:val="ListParagraph"/>
        <w:numPr>
          <w:ilvl w:val="0"/>
          <w:numId w:val="11"/>
        </w:numPr>
        <w:spacing w:after="0" w:line="240" w:lineRule="auto"/>
      </w:pPr>
      <w:r w:rsidRPr="00C40862">
        <w:t>Working with Boards for shared complaints to establish improved service</w:t>
      </w:r>
      <w:r w:rsidR="00361AF7" w:rsidRPr="00C40862">
        <w:t xml:space="preserve"> </w:t>
      </w:r>
    </w:p>
    <w:p w14:paraId="7FC247FB" w14:textId="77777777" w:rsidR="00741199" w:rsidRPr="00C40862" w:rsidRDefault="0071694B" w:rsidP="002E79EB">
      <w:pPr>
        <w:pStyle w:val="ListParagraph"/>
        <w:numPr>
          <w:ilvl w:val="0"/>
          <w:numId w:val="11"/>
        </w:numPr>
        <w:spacing w:after="0" w:line="240" w:lineRule="auto"/>
      </w:pPr>
      <w:r w:rsidRPr="00C40862">
        <w:t xml:space="preserve">High number complaints logged </w:t>
      </w:r>
    </w:p>
    <w:p w14:paraId="5B505A73" w14:textId="77777777" w:rsidR="00741199" w:rsidRPr="00C40862" w:rsidRDefault="0071694B" w:rsidP="002E79EB">
      <w:pPr>
        <w:pStyle w:val="ListParagraph"/>
        <w:numPr>
          <w:ilvl w:val="0"/>
          <w:numId w:val="11"/>
        </w:numPr>
        <w:spacing w:after="0" w:line="240" w:lineRule="auto"/>
      </w:pPr>
      <w:r w:rsidRPr="00C40862">
        <w:t xml:space="preserve">1 Ombudsman complaint not upheld </w:t>
      </w:r>
    </w:p>
    <w:p w14:paraId="34AAC7C4" w14:textId="77777777" w:rsidR="0011082C" w:rsidRPr="00C40862" w:rsidRDefault="0071694B" w:rsidP="002E79EB">
      <w:pPr>
        <w:pStyle w:val="ListParagraph"/>
        <w:numPr>
          <w:ilvl w:val="0"/>
          <w:numId w:val="11"/>
        </w:numPr>
        <w:spacing w:after="0" w:line="240" w:lineRule="auto"/>
      </w:pPr>
      <w:r w:rsidRPr="00C40862">
        <w:t xml:space="preserve">Waiting time theme </w:t>
      </w:r>
    </w:p>
    <w:p w14:paraId="16BE89D1" w14:textId="77777777" w:rsidR="00D573E2" w:rsidRPr="00C40862" w:rsidRDefault="00FD6A49" w:rsidP="002E79EB">
      <w:pPr>
        <w:pStyle w:val="ListParagraph"/>
        <w:numPr>
          <w:ilvl w:val="0"/>
          <w:numId w:val="13"/>
        </w:numPr>
        <w:spacing w:after="0" w:line="240" w:lineRule="auto"/>
      </w:pPr>
      <w:r w:rsidRPr="00C40862">
        <w:t xml:space="preserve">The Committee discussed the high number of complaints relating to “Waiting Times”.   </w:t>
      </w:r>
    </w:p>
    <w:p w14:paraId="26B9C1B6" w14:textId="77777777" w:rsidR="00D573E2" w:rsidRPr="00C40862" w:rsidRDefault="00FD6A49" w:rsidP="002E79EB">
      <w:pPr>
        <w:pStyle w:val="ListParagraph"/>
        <w:numPr>
          <w:ilvl w:val="0"/>
          <w:numId w:val="13"/>
        </w:numPr>
        <w:spacing w:after="0" w:line="240" w:lineRule="auto"/>
      </w:pPr>
      <w:r w:rsidRPr="00C40862">
        <w:t xml:space="preserve">Delays to procedures can result in </w:t>
      </w:r>
      <w:proofErr w:type="gramStart"/>
      <w:r w:rsidRPr="00C40862">
        <w:t>patients</w:t>
      </w:r>
      <w:proofErr w:type="gramEnd"/>
      <w:r w:rsidRPr="00C40862">
        <w:t xml:space="preserve"> behaviour becoming </w:t>
      </w:r>
      <w:r w:rsidR="0071694B" w:rsidRPr="00C40862">
        <w:t xml:space="preserve">angry </w:t>
      </w:r>
      <w:r w:rsidRPr="00C40862">
        <w:t xml:space="preserve">and aggressive towards staff.  </w:t>
      </w:r>
    </w:p>
    <w:p w14:paraId="3F493218" w14:textId="77777777" w:rsidR="00D573E2" w:rsidRPr="00C40862" w:rsidRDefault="003E607D" w:rsidP="002E79EB">
      <w:pPr>
        <w:pStyle w:val="ListParagraph"/>
        <w:numPr>
          <w:ilvl w:val="0"/>
          <w:numId w:val="13"/>
        </w:numPr>
        <w:spacing w:after="0" w:line="240" w:lineRule="auto"/>
      </w:pPr>
      <w:r w:rsidRPr="00C40862">
        <w:t xml:space="preserve">Gareth Adkins noted discussions have taken place at past meetings of the </w:t>
      </w:r>
      <w:r w:rsidR="0071694B" w:rsidRPr="00C40862">
        <w:t>H</w:t>
      </w:r>
      <w:r w:rsidRPr="00C40862">
        <w:t xml:space="preserve">ealth and </w:t>
      </w:r>
      <w:r w:rsidR="0071694B" w:rsidRPr="00C40862">
        <w:t>S</w:t>
      </w:r>
      <w:r w:rsidRPr="00C40862">
        <w:t>afety</w:t>
      </w:r>
      <w:r w:rsidR="0071694B" w:rsidRPr="00C40862">
        <w:t xml:space="preserve"> Committee </w:t>
      </w:r>
      <w:r w:rsidRPr="00C40862">
        <w:t xml:space="preserve">and suggested this </w:t>
      </w:r>
      <w:proofErr w:type="gramStart"/>
      <w:r w:rsidRPr="00C40862">
        <w:t>is revisited</w:t>
      </w:r>
      <w:proofErr w:type="gramEnd"/>
      <w:r w:rsidRPr="00C40862">
        <w:t xml:space="preserve"> as </w:t>
      </w:r>
      <w:r w:rsidR="0071694B" w:rsidRPr="00C40862">
        <w:t xml:space="preserve">wider scale piece of work </w:t>
      </w:r>
      <w:r w:rsidRPr="00C40862">
        <w:t xml:space="preserve">for escalation at the </w:t>
      </w:r>
      <w:r w:rsidR="002D52EE" w:rsidRPr="00C40862">
        <w:t>S</w:t>
      </w:r>
      <w:r w:rsidR="00E518D6" w:rsidRPr="00C40862">
        <w:t xml:space="preserve">taff </w:t>
      </w:r>
      <w:r w:rsidR="002D52EE" w:rsidRPr="00C40862">
        <w:t>G</w:t>
      </w:r>
      <w:r w:rsidR="00E518D6" w:rsidRPr="00C40862">
        <w:t xml:space="preserve">overnance and </w:t>
      </w:r>
      <w:r w:rsidR="002D52EE" w:rsidRPr="00C40862">
        <w:t>P</w:t>
      </w:r>
      <w:r w:rsidR="00E518D6" w:rsidRPr="00C40862">
        <w:t xml:space="preserve">erson </w:t>
      </w:r>
      <w:r w:rsidR="002D52EE" w:rsidRPr="00C40862">
        <w:t>C</w:t>
      </w:r>
      <w:r w:rsidR="00E518D6" w:rsidRPr="00C40862">
        <w:t xml:space="preserve">entred </w:t>
      </w:r>
      <w:r w:rsidR="002D52EE" w:rsidRPr="00C40862">
        <w:t>C</w:t>
      </w:r>
      <w:r w:rsidR="00E518D6" w:rsidRPr="00C40862">
        <w:t>ommittee</w:t>
      </w:r>
      <w:r w:rsidR="002D52EE" w:rsidRPr="00C40862">
        <w:t>.</w:t>
      </w:r>
    </w:p>
    <w:p w14:paraId="7613876D" w14:textId="77777777" w:rsidR="00D573E2" w:rsidRPr="00C40862" w:rsidRDefault="00D573E2" w:rsidP="002E79EB">
      <w:pPr>
        <w:pStyle w:val="ListParagraph"/>
        <w:numPr>
          <w:ilvl w:val="0"/>
          <w:numId w:val="13"/>
        </w:numPr>
        <w:spacing w:after="0" w:line="240" w:lineRule="auto"/>
      </w:pPr>
      <w:r w:rsidRPr="00C40862">
        <w:t>T</w:t>
      </w:r>
      <w:r w:rsidR="003E607D" w:rsidRPr="00C40862">
        <w:t>heresa Williamson advised o</w:t>
      </w:r>
      <w:r w:rsidR="0071694B" w:rsidRPr="00C40862">
        <w:t xml:space="preserve">nline Violence and Aggression training </w:t>
      </w:r>
      <w:r w:rsidR="003E607D" w:rsidRPr="00C40862">
        <w:t xml:space="preserve">is available to all staff and the </w:t>
      </w:r>
      <w:r w:rsidR="0071694B" w:rsidRPr="00C40862">
        <w:t xml:space="preserve">Violence and Aggression group </w:t>
      </w:r>
      <w:proofErr w:type="gramStart"/>
      <w:r w:rsidR="003E607D" w:rsidRPr="00C40862">
        <w:t>is being re-established</w:t>
      </w:r>
      <w:proofErr w:type="gramEnd"/>
      <w:r w:rsidR="003E607D" w:rsidRPr="00C40862">
        <w:t xml:space="preserve">.  </w:t>
      </w:r>
    </w:p>
    <w:p w14:paraId="663F5017" w14:textId="77777777" w:rsidR="00D573E2" w:rsidRPr="00C40862" w:rsidRDefault="003E607D" w:rsidP="002E79EB">
      <w:pPr>
        <w:pStyle w:val="ListParagraph"/>
        <w:numPr>
          <w:ilvl w:val="0"/>
          <w:numId w:val="13"/>
        </w:numPr>
        <w:spacing w:after="0" w:line="240" w:lineRule="auto"/>
      </w:pPr>
      <w:r w:rsidRPr="00C40862">
        <w:t>The f</w:t>
      </w:r>
      <w:r w:rsidR="0071694B" w:rsidRPr="00C40862">
        <w:t xml:space="preserve">ocus </w:t>
      </w:r>
      <w:r w:rsidRPr="00C40862">
        <w:t xml:space="preserve">is </w:t>
      </w:r>
      <w:r w:rsidR="00D573E2" w:rsidRPr="00C40862">
        <w:t>on E</w:t>
      </w:r>
      <w:r w:rsidR="0071694B" w:rsidRPr="00C40862">
        <w:t xml:space="preserve">lective </w:t>
      </w:r>
      <w:r w:rsidRPr="00C40862">
        <w:t xml:space="preserve">patients </w:t>
      </w:r>
      <w:r w:rsidR="00D573E2" w:rsidRPr="00C40862">
        <w:t xml:space="preserve">who are on the waiting list for longer periods than </w:t>
      </w:r>
      <w:r w:rsidR="0071694B" w:rsidRPr="00C40862">
        <w:t xml:space="preserve">Heart and Lung </w:t>
      </w:r>
      <w:proofErr w:type="gramStart"/>
      <w:r w:rsidR="00D573E2" w:rsidRPr="00C40862">
        <w:t>patients</w:t>
      </w:r>
      <w:proofErr w:type="gramEnd"/>
      <w:r w:rsidR="00D573E2" w:rsidRPr="00C40862">
        <w:t>.</w:t>
      </w:r>
    </w:p>
    <w:p w14:paraId="25F066FC" w14:textId="77777777" w:rsidR="0071694B" w:rsidRPr="00D573E2" w:rsidRDefault="0071694B" w:rsidP="002E79EB">
      <w:pPr>
        <w:pStyle w:val="ListParagraph"/>
        <w:numPr>
          <w:ilvl w:val="0"/>
          <w:numId w:val="13"/>
        </w:numPr>
        <w:spacing w:after="0" w:line="240" w:lineRule="auto"/>
      </w:pPr>
      <w:r w:rsidRPr="00C40862">
        <w:t xml:space="preserve">Accident and Emergency </w:t>
      </w:r>
      <w:r w:rsidR="00D573E2" w:rsidRPr="00C40862">
        <w:t xml:space="preserve">have a </w:t>
      </w:r>
      <w:r w:rsidRPr="00C40862">
        <w:t xml:space="preserve">Zero Tolerance </w:t>
      </w:r>
      <w:r w:rsidR="00D573E2" w:rsidRPr="00D573E2">
        <w:t xml:space="preserve">approach </w:t>
      </w:r>
      <w:r w:rsidRPr="00D573E2">
        <w:t xml:space="preserve">in place </w:t>
      </w:r>
      <w:r w:rsidR="00D573E2" w:rsidRPr="00D573E2">
        <w:t xml:space="preserve">with the emphasis on </w:t>
      </w:r>
      <w:r w:rsidRPr="00D573E2">
        <w:t xml:space="preserve">understanding and de-escalation </w:t>
      </w:r>
      <w:r w:rsidR="00D573E2" w:rsidRPr="00D573E2">
        <w:t xml:space="preserve">of the situation.  </w:t>
      </w:r>
    </w:p>
    <w:p w14:paraId="12ABA937" w14:textId="77777777" w:rsidR="00741199" w:rsidRDefault="00741199" w:rsidP="00961405">
      <w:pPr>
        <w:spacing w:after="0" w:line="240" w:lineRule="auto"/>
        <w:ind w:left="720"/>
        <w:rPr>
          <w:rFonts w:ascii="Arial" w:hAnsi="Arial" w:cs="Arial"/>
          <w:sz w:val="24"/>
          <w:szCs w:val="24"/>
        </w:rPr>
      </w:pPr>
    </w:p>
    <w:p w14:paraId="511C9F80" w14:textId="7B616A09" w:rsidR="00F1651A" w:rsidRDefault="00F1651A" w:rsidP="002D52EE">
      <w:pPr>
        <w:spacing w:after="0" w:line="240" w:lineRule="auto"/>
        <w:ind w:left="720"/>
        <w:rPr>
          <w:rFonts w:ascii="Arial" w:hAnsi="Arial" w:cs="Arial"/>
          <w:b/>
          <w:sz w:val="24"/>
          <w:szCs w:val="24"/>
        </w:rPr>
      </w:pPr>
    </w:p>
    <w:p w14:paraId="632DDB8C" w14:textId="77777777" w:rsidR="00457CF4" w:rsidRDefault="00457CF4" w:rsidP="002D52EE">
      <w:pPr>
        <w:spacing w:after="0" w:line="240" w:lineRule="auto"/>
        <w:ind w:left="720"/>
        <w:rPr>
          <w:rFonts w:ascii="Arial" w:hAnsi="Arial" w:cs="Arial"/>
          <w:b/>
          <w:sz w:val="24"/>
          <w:szCs w:val="24"/>
        </w:rPr>
      </w:pPr>
    </w:p>
    <w:tbl>
      <w:tblPr>
        <w:tblStyle w:val="TableGrid"/>
        <w:tblW w:w="0" w:type="auto"/>
        <w:tblInd w:w="720" w:type="dxa"/>
        <w:tblLook w:val="04A0" w:firstRow="1" w:lastRow="0" w:firstColumn="1" w:lastColumn="0" w:noHBand="0" w:noVBand="1"/>
      </w:tblPr>
      <w:tblGrid>
        <w:gridCol w:w="2219"/>
        <w:gridCol w:w="3744"/>
        <w:gridCol w:w="1639"/>
        <w:gridCol w:w="1414"/>
      </w:tblGrid>
      <w:tr w:rsidR="00457CF4" w:rsidRPr="00BB792E" w14:paraId="6DFAA944" w14:textId="77777777" w:rsidTr="00445C4E">
        <w:tc>
          <w:tcPr>
            <w:tcW w:w="2110" w:type="dxa"/>
          </w:tcPr>
          <w:p w14:paraId="21DD0AC3"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Action Number</w:t>
            </w:r>
          </w:p>
        </w:tc>
        <w:tc>
          <w:tcPr>
            <w:tcW w:w="3828" w:type="dxa"/>
          </w:tcPr>
          <w:p w14:paraId="37F29968"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Action</w:t>
            </w:r>
          </w:p>
        </w:tc>
        <w:tc>
          <w:tcPr>
            <w:tcW w:w="1660" w:type="dxa"/>
          </w:tcPr>
          <w:p w14:paraId="70F3F7F4"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Lead</w:t>
            </w:r>
          </w:p>
        </w:tc>
        <w:tc>
          <w:tcPr>
            <w:tcW w:w="1418" w:type="dxa"/>
          </w:tcPr>
          <w:p w14:paraId="5A7C4F4A" w14:textId="77777777" w:rsidR="00F1651A" w:rsidRPr="00BB792E" w:rsidRDefault="00F1651A" w:rsidP="00445C4E">
            <w:pPr>
              <w:spacing w:after="0"/>
              <w:rPr>
                <w:rFonts w:ascii="Arial" w:hAnsi="Arial" w:cs="Arial"/>
                <w:b/>
                <w:color w:val="000000" w:themeColor="text1"/>
              </w:rPr>
            </w:pPr>
            <w:r w:rsidRPr="00BB792E">
              <w:rPr>
                <w:rFonts w:ascii="Arial" w:hAnsi="Arial" w:cs="Arial"/>
                <w:b/>
                <w:color w:val="000000" w:themeColor="text1"/>
              </w:rPr>
              <w:t>Due Date</w:t>
            </w:r>
          </w:p>
        </w:tc>
      </w:tr>
      <w:tr w:rsidR="00457CF4" w:rsidRPr="00BB792E" w14:paraId="1D6FE0BF" w14:textId="77777777" w:rsidTr="00445C4E">
        <w:tc>
          <w:tcPr>
            <w:tcW w:w="2110" w:type="dxa"/>
          </w:tcPr>
          <w:p w14:paraId="443C784F" w14:textId="3312BE5D" w:rsidR="00F1651A" w:rsidRPr="00BB792E" w:rsidRDefault="00F1651A" w:rsidP="00445C4E">
            <w:pPr>
              <w:spacing w:after="0"/>
              <w:rPr>
                <w:rFonts w:ascii="Arial" w:hAnsi="Arial" w:cs="Arial"/>
                <w:color w:val="000000" w:themeColor="text1"/>
              </w:rPr>
            </w:pPr>
            <w:r>
              <w:rPr>
                <w:rFonts w:ascii="Arial" w:hAnsi="Arial" w:cs="Arial"/>
                <w:b/>
                <w:sz w:val="24"/>
                <w:szCs w:val="24"/>
              </w:rPr>
              <w:t>CGC/20220908/03</w:t>
            </w:r>
          </w:p>
        </w:tc>
        <w:tc>
          <w:tcPr>
            <w:tcW w:w="3828" w:type="dxa"/>
          </w:tcPr>
          <w:p w14:paraId="68F1ABF5" w14:textId="77777777" w:rsidR="00F1651A" w:rsidRPr="007A4C1E" w:rsidRDefault="00F1651A" w:rsidP="00F1651A">
            <w:pPr>
              <w:spacing w:after="0" w:line="240" w:lineRule="auto"/>
              <w:rPr>
                <w:rFonts w:ascii="Arial" w:hAnsi="Arial" w:cs="Arial"/>
                <w:b/>
                <w:sz w:val="24"/>
                <w:szCs w:val="24"/>
              </w:rPr>
            </w:pPr>
            <w:r>
              <w:rPr>
                <w:rFonts w:ascii="Arial" w:hAnsi="Arial" w:cs="Arial"/>
                <w:b/>
                <w:sz w:val="24"/>
                <w:szCs w:val="24"/>
              </w:rPr>
              <w:t>8.2 Feedback Report – Quarter 1 Financial Year 2022/23</w:t>
            </w:r>
            <w:r w:rsidRPr="007A4C1E">
              <w:rPr>
                <w:rFonts w:ascii="Arial" w:hAnsi="Arial" w:cs="Arial"/>
                <w:b/>
                <w:sz w:val="24"/>
                <w:szCs w:val="24"/>
              </w:rPr>
              <w:t xml:space="preserve"> </w:t>
            </w:r>
          </w:p>
          <w:p w14:paraId="5D852537" w14:textId="1FA5373F" w:rsidR="00F1651A" w:rsidRPr="00457CF4" w:rsidRDefault="00F1651A" w:rsidP="00445C4E">
            <w:pPr>
              <w:spacing w:after="0"/>
              <w:rPr>
                <w:rFonts w:ascii="Arial" w:hAnsi="Arial" w:cs="Arial"/>
                <w:color w:val="000000" w:themeColor="text1"/>
              </w:rPr>
            </w:pPr>
            <w:r w:rsidRPr="00457CF4">
              <w:rPr>
                <w:rFonts w:ascii="Arial" w:hAnsi="Arial" w:cs="Arial"/>
                <w:sz w:val="24"/>
                <w:szCs w:val="24"/>
              </w:rPr>
              <w:t>The flyer for the Complaints Symposium scheduled to take place on 15 September 2022 to be circulated to Committee members following this meeting</w:t>
            </w:r>
          </w:p>
        </w:tc>
        <w:tc>
          <w:tcPr>
            <w:tcW w:w="1660" w:type="dxa"/>
          </w:tcPr>
          <w:p w14:paraId="57F1A90A" w14:textId="1E88A984" w:rsidR="00F1651A" w:rsidRPr="00BB792E" w:rsidRDefault="00457CF4" w:rsidP="00445C4E">
            <w:pPr>
              <w:spacing w:after="0"/>
              <w:rPr>
                <w:rFonts w:ascii="Arial" w:hAnsi="Arial" w:cs="Arial"/>
                <w:color w:val="000000" w:themeColor="text1"/>
              </w:rPr>
            </w:pPr>
            <w:r>
              <w:rPr>
                <w:rFonts w:ascii="Arial" w:hAnsi="Arial" w:cs="Arial"/>
                <w:color w:val="000000" w:themeColor="text1"/>
              </w:rPr>
              <w:t>Gerard Gardiner</w:t>
            </w:r>
          </w:p>
        </w:tc>
        <w:tc>
          <w:tcPr>
            <w:tcW w:w="1418" w:type="dxa"/>
          </w:tcPr>
          <w:p w14:paraId="6CEEBA59" w14:textId="77777777" w:rsidR="00F1651A" w:rsidRPr="00BB792E" w:rsidRDefault="00F1651A" w:rsidP="00445C4E">
            <w:pPr>
              <w:spacing w:after="0"/>
              <w:rPr>
                <w:rFonts w:ascii="Arial" w:hAnsi="Arial" w:cs="Arial"/>
                <w:color w:val="000000" w:themeColor="text1"/>
              </w:rPr>
            </w:pPr>
            <w:r>
              <w:rPr>
                <w:rFonts w:ascii="Arial" w:hAnsi="Arial" w:cs="Arial"/>
                <w:color w:val="000000" w:themeColor="text1"/>
              </w:rPr>
              <w:t>10/11/2022</w:t>
            </w:r>
          </w:p>
        </w:tc>
      </w:tr>
      <w:tr w:rsidR="00457CF4" w:rsidRPr="00BB792E" w14:paraId="773D8EE6" w14:textId="77777777" w:rsidTr="00445C4E">
        <w:tc>
          <w:tcPr>
            <w:tcW w:w="2110" w:type="dxa"/>
          </w:tcPr>
          <w:p w14:paraId="7C19CD98" w14:textId="05B48294" w:rsidR="00457CF4" w:rsidRDefault="00457CF4" w:rsidP="00457CF4">
            <w:pPr>
              <w:spacing w:after="0"/>
              <w:rPr>
                <w:rFonts w:ascii="Arial" w:hAnsi="Arial" w:cs="Arial"/>
                <w:b/>
                <w:sz w:val="24"/>
                <w:szCs w:val="24"/>
              </w:rPr>
            </w:pPr>
            <w:r>
              <w:rPr>
                <w:rFonts w:ascii="Arial" w:hAnsi="Arial" w:cs="Arial"/>
                <w:b/>
                <w:sz w:val="24"/>
                <w:szCs w:val="24"/>
              </w:rPr>
              <w:t>CGC/20220908/04</w:t>
            </w:r>
            <w:r w:rsidRPr="00457CF4">
              <w:rPr>
                <w:rFonts w:ascii="Arial" w:hAnsi="Arial" w:cs="Arial"/>
                <w:b/>
                <w:sz w:val="24"/>
                <w:szCs w:val="24"/>
              </w:rPr>
              <w:t xml:space="preserve"> </w:t>
            </w:r>
          </w:p>
        </w:tc>
        <w:tc>
          <w:tcPr>
            <w:tcW w:w="3828" w:type="dxa"/>
          </w:tcPr>
          <w:p w14:paraId="475E8F98" w14:textId="77777777" w:rsidR="00457CF4" w:rsidRPr="007A4C1E" w:rsidRDefault="00457CF4" w:rsidP="00457CF4">
            <w:pPr>
              <w:spacing w:after="0" w:line="240" w:lineRule="auto"/>
              <w:rPr>
                <w:rFonts w:ascii="Arial" w:hAnsi="Arial" w:cs="Arial"/>
                <w:b/>
                <w:sz w:val="24"/>
                <w:szCs w:val="24"/>
              </w:rPr>
            </w:pPr>
            <w:r>
              <w:rPr>
                <w:rFonts w:ascii="Arial" w:hAnsi="Arial" w:cs="Arial"/>
                <w:b/>
                <w:sz w:val="24"/>
                <w:szCs w:val="24"/>
              </w:rPr>
              <w:t>8.2 Feedback Report – Quarter 1 Financial Year 2022/23</w:t>
            </w:r>
            <w:r w:rsidRPr="007A4C1E">
              <w:rPr>
                <w:rFonts w:ascii="Arial" w:hAnsi="Arial" w:cs="Arial"/>
                <w:b/>
                <w:sz w:val="24"/>
                <w:szCs w:val="24"/>
              </w:rPr>
              <w:t xml:space="preserve"> </w:t>
            </w:r>
          </w:p>
          <w:p w14:paraId="04F1431F" w14:textId="0B2A2F3A" w:rsidR="00457CF4" w:rsidRPr="00457CF4" w:rsidRDefault="00457CF4" w:rsidP="00F1651A">
            <w:pPr>
              <w:spacing w:after="0" w:line="240" w:lineRule="auto"/>
              <w:rPr>
                <w:rFonts w:ascii="Arial" w:hAnsi="Arial" w:cs="Arial"/>
                <w:sz w:val="24"/>
                <w:szCs w:val="24"/>
              </w:rPr>
            </w:pPr>
            <w:r w:rsidRPr="00457CF4">
              <w:rPr>
                <w:rFonts w:ascii="Arial" w:hAnsi="Arial" w:cs="Arial"/>
                <w:sz w:val="24"/>
                <w:szCs w:val="24"/>
              </w:rPr>
              <w:t>Violence and Aggression to go on the agenda for discussion at the Health and Safety Committee as wider scale piece of work for escalation at the SGPCC</w:t>
            </w:r>
          </w:p>
        </w:tc>
        <w:tc>
          <w:tcPr>
            <w:tcW w:w="1660" w:type="dxa"/>
          </w:tcPr>
          <w:p w14:paraId="36A8BC54" w14:textId="3D71C1AD" w:rsidR="00457CF4" w:rsidRDefault="00457CF4" w:rsidP="00445C4E">
            <w:pPr>
              <w:spacing w:after="0"/>
              <w:rPr>
                <w:rFonts w:ascii="Arial" w:hAnsi="Arial" w:cs="Arial"/>
                <w:color w:val="000000" w:themeColor="text1"/>
              </w:rPr>
            </w:pPr>
            <w:r>
              <w:rPr>
                <w:rFonts w:ascii="Arial" w:hAnsi="Arial" w:cs="Arial"/>
                <w:color w:val="000000" w:themeColor="text1"/>
              </w:rPr>
              <w:t xml:space="preserve">Gareth Adkins </w:t>
            </w:r>
          </w:p>
        </w:tc>
        <w:tc>
          <w:tcPr>
            <w:tcW w:w="1418" w:type="dxa"/>
          </w:tcPr>
          <w:p w14:paraId="024DA19C" w14:textId="47F9F4EB" w:rsidR="00457CF4" w:rsidRDefault="00457CF4" w:rsidP="00445C4E">
            <w:pPr>
              <w:spacing w:after="0"/>
              <w:rPr>
                <w:rFonts w:ascii="Arial" w:hAnsi="Arial" w:cs="Arial"/>
                <w:color w:val="000000" w:themeColor="text1"/>
              </w:rPr>
            </w:pPr>
            <w:r>
              <w:rPr>
                <w:rFonts w:ascii="Arial" w:hAnsi="Arial" w:cs="Arial"/>
                <w:color w:val="000000" w:themeColor="text1"/>
              </w:rPr>
              <w:t>10/11/2022</w:t>
            </w:r>
          </w:p>
        </w:tc>
      </w:tr>
    </w:tbl>
    <w:p w14:paraId="4CFE59A0" w14:textId="77777777" w:rsidR="00F1651A" w:rsidRDefault="00F1651A" w:rsidP="002D52EE">
      <w:pPr>
        <w:spacing w:after="0" w:line="240" w:lineRule="auto"/>
        <w:ind w:left="720"/>
        <w:rPr>
          <w:rFonts w:ascii="Arial" w:hAnsi="Arial" w:cs="Arial"/>
          <w:b/>
          <w:sz w:val="24"/>
          <w:szCs w:val="24"/>
        </w:rPr>
      </w:pPr>
    </w:p>
    <w:p w14:paraId="16909B85" w14:textId="50A5EFE0" w:rsidR="00F1651A" w:rsidRPr="002D52EE" w:rsidRDefault="00F1651A" w:rsidP="002D52EE">
      <w:pPr>
        <w:spacing w:after="0" w:line="240" w:lineRule="auto"/>
        <w:ind w:left="720"/>
        <w:rPr>
          <w:rFonts w:ascii="Arial" w:hAnsi="Arial" w:cs="Arial"/>
          <w:b/>
          <w:sz w:val="24"/>
          <w:szCs w:val="24"/>
        </w:rPr>
      </w:pPr>
    </w:p>
    <w:p w14:paraId="1617A9D3" w14:textId="77777777" w:rsidR="002D52EE" w:rsidRDefault="002D52EE" w:rsidP="002D52EE">
      <w:pPr>
        <w:spacing w:after="0" w:line="240" w:lineRule="auto"/>
        <w:rPr>
          <w:rFonts w:ascii="Arial" w:hAnsi="Arial" w:cs="Arial"/>
          <w:sz w:val="24"/>
          <w:szCs w:val="24"/>
        </w:rPr>
      </w:pPr>
    </w:p>
    <w:p w14:paraId="24DABF5F" w14:textId="77777777" w:rsidR="0068227D" w:rsidRPr="00961405" w:rsidRDefault="00D952A7" w:rsidP="00961405">
      <w:pPr>
        <w:spacing w:after="0" w:line="240" w:lineRule="auto"/>
        <w:ind w:left="720"/>
        <w:rPr>
          <w:rFonts w:ascii="Arial" w:hAnsi="Arial" w:cs="Arial"/>
          <w:sz w:val="24"/>
          <w:szCs w:val="24"/>
        </w:rPr>
      </w:pPr>
      <w:r w:rsidRPr="00961405">
        <w:rPr>
          <w:rFonts w:ascii="Arial" w:hAnsi="Arial" w:cs="Arial"/>
          <w:sz w:val="24"/>
          <w:szCs w:val="24"/>
        </w:rPr>
        <w:t xml:space="preserve">The Committee </w:t>
      </w:r>
      <w:r w:rsidR="00961405" w:rsidRPr="00961405">
        <w:rPr>
          <w:rFonts w:ascii="Arial" w:hAnsi="Arial" w:cs="Arial"/>
          <w:sz w:val="24"/>
          <w:szCs w:val="24"/>
        </w:rPr>
        <w:t xml:space="preserve">noted </w:t>
      </w:r>
      <w:r w:rsidRPr="00961405">
        <w:rPr>
          <w:rFonts w:ascii="Arial" w:hAnsi="Arial" w:cs="Arial"/>
          <w:sz w:val="24"/>
          <w:szCs w:val="24"/>
        </w:rPr>
        <w:t xml:space="preserve">the </w:t>
      </w:r>
      <w:r w:rsidR="00961405" w:rsidRPr="00961405">
        <w:rPr>
          <w:rFonts w:ascii="Arial" w:hAnsi="Arial" w:cs="Arial"/>
          <w:sz w:val="24"/>
          <w:szCs w:val="24"/>
        </w:rPr>
        <w:t xml:space="preserve">Feedback Report – </w:t>
      </w:r>
      <w:proofErr w:type="gramStart"/>
      <w:r w:rsidR="00961405" w:rsidRPr="00961405">
        <w:rPr>
          <w:rFonts w:ascii="Arial" w:hAnsi="Arial" w:cs="Arial"/>
          <w:sz w:val="24"/>
          <w:szCs w:val="24"/>
        </w:rPr>
        <w:t>Quarter 1 Financial Year 2022/23</w:t>
      </w:r>
      <w:proofErr w:type="gramEnd"/>
      <w:r w:rsidR="00961405" w:rsidRPr="00961405">
        <w:rPr>
          <w:rFonts w:ascii="Arial" w:hAnsi="Arial" w:cs="Arial"/>
          <w:sz w:val="24"/>
          <w:szCs w:val="24"/>
        </w:rPr>
        <w:t xml:space="preserve"> </w:t>
      </w:r>
      <w:r w:rsidRPr="00961405">
        <w:rPr>
          <w:rFonts w:ascii="Arial" w:hAnsi="Arial" w:cs="Arial"/>
          <w:sz w:val="24"/>
          <w:szCs w:val="24"/>
        </w:rPr>
        <w:t>report.</w:t>
      </w:r>
    </w:p>
    <w:p w14:paraId="76EC706E" w14:textId="77777777" w:rsidR="0068227D" w:rsidRPr="0068227D" w:rsidRDefault="0068227D" w:rsidP="00633FBF">
      <w:pPr>
        <w:spacing w:after="0" w:line="240" w:lineRule="auto"/>
      </w:pPr>
    </w:p>
    <w:p w14:paraId="67A232C1" w14:textId="77777777" w:rsidR="00961405" w:rsidRDefault="00F211C2" w:rsidP="002E79EB">
      <w:pPr>
        <w:pStyle w:val="ListParagraph"/>
        <w:numPr>
          <w:ilvl w:val="0"/>
          <w:numId w:val="5"/>
        </w:numPr>
        <w:spacing w:after="0" w:line="240" w:lineRule="auto"/>
        <w:ind w:hanging="720"/>
        <w:rPr>
          <w:b/>
          <w:color w:val="0070C0"/>
        </w:rPr>
      </w:pPr>
      <w:r w:rsidRPr="00613722">
        <w:rPr>
          <w:b/>
          <w:color w:val="0070C0"/>
        </w:rPr>
        <w:t>Issues for Update</w:t>
      </w:r>
    </w:p>
    <w:p w14:paraId="54820D9F" w14:textId="77777777" w:rsidR="00961405" w:rsidRDefault="00961405" w:rsidP="00F27720">
      <w:pPr>
        <w:pStyle w:val="ListParagraph"/>
        <w:spacing w:after="0" w:line="240" w:lineRule="auto"/>
        <w:ind w:left="0"/>
        <w:rPr>
          <w:b/>
          <w:color w:val="0070C0"/>
        </w:rPr>
      </w:pPr>
    </w:p>
    <w:p w14:paraId="1C51821A" w14:textId="77777777" w:rsidR="00961405" w:rsidRPr="00507889" w:rsidRDefault="00961405" w:rsidP="002E79EB">
      <w:pPr>
        <w:pStyle w:val="ListParagraph"/>
        <w:numPr>
          <w:ilvl w:val="1"/>
          <w:numId w:val="5"/>
        </w:numPr>
        <w:spacing w:after="0" w:line="240" w:lineRule="auto"/>
        <w:ind w:hanging="720"/>
        <w:rPr>
          <w:b/>
        </w:rPr>
      </w:pPr>
      <w:r w:rsidRPr="00507889">
        <w:rPr>
          <w:b/>
        </w:rPr>
        <w:t xml:space="preserve">Risk Register </w:t>
      </w:r>
    </w:p>
    <w:p w14:paraId="7DF8E427" w14:textId="77777777" w:rsidR="0011082C" w:rsidRPr="00507889" w:rsidRDefault="0011082C" w:rsidP="0011082C">
      <w:pPr>
        <w:pStyle w:val="ListParagraph"/>
        <w:spacing w:after="0" w:line="240" w:lineRule="auto"/>
        <w:rPr>
          <w:b/>
        </w:rPr>
      </w:pPr>
    </w:p>
    <w:p w14:paraId="50559BA9" w14:textId="77777777" w:rsidR="0011082C" w:rsidRPr="00C40862" w:rsidRDefault="00961405" w:rsidP="002E79EB">
      <w:pPr>
        <w:pStyle w:val="ListParagraph"/>
        <w:numPr>
          <w:ilvl w:val="0"/>
          <w:numId w:val="4"/>
        </w:numPr>
        <w:spacing w:after="0" w:line="240" w:lineRule="auto"/>
      </w:pPr>
      <w:r w:rsidRPr="00C40862">
        <w:t xml:space="preserve">Update on LIMS situation </w:t>
      </w:r>
    </w:p>
    <w:p w14:paraId="7F418705" w14:textId="77777777" w:rsidR="0071694B" w:rsidRPr="00C40862" w:rsidRDefault="0071694B" w:rsidP="0011082C">
      <w:pPr>
        <w:spacing w:after="0" w:line="240" w:lineRule="auto"/>
        <w:ind w:left="720"/>
        <w:rPr>
          <w:rFonts w:ascii="Arial" w:hAnsi="Arial" w:cs="Arial"/>
          <w:b/>
          <w:sz w:val="24"/>
          <w:szCs w:val="24"/>
        </w:rPr>
      </w:pPr>
      <w:r w:rsidRPr="00C40862">
        <w:rPr>
          <w:rFonts w:ascii="Arial" w:hAnsi="Arial" w:cs="Arial"/>
          <w:sz w:val="24"/>
          <w:szCs w:val="24"/>
        </w:rPr>
        <w:t xml:space="preserve">Mark MacGregor noted the </w:t>
      </w:r>
      <w:proofErr w:type="spellStart"/>
      <w:r w:rsidRPr="00C40862">
        <w:rPr>
          <w:rFonts w:ascii="Arial" w:hAnsi="Arial" w:cs="Arial"/>
          <w:sz w:val="24"/>
          <w:szCs w:val="24"/>
        </w:rPr>
        <w:t>backround</w:t>
      </w:r>
      <w:proofErr w:type="spellEnd"/>
      <w:r w:rsidRPr="00C40862">
        <w:rPr>
          <w:rFonts w:ascii="Arial" w:hAnsi="Arial" w:cs="Arial"/>
          <w:sz w:val="24"/>
          <w:szCs w:val="24"/>
        </w:rPr>
        <w:t xml:space="preserve"> around this sensitive matter.  The Committee </w:t>
      </w:r>
      <w:proofErr w:type="gramStart"/>
      <w:r w:rsidRPr="00C40862">
        <w:rPr>
          <w:rFonts w:ascii="Arial" w:hAnsi="Arial" w:cs="Arial"/>
          <w:sz w:val="24"/>
          <w:szCs w:val="24"/>
        </w:rPr>
        <w:t>were provided</w:t>
      </w:r>
      <w:proofErr w:type="gramEnd"/>
      <w:r w:rsidRPr="00C40862">
        <w:rPr>
          <w:rFonts w:ascii="Arial" w:hAnsi="Arial" w:cs="Arial"/>
          <w:sz w:val="24"/>
          <w:szCs w:val="24"/>
        </w:rPr>
        <w:t xml:space="preserve"> with assurance the B</w:t>
      </w:r>
      <w:r w:rsidR="00752EC8" w:rsidRPr="00C40862">
        <w:rPr>
          <w:rFonts w:ascii="Arial" w:hAnsi="Arial" w:cs="Arial"/>
          <w:sz w:val="24"/>
          <w:szCs w:val="24"/>
        </w:rPr>
        <w:t>oard extensively explored all options and will extend contract with provider.</w:t>
      </w:r>
    </w:p>
    <w:p w14:paraId="0FE5C8D9" w14:textId="77777777" w:rsidR="00752EC8" w:rsidRPr="00C40862" w:rsidRDefault="00752EC8" w:rsidP="0071694B">
      <w:pPr>
        <w:spacing w:after="0" w:line="240" w:lineRule="auto"/>
        <w:ind w:left="720"/>
        <w:rPr>
          <w:rFonts w:ascii="Arial" w:hAnsi="Arial" w:cs="Arial"/>
          <w:sz w:val="24"/>
          <w:szCs w:val="24"/>
        </w:rPr>
      </w:pPr>
    </w:p>
    <w:p w14:paraId="7D56F463" w14:textId="77777777" w:rsidR="0011082C" w:rsidRPr="00C40862" w:rsidRDefault="00752EC8" w:rsidP="002E79EB">
      <w:pPr>
        <w:pStyle w:val="ListParagraph"/>
        <w:numPr>
          <w:ilvl w:val="1"/>
          <w:numId w:val="12"/>
        </w:numPr>
        <w:spacing w:after="0" w:line="240" w:lineRule="auto"/>
        <w:ind w:left="1418" w:hanging="425"/>
      </w:pPr>
      <w:r w:rsidRPr="00C40862">
        <w:t xml:space="preserve">NICCOR </w:t>
      </w:r>
    </w:p>
    <w:p w14:paraId="0BEA65B7" w14:textId="77777777" w:rsidR="00752EC8" w:rsidRPr="00C40862" w:rsidRDefault="00752EC8" w:rsidP="0071694B">
      <w:pPr>
        <w:spacing w:after="0" w:line="240" w:lineRule="auto"/>
        <w:ind w:left="720"/>
        <w:rPr>
          <w:rFonts w:ascii="Arial" w:hAnsi="Arial" w:cs="Arial"/>
          <w:sz w:val="24"/>
          <w:szCs w:val="24"/>
        </w:rPr>
      </w:pPr>
      <w:r w:rsidRPr="00C40862">
        <w:rPr>
          <w:rFonts w:ascii="Arial" w:hAnsi="Arial" w:cs="Arial"/>
          <w:sz w:val="24"/>
          <w:szCs w:val="24"/>
        </w:rPr>
        <w:t>P</w:t>
      </w:r>
      <w:r w:rsidR="00D573E2" w:rsidRPr="00C40862">
        <w:rPr>
          <w:rFonts w:ascii="Arial" w:hAnsi="Arial" w:cs="Arial"/>
          <w:sz w:val="24"/>
          <w:szCs w:val="24"/>
        </w:rPr>
        <w:t xml:space="preserve">ublic </w:t>
      </w:r>
      <w:r w:rsidRPr="00C40862">
        <w:rPr>
          <w:rFonts w:ascii="Arial" w:hAnsi="Arial" w:cs="Arial"/>
          <w:sz w:val="24"/>
          <w:szCs w:val="24"/>
        </w:rPr>
        <w:t>H</w:t>
      </w:r>
      <w:r w:rsidR="00D573E2" w:rsidRPr="00C40862">
        <w:rPr>
          <w:rFonts w:ascii="Arial" w:hAnsi="Arial" w:cs="Arial"/>
          <w:sz w:val="24"/>
          <w:szCs w:val="24"/>
        </w:rPr>
        <w:t xml:space="preserve">ealth </w:t>
      </w:r>
      <w:r w:rsidRPr="00C40862">
        <w:rPr>
          <w:rFonts w:ascii="Arial" w:hAnsi="Arial" w:cs="Arial"/>
          <w:sz w:val="24"/>
          <w:szCs w:val="24"/>
        </w:rPr>
        <w:t>S</w:t>
      </w:r>
      <w:r w:rsidR="00D573E2" w:rsidRPr="00C40862">
        <w:rPr>
          <w:rFonts w:ascii="Arial" w:hAnsi="Arial" w:cs="Arial"/>
          <w:sz w:val="24"/>
          <w:szCs w:val="24"/>
        </w:rPr>
        <w:t>cotland</w:t>
      </w:r>
      <w:r w:rsidRPr="00C40862">
        <w:rPr>
          <w:rFonts w:ascii="Arial" w:hAnsi="Arial" w:cs="Arial"/>
          <w:sz w:val="24"/>
          <w:szCs w:val="24"/>
        </w:rPr>
        <w:t xml:space="preserve"> will </w:t>
      </w:r>
      <w:r w:rsidR="00D573E2" w:rsidRPr="00C40862">
        <w:rPr>
          <w:rFonts w:ascii="Arial" w:hAnsi="Arial" w:cs="Arial"/>
          <w:sz w:val="24"/>
          <w:szCs w:val="24"/>
        </w:rPr>
        <w:t xml:space="preserve">monitor </w:t>
      </w:r>
      <w:r w:rsidRPr="00C40862">
        <w:rPr>
          <w:rFonts w:ascii="Arial" w:hAnsi="Arial" w:cs="Arial"/>
          <w:sz w:val="24"/>
          <w:szCs w:val="24"/>
        </w:rPr>
        <w:t xml:space="preserve">data </w:t>
      </w:r>
      <w:r w:rsidR="00D573E2" w:rsidRPr="00C40862">
        <w:rPr>
          <w:rFonts w:ascii="Arial" w:hAnsi="Arial" w:cs="Arial"/>
          <w:sz w:val="24"/>
          <w:szCs w:val="24"/>
        </w:rPr>
        <w:t xml:space="preserve">with the service </w:t>
      </w:r>
      <w:r w:rsidRPr="00C40862">
        <w:rPr>
          <w:rFonts w:ascii="Arial" w:hAnsi="Arial" w:cs="Arial"/>
          <w:sz w:val="24"/>
          <w:szCs w:val="24"/>
        </w:rPr>
        <w:t xml:space="preserve">feedback </w:t>
      </w:r>
      <w:r w:rsidR="00D573E2" w:rsidRPr="00C40862">
        <w:rPr>
          <w:rFonts w:ascii="Arial" w:hAnsi="Arial" w:cs="Arial"/>
          <w:sz w:val="24"/>
          <w:szCs w:val="24"/>
        </w:rPr>
        <w:t xml:space="preserve">any </w:t>
      </w:r>
      <w:r w:rsidRPr="00C40862">
        <w:rPr>
          <w:rFonts w:ascii="Arial" w:hAnsi="Arial" w:cs="Arial"/>
          <w:sz w:val="24"/>
          <w:szCs w:val="24"/>
        </w:rPr>
        <w:t>issues.</w:t>
      </w:r>
    </w:p>
    <w:p w14:paraId="3A4CD8C0" w14:textId="77777777" w:rsidR="0011082C" w:rsidRPr="00507889" w:rsidRDefault="0011082C" w:rsidP="006226BF">
      <w:pPr>
        <w:spacing w:after="0" w:line="240" w:lineRule="auto"/>
        <w:rPr>
          <w:rFonts w:ascii="Arial" w:hAnsi="Arial" w:cs="Arial"/>
          <w:sz w:val="24"/>
          <w:szCs w:val="24"/>
        </w:rPr>
      </w:pPr>
    </w:p>
    <w:p w14:paraId="31240B3A" w14:textId="77777777" w:rsidR="0011082C" w:rsidRPr="00507889" w:rsidRDefault="00E135B2" w:rsidP="002E79EB">
      <w:pPr>
        <w:pStyle w:val="ListParagraph"/>
        <w:numPr>
          <w:ilvl w:val="1"/>
          <w:numId w:val="12"/>
        </w:numPr>
        <w:spacing w:after="0" w:line="240" w:lineRule="auto"/>
        <w:ind w:left="1418" w:hanging="425"/>
      </w:pPr>
      <w:r w:rsidRPr="00507889">
        <w:t xml:space="preserve">Cyber Security </w:t>
      </w:r>
    </w:p>
    <w:p w14:paraId="4ECF82DE" w14:textId="77777777" w:rsidR="00752EC8" w:rsidRPr="00507889" w:rsidRDefault="00D573E2" w:rsidP="00507889">
      <w:pPr>
        <w:spacing w:after="0" w:line="240" w:lineRule="auto"/>
        <w:ind w:left="720"/>
        <w:rPr>
          <w:rFonts w:ascii="Arial" w:hAnsi="Arial" w:cs="Arial"/>
          <w:sz w:val="24"/>
          <w:szCs w:val="24"/>
        </w:rPr>
      </w:pPr>
      <w:r w:rsidRPr="00507889">
        <w:rPr>
          <w:rFonts w:ascii="Arial" w:hAnsi="Arial" w:cs="Arial"/>
          <w:sz w:val="24"/>
          <w:szCs w:val="24"/>
        </w:rPr>
        <w:t xml:space="preserve">The Committee requested clarity in its role of monitoring </w:t>
      </w:r>
      <w:r w:rsidR="00E518D6">
        <w:rPr>
          <w:rFonts w:ascii="Arial" w:hAnsi="Arial" w:cs="Arial"/>
          <w:sz w:val="24"/>
          <w:szCs w:val="24"/>
        </w:rPr>
        <w:t>Cyber S</w:t>
      </w:r>
      <w:r w:rsidRPr="00507889">
        <w:rPr>
          <w:rFonts w:ascii="Arial" w:hAnsi="Arial" w:cs="Arial"/>
          <w:sz w:val="24"/>
          <w:szCs w:val="24"/>
        </w:rPr>
        <w:t>ecurity as the Board receives direct updates.</w:t>
      </w:r>
      <w:r w:rsidR="00752EC8" w:rsidRPr="00507889">
        <w:rPr>
          <w:rFonts w:ascii="Arial" w:hAnsi="Arial" w:cs="Arial"/>
          <w:sz w:val="24"/>
          <w:szCs w:val="24"/>
        </w:rPr>
        <w:t xml:space="preserve"> </w:t>
      </w:r>
      <w:r w:rsidRPr="00507889">
        <w:rPr>
          <w:rFonts w:ascii="Arial" w:hAnsi="Arial" w:cs="Arial"/>
          <w:sz w:val="24"/>
          <w:szCs w:val="24"/>
        </w:rPr>
        <w:t xml:space="preserve"> The Committee </w:t>
      </w:r>
      <w:r w:rsidR="00507889" w:rsidRPr="00507889">
        <w:rPr>
          <w:rFonts w:ascii="Arial" w:hAnsi="Arial" w:cs="Arial"/>
          <w:sz w:val="24"/>
          <w:szCs w:val="24"/>
        </w:rPr>
        <w:t xml:space="preserve">have an oversight on </w:t>
      </w:r>
      <w:r w:rsidR="00E518D6">
        <w:rPr>
          <w:rFonts w:ascii="Arial" w:hAnsi="Arial" w:cs="Arial"/>
          <w:sz w:val="24"/>
          <w:szCs w:val="24"/>
        </w:rPr>
        <w:t>C</w:t>
      </w:r>
      <w:r w:rsidR="00507889" w:rsidRPr="00507889">
        <w:rPr>
          <w:rFonts w:ascii="Arial" w:hAnsi="Arial" w:cs="Arial"/>
          <w:sz w:val="24"/>
          <w:szCs w:val="24"/>
        </w:rPr>
        <w:t xml:space="preserve">yber </w:t>
      </w:r>
      <w:r w:rsidR="00E518D6">
        <w:rPr>
          <w:rFonts w:ascii="Arial" w:hAnsi="Arial" w:cs="Arial"/>
          <w:sz w:val="24"/>
          <w:szCs w:val="24"/>
        </w:rPr>
        <w:t>S</w:t>
      </w:r>
      <w:r w:rsidR="00507889" w:rsidRPr="00507889">
        <w:rPr>
          <w:rFonts w:ascii="Arial" w:hAnsi="Arial" w:cs="Arial"/>
          <w:sz w:val="24"/>
          <w:szCs w:val="24"/>
        </w:rPr>
        <w:t xml:space="preserve">ecurity as assurance.  </w:t>
      </w:r>
      <w:r w:rsidR="00752EC8" w:rsidRPr="00507889">
        <w:rPr>
          <w:rFonts w:ascii="Arial" w:hAnsi="Arial" w:cs="Arial"/>
          <w:sz w:val="24"/>
          <w:szCs w:val="24"/>
        </w:rPr>
        <w:t>G</w:t>
      </w:r>
      <w:r w:rsidRPr="00507889">
        <w:rPr>
          <w:rFonts w:ascii="Arial" w:hAnsi="Arial" w:cs="Arial"/>
          <w:sz w:val="24"/>
          <w:szCs w:val="24"/>
        </w:rPr>
        <w:t xml:space="preserve">erard </w:t>
      </w:r>
      <w:r w:rsidR="00752EC8" w:rsidRPr="00507889">
        <w:rPr>
          <w:rFonts w:ascii="Arial" w:hAnsi="Arial" w:cs="Arial"/>
          <w:sz w:val="24"/>
          <w:szCs w:val="24"/>
        </w:rPr>
        <w:t>G</w:t>
      </w:r>
      <w:r w:rsidRPr="00507889">
        <w:rPr>
          <w:rFonts w:ascii="Arial" w:hAnsi="Arial" w:cs="Arial"/>
          <w:sz w:val="24"/>
          <w:szCs w:val="24"/>
        </w:rPr>
        <w:t xml:space="preserve">ardiner agreed to </w:t>
      </w:r>
      <w:r w:rsidR="00507889" w:rsidRPr="00507889">
        <w:rPr>
          <w:rFonts w:ascii="Arial" w:hAnsi="Arial" w:cs="Arial"/>
          <w:sz w:val="24"/>
          <w:szCs w:val="24"/>
        </w:rPr>
        <w:t>discuss the responsibilities of the Committee with the Director of Digital &amp; eHealt</w:t>
      </w:r>
      <w:r w:rsidR="006226BF">
        <w:rPr>
          <w:rFonts w:ascii="Arial" w:hAnsi="Arial" w:cs="Arial"/>
          <w:sz w:val="24"/>
          <w:szCs w:val="24"/>
        </w:rPr>
        <w:t>h.</w:t>
      </w:r>
    </w:p>
    <w:p w14:paraId="09DC4D7A" w14:textId="77777777" w:rsidR="00752EC8" w:rsidRDefault="00752EC8" w:rsidP="0071694B">
      <w:pPr>
        <w:spacing w:after="0" w:line="240" w:lineRule="auto"/>
        <w:ind w:left="720"/>
        <w:rPr>
          <w:rFonts w:ascii="Arial" w:hAnsi="Arial" w:cs="Arial"/>
          <w:sz w:val="24"/>
          <w:szCs w:val="24"/>
        </w:rPr>
      </w:pPr>
    </w:p>
    <w:p w14:paraId="6394F817" w14:textId="77777777" w:rsidR="002D52EE" w:rsidRPr="006226BF" w:rsidRDefault="002D52EE" w:rsidP="002D52EE">
      <w:pPr>
        <w:spacing w:after="0" w:line="240" w:lineRule="auto"/>
        <w:ind w:left="720"/>
        <w:rPr>
          <w:rFonts w:ascii="Arial" w:hAnsi="Arial" w:cs="Arial"/>
          <w:b/>
          <w:sz w:val="24"/>
          <w:szCs w:val="24"/>
        </w:rPr>
      </w:pPr>
      <w:r w:rsidRPr="006226BF">
        <w:rPr>
          <w:rFonts w:ascii="Arial" w:hAnsi="Arial" w:cs="Arial"/>
          <w:b/>
          <w:sz w:val="24"/>
          <w:szCs w:val="24"/>
        </w:rPr>
        <w:t xml:space="preserve">Action CGC/20220908/05:  Gerard Gardiner to discuss the Committees responsibilities around Cyber Security with the Director of Digital &amp; eHealth </w:t>
      </w:r>
    </w:p>
    <w:p w14:paraId="64FE8217" w14:textId="77777777" w:rsidR="002D52EE" w:rsidRDefault="002D52EE" w:rsidP="002D52EE">
      <w:pPr>
        <w:spacing w:after="0" w:line="240" w:lineRule="auto"/>
        <w:ind w:left="720"/>
      </w:pPr>
    </w:p>
    <w:p w14:paraId="12D1903D" w14:textId="77777777" w:rsidR="00E135B2" w:rsidRPr="00507889" w:rsidRDefault="00E135B2" w:rsidP="002E79EB">
      <w:pPr>
        <w:pStyle w:val="ListParagraph"/>
        <w:numPr>
          <w:ilvl w:val="1"/>
          <w:numId w:val="12"/>
        </w:numPr>
        <w:spacing w:after="0" w:line="240" w:lineRule="auto"/>
        <w:ind w:left="1418" w:hanging="425"/>
      </w:pPr>
      <w:r w:rsidRPr="00507889">
        <w:t>NHSSA and CfSD</w:t>
      </w:r>
    </w:p>
    <w:p w14:paraId="0C972C82" w14:textId="77777777" w:rsidR="00752EC8" w:rsidRDefault="00507889" w:rsidP="0071694B">
      <w:pPr>
        <w:spacing w:after="0" w:line="240" w:lineRule="auto"/>
        <w:ind w:left="720"/>
        <w:rPr>
          <w:rFonts w:ascii="Arial" w:hAnsi="Arial" w:cs="Arial"/>
          <w:sz w:val="24"/>
          <w:szCs w:val="24"/>
        </w:rPr>
      </w:pPr>
      <w:r w:rsidRPr="00507889">
        <w:rPr>
          <w:rFonts w:ascii="Arial" w:hAnsi="Arial" w:cs="Arial"/>
          <w:sz w:val="24"/>
          <w:szCs w:val="24"/>
        </w:rPr>
        <w:t>The Committee noted generic summary is not reflective of the changes within the NHSSA and CfSD.</w:t>
      </w:r>
    </w:p>
    <w:p w14:paraId="1E93417C" w14:textId="77777777" w:rsidR="006226BF" w:rsidRDefault="006226BF" w:rsidP="0071694B">
      <w:pPr>
        <w:spacing w:after="0" w:line="240" w:lineRule="auto"/>
        <w:ind w:left="720"/>
        <w:rPr>
          <w:rFonts w:ascii="Arial" w:hAnsi="Arial" w:cs="Arial"/>
          <w:sz w:val="24"/>
          <w:szCs w:val="24"/>
        </w:rPr>
      </w:pPr>
    </w:p>
    <w:p w14:paraId="1243E5C0" w14:textId="77777777" w:rsidR="006226BF" w:rsidRPr="00507889" w:rsidRDefault="006226BF" w:rsidP="006226BF">
      <w:pPr>
        <w:spacing w:after="0" w:line="240" w:lineRule="auto"/>
        <w:ind w:left="720"/>
        <w:rPr>
          <w:rFonts w:ascii="Arial" w:hAnsi="Arial" w:cs="Arial"/>
          <w:sz w:val="24"/>
          <w:szCs w:val="24"/>
        </w:rPr>
      </w:pPr>
      <w:r w:rsidRPr="00961405">
        <w:rPr>
          <w:rFonts w:ascii="Arial" w:hAnsi="Arial" w:cs="Arial"/>
          <w:sz w:val="24"/>
          <w:szCs w:val="24"/>
        </w:rPr>
        <w:t xml:space="preserve">The Committee noted the </w:t>
      </w:r>
      <w:r>
        <w:rPr>
          <w:rFonts w:ascii="Arial" w:hAnsi="Arial" w:cs="Arial"/>
          <w:sz w:val="24"/>
          <w:szCs w:val="24"/>
        </w:rPr>
        <w:t xml:space="preserve">Risk Register </w:t>
      </w:r>
      <w:r w:rsidRPr="00961405">
        <w:rPr>
          <w:rFonts w:ascii="Arial" w:hAnsi="Arial" w:cs="Arial"/>
          <w:sz w:val="24"/>
          <w:szCs w:val="24"/>
        </w:rPr>
        <w:t>Report</w:t>
      </w:r>
      <w:r>
        <w:rPr>
          <w:rFonts w:ascii="Arial" w:hAnsi="Arial" w:cs="Arial"/>
          <w:sz w:val="24"/>
          <w:szCs w:val="24"/>
        </w:rPr>
        <w:t>.</w:t>
      </w:r>
    </w:p>
    <w:p w14:paraId="51D1B6F6" w14:textId="77777777" w:rsidR="00752EC8" w:rsidRPr="0071694B" w:rsidRDefault="00752EC8" w:rsidP="0071694B">
      <w:pPr>
        <w:spacing w:after="0" w:line="240" w:lineRule="auto"/>
        <w:ind w:left="720"/>
        <w:rPr>
          <w:b/>
        </w:rPr>
      </w:pPr>
    </w:p>
    <w:p w14:paraId="7564EEC1" w14:textId="77777777" w:rsidR="00F211C2" w:rsidRPr="00613722" w:rsidRDefault="00F624C5" w:rsidP="00F27720">
      <w:pPr>
        <w:spacing w:after="0" w:line="240" w:lineRule="auto"/>
        <w:rPr>
          <w:rFonts w:ascii="Arial" w:hAnsi="Arial" w:cs="Arial"/>
          <w:b/>
          <w:sz w:val="24"/>
          <w:szCs w:val="24"/>
        </w:rPr>
      </w:pPr>
      <w:r>
        <w:rPr>
          <w:rFonts w:ascii="Arial" w:hAnsi="Arial" w:cs="Arial"/>
          <w:b/>
          <w:sz w:val="24"/>
          <w:szCs w:val="24"/>
        </w:rPr>
        <w:t>9</w:t>
      </w:r>
      <w:r w:rsidR="00961405">
        <w:rPr>
          <w:rFonts w:ascii="Arial" w:hAnsi="Arial" w:cs="Arial"/>
          <w:b/>
          <w:sz w:val="24"/>
          <w:szCs w:val="24"/>
        </w:rPr>
        <w:t>.2</w:t>
      </w:r>
      <w:r w:rsidR="00F211C2" w:rsidRPr="00613722">
        <w:rPr>
          <w:rFonts w:ascii="Arial" w:hAnsi="Arial" w:cs="Arial"/>
          <w:b/>
          <w:sz w:val="24"/>
          <w:szCs w:val="24"/>
        </w:rPr>
        <w:tab/>
        <w:t>Update to the Board</w:t>
      </w:r>
    </w:p>
    <w:p w14:paraId="3C2857D4" w14:textId="77777777" w:rsidR="00F211C2" w:rsidRPr="00613722" w:rsidRDefault="0074501C" w:rsidP="00F27720">
      <w:pPr>
        <w:spacing w:after="0" w:line="240" w:lineRule="auto"/>
        <w:rPr>
          <w:rFonts w:ascii="Arial" w:hAnsi="Arial" w:cs="Arial"/>
          <w:b/>
          <w:sz w:val="24"/>
          <w:szCs w:val="24"/>
        </w:rPr>
      </w:pPr>
      <w:r w:rsidRPr="00613722">
        <w:rPr>
          <w:rFonts w:ascii="Arial" w:hAnsi="Arial" w:cs="Arial"/>
          <w:b/>
          <w:sz w:val="24"/>
          <w:szCs w:val="24"/>
        </w:rPr>
        <w:t xml:space="preserve"> </w:t>
      </w:r>
      <w:r w:rsidR="005C282E" w:rsidRPr="00613722">
        <w:rPr>
          <w:rFonts w:ascii="Arial" w:hAnsi="Arial" w:cs="Arial"/>
          <w:b/>
          <w:sz w:val="24"/>
          <w:szCs w:val="24"/>
        </w:rPr>
        <w:tab/>
      </w:r>
      <w:r w:rsidR="00F211C2" w:rsidRPr="00613722">
        <w:rPr>
          <w:rFonts w:ascii="Arial" w:hAnsi="Arial" w:cs="Arial"/>
          <w:b/>
          <w:sz w:val="24"/>
          <w:szCs w:val="24"/>
        </w:rPr>
        <w:t>Key Issues for Reporting to NHSGJ Board</w:t>
      </w:r>
      <w:r w:rsidR="00F211C2" w:rsidRPr="00613722">
        <w:rPr>
          <w:rFonts w:ascii="Arial" w:hAnsi="Arial" w:cs="Arial"/>
          <w:b/>
          <w:sz w:val="24"/>
          <w:szCs w:val="24"/>
        </w:rPr>
        <w:br/>
      </w:r>
    </w:p>
    <w:p w14:paraId="72BE2147" w14:textId="77777777" w:rsidR="00F211C2" w:rsidRPr="00613722" w:rsidRDefault="00F211C2" w:rsidP="00F27720">
      <w:pPr>
        <w:spacing w:after="0" w:line="240" w:lineRule="auto"/>
        <w:rPr>
          <w:rFonts w:ascii="Arial" w:hAnsi="Arial" w:cs="Arial"/>
          <w:sz w:val="24"/>
          <w:szCs w:val="24"/>
        </w:rPr>
      </w:pPr>
      <w:r w:rsidRPr="00613722">
        <w:rPr>
          <w:rFonts w:ascii="Arial" w:hAnsi="Arial" w:cs="Arial"/>
          <w:b/>
          <w:sz w:val="24"/>
          <w:szCs w:val="24"/>
        </w:rPr>
        <w:tab/>
      </w:r>
      <w:r w:rsidRPr="00613722">
        <w:rPr>
          <w:rFonts w:ascii="Arial" w:hAnsi="Arial" w:cs="Arial"/>
          <w:sz w:val="24"/>
          <w:szCs w:val="24"/>
        </w:rPr>
        <w:t>The Committee agreed to include the following items within the Board update report:</w:t>
      </w:r>
    </w:p>
    <w:p w14:paraId="030F82A7" w14:textId="77777777" w:rsidR="00E518D6" w:rsidRPr="0047112C" w:rsidRDefault="00E518D6" w:rsidP="002E79EB">
      <w:pPr>
        <w:pStyle w:val="ListParagraph"/>
        <w:numPr>
          <w:ilvl w:val="0"/>
          <w:numId w:val="3"/>
        </w:numPr>
        <w:spacing w:after="0" w:line="240" w:lineRule="auto"/>
      </w:pPr>
      <w:r w:rsidRPr="0047112C">
        <w:t xml:space="preserve">Covid Sit Rep </w:t>
      </w:r>
    </w:p>
    <w:p w14:paraId="0513FCD7" w14:textId="77777777" w:rsidR="00E518D6" w:rsidRPr="0047112C" w:rsidRDefault="00E518D6" w:rsidP="002E79EB">
      <w:pPr>
        <w:pStyle w:val="ListParagraph"/>
        <w:numPr>
          <w:ilvl w:val="0"/>
          <w:numId w:val="3"/>
        </w:numPr>
      </w:pPr>
      <w:r w:rsidRPr="0047112C">
        <w:t>Significant Adverse Events (SAEs)</w:t>
      </w:r>
    </w:p>
    <w:p w14:paraId="6AD7721D" w14:textId="77777777" w:rsidR="00E518D6" w:rsidRPr="0047112C" w:rsidRDefault="00E518D6" w:rsidP="002E79EB">
      <w:pPr>
        <w:pStyle w:val="ListParagraph"/>
        <w:numPr>
          <w:ilvl w:val="0"/>
          <w:numId w:val="3"/>
        </w:numPr>
      </w:pPr>
      <w:r w:rsidRPr="0047112C">
        <w:t>Expansion Programme Update</w:t>
      </w:r>
    </w:p>
    <w:p w14:paraId="6641A13C" w14:textId="77777777" w:rsidR="00E518D6" w:rsidRPr="0047112C" w:rsidRDefault="00E518D6" w:rsidP="002E79EB">
      <w:pPr>
        <w:pStyle w:val="ListParagraph"/>
        <w:numPr>
          <w:ilvl w:val="0"/>
          <w:numId w:val="14"/>
        </w:numPr>
        <w:ind w:left="1134" w:hanging="425"/>
      </w:pPr>
      <w:r w:rsidRPr="0047112C">
        <w:t>Integrated Performance Report (IPR) July 2022</w:t>
      </w:r>
    </w:p>
    <w:p w14:paraId="7ED35C46" w14:textId="77777777" w:rsidR="00E518D6" w:rsidRPr="0047112C" w:rsidRDefault="00E518D6" w:rsidP="002E79EB">
      <w:pPr>
        <w:pStyle w:val="ListParagraph"/>
        <w:numPr>
          <w:ilvl w:val="0"/>
          <w:numId w:val="14"/>
        </w:numPr>
        <w:ind w:left="1134" w:hanging="425"/>
      </w:pPr>
      <w:r w:rsidRPr="0047112C">
        <w:t>Clinical Governance &amp; Risk Management Group (CGRMG) Update</w:t>
      </w:r>
    </w:p>
    <w:p w14:paraId="0D87F5B3" w14:textId="77777777" w:rsidR="00F211C2" w:rsidRPr="0047112C" w:rsidRDefault="0047112C" w:rsidP="002E79EB">
      <w:pPr>
        <w:pStyle w:val="ListParagraph"/>
        <w:numPr>
          <w:ilvl w:val="0"/>
          <w:numId w:val="3"/>
        </w:numPr>
        <w:spacing w:after="0" w:line="240" w:lineRule="auto"/>
      </w:pPr>
      <w:r w:rsidRPr="0047112C">
        <w:t xml:space="preserve">Clinical Department Update (Orthopaedics) </w:t>
      </w:r>
    </w:p>
    <w:p w14:paraId="33E988B4" w14:textId="77777777" w:rsidR="0047112C" w:rsidRPr="0047112C" w:rsidRDefault="0047112C" w:rsidP="002E79EB">
      <w:pPr>
        <w:pStyle w:val="ListParagraph"/>
        <w:numPr>
          <w:ilvl w:val="0"/>
          <w:numId w:val="3"/>
        </w:numPr>
        <w:spacing w:after="0" w:line="240" w:lineRule="auto"/>
      </w:pPr>
      <w:r w:rsidRPr="0047112C">
        <w:t xml:space="preserve">Annual Learning Summary </w:t>
      </w:r>
    </w:p>
    <w:p w14:paraId="212E2F78" w14:textId="77777777" w:rsidR="0047112C" w:rsidRPr="0047112C" w:rsidRDefault="0047112C" w:rsidP="002E79EB">
      <w:pPr>
        <w:pStyle w:val="ListParagraph"/>
        <w:numPr>
          <w:ilvl w:val="0"/>
          <w:numId w:val="3"/>
        </w:numPr>
        <w:spacing w:after="0" w:line="240" w:lineRule="auto"/>
      </w:pPr>
      <w:r w:rsidRPr="0047112C">
        <w:t>SAER Deep Dive Part 2</w:t>
      </w:r>
    </w:p>
    <w:p w14:paraId="03DFCC6A" w14:textId="77777777" w:rsidR="0047112C" w:rsidRPr="0047112C" w:rsidRDefault="0047112C" w:rsidP="002E79EB">
      <w:pPr>
        <w:pStyle w:val="ListParagraph"/>
        <w:numPr>
          <w:ilvl w:val="0"/>
          <w:numId w:val="3"/>
        </w:numPr>
        <w:spacing w:after="0" w:line="240" w:lineRule="auto"/>
      </w:pPr>
      <w:r w:rsidRPr="0047112C">
        <w:t>Whistleblowing Quarter 1 Financial Year 2022/23</w:t>
      </w:r>
    </w:p>
    <w:p w14:paraId="3BB1AC5D" w14:textId="77777777" w:rsidR="0047112C" w:rsidRPr="0047112C" w:rsidRDefault="0047112C" w:rsidP="002E79EB">
      <w:pPr>
        <w:pStyle w:val="ListParagraph"/>
        <w:numPr>
          <w:ilvl w:val="0"/>
          <w:numId w:val="3"/>
        </w:numPr>
        <w:spacing w:after="0" w:line="240" w:lineRule="auto"/>
      </w:pPr>
      <w:r w:rsidRPr="0047112C">
        <w:t>Feedback Report – Quarter 1 Financial Year 2022/23</w:t>
      </w:r>
    </w:p>
    <w:p w14:paraId="2A2E4BEB" w14:textId="77777777" w:rsidR="0047112C" w:rsidRPr="0047112C" w:rsidRDefault="0047112C" w:rsidP="002E79EB">
      <w:pPr>
        <w:pStyle w:val="ListParagraph"/>
        <w:numPr>
          <w:ilvl w:val="0"/>
          <w:numId w:val="3"/>
        </w:numPr>
        <w:spacing w:after="0" w:line="240" w:lineRule="auto"/>
      </w:pPr>
      <w:r w:rsidRPr="0047112C">
        <w:t xml:space="preserve">Risk Register </w:t>
      </w:r>
    </w:p>
    <w:p w14:paraId="4D2351EF" w14:textId="77777777" w:rsidR="00423A46" w:rsidRDefault="00423A46" w:rsidP="00423A46">
      <w:pPr>
        <w:pStyle w:val="ListParagraph"/>
        <w:spacing w:after="0" w:line="240" w:lineRule="auto"/>
        <w:ind w:left="1080"/>
        <w:rPr>
          <w:color w:val="FF0000"/>
        </w:rPr>
      </w:pPr>
    </w:p>
    <w:p w14:paraId="5F0B1650" w14:textId="77777777" w:rsidR="00423A46" w:rsidRPr="00423A46" w:rsidRDefault="00423A46" w:rsidP="00423A46">
      <w:pPr>
        <w:pStyle w:val="ListParagraph"/>
        <w:spacing w:after="0" w:line="240" w:lineRule="auto"/>
        <w:ind w:left="1080"/>
        <w:rPr>
          <w:color w:val="FF0000"/>
        </w:rPr>
      </w:pPr>
    </w:p>
    <w:p w14:paraId="4763E8C2" w14:textId="77777777" w:rsidR="00437F2F" w:rsidRPr="00613722" w:rsidRDefault="00F624C5" w:rsidP="00F27720">
      <w:pPr>
        <w:spacing w:after="0" w:line="240" w:lineRule="auto"/>
        <w:rPr>
          <w:rFonts w:ascii="Arial" w:hAnsi="Arial" w:cs="Arial"/>
          <w:b/>
          <w:color w:val="0070C0"/>
          <w:sz w:val="24"/>
          <w:szCs w:val="24"/>
        </w:rPr>
      </w:pPr>
      <w:r>
        <w:rPr>
          <w:rFonts w:ascii="Arial" w:hAnsi="Arial" w:cs="Arial"/>
          <w:b/>
          <w:color w:val="0070C0"/>
          <w:sz w:val="24"/>
          <w:szCs w:val="24"/>
        </w:rPr>
        <w:t>10</w:t>
      </w:r>
      <w:r w:rsidR="00707578" w:rsidRPr="00613722">
        <w:rPr>
          <w:rFonts w:ascii="Arial" w:hAnsi="Arial" w:cs="Arial"/>
          <w:b/>
          <w:color w:val="0070C0"/>
          <w:sz w:val="24"/>
          <w:szCs w:val="24"/>
        </w:rPr>
        <w:tab/>
        <w:t>Any Other Competent Business</w:t>
      </w:r>
    </w:p>
    <w:p w14:paraId="5EE53151" w14:textId="77777777" w:rsidR="00F624C5" w:rsidRDefault="00F624C5" w:rsidP="00F27720">
      <w:pPr>
        <w:spacing w:after="0" w:line="240" w:lineRule="auto"/>
        <w:rPr>
          <w:rFonts w:ascii="Arial" w:hAnsi="Arial" w:cs="Arial"/>
          <w:b/>
          <w:color w:val="00B0F0"/>
          <w:sz w:val="24"/>
          <w:szCs w:val="24"/>
        </w:rPr>
      </w:pPr>
    </w:p>
    <w:p w14:paraId="19A1DE46" w14:textId="77777777" w:rsidR="00E135B2" w:rsidRPr="00E135B2" w:rsidRDefault="00E135B2" w:rsidP="00F27720">
      <w:pPr>
        <w:spacing w:after="0" w:line="240" w:lineRule="auto"/>
        <w:rPr>
          <w:rFonts w:ascii="Arial" w:hAnsi="Arial" w:cs="Arial"/>
          <w:sz w:val="24"/>
          <w:szCs w:val="24"/>
        </w:rPr>
      </w:pPr>
      <w:r w:rsidRPr="00E135B2">
        <w:rPr>
          <w:rFonts w:ascii="Arial" w:hAnsi="Arial" w:cs="Arial"/>
          <w:sz w:val="24"/>
          <w:szCs w:val="24"/>
        </w:rPr>
        <w:tab/>
        <w:t xml:space="preserve">No other competent business </w:t>
      </w:r>
      <w:proofErr w:type="gramStart"/>
      <w:r w:rsidRPr="00E135B2">
        <w:rPr>
          <w:rFonts w:ascii="Arial" w:hAnsi="Arial" w:cs="Arial"/>
          <w:sz w:val="24"/>
          <w:szCs w:val="24"/>
        </w:rPr>
        <w:t>was noted</w:t>
      </w:r>
      <w:proofErr w:type="gramEnd"/>
      <w:r w:rsidRPr="00E135B2">
        <w:rPr>
          <w:rFonts w:ascii="Arial" w:hAnsi="Arial" w:cs="Arial"/>
          <w:sz w:val="24"/>
          <w:szCs w:val="24"/>
        </w:rPr>
        <w:t>.</w:t>
      </w:r>
    </w:p>
    <w:p w14:paraId="71D8E1D8" w14:textId="77777777" w:rsidR="00630072" w:rsidRDefault="00630072" w:rsidP="005326F5">
      <w:pPr>
        <w:spacing w:after="0" w:line="240" w:lineRule="auto"/>
        <w:rPr>
          <w:rFonts w:ascii="Arial" w:hAnsi="Arial" w:cs="Arial"/>
          <w:sz w:val="24"/>
          <w:szCs w:val="24"/>
        </w:rPr>
      </w:pPr>
    </w:p>
    <w:p w14:paraId="285D0113" w14:textId="77777777" w:rsidR="00D44292" w:rsidRPr="007B6139" w:rsidRDefault="00D44292" w:rsidP="00F27720">
      <w:pPr>
        <w:spacing w:after="0" w:line="240" w:lineRule="auto"/>
        <w:rPr>
          <w:rFonts w:ascii="Arial" w:hAnsi="Arial" w:cs="Arial"/>
          <w:color w:val="00B0F0"/>
          <w:sz w:val="24"/>
          <w:szCs w:val="24"/>
        </w:rPr>
      </w:pPr>
    </w:p>
    <w:p w14:paraId="12FEF512" w14:textId="77777777" w:rsidR="007D3F92" w:rsidRPr="007B6139" w:rsidRDefault="006B1A6E" w:rsidP="00F27720">
      <w:pPr>
        <w:spacing w:after="0" w:line="240" w:lineRule="auto"/>
        <w:rPr>
          <w:rFonts w:ascii="Arial" w:hAnsi="Arial" w:cs="Arial"/>
          <w:b/>
          <w:color w:val="0070C0"/>
          <w:sz w:val="24"/>
          <w:szCs w:val="24"/>
        </w:rPr>
      </w:pPr>
      <w:r>
        <w:rPr>
          <w:rFonts w:ascii="Arial" w:hAnsi="Arial" w:cs="Arial"/>
          <w:b/>
          <w:color w:val="0070C0"/>
          <w:sz w:val="24"/>
          <w:szCs w:val="24"/>
        </w:rPr>
        <w:t>1</w:t>
      </w:r>
      <w:r w:rsidR="00F624C5">
        <w:rPr>
          <w:rFonts w:ascii="Arial" w:hAnsi="Arial" w:cs="Arial"/>
          <w:b/>
          <w:color w:val="0070C0"/>
          <w:sz w:val="24"/>
          <w:szCs w:val="24"/>
        </w:rPr>
        <w:t>1</w:t>
      </w:r>
      <w:r>
        <w:rPr>
          <w:rFonts w:ascii="Arial" w:hAnsi="Arial" w:cs="Arial"/>
          <w:b/>
          <w:color w:val="0070C0"/>
          <w:sz w:val="24"/>
          <w:szCs w:val="24"/>
        </w:rPr>
        <w:tab/>
      </w:r>
      <w:r w:rsidR="007D3F92" w:rsidRPr="007B6139">
        <w:rPr>
          <w:rFonts w:ascii="Arial" w:hAnsi="Arial" w:cs="Arial"/>
          <w:b/>
          <w:color w:val="0070C0"/>
          <w:sz w:val="24"/>
          <w:szCs w:val="24"/>
        </w:rPr>
        <w:t xml:space="preserve">Date and Time of Next Meeting </w:t>
      </w:r>
    </w:p>
    <w:p w14:paraId="5A0C6BBC" w14:textId="77777777" w:rsidR="005C282E" w:rsidRPr="007B6139" w:rsidRDefault="005C282E" w:rsidP="00F27720">
      <w:pPr>
        <w:spacing w:after="0" w:line="240" w:lineRule="auto"/>
        <w:rPr>
          <w:rFonts w:ascii="Arial" w:hAnsi="Arial" w:cs="Arial"/>
          <w:b/>
          <w:color w:val="00B0F0"/>
          <w:sz w:val="24"/>
          <w:szCs w:val="24"/>
        </w:rPr>
      </w:pPr>
    </w:p>
    <w:p w14:paraId="298DEDFB" w14:textId="42DB0145" w:rsidR="005326F5" w:rsidRDefault="007D3F92" w:rsidP="0099785A">
      <w:pPr>
        <w:spacing w:after="0" w:line="240" w:lineRule="auto"/>
        <w:ind w:left="720"/>
        <w:rPr>
          <w:rFonts w:ascii="Arial" w:hAnsi="Arial" w:cs="Arial"/>
          <w:sz w:val="24"/>
          <w:szCs w:val="24"/>
        </w:rPr>
      </w:pPr>
      <w:r w:rsidRPr="007B6139">
        <w:rPr>
          <w:rFonts w:ascii="Arial" w:hAnsi="Arial" w:cs="Arial"/>
          <w:sz w:val="24"/>
          <w:szCs w:val="24"/>
        </w:rPr>
        <w:t xml:space="preserve">The next scheduled meeting of the </w:t>
      </w:r>
      <w:r w:rsidR="009B6E09" w:rsidRPr="007B6139">
        <w:rPr>
          <w:rFonts w:ascii="Arial" w:hAnsi="Arial" w:cs="Arial"/>
          <w:sz w:val="24"/>
          <w:szCs w:val="24"/>
        </w:rPr>
        <w:t xml:space="preserve">Clinical Governance Committee is </w:t>
      </w:r>
      <w:r w:rsidR="00F624C5">
        <w:rPr>
          <w:rFonts w:ascii="Arial" w:hAnsi="Arial" w:cs="Arial"/>
          <w:sz w:val="24"/>
          <w:szCs w:val="24"/>
        </w:rPr>
        <w:t>Thur</w:t>
      </w:r>
      <w:r w:rsidR="007A4C1E">
        <w:rPr>
          <w:rFonts w:ascii="Arial" w:hAnsi="Arial" w:cs="Arial"/>
          <w:sz w:val="24"/>
          <w:szCs w:val="24"/>
        </w:rPr>
        <w:t xml:space="preserve">sday </w:t>
      </w:r>
      <w:r w:rsidR="004B20E5">
        <w:rPr>
          <w:rFonts w:ascii="Arial" w:hAnsi="Arial" w:cs="Arial"/>
          <w:sz w:val="24"/>
          <w:szCs w:val="24"/>
        </w:rPr>
        <w:t>10</w:t>
      </w:r>
      <w:r w:rsidR="00961405">
        <w:rPr>
          <w:rFonts w:ascii="Arial" w:hAnsi="Arial" w:cs="Arial"/>
          <w:sz w:val="24"/>
          <w:szCs w:val="24"/>
        </w:rPr>
        <w:t xml:space="preserve"> Nov</w:t>
      </w:r>
      <w:r w:rsidR="00F624C5">
        <w:rPr>
          <w:rFonts w:ascii="Arial" w:hAnsi="Arial" w:cs="Arial"/>
          <w:sz w:val="24"/>
          <w:szCs w:val="24"/>
        </w:rPr>
        <w:t xml:space="preserve">ember </w:t>
      </w:r>
      <w:r w:rsidR="00387032" w:rsidRPr="007B6139">
        <w:rPr>
          <w:rFonts w:ascii="Arial" w:hAnsi="Arial" w:cs="Arial"/>
          <w:sz w:val="24"/>
          <w:szCs w:val="24"/>
        </w:rPr>
        <w:t>2022 at 13:3</w:t>
      </w:r>
      <w:r w:rsidR="005C4A7C" w:rsidRPr="007B6139">
        <w:rPr>
          <w:rFonts w:ascii="Arial" w:hAnsi="Arial" w:cs="Arial"/>
          <w:sz w:val="24"/>
          <w:szCs w:val="24"/>
        </w:rPr>
        <w:t>0</w:t>
      </w:r>
      <w:r w:rsidR="009B6E09" w:rsidRPr="007B6139">
        <w:rPr>
          <w:rFonts w:ascii="Arial" w:hAnsi="Arial" w:cs="Arial"/>
          <w:sz w:val="24"/>
          <w:szCs w:val="24"/>
        </w:rPr>
        <w:t xml:space="preserve"> hrs</w:t>
      </w:r>
      <w:r w:rsidR="0099785A">
        <w:rPr>
          <w:rFonts w:ascii="Arial" w:hAnsi="Arial" w:cs="Arial"/>
          <w:sz w:val="24"/>
          <w:szCs w:val="24"/>
        </w:rPr>
        <w:t xml:space="preserve"> via MS Team</w:t>
      </w:r>
    </w:p>
    <w:sectPr w:rsidR="005326F5" w:rsidSect="00200E5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9B265" w14:textId="77777777" w:rsidR="00EF4F7F" w:rsidRDefault="00EF4F7F">
      <w:pPr>
        <w:spacing w:after="0" w:line="240" w:lineRule="auto"/>
      </w:pPr>
      <w:r>
        <w:separator/>
      </w:r>
    </w:p>
  </w:endnote>
  <w:endnote w:type="continuationSeparator" w:id="0">
    <w:p w14:paraId="5C0BA788" w14:textId="77777777" w:rsidR="00EF4F7F" w:rsidRDefault="00EF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9544A" w14:textId="5E43749E" w:rsidR="00623F7F" w:rsidRDefault="00623F7F">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2E17BB">
      <w:rPr>
        <w:b/>
        <w:bCs/>
        <w:noProof/>
      </w:rPr>
      <w:t>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E17BB">
      <w:rPr>
        <w:b/>
        <w:bCs/>
        <w:noProof/>
      </w:rPr>
      <w:t>9</w:t>
    </w:r>
    <w:r>
      <w:rPr>
        <w:b/>
        <w:bCs/>
      </w:rPr>
      <w:fldChar w:fldCharType="end"/>
    </w:r>
  </w:p>
  <w:p w14:paraId="49037698" w14:textId="77777777" w:rsidR="00623F7F" w:rsidRDefault="00623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D3935" w14:textId="77777777" w:rsidR="00EF4F7F" w:rsidRDefault="00EF4F7F">
      <w:pPr>
        <w:spacing w:after="0" w:line="240" w:lineRule="auto"/>
      </w:pPr>
      <w:r>
        <w:separator/>
      </w:r>
    </w:p>
  </w:footnote>
  <w:footnote w:type="continuationSeparator" w:id="0">
    <w:p w14:paraId="5D3631F2" w14:textId="77777777" w:rsidR="00EF4F7F" w:rsidRDefault="00EF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4D69" w14:textId="5A47BAFA" w:rsidR="00623F7F" w:rsidRPr="004166AD" w:rsidRDefault="002E17BB" w:rsidP="00C1145B">
    <w:pPr>
      <w:pStyle w:val="Header"/>
      <w:tabs>
        <w:tab w:val="clear" w:pos="4513"/>
        <w:tab w:val="clear" w:pos="9026"/>
      </w:tabs>
      <w:jc w:val="right"/>
      <w:rPr>
        <w:rFonts w:ascii="Arial" w:hAnsi="Arial" w:cs="Arial"/>
        <w:b/>
        <w:sz w:val="20"/>
        <w:szCs w:val="20"/>
      </w:rPr>
    </w:pPr>
    <w:r>
      <w:rPr>
        <w:rFonts w:ascii="Arial" w:hAnsi="Arial" w:cs="Arial"/>
        <w:b/>
        <w:color w:val="2E74B5" w:themeColor="accent1" w:themeShade="BF"/>
        <w:sz w:val="20"/>
        <w:szCs w:val="20"/>
      </w:rPr>
      <w:t xml:space="preserve">      </w:t>
    </w:r>
    <w:r w:rsidR="00623F7F" w:rsidRPr="004166AD">
      <w:rPr>
        <w:rFonts w:ascii="Arial" w:hAnsi="Arial" w:cs="Arial"/>
        <w:b/>
        <w:color w:val="2E74B5" w:themeColor="accent1" w:themeShade="BF"/>
        <w:sz w:val="20"/>
        <w:szCs w:val="20"/>
      </w:rPr>
      <w:t xml:space="preserve">Item </w:t>
    </w:r>
    <w:r>
      <w:rPr>
        <w:rFonts w:ascii="Arial" w:hAnsi="Arial" w:cs="Arial"/>
        <w:b/>
        <w:color w:val="2E74B5" w:themeColor="accent1" w:themeShade="BF"/>
        <w:sz w:val="20"/>
        <w:szCs w:val="20"/>
      </w:rPr>
      <w:t>9</w:t>
    </w:r>
    <w:r w:rsidR="00623F7F">
      <w:rPr>
        <w:rFonts w:ascii="Arial" w:hAnsi="Arial" w:cs="Arial"/>
        <w:b/>
        <w:color w:val="2E74B5" w:themeColor="accent1" w:themeShade="BF"/>
        <w:sz w:val="20"/>
        <w:szCs w:val="20"/>
      </w:rPr>
      <w:t>.1</w:t>
    </w:r>
    <w:r w:rsidR="00623F7F" w:rsidRPr="004166AD">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C4B"/>
    <w:multiLevelType w:val="hybridMultilevel"/>
    <w:tmpl w:val="7BE806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6B1D05"/>
    <w:multiLevelType w:val="multilevel"/>
    <w:tmpl w:val="3394232E"/>
    <w:lvl w:ilvl="0">
      <w:start w:val="9"/>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9355F"/>
    <w:multiLevelType w:val="hybridMultilevel"/>
    <w:tmpl w:val="166EB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58D16B9"/>
    <w:multiLevelType w:val="hybridMultilevel"/>
    <w:tmpl w:val="7D5211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1C406A"/>
    <w:multiLevelType w:val="hybridMultilevel"/>
    <w:tmpl w:val="57C8E9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1046A4E"/>
    <w:multiLevelType w:val="hybridMultilevel"/>
    <w:tmpl w:val="1A5243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704AF0"/>
    <w:multiLevelType w:val="hybridMultilevel"/>
    <w:tmpl w:val="76B4514E"/>
    <w:lvl w:ilvl="0" w:tplc="77187552">
      <w:start w:val="1"/>
      <w:numFmt w:val="bullet"/>
      <w:lvlText w:val="-"/>
      <w:lvlJc w:val="left"/>
      <w:pPr>
        <w:ind w:left="2509" w:hanging="360"/>
      </w:pPr>
      <w:rPr>
        <w:rFonts w:ascii="Arial" w:eastAsiaTheme="minorHAnsi" w:hAnsi="Arial" w:cs="Aria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9652F9D"/>
    <w:multiLevelType w:val="hybridMultilevel"/>
    <w:tmpl w:val="CBD6806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AD0A38"/>
    <w:multiLevelType w:val="hybridMultilevel"/>
    <w:tmpl w:val="F68034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D83072"/>
    <w:multiLevelType w:val="hybridMultilevel"/>
    <w:tmpl w:val="A866DE4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63E340CC"/>
    <w:multiLevelType w:val="hybridMultilevel"/>
    <w:tmpl w:val="A8DEDCA2"/>
    <w:lvl w:ilvl="0" w:tplc="E4F069AE">
      <w:numFmt w:val="bullet"/>
      <w:lvlText w:val="-"/>
      <w:lvlJc w:val="left"/>
      <w:pPr>
        <w:ind w:left="1789" w:hanging="360"/>
      </w:pPr>
      <w:rPr>
        <w:rFonts w:ascii="Arial" w:eastAsiaTheme="minorHAnsi" w:hAnsi="Arial" w:cs="Aria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1"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2D1D32"/>
    <w:multiLevelType w:val="hybridMultilevel"/>
    <w:tmpl w:val="7298A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74A2FAC"/>
    <w:multiLevelType w:val="hybridMultilevel"/>
    <w:tmpl w:val="72B06C9A"/>
    <w:lvl w:ilvl="0" w:tplc="EAA68540">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5"/>
  </w:num>
  <w:num w:numId="3">
    <w:abstractNumId w:val="13"/>
  </w:num>
  <w:num w:numId="4">
    <w:abstractNumId w:val="3"/>
  </w:num>
  <w:num w:numId="5">
    <w:abstractNumId w:val="1"/>
  </w:num>
  <w:num w:numId="6">
    <w:abstractNumId w:val="8"/>
  </w:num>
  <w:num w:numId="7">
    <w:abstractNumId w:val="4"/>
  </w:num>
  <w:num w:numId="8">
    <w:abstractNumId w:val="0"/>
  </w:num>
  <w:num w:numId="9">
    <w:abstractNumId w:val="2"/>
  </w:num>
  <w:num w:numId="10">
    <w:abstractNumId w:val="12"/>
  </w:num>
  <w:num w:numId="11">
    <w:abstractNumId w:val="9"/>
  </w:num>
  <w:num w:numId="12">
    <w:abstractNumId w:val="6"/>
  </w:num>
  <w:num w:numId="13">
    <w:abstractNumId w:val="10"/>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62"/>
    <w:rsid w:val="0000409A"/>
    <w:rsid w:val="000040B1"/>
    <w:rsid w:val="00010C6E"/>
    <w:rsid w:val="00013432"/>
    <w:rsid w:val="000221E5"/>
    <w:rsid w:val="0003226C"/>
    <w:rsid w:val="00033E05"/>
    <w:rsid w:val="00034148"/>
    <w:rsid w:val="000346EF"/>
    <w:rsid w:val="00035E55"/>
    <w:rsid w:val="00042B6F"/>
    <w:rsid w:val="000443F9"/>
    <w:rsid w:val="0004772F"/>
    <w:rsid w:val="000513DC"/>
    <w:rsid w:val="00051D0D"/>
    <w:rsid w:val="000564DF"/>
    <w:rsid w:val="00062CEE"/>
    <w:rsid w:val="00063C5E"/>
    <w:rsid w:val="000708C3"/>
    <w:rsid w:val="00070DA5"/>
    <w:rsid w:val="000732F4"/>
    <w:rsid w:val="000745EE"/>
    <w:rsid w:val="00076A23"/>
    <w:rsid w:val="00076D56"/>
    <w:rsid w:val="00082BDE"/>
    <w:rsid w:val="000852DE"/>
    <w:rsid w:val="000859F5"/>
    <w:rsid w:val="00086FC9"/>
    <w:rsid w:val="0008728B"/>
    <w:rsid w:val="00087C3B"/>
    <w:rsid w:val="000A125F"/>
    <w:rsid w:val="000A6287"/>
    <w:rsid w:val="000B112B"/>
    <w:rsid w:val="000B14B7"/>
    <w:rsid w:val="000B29B9"/>
    <w:rsid w:val="000B3F0F"/>
    <w:rsid w:val="000B3FE7"/>
    <w:rsid w:val="000B40DA"/>
    <w:rsid w:val="000C0864"/>
    <w:rsid w:val="000C13FC"/>
    <w:rsid w:val="000C17BC"/>
    <w:rsid w:val="000C3BF4"/>
    <w:rsid w:val="000C44CC"/>
    <w:rsid w:val="000C4647"/>
    <w:rsid w:val="000C4ECC"/>
    <w:rsid w:val="000D0246"/>
    <w:rsid w:val="000D06B9"/>
    <w:rsid w:val="000D3A50"/>
    <w:rsid w:val="000D56D5"/>
    <w:rsid w:val="000D6D50"/>
    <w:rsid w:val="000E0072"/>
    <w:rsid w:val="000E46C1"/>
    <w:rsid w:val="000E4D8F"/>
    <w:rsid w:val="000E4ECF"/>
    <w:rsid w:val="000E5A57"/>
    <w:rsid w:val="000F1878"/>
    <w:rsid w:val="000F5663"/>
    <w:rsid w:val="000F6FFE"/>
    <w:rsid w:val="00102A81"/>
    <w:rsid w:val="0010527D"/>
    <w:rsid w:val="00106D7F"/>
    <w:rsid w:val="0011082C"/>
    <w:rsid w:val="00110C83"/>
    <w:rsid w:val="0011148F"/>
    <w:rsid w:val="00111658"/>
    <w:rsid w:val="00111A9C"/>
    <w:rsid w:val="00112117"/>
    <w:rsid w:val="001133D6"/>
    <w:rsid w:val="00113F62"/>
    <w:rsid w:val="00114B05"/>
    <w:rsid w:val="00115542"/>
    <w:rsid w:val="00116E6D"/>
    <w:rsid w:val="00121A76"/>
    <w:rsid w:val="00122C7A"/>
    <w:rsid w:val="0012562E"/>
    <w:rsid w:val="001256F6"/>
    <w:rsid w:val="00126498"/>
    <w:rsid w:val="001264E0"/>
    <w:rsid w:val="001275D5"/>
    <w:rsid w:val="0012797C"/>
    <w:rsid w:val="00132863"/>
    <w:rsid w:val="00134394"/>
    <w:rsid w:val="00134E5B"/>
    <w:rsid w:val="00137662"/>
    <w:rsid w:val="001452BA"/>
    <w:rsid w:val="001465F9"/>
    <w:rsid w:val="00150413"/>
    <w:rsid w:val="00153A23"/>
    <w:rsid w:val="00153E4D"/>
    <w:rsid w:val="00154364"/>
    <w:rsid w:val="00154541"/>
    <w:rsid w:val="0015660F"/>
    <w:rsid w:val="00156CAF"/>
    <w:rsid w:val="00160A21"/>
    <w:rsid w:val="001653D7"/>
    <w:rsid w:val="00166E01"/>
    <w:rsid w:val="00172066"/>
    <w:rsid w:val="00172E9C"/>
    <w:rsid w:val="001735E4"/>
    <w:rsid w:val="00175946"/>
    <w:rsid w:val="00177D66"/>
    <w:rsid w:val="001827A5"/>
    <w:rsid w:val="0018327E"/>
    <w:rsid w:val="00187D56"/>
    <w:rsid w:val="001905D7"/>
    <w:rsid w:val="00190765"/>
    <w:rsid w:val="001910AF"/>
    <w:rsid w:val="001914DD"/>
    <w:rsid w:val="00191C01"/>
    <w:rsid w:val="00194D2B"/>
    <w:rsid w:val="00195C40"/>
    <w:rsid w:val="00195DA9"/>
    <w:rsid w:val="0019601F"/>
    <w:rsid w:val="001970B5"/>
    <w:rsid w:val="0019783A"/>
    <w:rsid w:val="001A27AD"/>
    <w:rsid w:val="001A674C"/>
    <w:rsid w:val="001A7353"/>
    <w:rsid w:val="001B551B"/>
    <w:rsid w:val="001B5E2B"/>
    <w:rsid w:val="001B6B04"/>
    <w:rsid w:val="001B6B5D"/>
    <w:rsid w:val="001C08FB"/>
    <w:rsid w:val="001C4A39"/>
    <w:rsid w:val="001C4D1D"/>
    <w:rsid w:val="001C4FA5"/>
    <w:rsid w:val="001D0E97"/>
    <w:rsid w:val="001D29C5"/>
    <w:rsid w:val="001D2C5C"/>
    <w:rsid w:val="001D3E41"/>
    <w:rsid w:val="001E0E39"/>
    <w:rsid w:val="001E30BC"/>
    <w:rsid w:val="001E3958"/>
    <w:rsid w:val="001E5209"/>
    <w:rsid w:val="001E6AFD"/>
    <w:rsid w:val="001E6DF7"/>
    <w:rsid w:val="001F35D9"/>
    <w:rsid w:val="001F4FB5"/>
    <w:rsid w:val="001F568C"/>
    <w:rsid w:val="001F6A8C"/>
    <w:rsid w:val="002002C7"/>
    <w:rsid w:val="00200E5F"/>
    <w:rsid w:val="00202243"/>
    <w:rsid w:val="00215CDB"/>
    <w:rsid w:val="00215FC4"/>
    <w:rsid w:val="002231DE"/>
    <w:rsid w:val="00225A45"/>
    <w:rsid w:val="00226083"/>
    <w:rsid w:val="00230BF0"/>
    <w:rsid w:val="0023488D"/>
    <w:rsid w:val="002417BE"/>
    <w:rsid w:val="002467A7"/>
    <w:rsid w:val="002479E1"/>
    <w:rsid w:val="00250D28"/>
    <w:rsid w:val="00251C03"/>
    <w:rsid w:val="002536F6"/>
    <w:rsid w:val="0026174F"/>
    <w:rsid w:val="00263676"/>
    <w:rsid w:val="002639FE"/>
    <w:rsid w:val="00267570"/>
    <w:rsid w:val="00270653"/>
    <w:rsid w:val="00271601"/>
    <w:rsid w:val="00273C86"/>
    <w:rsid w:val="00275508"/>
    <w:rsid w:val="0028066C"/>
    <w:rsid w:val="00280844"/>
    <w:rsid w:val="00281C92"/>
    <w:rsid w:val="00287DD1"/>
    <w:rsid w:val="00290462"/>
    <w:rsid w:val="00293D2F"/>
    <w:rsid w:val="002940CD"/>
    <w:rsid w:val="00294173"/>
    <w:rsid w:val="002951E4"/>
    <w:rsid w:val="00297054"/>
    <w:rsid w:val="002A114C"/>
    <w:rsid w:val="002A6D5C"/>
    <w:rsid w:val="002B3BAA"/>
    <w:rsid w:val="002B6617"/>
    <w:rsid w:val="002C43C1"/>
    <w:rsid w:val="002C664C"/>
    <w:rsid w:val="002D2A33"/>
    <w:rsid w:val="002D4547"/>
    <w:rsid w:val="002D478B"/>
    <w:rsid w:val="002D52EE"/>
    <w:rsid w:val="002D63B4"/>
    <w:rsid w:val="002E17BB"/>
    <w:rsid w:val="002E451E"/>
    <w:rsid w:val="002E523A"/>
    <w:rsid w:val="002E5B40"/>
    <w:rsid w:val="002E673F"/>
    <w:rsid w:val="002E79EB"/>
    <w:rsid w:val="002F04F8"/>
    <w:rsid w:val="002F38BA"/>
    <w:rsid w:val="002F3C30"/>
    <w:rsid w:val="002F3C31"/>
    <w:rsid w:val="002F5435"/>
    <w:rsid w:val="0030482A"/>
    <w:rsid w:val="003074B2"/>
    <w:rsid w:val="003123EA"/>
    <w:rsid w:val="00315DB7"/>
    <w:rsid w:val="00317631"/>
    <w:rsid w:val="003179CC"/>
    <w:rsid w:val="00317A58"/>
    <w:rsid w:val="003226F3"/>
    <w:rsid w:val="003246C1"/>
    <w:rsid w:val="00325009"/>
    <w:rsid w:val="00325DD8"/>
    <w:rsid w:val="00327EBF"/>
    <w:rsid w:val="00330AF1"/>
    <w:rsid w:val="00331DB7"/>
    <w:rsid w:val="003331A8"/>
    <w:rsid w:val="00334F03"/>
    <w:rsid w:val="0033561C"/>
    <w:rsid w:val="0034221E"/>
    <w:rsid w:val="0034643F"/>
    <w:rsid w:val="00346B1E"/>
    <w:rsid w:val="00350759"/>
    <w:rsid w:val="00350D8A"/>
    <w:rsid w:val="00354299"/>
    <w:rsid w:val="00354BC4"/>
    <w:rsid w:val="003570C8"/>
    <w:rsid w:val="003574BF"/>
    <w:rsid w:val="00361AF7"/>
    <w:rsid w:val="0036305B"/>
    <w:rsid w:val="00363306"/>
    <w:rsid w:val="00366C0C"/>
    <w:rsid w:val="003679B1"/>
    <w:rsid w:val="003702AD"/>
    <w:rsid w:val="0037078D"/>
    <w:rsid w:val="00370F7D"/>
    <w:rsid w:val="00371CBB"/>
    <w:rsid w:val="00380563"/>
    <w:rsid w:val="00381FD2"/>
    <w:rsid w:val="00386602"/>
    <w:rsid w:val="00386B21"/>
    <w:rsid w:val="00387032"/>
    <w:rsid w:val="0039026B"/>
    <w:rsid w:val="00392394"/>
    <w:rsid w:val="00393199"/>
    <w:rsid w:val="00395194"/>
    <w:rsid w:val="003A0F80"/>
    <w:rsid w:val="003A5722"/>
    <w:rsid w:val="003A7134"/>
    <w:rsid w:val="003B05A7"/>
    <w:rsid w:val="003B18EC"/>
    <w:rsid w:val="003B24CA"/>
    <w:rsid w:val="003B3CB5"/>
    <w:rsid w:val="003C085B"/>
    <w:rsid w:val="003C0B2E"/>
    <w:rsid w:val="003C5101"/>
    <w:rsid w:val="003C59A7"/>
    <w:rsid w:val="003C79A5"/>
    <w:rsid w:val="003D121F"/>
    <w:rsid w:val="003D5ECF"/>
    <w:rsid w:val="003D72B0"/>
    <w:rsid w:val="003E201D"/>
    <w:rsid w:val="003E30EB"/>
    <w:rsid w:val="003E607D"/>
    <w:rsid w:val="003E718D"/>
    <w:rsid w:val="003E7857"/>
    <w:rsid w:val="003E7FC8"/>
    <w:rsid w:val="003F2A15"/>
    <w:rsid w:val="003F3D12"/>
    <w:rsid w:val="003F54B7"/>
    <w:rsid w:val="003F54D4"/>
    <w:rsid w:val="003F6E02"/>
    <w:rsid w:val="00401182"/>
    <w:rsid w:val="00402DB0"/>
    <w:rsid w:val="00404A7E"/>
    <w:rsid w:val="00404E0F"/>
    <w:rsid w:val="00406199"/>
    <w:rsid w:val="004125A4"/>
    <w:rsid w:val="00414235"/>
    <w:rsid w:val="00414E3D"/>
    <w:rsid w:val="004166AD"/>
    <w:rsid w:val="00420DCE"/>
    <w:rsid w:val="00422BCC"/>
    <w:rsid w:val="00423A46"/>
    <w:rsid w:val="00424BA3"/>
    <w:rsid w:val="004252B3"/>
    <w:rsid w:val="004266B5"/>
    <w:rsid w:val="0042755C"/>
    <w:rsid w:val="00432FEC"/>
    <w:rsid w:val="004332B2"/>
    <w:rsid w:val="0043658A"/>
    <w:rsid w:val="00436FCE"/>
    <w:rsid w:val="00437F2F"/>
    <w:rsid w:val="0044097A"/>
    <w:rsid w:val="00440CCD"/>
    <w:rsid w:val="004449D7"/>
    <w:rsid w:val="00444A49"/>
    <w:rsid w:val="004469D5"/>
    <w:rsid w:val="004475EA"/>
    <w:rsid w:val="00450945"/>
    <w:rsid w:val="00457CF4"/>
    <w:rsid w:val="00457D71"/>
    <w:rsid w:val="00461AED"/>
    <w:rsid w:val="0046204B"/>
    <w:rsid w:val="00464681"/>
    <w:rsid w:val="00464CCB"/>
    <w:rsid w:val="004678EB"/>
    <w:rsid w:val="0047112C"/>
    <w:rsid w:val="00473E52"/>
    <w:rsid w:val="004750AB"/>
    <w:rsid w:val="004902EB"/>
    <w:rsid w:val="004903BC"/>
    <w:rsid w:val="00491944"/>
    <w:rsid w:val="00492087"/>
    <w:rsid w:val="00492218"/>
    <w:rsid w:val="00492B69"/>
    <w:rsid w:val="00492C66"/>
    <w:rsid w:val="00493D48"/>
    <w:rsid w:val="004943BB"/>
    <w:rsid w:val="004963F4"/>
    <w:rsid w:val="00496A3F"/>
    <w:rsid w:val="004A2F4B"/>
    <w:rsid w:val="004A3C57"/>
    <w:rsid w:val="004A7548"/>
    <w:rsid w:val="004B20E5"/>
    <w:rsid w:val="004C1ECD"/>
    <w:rsid w:val="004C2A1E"/>
    <w:rsid w:val="004C477E"/>
    <w:rsid w:val="004D0EC6"/>
    <w:rsid w:val="004D1EC8"/>
    <w:rsid w:val="004D5734"/>
    <w:rsid w:val="004D70C5"/>
    <w:rsid w:val="004D7E97"/>
    <w:rsid w:val="004E5512"/>
    <w:rsid w:val="004E6CA5"/>
    <w:rsid w:val="004F0F0D"/>
    <w:rsid w:val="004F1AEC"/>
    <w:rsid w:val="004F35A5"/>
    <w:rsid w:val="004F3F7A"/>
    <w:rsid w:val="004F637F"/>
    <w:rsid w:val="00500B56"/>
    <w:rsid w:val="00506715"/>
    <w:rsid w:val="005076E0"/>
    <w:rsid w:val="00507889"/>
    <w:rsid w:val="00515F51"/>
    <w:rsid w:val="00516DC3"/>
    <w:rsid w:val="0052200B"/>
    <w:rsid w:val="005238A8"/>
    <w:rsid w:val="005326F5"/>
    <w:rsid w:val="005423C2"/>
    <w:rsid w:val="005425BB"/>
    <w:rsid w:val="005440B9"/>
    <w:rsid w:val="00547C8D"/>
    <w:rsid w:val="00551D8E"/>
    <w:rsid w:val="005534ED"/>
    <w:rsid w:val="005540A8"/>
    <w:rsid w:val="00555A8E"/>
    <w:rsid w:val="0056073B"/>
    <w:rsid w:val="00562147"/>
    <w:rsid w:val="00570F89"/>
    <w:rsid w:val="00571292"/>
    <w:rsid w:val="00575FC3"/>
    <w:rsid w:val="00577872"/>
    <w:rsid w:val="0058208D"/>
    <w:rsid w:val="00582E8E"/>
    <w:rsid w:val="005830A5"/>
    <w:rsid w:val="00590F6F"/>
    <w:rsid w:val="00593C35"/>
    <w:rsid w:val="00595AFC"/>
    <w:rsid w:val="005B1E65"/>
    <w:rsid w:val="005B585E"/>
    <w:rsid w:val="005C1725"/>
    <w:rsid w:val="005C282E"/>
    <w:rsid w:val="005C2D4D"/>
    <w:rsid w:val="005C4A7C"/>
    <w:rsid w:val="005D5CC3"/>
    <w:rsid w:val="005D6F36"/>
    <w:rsid w:val="005E096C"/>
    <w:rsid w:val="005E4BFA"/>
    <w:rsid w:val="005F1C71"/>
    <w:rsid w:val="005F2DC7"/>
    <w:rsid w:val="005F506B"/>
    <w:rsid w:val="005F7762"/>
    <w:rsid w:val="00602FCB"/>
    <w:rsid w:val="00603157"/>
    <w:rsid w:val="00603603"/>
    <w:rsid w:val="00606303"/>
    <w:rsid w:val="006071AA"/>
    <w:rsid w:val="00613722"/>
    <w:rsid w:val="006167B8"/>
    <w:rsid w:val="00616A10"/>
    <w:rsid w:val="00616E22"/>
    <w:rsid w:val="006175FC"/>
    <w:rsid w:val="006177E6"/>
    <w:rsid w:val="00617BA2"/>
    <w:rsid w:val="006207CB"/>
    <w:rsid w:val="00621077"/>
    <w:rsid w:val="006226BF"/>
    <w:rsid w:val="00622C15"/>
    <w:rsid w:val="00622DB3"/>
    <w:rsid w:val="0062309E"/>
    <w:rsid w:val="00623143"/>
    <w:rsid w:val="0062377E"/>
    <w:rsid w:val="00623F7F"/>
    <w:rsid w:val="006240E2"/>
    <w:rsid w:val="00625A54"/>
    <w:rsid w:val="006261BA"/>
    <w:rsid w:val="00626421"/>
    <w:rsid w:val="006272F5"/>
    <w:rsid w:val="00627620"/>
    <w:rsid w:val="00627EE1"/>
    <w:rsid w:val="00630072"/>
    <w:rsid w:val="00631B9B"/>
    <w:rsid w:val="00633FBF"/>
    <w:rsid w:val="00634779"/>
    <w:rsid w:val="00643F40"/>
    <w:rsid w:val="00645199"/>
    <w:rsid w:val="00650995"/>
    <w:rsid w:val="00652550"/>
    <w:rsid w:val="00652A27"/>
    <w:rsid w:val="0065484B"/>
    <w:rsid w:val="00654EFB"/>
    <w:rsid w:val="00657210"/>
    <w:rsid w:val="00657346"/>
    <w:rsid w:val="00663D94"/>
    <w:rsid w:val="0066433E"/>
    <w:rsid w:val="00664EAC"/>
    <w:rsid w:val="00665A51"/>
    <w:rsid w:val="00665A96"/>
    <w:rsid w:val="00674EE7"/>
    <w:rsid w:val="006755B9"/>
    <w:rsid w:val="00680577"/>
    <w:rsid w:val="00680845"/>
    <w:rsid w:val="0068227D"/>
    <w:rsid w:val="006834AA"/>
    <w:rsid w:val="00683B1B"/>
    <w:rsid w:val="006843D6"/>
    <w:rsid w:val="00684E77"/>
    <w:rsid w:val="0068561D"/>
    <w:rsid w:val="006903C7"/>
    <w:rsid w:val="0069129D"/>
    <w:rsid w:val="00694DBE"/>
    <w:rsid w:val="006954A0"/>
    <w:rsid w:val="006A1753"/>
    <w:rsid w:val="006A1AB3"/>
    <w:rsid w:val="006A5F17"/>
    <w:rsid w:val="006B0956"/>
    <w:rsid w:val="006B1999"/>
    <w:rsid w:val="006B1A6E"/>
    <w:rsid w:val="006B3688"/>
    <w:rsid w:val="006B4CB8"/>
    <w:rsid w:val="006B5EB7"/>
    <w:rsid w:val="006B6A5F"/>
    <w:rsid w:val="006C0CD0"/>
    <w:rsid w:val="006C0EB4"/>
    <w:rsid w:val="006C3C77"/>
    <w:rsid w:val="006C446D"/>
    <w:rsid w:val="006C47D5"/>
    <w:rsid w:val="006C47E8"/>
    <w:rsid w:val="006D0853"/>
    <w:rsid w:val="006D425F"/>
    <w:rsid w:val="006D794C"/>
    <w:rsid w:val="006E0D02"/>
    <w:rsid w:val="006E191E"/>
    <w:rsid w:val="006E267C"/>
    <w:rsid w:val="006E2B9E"/>
    <w:rsid w:val="006E3719"/>
    <w:rsid w:val="006E7596"/>
    <w:rsid w:val="006F0D2B"/>
    <w:rsid w:val="006F28CC"/>
    <w:rsid w:val="006F360F"/>
    <w:rsid w:val="007021FB"/>
    <w:rsid w:val="007023FD"/>
    <w:rsid w:val="00704A52"/>
    <w:rsid w:val="00707578"/>
    <w:rsid w:val="0071139C"/>
    <w:rsid w:val="0071694B"/>
    <w:rsid w:val="00717EDE"/>
    <w:rsid w:val="007205B3"/>
    <w:rsid w:val="007205BC"/>
    <w:rsid w:val="00721A88"/>
    <w:rsid w:val="0072488E"/>
    <w:rsid w:val="007267E9"/>
    <w:rsid w:val="00727816"/>
    <w:rsid w:val="00727E3C"/>
    <w:rsid w:val="00727F8F"/>
    <w:rsid w:val="007309CF"/>
    <w:rsid w:val="00730D78"/>
    <w:rsid w:val="0073298F"/>
    <w:rsid w:val="00734014"/>
    <w:rsid w:val="007354FA"/>
    <w:rsid w:val="00741199"/>
    <w:rsid w:val="00741615"/>
    <w:rsid w:val="0074501C"/>
    <w:rsid w:val="00745763"/>
    <w:rsid w:val="00745814"/>
    <w:rsid w:val="0074598C"/>
    <w:rsid w:val="007460DC"/>
    <w:rsid w:val="0074769D"/>
    <w:rsid w:val="00750708"/>
    <w:rsid w:val="00752EC8"/>
    <w:rsid w:val="00762724"/>
    <w:rsid w:val="00767233"/>
    <w:rsid w:val="0076741F"/>
    <w:rsid w:val="0077045F"/>
    <w:rsid w:val="007715AB"/>
    <w:rsid w:val="00772341"/>
    <w:rsid w:val="00772E55"/>
    <w:rsid w:val="007734FA"/>
    <w:rsid w:val="00774897"/>
    <w:rsid w:val="00774ACC"/>
    <w:rsid w:val="0077518E"/>
    <w:rsid w:val="0078507B"/>
    <w:rsid w:val="00790C52"/>
    <w:rsid w:val="00790C80"/>
    <w:rsid w:val="00790F90"/>
    <w:rsid w:val="00791B6F"/>
    <w:rsid w:val="00791CA3"/>
    <w:rsid w:val="007A2986"/>
    <w:rsid w:val="007A2C59"/>
    <w:rsid w:val="007A4C1E"/>
    <w:rsid w:val="007A7B1E"/>
    <w:rsid w:val="007B3722"/>
    <w:rsid w:val="007B3736"/>
    <w:rsid w:val="007B552F"/>
    <w:rsid w:val="007B6139"/>
    <w:rsid w:val="007C1421"/>
    <w:rsid w:val="007C64C9"/>
    <w:rsid w:val="007C7AF3"/>
    <w:rsid w:val="007D0E95"/>
    <w:rsid w:val="007D1524"/>
    <w:rsid w:val="007D275B"/>
    <w:rsid w:val="007D3F92"/>
    <w:rsid w:val="007D41F8"/>
    <w:rsid w:val="007D6025"/>
    <w:rsid w:val="007E0C25"/>
    <w:rsid w:val="007E253F"/>
    <w:rsid w:val="007E3FF9"/>
    <w:rsid w:val="007E4E21"/>
    <w:rsid w:val="007F0350"/>
    <w:rsid w:val="007F188E"/>
    <w:rsid w:val="007F3518"/>
    <w:rsid w:val="007F4484"/>
    <w:rsid w:val="007F658D"/>
    <w:rsid w:val="00800974"/>
    <w:rsid w:val="00802AD6"/>
    <w:rsid w:val="0080377B"/>
    <w:rsid w:val="00803D9E"/>
    <w:rsid w:val="00804B1D"/>
    <w:rsid w:val="00804CC9"/>
    <w:rsid w:val="0080501E"/>
    <w:rsid w:val="0080562C"/>
    <w:rsid w:val="00812156"/>
    <w:rsid w:val="00812ADC"/>
    <w:rsid w:val="008170A5"/>
    <w:rsid w:val="0082189E"/>
    <w:rsid w:val="00821CAB"/>
    <w:rsid w:val="008251D4"/>
    <w:rsid w:val="00826649"/>
    <w:rsid w:val="008328DB"/>
    <w:rsid w:val="00833655"/>
    <w:rsid w:val="00834906"/>
    <w:rsid w:val="00835B6F"/>
    <w:rsid w:val="00841880"/>
    <w:rsid w:val="008430F0"/>
    <w:rsid w:val="00846603"/>
    <w:rsid w:val="008474B7"/>
    <w:rsid w:val="00850863"/>
    <w:rsid w:val="00852A83"/>
    <w:rsid w:val="00853FED"/>
    <w:rsid w:val="00855E90"/>
    <w:rsid w:val="008620CA"/>
    <w:rsid w:val="00862D99"/>
    <w:rsid w:val="0086358C"/>
    <w:rsid w:val="00870249"/>
    <w:rsid w:val="0087050E"/>
    <w:rsid w:val="008733B5"/>
    <w:rsid w:val="00873864"/>
    <w:rsid w:val="008809AF"/>
    <w:rsid w:val="00882EE3"/>
    <w:rsid w:val="008845F7"/>
    <w:rsid w:val="008851BB"/>
    <w:rsid w:val="008852D3"/>
    <w:rsid w:val="00890A55"/>
    <w:rsid w:val="00893CD7"/>
    <w:rsid w:val="00897A7A"/>
    <w:rsid w:val="00897DC6"/>
    <w:rsid w:val="008A0692"/>
    <w:rsid w:val="008A4D68"/>
    <w:rsid w:val="008B57E8"/>
    <w:rsid w:val="008B5A58"/>
    <w:rsid w:val="008B5DDC"/>
    <w:rsid w:val="008C1A47"/>
    <w:rsid w:val="008C4A04"/>
    <w:rsid w:val="008C78A3"/>
    <w:rsid w:val="008D0D28"/>
    <w:rsid w:val="008D1DB2"/>
    <w:rsid w:val="008E35FC"/>
    <w:rsid w:val="008E3708"/>
    <w:rsid w:val="008F01F7"/>
    <w:rsid w:val="008F0CD8"/>
    <w:rsid w:val="008F1005"/>
    <w:rsid w:val="008F1492"/>
    <w:rsid w:val="008F2DE5"/>
    <w:rsid w:val="008F32DE"/>
    <w:rsid w:val="008F3790"/>
    <w:rsid w:val="008F4111"/>
    <w:rsid w:val="008F4C76"/>
    <w:rsid w:val="008F537D"/>
    <w:rsid w:val="008F5A13"/>
    <w:rsid w:val="009005D8"/>
    <w:rsid w:val="009047D5"/>
    <w:rsid w:val="00905277"/>
    <w:rsid w:val="009063E6"/>
    <w:rsid w:val="00906D65"/>
    <w:rsid w:val="00911369"/>
    <w:rsid w:val="00912C5F"/>
    <w:rsid w:val="009172D7"/>
    <w:rsid w:val="009200BE"/>
    <w:rsid w:val="009238A8"/>
    <w:rsid w:val="00924EEA"/>
    <w:rsid w:val="00926DBC"/>
    <w:rsid w:val="009346C4"/>
    <w:rsid w:val="00935EEE"/>
    <w:rsid w:val="00936264"/>
    <w:rsid w:val="0093635B"/>
    <w:rsid w:val="00936726"/>
    <w:rsid w:val="00943447"/>
    <w:rsid w:val="00943BC1"/>
    <w:rsid w:val="00943F04"/>
    <w:rsid w:val="00944338"/>
    <w:rsid w:val="00944A5C"/>
    <w:rsid w:val="00950138"/>
    <w:rsid w:val="00952755"/>
    <w:rsid w:val="00952815"/>
    <w:rsid w:val="0095420E"/>
    <w:rsid w:val="00955BF2"/>
    <w:rsid w:val="00957011"/>
    <w:rsid w:val="00957437"/>
    <w:rsid w:val="009606A1"/>
    <w:rsid w:val="00960D37"/>
    <w:rsid w:val="00961405"/>
    <w:rsid w:val="00961FB5"/>
    <w:rsid w:val="00970263"/>
    <w:rsid w:val="0097183D"/>
    <w:rsid w:val="00971AFC"/>
    <w:rsid w:val="0097713E"/>
    <w:rsid w:val="00980091"/>
    <w:rsid w:val="00980A00"/>
    <w:rsid w:val="00982816"/>
    <w:rsid w:val="00983AA3"/>
    <w:rsid w:val="00985FC3"/>
    <w:rsid w:val="00990752"/>
    <w:rsid w:val="00991B70"/>
    <w:rsid w:val="00992DAB"/>
    <w:rsid w:val="00994511"/>
    <w:rsid w:val="0099785A"/>
    <w:rsid w:val="009A16FF"/>
    <w:rsid w:val="009A1DB3"/>
    <w:rsid w:val="009A37BD"/>
    <w:rsid w:val="009A7950"/>
    <w:rsid w:val="009A7FCF"/>
    <w:rsid w:val="009B0824"/>
    <w:rsid w:val="009B2856"/>
    <w:rsid w:val="009B321E"/>
    <w:rsid w:val="009B35D5"/>
    <w:rsid w:val="009B3A10"/>
    <w:rsid w:val="009B3CA9"/>
    <w:rsid w:val="009B4963"/>
    <w:rsid w:val="009B60A9"/>
    <w:rsid w:val="009B6E09"/>
    <w:rsid w:val="009B7481"/>
    <w:rsid w:val="009C08B0"/>
    <w:rsid w:val="009C20DE"/>
    <w:rsid w:val="009C61CD"/>
    <w:rsid w:val="009C6506"/>
    <w:rsid w:val="009C786D"/>
    <w:rsid w:val="009D20AF"/>
    <w:rsid w:val="009D4960"/>
    <w:rsid w:val="009D5541"/>
    <w:rsid w:val="009D7FC0"/>
    <w:rsid w:val="009E0392"/>
    <w:rsid w:val="009E3608"/>
    <w:rsid w:val="009E37BC"/>
    <w:rsid w:val="009E43F6"/>
    <w:rsid w:val="009E6274"/>
    <w:rsid w:val="009E6973"/>
    <w:rsid w:val="009E75AF"/>
    <w:rsid w:val="009F01DE"/>
    <w:rsid w:val="009F2360"/>
    <w:rsid w:val="009F3ABD"/>
    <w:rsid w:val="009F3B15"/>
    <w:rsid w:val="009F4EE6"/>
    <w:rsid w:val="00A06A5B"/>
    <w:rsid w:val="00A10359"/>
    <w:rsid w:val="00A126F9"/>
    <w:rsid w:val="00A17DD4"/>
    <w:rsid w:val="00A22FCB"/>
    <w:rsid w:val="00A23258"/>
    <w:rsid w:val="00A254AC"/>
    <w:rsid w:val="00A27D33"/>
    <w:rsid w:val="00A361C9"/>
    <w:rsid w:val="00A371EA"/>
    <w:rsid w:val="00A40926"/>
    <w:rsid w:val="00A51B5E"/>
    <w:rsid w:val="00A52EE3"/>
    <w:rsid w:val="00A5416F"/>
    <w:rsid w:val="00A55F06"/>
    <w:rsid w:val="00A61230"/>
    <w:rsid w:val="00A65403"/>
    <w:rsid w:val="00A708BD"/>
    <w:rsid w:val="00A7136C"/>
    <w:rsid w:val="00A74870"/>
    <w:rsid w:val="00A7651F"/>
    <w:rsid w:val="00A9125E"/>
    <w:rsid w:val="00A96DF2"/>
    <w:rsid w:val="00A971CA"/>
    <w:rsid w:val="00A978AF"/>
    <w:rsid w:val="00AA1C61"/>
    <w:rsid w:val="00AA4C98"/>
    <w:rsid w:val="00AA6D92"/>
    <w:rsid w:val="00AB74DE"/>
    <w:rsid w:val="00AB7928"/>
    <w:rsid w:val="00AB7BC8"/>
    <w:rsid w:val="00AC1D62"/>
    <w:rsid w:val="00AC4100"/>
    <w:rsid w:val="00AC50E6"/>
    <w:rsid w:val="00AC638F"/>
    <w:rsid w:val="00AC6CA1"/>
    <w:rsid w:val="00AC6EA0"/>
    <w:rsid w:val="00AC7058"/>
    <w:rsid w:val="00AC77FF"/>
    <w:rsid w:val="00AD3D79"/>
    <w:rsid w:val="00AD4541"/>
    <w:rsid w:val="00AD4857"/>
    <w:rsid w:val="00AD7772"/>
    <w:rsid w:val="00AD7D6F"/>
    <w:rsid w:val="00AE1E88"/>
    <w:rsid w:val="00AE499D"/>
    <w:rsid w:val="00AE4C8E"/>
    <w:rsid w:val="00AE4DD5"/>
    <w:rsid w:val="00AF395B"/>
    <w:rsid w:val="00AF5AE0"/>
    <w:rsid w:val="00AF5D00"/>
    <w:rsid w:val="00B00085"/>
    <w:rsid w:val="00B00339"/>
    <w:rsid w:val="00B05E21"/>
    <w:rsid w:val="00B07203"/>
    <w:rsid w:val="00B11DDC"/>
    <w:rsid w:val="00B130CA"/>
    <w:rsid w:val="00B135AF"/>
    <w:rsid w:val="00B13891"/>
    <w:rsid w:val="00B145D3"/>
    <w:rsid w:val="00B14C61"/>
    <w:rsid w:val="00B161BB"/>
    <w:rsid w:val="00B1642B"/>
    <w:rsid w:val="00B16E8B"/>
    <w:rsid w:val="00B22423"/>
    <w:rsid w:val="00B22764"/>
    <w:rsid w:val="00B22DFE"/>
    <w:rsid w:val="00B23304"/>
    <w:rsid w:val="00B2371E"/>
    <w:rsid w:val="00B25AAD"/>
    <w:rsid w:val="00B263FC"/>
    <w:rsid w:val="00B27AA9"/>
    <w:rsid w:val="00B27E0F"/>
    <w:rsid w:val="00B30F28"/>
    <w:rsid w:val="00B338AD"/>
    <w:rsid w:val="00B3770C"/>
    <w:rsid w:val="00B44FBC"/>
    <w:rsid w:val="00B45815"/>
    <w:rsid w:val="00B47123"/>
    <w:rsid w:val="00B47E6A"/>
    <w:rsid w:val="00B51723"/>
    <w:rsid w:val="00B53ED6"/>
    <w:rsid w:val="00B57E04"/>
    <w:rsid w:val="00B6010E"/>
    <w:rsid w:val="00B6254A"/>
    <w:rsid w:val="00B62AE3"/>
    <w:rsid w:val="00B6332D"/>
    <w:rsid w:val="00B635D2"/>
    <w:rsid w:val="00B6589B"/>
    <w:rsid w:val="00B674C0"/>
    <w:rsid w:val="00B72B1F"/>
    <w:rsid w:val="00B72E67"/>
    <w:rsid w:val="00B74E72"/>
    <w:rsid w:val="00B75DD8"/>
    <w:rsid w:val="00B853CD"/>
    <w:rsid w:val="00B85E01"/>
    <w:rsid w:val="00B91180"/>
    <w:rsid w:val="00B939E2"/>
    <w:rsid w:val="00B94AF7"/>
    <w:rsid w:val="00B95528"/>
    <w:rsid w:val="00B95A0F"/>
    <w:rsid w:val="00BA055C"/>
    <w:rsid w:val="00BA20BA"/>
    <w:rsid w:val="00BA2B95"/>
    <w:rsid w:val="00BB19FF"/>
    <w:rsid w:val="00BB2A42"/>
    <w:rsid w:val="00BB2FA1"/>
    <w:rsid w:val="00BB30F5"/>
    <w:rsid w:val="00BC0646"/>
    <w:rsid w:val="00BC4241"/>
    <w:rsid w:val="00BC50B5"/>
    <w:rsid w:val="00BC5F9F"/>
    <w:rsid w:val="00BC64B7"/>
    <w:rsid w:val="00BC7FD9"/>
    <w:rsid w:val="00BD0E3D"/>
    <w:rsid w:val="00BD2551"/>
    <w:rsid w:val="00BD326F"/>
    <w:rsid w:val="00BD50B2"/>
    <w:rsid w:val="00BD5C9D"/>
    <w:rsid w:val="00BE12F4"/>
    <w:rsid w:val="00BE2C7D"/>
    <w:rsid w:val="00BE54E7"/>
    <w:rsid w:val="00BE6251"/>
    <w:rsid w:val="00BF01D5"/>
    <w:rsid w:val="00BF275B"/>
    <w:rsid w:val="00C010E3"/>
    <w:rsid w:val="00C01B39"/>
    <w:rsid w:val="00C03681"/>
    <w:rsid w:val="00C03D72"/>
    <w:rsid w:val="00C1145B"/>
    <w:rsid w:val="00C12FE8"/>
    <w:rsid w:val="00C15872"/>
    <w:rsid w:val="00C215FB"/>
    <w:rsid w:val="00C257AB"/>
    <w:rsid w:val="00C32869"/>
    <w:rsid w:val="00C3770E"/>
    <w:rsid w:val="00C40862"/>
    <w:rsid w:val="00C42354"/>
    <w:rsid w:val="00C45912"/>
    <w:rsid w:val="00C5220D"/>
    <w:rsid w:val="00C52273"/>
    <w:rsid w:val="00C52308"/>
    <w:rsid w:val="00C6059B"/>
    <w:rsid w:val="00C65322"/>
    <w:rsid w:val="00C666E4"/>
    <w:rsid w:val="00C67805"/>
    <w:rsid w:val="00C72412"/>
    <w:rsid w:val="00C804E7"/>
    <w:rsid w:val="00C82CBE"/>
    <w:rsid w:val="00C86D0A"/>
    <w:rsid w:val="00C87357"/>
    <w:rsid w:val="00C90D44"/>
    <w:rsid w:val="00C95064"/>
    <w:rsid w:val="00CA0B52"/>
    <w:rsid w:val="00CA1EF5"/>
    <w:rsid w:val="00CA300C"/>
    <w:rsid w:val="00CA391C"/>
    <w:rsid w:val="00CA4841"/>
    <w:rsid w:val="00CA49C4"/>
    <w:rsid w:val="00CA58A7"/>
    <w:rsid w:val="00CB1744"/>
    <w:rsid w:val="00CB5517"/>
    <w:rsid w:val="00CB7BCB"/>
    <w:rsid w:val="00CC3D0A"/>
    <w:rsid w:val="00CC4276"/>
    <w:rsid w:val="00CC49D4"/>
    <w:rsid w:val="00CC6DB8"/>
    <w:rsid w:val="00CD1A2B"/>
    <w:rsid w:val="00CD5201"/>
    <w:rsid w:val="00CD6DFE"/>
    <w:rsid w:val="00CE17AA"/>
    <w:rsid w:val="00CE29F4"/>
    <w:rsid w:val="00CE72E3"/>
    <w:rsid w:val="00CE78B1"/>
    <w:rsid w:val="00CF1A3A"/>
    <w:rsid w:val="00D011F1"/>
    <w:rsid w:val="00D10403"/>
    <w:rsid w:val="00D151FA"/>
    <w:rsid w:val="00D21C25"/>
    <w:rsid w:val="00D2288E"/>
    <w:rsid w:val="00D23538"/>
    <w:rsid w:val="00D25377"/>
    <w:rsid w:val="00D2777A"/>
    <w:rsid w:val="00D279C8"/>
    <w:rsid w:val="00D32D44"/>
    <w:rsid w:val="00D33114"/>
    <w:rsid w:val="00D34F27"/>
    <w:rsid w:val="00D35107"/>
    <w:rsid w:val="00D35B22"/>
    <w:rsid w:val="00D36848"/>
    <w:rsid w:val="00D3697F"/>
    <w:rsid w:val="00D406AD"/>
    <w:rsid w:val="00D4186A"/>
    <w:rsid w:val="00D44292"/>
    <w:rsid w:val="00D45841"/>
    <w:rsid w:val="00D45EB7"/>
    <w:rsid w:val="00D46398"/>
    <w:rsid w:val="00D50D94"/>
    <w:rsid w:val="00D53F7D"/>
    <w:rsid w:val="00D56A26"/>
    <w:rsid w:val="00D573E2"/>
    <w:rsid w:val="00D57BAB"/>
    <w:rsid w:val="00D57FA5"/>
    <w:rsid w:val="00D64E38"/>
    <w:rsid w:val="00D70BAD"/>
    <w:rsid w:val="00D73666"/>
    <w:rsid w:val="00D737F0"/>
    <w:rsid w:val="00D74E4D"/>
    <w:rsid w:val="00D74F51"/>
    <w:rsid w:val="00D756F0"/>
    <w:rsid w:val="00D7614A"/>
    <w:rsid w:val="00D818AE"/>
    <w:rsid w:val="00D82013"/>
    <w:rsid w:val="00D8371B"/>
    <w:rsid w:val="00D904B7"/>
    <w:rsid w:val="00D93A93"/>
    <w:rsid w:val="00D94003"/>
    <w:rsid w:val="00D950A0"/>
    <w:rsid w:val="00D952A7"/>
    <w:rsid w:val="00DA06C6"/>
    <w:rsid w:val="00DA1AEF"/>
    <w:rsid w:val="00DA6737"/>
    <w:rsid w:val="00DA7FF0"/>
    <w:rsid w:val="00DB210A"/>
    <w:rsid w:val="00DB35DA"/>
    <w:rsid w:val="00DB4499"/>
    <w:rsid w:val="00DB5194"/>
    <w:rsid w:val="00DB6063"/>
    <w:rsid w:val="00DB6A20"/>
    <w:rsid w:val="00DC2E33"/>
    <w:rsid w:val="00DC2FE8"/>
    <w:rsid w:val="00DC4107"/>
    <w:rsid w:val="00DC5EC4"/>
    <w:rsid w:val="00DC688D"/>
    <w:rsid w:val="00DC6A8C"/>
    <w:rsid w:val="00DD1D92"/>
    <w:rsid w:val="00DD2B96"/>
    <w:rsid w:val="00DD3DFC"/>
    <w:rsid w:val="00DD50D1"/>
    <w:rsid w:val="00DD5C06"/>
    <w:rsid w:val="00DD6D30"/>
    <w:rsid w:val="00DD74C8"/>
    <w:rsid w:val="00DE08C1"/>
    <w:rsid w:val="00DE1514"/>
    <w:rsid w:val="00DE6E4A"/>
    <w:rsid w:val="00DF0A2F"/>
    <w:rsid w:val="00DF5C36"/>
    <w:rsid w:val="00E01132"/>
    <w:rsid w:val="00E01267"/>
    <w:rsid w:val="00E01CC4"/>
    <w:rsid w:val="00E05298"/>
    <w:rsid w:val="00E05344"/>
    <w:rsid w:val="00E05B0F"/>
    <w:rsid w:val="00E068BA"/>
    <w:rsid w:val="00E06FB9"/>
    <w:rsid w:val="00E07003"/>
    <w:rsid w:val="00E135B2"/>
    <w:rsid w:val="00E17688"/>
    <w:rsid w:val="00E210A9"/>
    <w:rsid w:val="00E22B2B"/>
    <w:rsid w:val="00E23110"/>
    <w:rsid w:val="00E2428F"/>
    <w:rsid w:val="00E3234F"/>
    <w:rsid w:val="00E33B93"/>
    <w:rsid w:val="00E366CB"/>
    <w:rsid w:val="00E36A09"/>
    <w:rsid w:val="00E375C4"/>
    <w:rsid w:val="00E37B6D"/>
    <w:rsid w:val="00E439CC"/>
    <w:rsid w:val="00E46097"/>
    <w:rsid w:val="00E4630A"/>
    <w:rsid w:val="00E518D6"/>
    <w:rsid w:val="00E52B29"/>
    <w:rsid w:val="00E5511E"/>
    <w:rsid w:val="00E559DE"/>
    <w:rsid w:val="00E5679E"/>
    <w:rsid w:val="00E616E2"/>
    <w:rsid w:val="00E617EB"/>
    <w:rsid w:val="00E63E60"/>
    <w:rsid w:val="00E670FC"/>
    <w:rsid w:val="00E738A5"/>
    <w:rsid w:val="00E81FAE"/>
    <w:rsid w:val="00E83A1B"/>
    <w:rsid w:val="00E90E11"/>
    <w:rsid w:val="00E97BE9"/>
    <w:rsid w:val="00EA1130"/>
    <w:rsid w:val="00EA5D93"/>
    <w:rsid w:val="00EA5F61"/>
    <w:rsid w:val="00EA7C85"/>
    <w:rsid w:val="00EB087A"/>
    <w:rsid w:val="00EB3A10"/>
    <w:rsid w:val="00EB79CB"/>
    <w:rsid w:val="00EC00F2"/>
    <w:rsid w:val="00EC0225"/>
    <w:rsid w:val="00EC4A52"/>
    <w:rsid w:val="00EC6C8A"/>
    <w:rsid w:val="00ED08D9"/>
    <w:rsid w:val="00ED2CA5"/>
    <w:rsid w:val="00ED30B4"/>
    <w:rsid w:val="00ED491B"/>
    <w:rsid w:val="00ED57F8"/>
    <w:rsid w:val="00EE11EB"/>
    <w:rsid w:val="00EE193A"/>
    <w:rsid w:val="00EE1B81"/>
    <w:rsid w:val="00EE1D76"/>
    <w:rsid w:val="00EE43AF"/>
    <w:rsid w:val="00EE49CB"/>
    <w:rsid w:val="00EE5D73"/>
    <w:rsid w:val="00EF1022"/>
    <w:rsid w:val="00EF1493"/>
    <w:rsid w:val="00EF38A2"/>
    <w:rsid w:val="00EF38A4"/>
    <w:rsid w:val="00EF465A"/>
    <w:rsid w:val="00EF47E3"/>
    <w:rsid w:val="00EF4F7F"/>
    <w:rsid w:val="00EF782A"/>
    <w:rsid w:val="00F057D6"/>
    <w:rsid w:val="00F12761"/>
    <w:rsid w:val="00F13369"/>
    <w:rsid w:val="00F155A6"/>
    <w:rsid w:val="00F15D58"/>
    <w:rsid w:val="00F1651A"/>
    <w:rsid w:val="00F21033"/>
    <w:rsid w:val="00F211C2"/>
    <w:rsid w:val="00F223F6"/>
    <w:rsid w:val="00F25AE6"/>
    <w:rsid w:val="00F27720"/>
    <w:rsid w:val="00F3383C"/>
    <w:rsid w:val="00F342EA"/>
    <w:rsid w:val="00F37800"/>
    <w:rsid w:val="00F37D42"/>
    <w:rsid w:val="00F43E76"/>
    <w:rsid w:val="00F4562C"/>
    <w:rsid w:val="00F45917"/>
    <w:rsid w:val="00F50096"/>
    <w:rsid w:val="00F51636"/>
    <w:rsid w:val="00F60629"/>
    <w:rsid w:val="00F6065D"/>
    <w:rsid w:val="00F60AF3"/>
    <w:rsid w:val="00F6167F"/>
    <w:rsid w:val="00F624C5"/>
    <w:rsid w:val="00F63C04"/>
    <w:rsid w:val="00F64528"/>
    <w:rsid w:val="00F6714F"/>
    <w:rsid w:val="00F67C4A"/>
    <w:rsid w:val="00F67FE9"/>
    <w:rsid w:val="00F70284"/>
    <w:rsid w:val="00F72D7C"/>
    <w:rsid w:val="00F74568"/>
    <w:rsid w:val="00F7613B"/>
    <w:rsid w:val="00F813C4"/>
    <w:rsid w:val="00F81DAD"/>
    <w:rsid w:val="00F822BF"/>
    <w:rsid w:val="00F82BA3"/>
    <w:rsid w:val="00F83DF9"/>
    <w:rsid w:val="00F86756"/>
    <w:rsid w:val="00F8788A"/>
    <w:rsid w:val="00F8795B"/>
    <w:rsid w:val="00F90C32"/>
    <w:rsid w:val="00F917B0"/>
    <w:rsid w:val="00F9497A"/>
    <w:rsid w:val="00F9519B"/>
    <w:rsid w:val="00F95251"/>
    <w:rsid w:val="00F971D6"/>
    <w:rsid w:val="00FA3253"/>
    <w:rsid w:val="00FA3769"/>
    <w:rsid w:val="00FB36B6"/>
    <w:rsid w:val="00FB5479"/>
    <w:rsid w:val="00FC28B2"/>
    <w:rsid w:val="00FC32E6"/>
    <w:rsid w:val="00FC5866"/>
    <w:rsid w:val="00FD01C8"/>
    <w:rsid w:val="00FD17B1"/>
    <w:rsid w:val="00FD1A2C"/>
    <w:rsid w:val="00FD1EB5"/>
    <w:rsid w:val="00FD514F"/>
    <w:rsid w:val="00FD619D"/>
    <w:rsid w:val="00FD66C2"/>
    <w:rsid w:val="00FD6A49"/>
    <w:rsid w:val="00FD6A63"/>
    <w:rsid w:val="00FE0649"/>
    <w:rsid w:val="00FE0965"/>
    <w:rsid w:val="00FE3591"/>
    <w:rsid w:val="00FF3E80"/>
    <w:rsid w:val="00FF3F53"/>
    <w:rsid w:val="00FF3FF3"/>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23822D"/>
  <w15:chartTrackingRefBased/>
  <w15:docId w15:val="{221209BB-9B7F-4C89-B6E3-38CDABF5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F62"/>
    <w:pPr>
      <w:spacing w:after="200" w:line="276" w:lineRule="auto"/>
    </w:pPr>
  </w:style>
  <w:style w:type="paragraph" w:styleId="Heading1">
    <w:name w:val="heading 1"/>
    <w:basedOn w:val="Normal"/>
    <w:link w:val="Heading1Char"/>
    <w:uiPriority w:val="9"/>
    <w:qFormat/>
    <w:rsid w:val="00904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F62"/>
  </w:style>
  <w:style w:type="paragraph" w:styleId="Footer">
    <w:name w:val="footer"/>
    <w:basedOn w:val="Normal"/>
    <w:link w:val="FooterChar"/>
    <w:uiPriority w:val="99"/>
    <w:unhideWhenUsed/>
    <w:rsid w:val="00113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F62"/>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113F62"/>
    <w:pPr>
      <w:spacing w:after="160" w:line="259" w:lineRule="auto"/>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13F62"/>
    <w:rPr>
      <w:rFonts w:ascii="Arial" w:hAnsi="Arial" w:cs="Arial"/>
      <w:sz w:val="24"/>
      <w:szCs w:val="24"/>
    </w:rPr>
  </w:style>
  <w:style w:type="paragraph" w:styleId="NormalWeb">
    <w:name w:val="Normal (Web)"/>
    <w:basedOn w:val="Normal"/>
    <w:uiPriority w:val="99"/>
    <w:unhideWhenUsed/>
    <w:rsid w:val="007D275B"/>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71601"/>
    <w:rPr>
      <w:sz w:val="16"/>
      <w:szCs w:val="16"/>
    </w:rPr>
  </w:style>
  <w:style w:type="paragraph" w:styleId="CommentText">
    <w:name w:val="annotation text"/>
    <w:basedOn w:val="Normal"/>
    <w:link w:val="CommentTextChar"/>
    <w:uiPriority w:val="99"/>
    <w:semiHidden/>
    <w:unhideWhenUsed/>
    <w:rsid w:val="00271601"/>
    <w:pPr>
      <w:spacing w:line="240" w:lineRule="auto"/>
    </w:pPr>
    <w:rPr>
      <w:sz w:val="20"/>
      <w:szCs w:val="20"/>
    </w:rPr>
  </w:style>
  <w:style w:type="character" w:customStyle="1" w:styleId="CommentTextChar">
    <w:name w:val="Comment Text Char"/>
    <w:basedOn w:val="DefaultParagraphFont"/>
    <w:link w:val="CommentText"/>
    <w:uiPriority w:val="99"/>
    <w:semiHidden/>
    <w:rsid w:val="00271601"/>
    <w:rPr>
      <w:sz w:val="20"/>
      <w:szCs w:val="20"/>
    </w:rPr>
  </w:style>
  <w:style w:type="paragraph" w:styleId="CommentSubject">
    <w:name w:val="annotation subject"/>
    <w:basedOn w:val="CommentText"/>
    <w:next w:val="CommentText"/>
    <w:link w:val="CommentSubjectChar"/>
    <w:uiPriority w:val="99"/>
    <w:semiHidden/>
    <w:unhideWhenUsed/>
    <w:rsid w:val="00271601"/>
    <w:rPr>
      <w:b/>
      <w:bCs/>
    </w:rPr>
  </w:style>
  <w:style w:type="character" w:customStyle="1" w:styleId="CommentSubjectChar">
    <w:name w:val="Comment Subject Char"/>
    <w:basedOn w:val="CommentTextChar"/>
    <w:link w:val="CommentSubject"/>
    <w:uiPriority w:val="99"/>
    <w:semiHidden/>
    <w:rsid w:val="00271601"/>
    <w:rPr>
      <w:b/>
      <w:bCs/>
      <w:sz w:val="20"/>
      <w:szCs w:val="20"/>
    </w:rPr>
  </w:style>
  <w:style w:type="paragraph" w:styleId="BalloonText">
    <w:name w:val="Balloon Text"/>
    <w:basedOn w:val="Normal"/>
    <w:link w:val="BalloonTextChar"/>
    <w:uiPriority w:val="99"/>
    <w:semiHidden/>
    <w:unhideWhenUsed/>
    <w:rsid w:val="00271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601"/>
    <w:rPr>
      <w:rFonts w:ascii="Segoe UI" w:hAnsi="Segoe UI" w:cs="Segoe UI"/>
      <w:sz w:val="18"/>
      <w:szCs w:val="18"/>
    </w:rPr>
  </w:style>
  <w:style w:type="paragraph" w:styleId="Title">
    <w:name w:val="Title"/>
    <w:basedOn w:val="Normal"/>
    <w:link w:val="TitleChar"/>
    <w:qFormat/>
    <w:rsid w:val="006F360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6F360F"/>
    <w:rPr>
      <w:rFonts w:ascii="Times New Roman" w:eastAsia="Times New Roman" w:hAnsi="Times New Roman" w:cs="Times New Roman"/>
      <w:b/>
      <w:szCs w:val="20"/>
    </w:rPr>
  </w:style>
  <w:style w:type="character" w:styleId="Emphasis">
    <w:name w:val="Emphasis"/>
    <w:basedOn w:val="DefaultParagraphFont"/>
    <w:uiPriority w:val="20"/>
    <w:qFormat/>
    <w:rsid w:val="009E6274"/>
    <w:rPr>
      <w:i/>
      <w:iCs/>
    </w:rPr>
  </w:style>
  <w:style w:type="table" w:styleId="TableGrid">
    <w:name w:val="Table Grid"/>
    <w:basedOn w:val="TableNormal"/>
    <w:uiPriority w:val="39"/>
    <w:rsid w:val="00853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F6E02"/>
    <w:pPr>
      <w:spacing w:after="0" w:line="240" w:lineRule="auto"/>
    </w:pPr>
  </w:style>
  <w:style w:type="character" w:customStyle="1" w:styleId="Heading1Char">
    <w:name w:val="Heading 1 Char"/>
    <w:basedOn w:val="DefaultParagraphFont"/>
    <w:link w:val="Heading1"/>
    <w:uiPriority w:val="9"/>
    <w:rsid w:val="009047D5"/>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79667">
      <w:bodyDiv w:val="1"/>
      <w:marLeft w:val="0"/>
      <w:marRight w:val="0"/>
      <w:marTop w:val="0"/>
      <w:marBottom w:val="0"/>
      <w:divBdr>
        <w:top w:val="none" w:sz="0" w:space="0" w:color="auto"/>
        <w:left w:val="none" w:sz="0" w:space="0" w:color="auto"/>
        <w:bottom w:val="none" w:sz="0" w:space="0" w:color="auto"/>
        <w:right w:val="none" w:sz="0" w:space="0" w:color="auto"/>
      </w:divBdr>
      <w:divsChild>
        <w:div w:id="1057514461">
          <w:marLeft w:val="360"/>
          <w:marRight w:val="0"/>
          <w:marTop w:val="200"/>
          <w:marBottom w:val="0"/>
          <w:divBdr>
            <w:top w:val="none" w:sz="0" w:space="0" w:color="auto"/>
            <w:left w:val="none" w:sz="0" w:space="0" w:color="auto"/>
            <w:bottom w:val="none" w:sz="0" w:space="0" w:color="auto"/>
            <w:right w:val="none" w:sz="0" w:space="0" w:color="auto"/>
          </w:divBdr>
        </w:div>
        <w:div w:id="389235181">
          <w:marLeft w:val="360"/>
          <w:marRight w:val="0"/>
          <w:marTop w:val="200"/>
          <w:marBottom w:val="0"/>
          <w:divBdr>
            <w:top w:val="none" w:sz="0" w:space="0" w:color="auto"/>
            <w:left w:val="none" w:sz="0" w:space="0" w:color="auto"/>
            <w:bottom w:val="none" w:sz="0" w:space="0" w:color="auto"/>
            <w:right w:val="none" w:sz="0" w:space="0" w:color="auto"/>
          </w:divBdr>
        </w:div>
        <w:div w:id="477304760">
          <w:marLeft w:val="360"/>
          <w:marRight w:val="0"/>
          <w:marTop w:val="200"/>
          <w:marBottom w:val="0"/>
          <w:divBdr>
            <w:top w:val="none" w:sz="0" w:space="0" w:color="auto"/>
            <w:left w:val="none" w:sz="0" w:space="0" w:color="auto"/>
            <w:bottom w:val="none" w:sz="0" w:space="0" w:color="auto"/>
            <w:right w:val="none" w:sz="0" w:space="0" w:color="auto"/>
          </w:divBdr>
        </w:div>
        <w:div w:id="1949581882">
          <w:marLeft w:val="1080"/>
          <w:marRight w:val="0"/>
          <w:marTop w:val="100"/>
          <w:marBottom w:val="0"/>
          <w:divBdr>
            <w:top w:val="none" w:sz="0" w:space="0" w:color="auto"/>
            <w:left w:val="none" w:sz="0" w:space="0" w:color="auto"/>
            <w:bottom w:val="none" w:sz="0" w:space="0" w:color="auto"/>
            <w:right w:val="none" w:sz="0" w:space="0" w:color="auto"/>
          </w:divBdr>
        </w:div>
        <w:div w:id="2104303251">
          <w:marLeft w:val="1080"/>
          <w:marRight w:val="0"/>
          <w:marTop w:val="100"/>
          <w:marBottom w:val="0"/>
          <w:divBdr>
            <w:top w:val="none" w:sz="0" w:space="0" w:color="auto"/>
            <w:left w:val="none" w:sz="0" w:space="0" w:color="auto"/>
            <w:bottom w:val="none" w:sz="0" w:space="0" w:color="auto"/>
            <w:right w:val="none" w:sz="0" w:space="0" w:color="auto"/>
          </w:divBdr>
        </w:div>
        <w:div w:id="611324959">
          <w:marLeft w:val="1080"/>
          <w:marRight w:val="0"/>
          <w:marTop w:val="100"/>
          <w:marBottom w:val="0"/>
          <w:divBdr>
            <w:top w:val="none" w:sz="0" w:space="0" w:color="auto"/>
            <w:left w:val="none" w:sz="0" w:space="0" w:color="auto"/>
            <w:bottom w:val="none" w:sz="0" w:space="0" w:color="auto"/>
            <w:right w:val="none" w:sz="0" w:space="0" w:color="auto"/>
          </w:divBdr>
        </w:div>
      </w:divsChild>
    </w:div>
    <w:div w:id="226842050">
      <w:bodyDiv w:val="1"/>
      <w:marLeft w:val="0"/>
      <w:marRight w:val="0"/>
      <w:marTop w:val="0"/>
      <w:marBottom w:val="0"/>
      <w:divBdr>
        <w:top w:val="none" w:sz="0" w:space="0" w:color="auto"/>
        <w:left w:val="none" w:sz="0" w:space="0" w:color="auto"/>
        <w:bottom w:val="none" w:sz="0" w:space="0" w:color="auto"/>
        <w:right w:val="none" w:sz="0" w:space="0" w:color="auto"/>
      </w:divBdr>
      <w:divsChild>
        <w:div w:id="2097049328">
          <w:marLeft w:val="504"/>
          <w:marRight w:val="0"/>
          <w:marTop w:val="140"/>
          <w:marBottom w:val="0"/>
          <w:divBdr>
            <w:top w:val="none" w:sz="0" w:space="0" w:color="auto"/>
            <w:left w:val="none" w:sz="0" w:space="0" w:color="auto"/>
            <w:bottom w:val="none" w:sz="0" w:space="0" w:color="auto"/>
            <w:right w:val="none" w:sz="0" w:space="0" w:color="auto"/>
          </w:divBdr>
        </w:div>
      </w:divsChild>
    </w:div>
    <w:div w:id="229077382">
      <w:bodyDiv w:val="1"/>
      <w:marLeft w:val="0"/>
      <w:marRight w:val="0"/>
      <w:marTop w:val="0"/>
      <w:marBottom w:val="0"/>
      <w:divBdr>
        <w:top w:val="none" w:sz="0" w:space="0" w:color="auto"/>
        <w:left w:val="none" w:sz="0" w:space="0" w:color="auto"/>
        <w:bottom w:val="none" w:sz="0" w:space="0" w:color="auto"/>
        <w:right w:val="none" w:sz="0" w:space="0" w:color="auto"/>
      </w:divBdr>
      <w:divsChild>
        <w:div w:id="781464079">
          <w:marLeft w:val="504"/>
          <w:marRight w:val="0"/>
          <w:marTop w:val="140"/>
          <w:marBottom w:val="0"/>
          <w:divBdr>
            <w:top w:val="none" w:sz="0" w:space="0" w:color="auto"/>
            <w:left w:val="none" w:sz="0" w:space="0" w:color="auto"/>
            <w:bottom w:val="none" w:sz="0" w:space="0" w:color="auto"/>
            <w:right w:val="none" w:sz="0" w:space="0" w:color="auto"/>
          </w:divBdr>
        </w:div>
      </w:divsChild>
    </w:div>
    <w:div w:id="243533182">
      <w:bodyDiv w:val="1"/>
      <w:marLeft w:val="0"/>
      <w:marRight w:val="0"/>
      <w:marTop w:val="0"/>
      <w:marBottom w:val="0"/>
      <w:divBdr>
        <w:top w:val="none" w:sz="0" w:space="0" w:color="auto"/>
        <w:left w:val="none" w:sz="0" w:space="0" w:color="auto"/>
        <w:bottom w:val="none" w:sz="0" w:space="0" w:color="auto"/>
        <w:right w:val="none" w:sz="0" w:space="0" w:color="auto"/>
      </w:divBdr>
      <w:divsChild>
        <w:div w:id="683870664">
          <w:marLeft w:val="547"/>
          <w:marRight w:val="0"/>
          <w:marTop w:val="0"/>
          <w:marBottom w:val="0"/>
          <w:divBdr>
            <w:top w:val="none" w:sz="0" w:space="0" w:color="auto"/>
            <w:left w:val="none" w:sz="0" w:space="0" w:color="auto"/>
            <w:bottom w:val="none" w:sz="0" w:space="0" w:color="auto"/>
            <w:right w:val="none" w:sz="0" w:space="0" w:color="auto"/>
          </w:divBdr>
        </w:div>
        <w:div w:id="1451049775">
          <w:marLeft w:val="547"/>
          <w:marRight w:val="0"/>
          <w:marTop w:val="0"/>
          <w:marBottom w:val="0"/>
          <w:divBdr>
            <w:top w:val="none" w:sz="0" w:space="0" w:color="auto"/>
            <w:left w:val="none" w:sz="0" w:space="0" w:color="auto"/>
            <w:bottom w:val="none" w:sz="0" w:space="0" w:color="auto"/>
            <w:right w:val="none" w:sz="0" w:space="0" w:color="auto"/>
          </w:divBdr>
        </w:div>
      </w:divsChild>
    </w:div>
    <w:div w:id="330836858">
      <w:bodyDiv w:val="1"/>
      <w:marLeft w:val="0"/>
      <w:marRight w:val="0"/>
      <w:marTop w:val="0"/>
      <w:marBottom w:val="0"/>
      <w:divBdr>
        <w:top w:val="none" w:sz="0" w:space="0" w:color="auto"/>
        <w:left w:val="none" w:sz="0" w:space="0" w:color="auto"/>
        <w:bottom w:val="none" w:sz="0" w:space="0" w:color="auto"/>
        <w:right w:val="none" w:sz="0" w:space="0" w:color="auto"/>
      </w:divBdr>
      <w:divsChild>
        <w:div w:id="156309406">
          <w:marLeft w:val="360"/>
          <w:marRight w:val="0"/>
          <w:marTop w:val="200"/>
          <w:marBottom w:val="0"/>
          <w:divBdr>
            <w:top w:val="none" w:sz="0" w:space="0" w:color="auto"/>
            <w:left w:val="none" w:sz="0" w:space="0" w:color="auto"/>
            <w:bottom w:val="none" w:sz="0" w:space="0" w:color="auto"/>
            <w:right w:val="none" w:sz="0" w:space="0" w:color="auto"/>
          </w:divBdr>
        </w:div>
      </w:divsChild>
    </w:div>
    <w:div w:id="382753113">
      <w:bodyDiv w:val="1"/>
      <w:marLeft w:val="0"/>
      <w:marRight w:val="0"/>
      <w:marTop w:val="0"/>
      <w:marBottom w:val="0"/>
      <w:divBdr>
        <w:top w:val="none" w:sz="0" w:space="0" w:color="auto"/>
        <w:left w:val="none" w:sz="0" w:space="0" w:color="auto"/>
        <w:bottom w:val="none" w:sz="0" w:space="0" w:color="auto"/>
        <w:right w:val="none" w:sz="0" w:space="0" w:color="auto"/>
      </w:divBdr>
    </w:div>
    <w:div w:id="444154416">
      <w:bodyDiv w:val="1"/>
      <w:marLeft w:val="0"/>
      <w:marRight w:val="0"/>
      <w:marTop w:val="0"/>
      <w:marBottom w:val="0"/>
      <w:divBdr>
        <w:top w:val="none" w:sz="0" w:space="0" w:color="auto"/>
        <w:left w:val="none" w:sz="0" w:space="0" w:color="auto"/>
        <w:bottom w:val="none" w:sz="0" w:space="0" w:color="auto"/>
        <w:right w:val="none" w:sz="0" w:space="0" w:color="auto"/>
      </w:divBdr>
      <w:divsChild>
        <w:div w:id="461653484">
          <w:marLeft w:val="504"/>
          <w:marRight w:val="0"/>
          <w:marTop w:val="140"/>
          <w:marBottom w:val="0"/>
          <w:divBdr>
            <w:top w:val="none" w:sz="0" w:space="0" w:color="auto"/>
            <w:left w:val="none" w:sz="0" w:space="0" w:color="auto"/>
            <w:bottom w:val="none" w:sz="0" w:space="0" w:color="auto"/>
            <w:right w:val="none" w:sz="0" w:space="0" w:color="auto"/>
          </w:divBdr>
        </w:div>
        <w:div w:id="1179347168">
          <w:marLeft w:val="504"/>
          <w:marRight w:val="0"/>
          <w:marTop w:val="140"/>
          <w:marBottom w:val="0"/>
          <w:divBdr>
            <w:top w:val="none" w:sz="0" w:space="0" w:color="auto"/>
            <w:left w:val="none" w:sz="0" w:space="0" w:color="auto"/>
            <w:bottom w:val="none" w:sz="0" w:space="0" w:color="auto"/>
            <w:right w:val="none" w:sz="0" w:space="0" w:color="auto"/>
          </w:divBdr>
        </w:div>
        <w:div w:id="2049259798">
          <w:marLeft w:val="504"/>
          <w:marRight w:val="0"/>
          <w:marTop w:val="140"/>
          <w:marBottom w:val="0"/>
          <w:divBdr>
            <w:top w:val="none" w:sz="0" w:space="0" w:color="auto"/>
            <w:left w:val="none" w:sz="0" w:space="0" w:color="auto"/>
            <w:bottom w:val="none" w:sz="0" w:space="0" w:color="auto"/>
            <w:right w:val="none" w:sz="0" w:space="0" w:color="auto"/>
          </w:divBdr>
        </w:div>
      </w:divsChild>
    </w:div>
    <w:div w:id="472716432">
      <w:bodyDiv w:val="1"/>
      <w:marLeft w:val="0"/>
      <w:marRight w:val="0"/>
      <w:marTop w:val="0"/>
      <w:marBottom w:val="0"/>
      <w:divBdr>
        <w:top w:val="none" w:sz="0" w:space="0" w:color="auto"/>
        <w:left w:val="none" w:sz="0" w:space="0" w:color="auto"/>
        <w:bottom w:val="none" w:sz="0" w:space="0" w:color="auto"/>
        <w:right w:val="none" w:sz="0" w:space="0" w:color="auto"/>
      </w:divBdr>
      <w:divsChild>
        <w:div w:id="29653408">
          <w:marLeft w:val="504"/>
          <w:marRight w:val="0"/>
          <w:marTop w:val="140"/>
          <w:marBottom w:val="0"/>
          <w:divBdr>
            <w:top w:val="none" w:sz="0" w:space="0" w:color="auto"/>
            <w:left w:val="none" w:sz="0" w:space="0" w:color="auto"/>
            <w:bottom w:val="none" w:sz="0" w:space="0" w:color="auto"/>
            <w:right w:val="none" w:sz="0" w:space="0" w:color="auto"/>
          </w:divBdr>
        </w:div>
      </w:divsChild>
    </w:div>
    <w:div w:id="761339218">
      <w:bodyDiv w:val="1"/>
      <w:marLeft w:val="0"/>
      <w:marRight w:val="0"/>
      <w:marTop w:val="0"/>
      <w:marBottom w:val="0"/>
      <w:divBdr>
        <w:top w:val="none" w:sz="0" w:space="0" w:color="auto"/>
        <w:left w:val="none" w:sz="0" w:space="0" w:color="auto"/>
        <w:bottom w:val="none" w:sz="0" w:space="0" w:color="auto"/>
        <w:right w:val="none" w:sz="0" w:space="0" w:color="auto"/>
      </w:divBdr>
    </w:div>
    <w:div w:id="971785722">
      <w:bodyDiv w:val="1"/>
      <w:marLeft w:val="0"/>
      <w:marRight w:val="0"/>
      <w:marTop w:val="0"/>
      <w:marBottom w:val="0"/>
      <w:divBdr>
        <w:top w:val="none" w:sz="0" w:space="0" w:color="auto"/>
        <w:left w:val="none" w:sz="0" w:space="0" w:color="auto"/>
        <w:bottom w:val="none" w:sz="0" w:space="0" w:color="auto"/>
        <w:right w:val="none" w:sz="0" w:space="0" w:color="auto"/>
      </w:divBdr>
      <w:divsChild>
        <w:div w:id="1141772300">
          <w:marLeft w:val="504"/>
          <w:marRight w:val="0"/>
          <w:marTop w:val="140"/>
          <w:marBottom w:val="0"/>
          <w:divBdr>
            <w:top w:val="none" w:sz="0" w:space="0" w:color="auto"/>
            <w:left w:val="none" w:sz="0" w:space="0" w:color="auto"/>
            <w:bottom w:val="none" w:sz="0" w:space="0" w:color="auto"/>
            <w:right w:val="none" w:sz="0" w:space="0" w:color="auto"/>
          </w:divBdr>
        </w:div>
      </w:divsChild>
    </w:div>
    <w:div w:id="1268154349">
      <w:bodyDiv w:val="1"/>
      <w:marLeft w:val="0"/>
      <w:marRight w:val="0"/>
      <w:marTop w:val="0"/>
      <w:marBottom w:val="0"/>
      <w:divBdr>
        <w:top w:val="none" w:sz="0" w:space="0" w:color="auto"/>
        <w:left w:val="none" w:sz="0" w:space="0" w:color="auto"/>
        <w:bottom w:val="none" w:sz="0" w:space="0" w:color="auto"/>
        <w:right w:val="none" w:sz="0" w:space="0" w:color="auto"/>
      </w:divBdr>
    </w:div>
    <w:div w:id="1279722862">
      <w:bodyDiv w:val="1"/>
      <w:marLeft w:val="0"/>
      <w:marRight w:val="0"/>
      <w:marTop w:val="0"/>
      <w:marBottom w:val="0"/>
      <w:divBdr>
        <w:top w:val="none" w:sz="0" w:space="0" w:color="auto"/>
        <w:left w:val="none" w:sz="0" w:space="0" w:color="auto"/>
        <w:bottom w:val="none" w:sz="0" w:space="0" w:color="auto"/>
        <w:right w:val="none" w:sz="0" w:space="0" w:color="auto"/>
      </w:divBdr>
    </w:div>
    <w:div w:id="1352413467">
      <w:bodyDiv w:val="1"/>
      <w:marLeft w:val="0"/>
      <w:marRight w:val="0"/>
      <w:marTop w:val="0"/>
      <w:marBottom w:val="0"/>
      <w:divBdr>
        <w:top w:val="none" w:sz="0" w:space="0" w:color="auto"/>
        <w:left w:val="none" w:sz="0" w:space="0" w:color="auto"/>
        <w:bottom w:val="none" w:sz="0" w:space="0" w:color="auto"/>
        <w:right w:val="none" w:sz="0" w:space="0" w:color="auto"/>
      </w:divBdr>
      <w:divsChild>
        <w:div w:id="853499829">
          <w:marLeft w:val="504"/>
          <w:marRight w:val="0"/>
          <w:marTop w:val="140"/>
          <w:marBottom w:val="0"/>
          <w:divBdr>
            <w:top w:val="none" w:sz="0" w:space="0" w:color="auto"/>
            <w:left w:val="none" w:sz="0" w:space="0" w:color="auto"/>
            <w:bottom w:val="none" w:sz="0" w:space="0" w:color="auto"/>
            <w:right w:val="none" w:sz="0" w:space="0" w:color="auto"/>
          </w:divBdr>
        </w:div>
        <w:div w:id="914977640">
          <w:marLeft w:val="504"/>
          <w:marRight w:val="0"/>
          <w:marTop w:val="140"/>
          <w:marBottom w:val="0"/>
          <w:divBdr>
            <w:top w:val="none" w:sz="0" w:space="0" w:color="auto"/>
            <w:left w:val="none" w:sz="0" w:space="0" w:color="auto"/>
            <w:bottom w:val="none" w:sz="0" w:space="0" w:color="auto"/>
            <w:right w:val="none" w:sz="0" w:space="0" w:color="auto"/>
          </w:divBdr>
        </w:div>
        <w:div w:id="1997343703">
          <w:marLeft w:val="504"/>
          <w:marRight w:val="0"/>
          <w:marTop w:val="140"/>
          <w:marBottom w:val="0"/>
          <w:divBdr>
            <w:top w:val="none" w:sz="0" w:space="0" w:color="auto"/>
            <w:left w:val="none" w:sz="0" w:space="0" w:color="auto"/>
            <w:bottom w:val="none" w:sz="0" w:space="0" w:color="auto"/>
            <w:right w:val="none" w:sz="0" w:space="0" w:color="auto"/>
          </w:divBdr>
        </w:div>
        <w:div w:id="1275013084">
          <w:marLeft w:val="504"/>
          <w:marRight w:val="0"/>
          <w:marTop w:val="140"/>
          <w:marBottom w:val="0"/>
          <w:divBdr>
            <w:top w:val="none" w:sz="0" w:space="0" w:color="auto"/>
            <w:left w:val="none" w:sz="0" w:space="0" w:color="auto"/>
            <w:bottom w:val="none" w:sz="0" w:space="0" w:color="auto"/>
            <w:right w:val="none" w:sz="0" w:space="0" w:color="auto"/>
          </w:divBdr>
        </w:div>
        <w:div w:id="1707094388">
          <w:marLeft w:val="504"/>
          <w:marRight w:val="0"/>
          <w:marTop w:val="140"/>
          <w:marBottom w:val="0"/>
          <w:divBdr>
            <w:top w:val="none" w:sz="0" w:space="0" w:color="auto"/>
            <w:left w:val="none" w:sz="0" w:space="0" w:color="auto"/>
            <w:bottom w:val="none" w:sz="0" w:space="0" w:color="auto"/>
            <w:right w:val="none" w:sz="0" w:space="0" w:color="auto"/>
          </w:divBdr>
        </w:div>
      </w:divsChild>
    </w:div>
    <w:div w:id="1379745562">
      <w:bodyDiv w:val="1"/>
      <w:marLeft w:val="0"/>
      <w:marRight w:val="0"/>
      <w:marTop w:val="0"/>
      <w:marBottom w:val="0"/>
      <w:divBdr>
        <w:top w:val="none" w:sz="0" w:space="0" w:color="auto"/>
        <w:left w:val="none" w:sz="0" w:space="0" w:color="auto"/>
        <w:bottom w:val="none" w:sz="0" w:space="0" w:color="auto"/>
        <w:right w:val="none" w:sz="0" w:space="0" w:color="auto"/>
      </w:divBdr>
      <w:divsChild>
        <w:div w:id="1357392751">
          <w:marLeft w:val="504"/>
          <w:marRight w:val="0"/>
          <w:marTop w:val="140"/>
          <w:marBottom w:val="0"/>
          <w:divBdr>
            <w:top w:val="none" w:sz="0" w:space="0" w:color="auto"/>
            <w:left w:val="none" w:sz="0" w:space="0" w:color="auto"/>
            <w:bottom w:val="none" w:sz="0" w:space="0" w:color="auto"/>
            <w:right w:val="none" w:sz="0" w:space="0" w:color="auto"/>
          </w:divBdr>
        </w:div>
      </w:divsChild>
    </w:div>
    <w:div w:id="1458328161">
      <w:bodyDiv w:val="1"/>
      <w:marLeft w:val="0"/>
      <w:marRight w:val="0"/>
      <w:marTop w:val="0"/>
      <w:marBottom w:val="0"/>
      <w:divBdr>
        <w:top w:val="none" w:sz="0" w:space="0" w:color="auto"/>
        <w:left w:val="none" w:sz="0" w:space="0" w:color="auto"/>
        <w:bottom w:val="none" w:sz="0" w:space="0" w:color="auto"/>
        <w:right w:val="none" w:sz="0" w:space="0" w:color="auto"/>
      </w:divBdr>
      <w:divsChild>
        <w:div w:id="1612515359">
          <w:marLeft w:val="360"/>
          <w:marRight w:val="0"/>
          <w:marTop w:val="200"/>
          <w:marBottom w:val="0"/>
          <w:divBdr>
            <w:top w:val="none" w:sz="0" w:space="0" w:color="auto"/>
            <w:left w:val="none" w:sz="0" w:space="0" w:color="auto"/>
            <w:bottom w:val="none" w:sz="0" w:space="0" w:color="auto"/>
            <w:right w:val="none" w:sz="0" w:space="0" w:color="auto"/>
          </w:divBdr>
        </w:div>
        <w:div w:id="601644459">
          <w:marLeft w:val="360"/>
          <w:marRight w:val="0"/>
          <w:marTop w:val="200"/>
          <w:marBottom w:val="0"/>
          <w:divBdr>
            <w:top w:val="none" w:sz="0" w:space="0" w:color="auto"/>
            <w:left w:val="none" w:sz="0" w:space="0" w:color="auto"/>
            <w:bottom w:val="none" w:sz="0" w:space="0" w:color="auto"/>
            <w:right w:val="none" w:sz="0" w:space="0" w:color="auto"/>
          </w:divBdr>
        </w:div>
        <w:div w:id="536622442">
          <w:marLeft w:val="360"/>
          <w:marRight w:val="0"/>
          <w:marTop w:val="200"/>
          <w:marBottom w:val="0"/>
          <w:divBdr>
            <w:top w:val="none" w:sz="0" w:space="0" w:color="auto"/>
            <w:left w:val="none" w:sz="0" w:space="0" w:color="auto"/>
            <w:bottom w:val="none" w:sz="0" w:space="0" w:color="auto"/>
            <w:right w:val="none" w:sz="0" w:space="0" w:color="auto"/>
          </w:divBdr>
        </w:div>
        <w:div w:id="1429110239">
          <w:marLeft w:val="1080"/>
          <w:marRight w:val="0"/>
          <w:marTop w:val="100"/>
          <w:marBottom w:val="0"/>
          <w:divBdr>
            <w:top w:val="none" w:sz="0" w:space="0" w:color="auto"/>
            <w:left w:val="none" w:sz="0" w:space="0" w:color="auto"/>
            <w:bottom w:val="none" w:sz="0" w:space="0" w:color="auto"/>
            <w:right w:val="none" w:sz="0" w:space="0" w:color="auto"/>
          </w:divBdr>
        </w:div>
        <w:div w:id="1412921844">
          <w:marLeft w:val="1080"/>
          <w:marRight w:val="0"/>
          <w:marTop w:val="100"/>
          <w:marBottom w:val="0"/>
          <w:divBdr>
            <w:top w:val="none" w:sz="0" w:space="0" w:color="auto"/>
            <w:left w:val="none" w:sz="0" w:space="0" w:color="auto"/>
            <w:bottom w:val="none" w:sz="0" w:space="0" w:color="auto"/>
            <w:right w:val="none" w:sz="0" w:space="0" w:color="auto"/>
          </w:divBdr>
        </w:div>
        <w:div w:id="559362901">
          <w:marLeft w:val="1080"/>
          <w:marRight w:val="0"/>
          <w:marTop w:val="100"/>
          <w:marBottom w:val="0"/>
          <w:divBdr>
            <w:top w:val="none" w:sz="0" w:space="0" w:color="auto"/>
            <w:left w:val="none" w:sz="0" w:space="0" w:color="auto"/>
            <w:bottom w:val="none" w:sz="0" w:space="0" w:color="auto"/>
            <w:right w:val="none" w:sz="0" w:space="0" w:color="auto"/>
          </w:divBdr>
        </w:div>
      </w:divsChild>
    </w:div>
    <w:div w:id="1772360135">
      <w:bodyDiv w:val="1"/>
      <w:marLeft w:val="0"/>
      <w:marRight w:val="0"/>
      <w:marTop w:val="0"/>
      <w:marBottom w:val="0"/>
      <w:divBdr>
        <w:top w:val="none" w:sz="0" w:space="0" w:color="auto"/>
        <w:left w:val="none" w:sz="0" w:space="0" w:color="auto"/>
        <w:bottom w:val="none" w:sz="0" w:space="0" w:color="auto"/>
        <w:right w:val="none" w:sz="0" w:space="0" w:color="auto"/>
      </w:divBdr>
      <w:divsChild>
        <w:div w:id="1970933634">
          <w:marLeft w:val="504"/>
          <w:marRight w:val="0"/>
          <w:marTop w:val="140"/>
          <w:marBottom w:val="0"/>
          <w:divBdr>
            <w:top w:val="none" w:sz="0" w:space="0" w:color="auto"/>
            <w:left w:val="none" w:sz="0" w:space="0" w:color="auto"/>
            <w:bottom w:val="none" w:sz="0" w:space="0" w:color="auto"/>
            <w:right w:val="none" w:sz="0" w:space="0" w:color="auto"/>
          </w:divBdr>
        </w:div>
      </w:divsChild>
    </w:div>
    <w:div w:id="1823499577">
      <w:bodyDiv w:val="1"/>
      <w:marLeft w:val="0"/>
      <w:marRight w:val="0"/>
      <w:marTop w:val="0"/>
      <w:marBottom w:val="0"/>
      <w:divBdr>
        <w:top w:val="none" w:sz="0" w:space="0" w:color="auto"/>
        <w:left w:val="none" w:sz="0" w:space="0" w:color="auto"/>
        <w:bottom w:val="none" w:sz="0" w:space="0" w:color="auto"/>
        <w:right w:val="none" w:sz="0" w:space="0" w:color="auto"/>
      </w:divBdr>
      <w:divsChild>
        <w:div w:id="1066342975">
          <w:marLeft w:val="504"/>
          <w:marRight w:val="0"/>
          <w:marTop w:val="140"/>
          <w:marBottom w:val="0"/>
          <w:divBdr>
            <w:top w:val="none" w:sz="0" w:space="0" w:color="auto"/>
            <w:left w:val="none" w:sz="0" w:space="0" w:color="auto"/>
            <w:bottom w:val="none" w:sz="0" w:space="0" w:color="auto"/>
            <w:right w:val="none" w:sz="0" w:space="0" w:color="auto"/>
          </w:divBdr>
        </w:div>
      </w:divsChild>
    </w:div>
    <w:div w:id="1828014785">
      <w:bodyDiv w:val="1"/>
      <w:marLeft w:val="0"/>
      <w:marRight w:val="0"/>
      <w:marTop w:val="0"/>
      <w:marBottom w:val="0"/>
      <w:divBdr>
        <w:top w:val="none" w:sz="0" w:space="0" w:color="auto"/>
        <w:left w:val="none" w:sz="0" w:space="0" w:color="auto"/>
        <w:bottom w:val="none" w:sz="0" w:space="0" w:color="auto"/>
        <w:right w:val="none" w:sz="0" w:space="0" w:color="auto"/>
      </w:divBdr>
    </w:div>
    <w:div w:id="1845123402">
      <w:bodyDiv w:val="1"/>
      <w:marLeft w:val="0"/>
      <w:marRight w:val="0"/>
      <w:marTop w:val="0"/>
      <w:marBottom w:val="0"/>
      <w:divBdr>
        <w:top w:val="none" w:sz="0" w:space="0" w:color="auto"/>
        <w:left w:val="none" w:sz="0" w:space="0" w:color="auto"/>
        <w:bottom w:val="none" w:sz="0" w:space="0" w:color="auto"/>
        <w:right w:val="none" w:sz="0" w:space="0" w:color="auto"/>
      </w:divBdr>
    </w:div>
    <w:div w:id="1846935819">
      <w:bodyDiv w:val="1"/>
      <w:marLeft w:val="0"/>
      <w:marRight w:val="0"/>
      <w:marTop w:val="0"/>
      <w:marBottom w:val="0"/>
      <w:divBdr>
        <w:top w:val="none" w:sz="0" w:space="0" w:color="auto"/>
        <w:left w:val="none" w:sz="0" w:space="0" w:color="auto"/>
        <w:bottom w:val="none" w:sz="0" w:space="0" w:color="auto"/>
        <w:right w:val="none" w:sz="0" w:space="0" w:color="auto"/>
      </w:divBdr>
    </w:div>
    <w:div w:id="1972589569">
      <w:bodyDiv w:val="1"/>
      <w:marLeft w:val="0"/>
      <w:marRight w:val="0"/>
      <w:marTop w:val="0"/>
      <w:marBottom w:val="0"/>
      <w:divBdr>
        <w:top w:val="none" w:sz="0" w:space="0" w:color="auto"/>
        <w:left w:val="none" w:sz="0" w:space="0" w:color="auto"/>
        <w:bottom w:val="none" w:sz="0" w:space="0" w:color="auto"/>
        <w:right w:val="none" w:sz="0" w:space="0" w:color="auto"/>
      </w:divBdr>
      <w:divsChild>
        <w:div w:id="129791901">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3A1B-217C-42D0-A4CC-09C2ABEB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2349</Words>
  <Characters>13394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Nelsonc</dc:creator>
  <cp:keywords/>
  <dc:description/>
  <cp:lastModifiedBy>Alison Mackay</cp:lastModifiedBy>
  <cp:revision>5</cp:revision>
  <cp:lastPrinted>2022-09-12T10:09:00Z</cp:lastPrinted>
  <dcterms:created xsi:type="dcterms:W3CDTF">2022-10-13T13:52:00Z</dcterms:created>
  <dcterms:modified xsi:type="dcterms:W3CDTF">2022-11-11T12:58:00Z</dcterms:modified>
</cp:coreProperties>
</file>