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B8" w:rsidRDefault="00D663F0">
      <w:pPr>
        <w:rPr>
          <w:rFonts w:ascii="Arial" w:hAnsi="Arial" w:cs="Arial"/>
          <w:b/>
          <w:noProof/>
          <w:sz w:val="28"/>
          <w:szCs w:val="28"/>
          <w:lang w:eastAsia="en-GB"/>
        </w:rPr>
      </w:pPr>
      <w:r>
        <w:rPr>
          <w:rFonts w:ascii="Arial" w:hAnsi="Arial" w:cs="Arial"/>
          <w:b/>
          <w:bCs/>
          <w:noProof/>
          <w:lang w:eastAsia="en-GB"/>
        </w:rPr>
        <w:drawing>
          <wp:anchor distT="0" distB="0" distL="114300" distR="114300" simplePos="0" relativeHeight="251659264" behindDoc="0" locked="0" layoutInCell="1" allowOverlap="1" wp14:anchorId="31693A0A" wp14:editId="2CE46BB3">
            <wp:simplePos x="0" y="0"/>
            <wp:positionH relativeFrom="margin">
              <wp:posOffset>5078273</wp:posOffset>
            </wp:positionH>
            <wp:positionV relativeFrom="margin">
              <wp:posOffset>-226695</wp:posOffset>
            </wp:positionV>
            <wp:extent cx="760730" cy="526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73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258A" w:rsidRDefault="0087258A" w:rsidP="002470B8">
      <w:pPr>
        <w:jc w:val="center"/>
        <w:rPr>
          <w:rFonts w:ascii="Arial" w:hAnsi="Arial" w:cs="Arial"/>
          <w:b/>
          <w:bCs/>
        </w:rPr>
      </w:pPr>
    </w:p>
    <w:tbl>
      <w:tblPr>
        <w:tblW w:w="11911" w:type="dxa"/>
        <w:tblInd w:w="108" w:type="dxa"/>
        <w:tblLayout w:type="fixed"/>
        <w:tblLook w:val="04A0" w:firstRow="1" w:lastRow="0" w:firstColumn="1" w:lastColumn="0" w:noHBand="0" w:noVBand="1"/>
      </w:tblPr>
      <w:tblGrid>
        <w:gridCol w:w="2557"/>
        <w:gridCol w:w="6232"/>
        <w:gridCol w:w="3122"/>
      </w:tblGrid>
      <w:tr w:rsidR="00D12937" w:rsidRPr="00D12937" w:rsidTr="00D12937">
        <w:trPr>
          <w:trHeight w:val="557"/>
        </w:trPr>
        <w:tc>
          <w:tcPr>
            <w:tcW w:w="2557" w:type="dxa"/>
          </w:tcPr>
          <w:p w:rsidR="00D12937" w:rsidRPr="00D12937" w:rsidRDefault="00D12937" w:rsidP="008968E5">
            <w:pPr>
              <w:pStyle w:val="Heading1"/>
              <w:contextualSpacing/>
              <w:jc w:val="both"/>
              <w:rPr>
                <w:rFonts w:ascii="Arial" w:hAnsi="Arial" w:cs="Arial"/>
                <w:b w:val="0"/>
                <w:sz w:val="24"/>
                <w:szCs w:val="24"/>
              </w:rPr>
            </w:pPr>
            <w:r w:rsidRPr="00D12937">
              <w:rPr>
                <w:rFonts w:ascii="Arial" w:hAnsi="Arial" w:cs="Arial"/>
                <w:sz w:val="24"/>
                <w:szCs w:val="24"/>
              </w:rPr>
              <w:t>Meeting:</w:t>
            </w:r>
          </w:p>
          <w:p w:rsidR="00D12937" w:rsidRPr="00D12937" w:rsidRDefault="00D12937" w:rsidP="008968E5">
            <w:pPr>
              <w:jc w:val="both"/>
              <w:rPr>
                <w:rFonts w:ascii="Arial" w:hAnsi="Arial" w:cs="Arial"/>
              </w:rPr>
            </w:pPr>
          </w:p>
          <w:p w:rsidR="00D12937" w:rsidRPr="00D12937" w:rsidRDefault="00D12937" w:rsidP="008968E5">
            <w:pPr>
              <w:jc w:val="both"/>
              <w:rPr>
                <w:rFonts w:ascii="Arial" w:hAnsi="Arial" w:cs="Arial"/>
                <w:b/>
              </w:rPr>
            </w:pPr>
            <w:r w:rsidRPr="00D12937">
              <w:rPr>
                <w:rFonts w:ascii="Arial" w:hAnsi="Arial" w:cs="Arial"/>
                <w:b/>
              </w:rPr>
              <w:t>Date:</w:t>
            </w:r>
          </w:p>
        </w:tc>
        <w:tc>
          <w:tcPr>
            <w:tcW w:w="6232" w:type="dxa"/>
          </w:tcPr>
          <w:p w:rsidR="00D12937" w:rsidRPr="00D663F0" w:rsidRDefault="00096340" w:rsidP="008968E5">
            <w:pPr>
              <w:pStyle w:val="Heading1"/>
              <w:contextualSpacing/>
              <w:jc w:val="both"/>
              <w:rPr>
                <w:rFonts w:ascii="Arial" w:hAnsi="Arial" w:cs="Arial"/>
                <w:b w:val="0"/>
                <w:sz w:val="24"/>
                <w:szCs w:val="24"/>
              </w:rPr>
            </w:pPr>
            <w:r>
              <w:rPr>
                <w:rFonts w:ascii="Arial" w:hAnsi="Arial" w:cs="Arial"/>
                <w:b w:val="0"/>
                <w:sz w:val="24"/>
                <w:szCs w:val="24"/>
              </w:rPr>
              <w:t>Board Meeting</w:t>
            </w:r>
          </w:p>
          <w:p w:rsidR="00D12937" w:rsidRPr="00D12937" w:rsidRDefault="00D12937" w:rsidP="008968E5">
            <w:pPr>
              <w:jc w:val="both"/>
              <w:rPr>
                <w:rFonts w:ascii="Arial" w:hAnsi="Arial" w:cs="Arial"/>
              </w:rPr>
            </w:pPr>
          </w:p>
          <w:p w:rsidR="00D12937" w:rsidRPr="00D12937" w:rsidRDefault="00D12937" w:rsidP="008968E5">
            <w:pPr>
              <w:jc w:val="both"/>
              <w:rPr>
                <w:rFonts w:ascii="Arial" w:hAnsi="Arial" w:cs="Arial"/>
              </w:rPr>
            </w:pPr>
            <w:r w:rsidRPr="00D12937">
              <w:rPr>
                <w:rFonts w:ascii="Arial" w:hAnsi="Arial" w:cs="Arial"/>
              </w:rPr>
              <w:t>3</w:t>
            </w:r>
            <w:r w:rsidR="00096340">
              <w:rPr>
                <w:rFonts w:ascii="Arial" w:hAnsi="Arial" w:cs="Arial"/>
              </w:rPr>
              <w:t>1</w:t>
            </w:r>
            <w:r w:rsidRPr="00D12937">
              <w:rPr>
                <w:rFonts w:ascii="Arial" w:hAnsi="Arial" w:cs="Arial"/>
              </w:rPr>
              <w:t xml:space="preserve"> March 2022</w:t>
            </w:r>
          </w:p>
          <w:p w:rsidR="00D12937" w:rsidRPr="00D12937" w:rsidRDefault="00D12937" w:rsidP="008968E5">
            <w:pPr>
              <w:jc w:val="both"/>
              <w:rPr>
                <w:rFonts w:ascii="Arial" w:hAnsi="Arial" w:cs="Arial"/>
                <w:b/>
              </w:rPr>
            </w:pPr>
          </w:p>
        </w:tc>
        <w:tc>
          <w:tcPr>
            <w:tcW w:w="3122" w:type="dxa"/>
            <w:vMerge w:val="restart"/>
          </w:tcPr>
          <w:p w:rsidR="00D12937" w:rsidRPr="00D12937" w:rsidRDefault="00D12937" w:rsidP="008968E5">
            <w:pPr>
              <w:pStyle w:val="Heading1"/>
              <w:contextualSpacing/>
              <w:jc w:val="both"/>
              <w:rPr>
                <w:rFonts w:ascii="Arial" w:hAnsi="Arial" w:cs="Arial"/>
                <w:sz w:val="24"/>
                <w:szCs w:val="24"/>
              </w:rPr>
            </w:pPr>
          </w:p>
        </w:tc>
      </w:tr>
      <w:tr w:rsidR="00D12937" w:rsidRPr="00D12937" w:rsidTr="00D12937">
        <w:trPr>
          <w:trHeight w:val="578"/>
        </w:trPr>
        <w:tc>
          <w:tcPr>
            <w:tcW w:w="2557" w:type="dxa"/>
          </w:tcPr>
          <w:p w:rsidR="00D12937" w:rsidRPr="00D12937" w:rsidRDefault="00D12937" w:rsidP="008968E5">
            <w:pPr>
              <w:pStyle w:val="Heading1"/>
              <w:contextualSpacing/>
              <w:jc w:val="both"/>
              <w:rPr>
                <w:rFonts w:ascii="Arial" w:hAnsi="Arial" w:cs="Arial"/>
                <w:b w:val="0"/>
                <w:sz w:val="24"/>
                <w:szCs w:val="24"/>
              </w:rPr>
            </w:pPr>
            <w:r w:rsidRPr="00D12937">
              <w:rPr>
                <w:rFonts w:ascii="Arial" w:hAnsi="Arial" w:cs="Arial"/>
                <w:sz w:val="24"/>
                <w:szCs w:val="24"/>
              </w:rPr>
              <w:t>Subject:</w:t>
            </w:r>
          </w:p>
        </w:tc>
        <w:tc>
          <w:tcPr>
            <w:tcW w:w="6232" w:type="dxa"/>
          </w:tcPr>
          <w:p w:rsidR="00D12937" w:rsidRPr="00B24A68" w:rsidRDefault="00096340" w:rsidP="00096340">
            <w:pPr>
              <w:pStyle w:val="Heading1"/>
              <w:contextualSpacing/>
              <w:rPr>
                <w:rFonts w:ascii="Arial" w:hAnsi="Arial" w:cs="Arial"/>
                <w:b w:val="0"/>
                <w:sz w:val="24"/>
                <w:szCs w:val="24"/>
              </w:rPr>
            </w:pPr>
            <w:r>
              <w:rPr>
                <w:rFonts w:ascii="Arial" w:hAnsi="Arial" w:cs="Arial"/>
                <w:b w:val="0"/>
                <w:sz w:val="24"/>
                <w:szCs w:val="24"/>
              </w:rPr>
              <w:t>Clinical Governance Committee Terms of Reference 2022/</w:t>
            </w:r>
            <w:r w:rsidR="00D12937" w:rsidRPr="00B24A68">
              <w:rPr>
                <w:rFonts w:ascii="Arial" w:hAnsi="Arial" w:cs="Arial"/>
                <w:b w:val="0"/>
                <w:sz w:val="24"/>
                <w:szCs w:val="24"/>
              </w:rPr>
              <w:t>23</w:t>
            </w:r>
          </w:p>
          <w:p w:rsidR="00D12937" w:rsidRPr="00D12937" w:rsidRDefault="00D12937" w:rsidP="008968E5">
            <w:pPr>
              <w:pStyle w:val="Heading1"/>
              <w:contextualSpacing/>
              <w:jc w:val="both"/>
              <w:rPr>
                <w:rFonts w:ascii="Arial" w:hAnsi="Arial" w:cs="Arial"/>
                <w:b w:val="0"/>
                <w:sz w:val="24"/>
                <w:szCs w:val="24"/>
              </w:rPr>
            </w:pPr>
          </w:p>
        </w:tc>
        <w:tc>
          <w:tcPr>
            <w:tcW w:w="3122" w:type="dxa"/>
            <w:vMerge/>
          </w:tcPr>
          <w:p w:rsidR="00D12937" w:rsidRPr="00D12937" w:rsidRDefault="00D12937" w:rsidP="008968E5">
            <w:pPr>
              <w:pStyle w:val="Heading1"/>
              <w:contextualSpacing/>
              <w:jc w:val="both"/>
              <w:rPr>
                <w:rFonts w:ascii="Arial" w:hAnsi="Arial" w:cs="Arial"/>
                <w:noProof/>
                <w:sz w:val="24"/>
                <w:szCs w:val="24"/>
              </w:rPr>
            </w:pPr>
          </w:p>
        </w:tc>
      </w:tr>
      <w:tr w:rsidR="00D12937" w:rsidRPr="00D12937" w:rsidTr="008968E5">
        <w:trPr>
          <w:trHeight w:val="499"/>
        </w:trPr>
        <w:tc>
          <w:tcPr>
            <w:tcW w:w="2557" w:type="dxa"/>
          </w:tcPr>
          <w:p w:rsidR="00D12937" w:rsidRPr="00D12937" w:rsidRDefault="00D12937" w:rsidP="008968E5">
            <w:pPr>
              <w:pStyle w:val="Heading1"/>
              <w:contextualSpacing/>
              <w:jc w:val="both"/>
              <w:rPr>
                <w:rFonts w:ascii="Arial" w:hAnsi="Arial" w:cs="Arial"/>
                <w:b w:val="0"/>
                <w:sz w:val="24"/>
                <w:szCs w:val="24"/>
              </w:rPr>
            </w:pPr>
            <w:r w:rsidRPr="00D12937">
              <w:rPr>
                <w:rFonts w:ascii="Arial" w:hAnsi="Arial" w:cs="Arial"/>
                <w:sz w:val="24"/>
                <w:szCs w:val="24"/>
              </w:rPr>
              <w:t>Recommendation:</w:t>
            </w:r>
            <w:r w:rsidRPr="00D12937">
              <w:rPr>
                <w:rFonts w:ascii="Arial" w:hAnsi="Arial" w:cs="Arial"/>
                <w:sz w:val="24"/>
                <w:szCs w:val="24"/>
              </w:rPr>
              <w:tab/>
            </w:r>
          </w:p>
        </w:tc>
        <w:tc>
          <w:tcPr>
            <w:tcW w:w="9354" w:type="dxa"/>
            <w:gridSpan w:val="2"/>
          </w:tcPr>
          <w:p w:rsidR="00D12937" w:rsidRPr="00B24A68" w:rsidRDefault="00096340" w:rsidP="008968E5">
            <w:pPr>
              <w:pStyle w:val="Heading1"/>
              <w:contextualSpacing/>
              <w:jc w:val="both"/>
              <w:rPr>
                <w:rFonts w:ascii="Arial" w:hAnsi="Arial" w:cs="Arial"/>
                <w:b w:val="0"/>
                <w:sz w:val="24"/>
                <w:szCs w:val="24"/>
              </w:rPr>
            </w:pPr>
            <w:r>
              <w:rPr>
                <w:rFonts w:ascii="Arial" w:hAnsi="Arial" w:cs="Arial"/>
                <w:b w:val="0"/>
                <w:sz w:val="24"/>
                <w:szCs w:val="24"/>
              </w:rPr>
              <w:t xml:space="preserve">Board </w:t>
            </w:r>
            <w:r w:rsidR="00D12937" w:rsidRPr="00B24A68">
              <w:rPr>
                <w:rFonts w:ascii="Arial" w:hAnsi="Arial" w:cs="Arial"/>
                <w:b w:val="0"/>
                <w:sz w:val="24"/>
                <w:szCs w:val="24"/>
              </w:rPr>
              <w:t>Members are asked to:</w:t>
            </w:r>
          </w:p>
          <w:p w:rsidR="00D12937" w:rsidRPr="00D12937" w:rsidRDefault="00D12937" w:rsidP="008968E5">
            <w:pPr>
              <w:jc w:val="both"/>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D12937" w:rsidRPr="00D12937" w:rsidTr="008968E5">
              <w:tc>
                <w:tcPr>
                  <w:tcW w:w="5694" w:type="dxa"/>
                </w:tcPr>
                <w:p w:rsidR="00D12937" w:rsidRPr="00B24A68" w:rsidRDefault="00D12937" w:rsidP="008968E5">
                  <w:pPr>
                    <w:pStyle w:val="Heading1"/>
                    <w:contextualSpacing/>
                    <w:jc w:val="both"/>
                    <w:rPr>
                      <w:rFonts w:ascii="Arial" w:hAnsi="Arial" w:cs="Arial"/>
                      <w:b w:val="0"/>
                      <w:sz w:val="24"/>
                      <w:szCs w:val="24"/>
                    </w:rPr>
                  </w:pPr>
                  <w:r w:rsidRPr="00B24A68">
                    <w:rPr>
                      <w:rFonts w:ascii="Arial" w:hAnsi="Arial" w:cs="Arial"/>
                      <w:b w:val="0"/>
                      <w:sz w:val="24"/>
                      <w:szCs w:val="24"/>
                    </w:rPr>
                    <w:t>Discuss and Note</w:t>
                  </w:r>
                </w:p>
              </w:tc>
              <w:tc>
                <w:tcPr>
                  <w:tcW w:w="850" w:type="dxa"/>
                </w:tcPr>
                <w:p w:rsidR="00D12937" w:rsidRPr="00D12937" w:rsidRDefault="00D12937" w:rsidP="00644E3F">
                  <w:pPr>
                    <w:contextualSpacing/>
                    <w:jc w:val="center"/>
                    <w:rPr>
                      <w:rFonts w:ascii="Arial" w:hAnsi="Arial" w:cs="Arial"/>
                    </w:rPr>
                  </w:pPr>
                </w:p>
              </w:tc>
            </w:tr>
            <w:tr w:rsidR="00D12937" w:rsidRPr="00D12937" w:rsidTr="008968E5">
              <w:tc>
                <w:tcPr>
                  <w:tcW w:w="5694" w:type="dxa"/>
                </w:tcPr>
                <w:p w:rsidR="00D12937" w:rsidRPr="00B24A68" w:rsidRDefault="00D12937" w:rsidP="008968E5">
                  <w:pPr>
                    <w:pStyle w:val="Heading1"/>
                    <w:contextualSpacing/>
                    <w:jc w:val="both"/>
                    <w:rPr>
                      <w:rFonts w:ascii="Arial" w:hAnsi="Arial" w:cs="Arial"/>
                      <w:b w:val="0"/>
                      <w:sz w:val="24"/>
                      <w:szCs w:val="24"/>
                    </w:rPr>
                  </w:pPr>
                  <w:r w:rsidRPr="00B24A68">
                    <w:rPr>
                      <w:rFonts w:ascii="Arial" w:hAnsi="Arial" w:cs="Arial"/>
                      <w:b w:val="0"/>
                      <w:sz w:val="24"/>
                      <w:szCs w:val="24"/>
                    </w:rPr>
                    <w:t>Discuss and Approve</w:t>
                  </w:r>
                </w:p>
              </w:tc>
              <w:tc>
                <w:tcPr>
                  <w:tcW w:w="850" w:type="dxa"/>
                </w:tcPr>
                <w:p w:rsidR="00D12937" w:rsidRPr="00D12937" w:rsidRDefault="00D12937" w:rsidP="00644E3F">
                  <w:pPr>
                    <w:contextualSpacing/>
                    <w:jc w:val="center"/>
                    <w:rPr>
                      <w:rFonts w:ascii="Arial" w:hAnsi="Arial" w:cs="Arial"/>
                    </w:rPr>
                  </w:pPr>
                  <w:r w:rsidRPr="00D12937">
                    <w:rPr>
                      <w:rFonts w:ascii="Arial" w:hAnsi="Arial" w:cs="Arial"/>
                    </w:rPr>
                    <w:sym w:font="Wingdings" w:char="F0FC"/>
                  </w:r>
                </w:p>
              </w:tc>
            </w:tr>
            <w:tr w:rsidR="00D12937" w:rsidRPr="00D12937" w:rsidTr="008968E5">
              <w:tc>
                <w:tcPr>
                  <w:tcW w:w="5694" w:type="dxa"/>
                </w:tcPr>
                <w:p w:rsidR="00D12937" w:rsidRPr="00B24A68" w:rsidRDefault="00D12937" w:rsidP="008968E5">
                  <w:pPr>
                    <w:pStyle w:val="Heading1"/>
                    <w:contextualSpacing/>
                    <w:jc w:val="both"/>
                    <w:rPr>
                      <w:rFonts w:ascii="Arial" w:hAnsi="Arial" w:cs="Arial"/>
                      <w:b w:val="0"/>
                      <w:sz w:val="24"/>
                      <w:szCs w:val="24"/>
                    </w:rPr>
                  </w:pPr>
                  <w:r w:rsidRPr="00B24A68">
                    <w:rPr>
                      <w:rFonts w:ascii="Arial" w:hAnsi="Arial" w:cs="Arial"/>
                      <w:b w:val="0"/>
                      <w:sz w:val="24"/>
                      <w:szCs w:val="24"/>
                    </w:rPr>
                    <w:t>Note for Information only</w:t>
                  </w:r>
                </w:p>
              </w:tc>
              <w:tc>
                <w:tcPr>
                  <w:tcW w:w="850" w:type="dxa"/>
                </w:tcPr>
                <w:p w:rsidR="00D12937" w:rsidRPr="00D12937" w:rsidRDefault="00D12937" w:rsidP="00644E3F">
                  <w:pPr>
                    <w:contextualSpacing/>
                    <w:jc w:val="center"/>
                    <w:rPr>
                      <w:rFonts w:ascii="Arial" w:hAnsi="Arial" w:cs="Arial"/>
                    </w:rPr>
                  </w:pPr>
                </w:p>
              </w:tc>
            </w:tr>
          </w:tbl>
          <w:p w:rsidR="00D12937" w:rsidRPr="00D12937" w:rsidRDefault="00D12937" w:rsidP="008968E5">
            <w:pPr>
              <w:contextualSpacing/>
              <w:jc w:val="both"/>
              <w:rPr>
                <w:rFonts w:ascii="Arial" w:hAnsi="Arial" w:cs="Arial"/>
              </w:rPr>
            </w:pPr>
          </w:p>
        </w:tc>
      </w:tr>
      <w:tr w:rsidR="00D12937" w:rsidRPr="00D12937" w:rsidTr="008968E5">
        <w:trPr>
          <w:trHeight w:val="499"/>
        </w:trPr>
        <w:tc>
          <w:tcPr>
            <w:tcW w:w="2557" w:type="dxa"/>
            <w:tcBorders>
              <w:bottom w:val="single" w:sz="4" w:space="0" w:color="auto"/>
            </w:tcBorders>
          </w:tcPr>
          <w:p w:rsidR="00D12937" w:rsidRPr="00D12937" w:rsidRDefault="00D12937" w:rsidP="008968E5">
            <w:pPr>
              <w:pStyle w:val="Heading1"/>
              <w:contextualSpacing/>
              <w:jc w:val="both"/>
              <w:rPr>
                <w:rFonts w:ascii="Arial" w:hAnsi="Arial" w:cs="Arial"/>
                <w:bCs w:val="0"/>
                <w:sz w:val="24"/>
                <w:szCs w:val="24"/>
              </w:rPr>
            </w:pPr>
          </w:p>
        </w:tc>
        <w:tc>
          <w:tcPr>
            <w:tcW w:w="9354" w:type="dxa"/>
            <w:gridSpan w:val="2"/>
            <w:tcBorders>
              <w:bottom w:val="single" w:sz="4" w:space="0" w:color="auto"/>
            </w:tcBorders>
          </w:tcPr>
          <w:p w:rsidR="00D12937" w:rsidRPr="00D12937" w:rsidRDefault="00D12937" w:rsidP="008968E5">
            <w:pPr>
              <w:pStyle w:val="Heading1"/>
              <w:contextualSpacing/>
              <w:jc w:val="both"/>
              <w:rPr>
                <w:rFonts w:ascii="Arial" w:hAnsi="Arial" w:cs="Arial"/>
                <w:b w:val="0"/>
                <w:sz w:val="24"/>
                <w:szCs w:val="24"/>
              </w:rPr>
            </w:pPr>
          </w:p>
        </w:tc>
      </w:tr>
    </w:tbl>
    <w:p w:rsidR="00D12937" w:rsidRPr="00D12937" w:rsidRDefault="00D12937" w:rsidP="00D12937">
      <w:pPr>
        <w:pStyle w:val="Heading2"/>
        <w:ind w:left="567" w:right="183"/>
        <w:rPr>
          <w:sz w:val="24"/>
          <w:szCs w:val="24"/>
        </w:rPr>
      </w:pPr>
    </w:p>
    <w:p w:rsidR="00D12937" w:rsidRPr="00D12937" w:rsidRDefault="00D12937" w:rsidP="00D12937">
      <w:pPr>
        <w:pStyle w:val="Heading2"/>
        <w:numPr>
          <w:ilvl w:val="0"/>
          <w:numId w:val="35"/>
        </w:numPr>
        <w:ind w:left="567" w:right="183" w:hanging="567"/>
        <w:rPr>
          <w:i w:val="0"/>
          <w:sz w:val="24"/>
          <w:szCs w:val="24"/>
        </w:rPr>
      </w:pPr>
      <w:r w:rsidRPr="00D12937">
        <w:rPr>
          <w:i w:val="0"/>
          <w:sz w:val="24"/>
          <w:szCs w:val="24"/>
        </w:rPr>
        <w:t>Background</w:t>
      </w:r>
    </w:p>
    <w:p w:rsidR="00D12937" w:rsidRPr="00D12937" w:rsidRDefault="00D12937" w:rsidP="00D12937">
      <w:pPr>
        <w:rPr>
          <w:rFonts w:ascii="Arial" w:hAnsi="Arial" w:cs="Arial"/>
        </w:rPr>
      </w:pPr>
    </w:p>
    <w:p w:rsidR="00D12937" w:rsidRPr="00D12937" w:rsidRDefault="009E74A5" w:rsidP="00D12937">
      <w:pPr>
        <w:rPr>
          <w:rFonts w:ascii="Arial" w:hAnsi="Arial" w:cs="Arial"/>
        </w:rPr>
      </w:pPr>
      <w:r>
        <w:rPr>
          <w:rFonts w:ascii="Arial" w:hAnsi="Arial" w:cs="Arial"/>
        </w:rPr>
        <w:t xml:space="preserve">As part of the annual review of the </w:t>
      </w:r>
      <w:r w:rsidR="00FA3AF0">
        <w:rPr>
          <w:rFonts w:ascii="Arial" w:hAnsi="Arial" w:cs="Arial"/>
        </w:rPr>
        <w:t>Clinical Governance</w:t>
      </w:r>
      <w:r w:rsidR="00D12937" w:rsidRPr="00D12937">
        <w:rPr>
          <w:rFonts w:ascii="Arial" w:hAnsi="Arial" w:cs="Arial"/>
        </w:rPr>
        <w:t xml:space="preserve"> Committee</w:t>
      </w:r>
      <w:r>
        <w:rPr>
          <w:rFonts w:ascii="Arial" w:hAnsi="Arial" w:cs="Arial"/>
        </w:rPr>
        <w:t xml:space="preserve"> (CGC)</w:t>
      </w:r>
      <w:r w:rsidR="00D12937" w:rsidRPr="00D12937">
        <w:rPr>
          <w:rFonts w:ascii="Arial" w:hAnsi="Arial" w:cs="Arial"/>
        </w:rPr>
        <w:t xml:space="preserve"> Terms of Reference (ToRs)</w:t>
      </w:r>
      <w:r>
        <w:rPr>
          <w:rFonts w:ascii="Arial" w:hAnsi="Arial" w:cs="Arial"/>
        </w:rPr>
        <w:t>, the attached paper details the 2022/23 update</w:t>
      </w:r>
      <w:r w:rsidR="00D12937" w:rsidRPr="00D12937">
        <w:rPr>
          <w:rFonts w:ascii="Arial" w:hAnsi="Arial" w:cs="Arial"/>
        </w:rPr>
        <w:t>.</w:t>
      </w:r>
      <w:r>
        <w:rPr>
          <w:rFonts w:ascii="Arial" w:hAnsi="Arial" w:cs="Arial"/>
        </w:rPr>
        <w:t xml:space="preserve">  The ToRs will form part of the Annual Report that will be presented for approval to the Clinical Governance Committee on 12 May 2022.</w:t>
      </w:r>
    </w:p>
    <w:p w:rsidR="00D12937" w:rsidRPr="00D12937" w:rsidRDefault="00D12937" w:rsidP="00D12937">
      <w:pPr>
        <w:rPr>
          <w:rFonts w:ascii="Arial" w:hAnsi="Arial" w:cs="Arial"/>
        </w:rPr>
      </w:pPr>
    </w:p>
    <w:p w:rsidR="00D12937" w:rsidRPr="00D12937" w:rsidRDefault="00D12937" w:rsidP="00D12937">
      <w:pPr>
        <w:ind w:left="540" w:right="183"/>
        <w:rPr>
          <w:rFonts w:ascii="Arial" w:hAnsi="Arial" w:cs="Arial"/>
          <w:b/>
          <w:bCs/>
        </w:rPr>
      </w:pPr>
    </w:p>
    <w:p w:rsidR="00D12937" w:rsidRPr="00D12937" w:rsidRDefault="00D12937" w:rsidP="00D12937">
      <w:pPr>
        <w:ind w:left="540" w:right="183"/>
        <w:rPr>
          <w:rFonts w:ascii="Arial" w:hAnsi="Arial" w:cs="Arial"/>
          <w:b/>
          <w:bCs/>
        </w:rPr>
      </w:pPr>
    </w:p>
    <w:p w:rsidR="00D12937" w:rsidRPr="00D12937" w:rsidRDefault="00D12937" w:rsidP="00D12937">
      <w:pPr>
        <w:numPr>
          <w:ilvl w:val="0"/>
          <w:numId w:val="35"/>
        </w:numPr>
        <w:tabs>
          <w:tab w:val="left" w:pos="567"/>
        </w:tabs>
        <w:ind w:left="709" w:right="183" w:hanging="709"/>
        <w:rPr>
          <w:rFonts w:ascii="Arial" w:hAnsi="Arial" w:cs="Arial"/>
          <w:b/>
          <w:bCs/>
        </w:rPr>
      </w:pPr>
      <w:r w:rsidRPr="00D12937">
        <w:rPr>
          <w:rFonts w:ascii="Arial" w:hAnsi="Arial" w:cs="Arial"/>
          <w:b/>
          <w:bCs/>
        </w:rPr>
        <w:t>Recommendation</w:t>
      </w:r>
    </w:p>
    <w:p w:rsidR="00D12937" w:rsidRPr="00D12937" w:rsidRDefault="00D12937" w:rsidP="00D12937">
      <w:pPr>
        <w:tabs>
          <w:tab w:val="left" w:pos="567"/>
        </w:tabs>
        <w:ind w:right="183"/>
        <w:rPr>
          <w:rFonts w:ascii="Arial" w:hAnsi="Arial" w:cs="Arial"/>
          <w:b/>
          <w:bCs/>
        </w:rPr>
      </w:pPr>
    </w:p>
    <w:p w:rsidR="00D12937" w:rsidRPr="00D12937" w:rsidRDefault="00096340" w:rsidP="00D12937">
      <w:pPr>
        <w:ind w:right="183"/>
        <w:rPr>
          <w:rFonts w:ascii="Arial" w:hAnsi="Arial" w:cs="Arial"/>
          <w:bCs/>
        </w:rPr>
      </w:pPr>
      <w:r>
        <w:rPr>
          <w:rFonts w:ascii="Arial" w:hAnsi="Arial" w:cs="Arial"/>
          <w:bCs/>
        </w:rPr>
        <w:t xml:space="preserve">The Board </w:t>
      </w:r>
      <w:r w:rsidR="00D12937" w:rsidRPr="00D12937">
        <w:rPr>
          <w:rFonts w:ascii="Arial" w:hAnsi="Arial" w:cs="Arial"/>
          <w:bCs/>
        </w:rPr>
        <w:t xml:space="preserve">are asked to discuss and approve the updated </w:t>
      </w:r>
      <w:r w:rsidR="009E74A5">
        <w:rPr>
          <w:rFonts w:ascii="Arial" w:hAnsi="Arial" w:cs="Arial"/>
          <w:bCs/>
        </w:rPr>
        <w:t>CGC Terms of Reference</w:t>
      </w:r>
      <w:r>
        <w:rPr>
          <w:rFonts w:ascii="Arial" w:hAnsi="Arial" w:cs="Arial"/>
          <w:bCs/>
        </w:rPr>
        <w:t xml:space="preserve"> noting the proposed confirmation that the Whistleblowing </w:t>
      </w:r>
      <w:r w:rsidR="00D4315E">
        <w:rPr>
          <w:rFonts w:ascii="Arial" w:hAnsi="Arial" w:cs="Arial"/>
          <w:bCs/>
        </w:rPr>
        <w:t>C</w:t>
      </w:r>
      <w:r>
        <w:rPr>
          <w:rFonts w:ascii="Arial" w:hAnsi="Arial" w:cs="Arial"/>
          <w:bCs/>
        </w:rPr>
        <w:t>hampion</w:t>
      </w:r>
      <w:r w:rsidR="00D4315E">
        <w:rPr>
          <w:rFonts w:ascii="Arial" w:hAnsi="Arial" w:cs="Arial"/>
          <w:bCs/>
        </w:rPr>
        <w:t xml:space="preserve"> will be comprise</w:t>
      </w:r>
      <w:r>
        <w:rPr>
          <w:rFonts w:ascii="Arial" w:hAnsi="Arial" w:cs="Arial"/>
          <w:bCs/>
        </w:rPr>
        <w:t>d</w:t>
      </w:r>
      <w:r w:rsidR="00D4315E">
        <w:rPr>
          <w:rFonts w:ascii="Arial" w:hAnsi="Arial" w:cs="Arial"/>
          <w:bCs/>
        </w:rPr>
        <w:t xml:space="preserve"> </w:t>
      </w:r>
      <w:r>
        <w:rPr>
          <w:rFonts w:ascii="Arial" w:hAnsi="Arial" w:cs="Arial"/>
          <w:bCs/>
        </w:rPr>
        <w:t>in</w:t>
      </w:r>
      <w:r w:rsidR="00D4315E">
        <w:rPr>
          <w:rFonts w:ascii="Arial" w:hAnsi="Arial" w:cs="Arial"/>
          <w:bCs/>
        </w:rPr>
        <w:t xml:space="preserve"> t</w:t>
      </w:r>
      <w:r>
        <w:rPr>
          <w:rFonts w:ascii="Arial" w:hAnsi="Arial" w:cs="Arial"/>
          <w:bCs/>
        </w:rPr>
        <w:t xml:space="preserve">he membership </w:t>
      </w:r>
      <w:r w:rsidR="00D4315E">
        <w:rPr>
          <w:rFonts w:ascii="Arial" w:hAnsi="Arial" w:cs="Arial"/>
          <w:bCs/>
        </w:rPr>
        <w:t>of</w:t>
      </w:r>
      <w:r>
        <w:rPr>
          <w:rFonts w:ascii="Arial" w:hAnsi="Arial" w:cs="Arial"/>
          <w:bCs/>
        </w:rPr>
        <w:t xml:space="preserve"> the </w:t>
      </w:r>
      <w:r w:rsidR="00644E3F">
        <w:rPr>
          <w:rFonts w:ascii="Arial" w:hAnsi="Arial" w:cs="Arial"/>
          <w:bCs/>
        </w:rPr>
        <w:t>C</w:t>
      </w:r>
      <w:r w:rsidR="00D4315E">
        <w:rPr>
          <w:rFonts w:ascii="Arial" w:hAnsi="Arial" w:cs="Arial"/>
          <w:bCs/>
        </w:rPr>
        <w:t>ommittee</w:t>
      </w:r>
      <w:r>
        <w:rPr>
          <w:rFonts w:ascii="Arial" w:hAnsi="Arial" w:cs="Arial"/>
          <w:bCs/>
        </w:rPr>
        <w:t>.</w:t>
      </w:r>
      <w:r w:rsidR="00D12937" w:rsidRPr="00D12937">
        <w:rPr>
          <w:rFonts w:ascii="Arial" w:hAnsi="Arial" w:cs="Arial"/>
          <w:bCs/>
        </w:rPr>
        <w:t xml:space="preserve"> </w:t>
      </w:r>
    </w:p>
    <w:p w:rsidR="00D12937" w:rsidRPr="00D12937" w:rsidRDefault="00D12937" w:rsidP="00D12937">
      <w:pPr>
        <w:ind w:right="183"/>
        <w:rPr>
          <w:rFonts w:ascii="Arial" w:hAnsi="Arial" w:cs="Arial"/>
          <w:bCs/>
        </w:rPr>
      </w:pPr>
    </w:p>
    <w:p w:rsidR="00D12937" w:rsidRPr="00D12937" w:rsidRDefault="00D12937" w:rsidP="00D12937">
      <w:pPr>
        <w:ind w:right="183"/>
        <w:rPr>
          <w:rFonts w:ascii="Arial" w:hAnsi="Arial" w:cs="Arial"/>
          <w:bCs/>
        </w:rPr>
      </w:pPr>
    </w:p>
    <w:p w:rsidR="00D12937" w:rsidRPr="00D12937" w:rsidRDefault="00D12937" w:rsidP="00D12937">
      <w:pPr>
        <w:ind w:right="183"/>
        <w:rPr>
          <w:rFonts w:ascii="Arial" w:hAnsi="Arial" w:cs="Arial"/>
          <w:bCs/>
        </w:rPr>
      </w:pPr>
    </w:p>
    <w:p w:rsidR="00D12937" w:rsidRPr="00D12937" w:rsidRDefault="00D12937" w:rsidP="00D12937">
      <w:pPr>
        <w:ind w:right="183"/>
        <w:rPr>
          <w:rFonts w:ascii="Arial" w:hAnsi="Arial" w:cs="Arial"/>
          <w:bCs/>
        </w:rPr>
      </w:pPr>
    </w:p>
    <w:p w:rsidR="00D12937" w:rsidRPr="00D12937" w:rsidRDefault="0001724B" w:rsidP="00D12937">
      <w:pPr>
        <w:ind w:right="183"/>
        <w:rPr>
          <w:rFonts w:ascii="Arial" w:hAnsi="Arial" w:cs="Arial"/>
          <w:b/>
          <w:bCs/>
        </w:rPr>
      </w:pPr>
      <w:r>
        <w:rPr>
          <w:rFonts w:ascii="Arial" w:hAnsi="Arial" w:cs="Arial"/>
          <w:b/>
          <w:bCs/>
        </w:rPr>
        <w:t>Mark MacGregor</w:t>
      </w:r>
    </w:p>
    <w:p w:rsidR="00D12937" w:rsidRPr="00D12937" w:rsidRDefault="0001724B" w:rsidP="00D12937">
      <w:pPr>
        <w:ind w:right="183"/>
        <w:rPr>
          <w:rFonts w:ascii="Arial" w:hAnsi="Arial" w:cs="Arial"/>
          <w:b/>
          <w:bCs/>
        </w:rPr>
      </w:pPr>
      <w:r>
        <w:rPr>
          <w:rFonts w:ascii="Arial" w:hAnsi="Arial" w:cs="Arial"/>
          <w:b/>
          <w:bCs/>
        </w:rPr>
        <w:t>Medical Director</w:t>
      </w:r>
    </w:p>
    <w:p w:rsidR="00D12937" w:rsidRPr="00D12937" w:rsidRDefault="00D12937" w:rsidP="00D12937">
      <w:pPr>
        <w:ind w:right="183"/>
        <w:rPr>
          <w:rFonts w:ascii="Arial" w:hAnsi="Arial" w:cs="Arial"/>
          <w:b/>
          <w:bCs/>
        </w:rPr>
      </w:pPr>
      <w:r w:rsidRPr="00D12937">
        <w:rPr>
          <w:rFonts w:ascii="Arial" w:hAnsi="Arial" w:cs="Arial"/>
          <w:b/>
          <w:bCs/>
        </w:rPr>
        <w:t>23 February 2022</w:t>
      </w:r>
    </w:p>
    <w:p w:rsidR="00D12937" w:rsidRPr="00D12937" w:rsidRDefault="00D12937" w:rsidP="002470B8">
      <w:pPr>
        <w:jc w:val="center"/>
        <w:rPr>
          <w:rFonts w:ascii="Arial" w:hAnsi="Arial" w:cs="Arial"/>
          <w:b/>
          <w:bCs/>
        </w:rPr>
      </w:pPr>
    </w:p>
    <w:p w:rsidR="00D12937" w:rsidRPr="00D12937" w:rsidRDefault="00D12937" w:rsidP="002470B8">
      <w:pPr>
        <w:jc w:val="center"/>
        <w:rPr>
          <w:rFonts w:ascii="Arial" w:hAnsi="Arial" w:cs="Arial"/>
          <w:b/>
          <w:bCs/>
        </w:rPr>
      </w:pPr>
    </w:p>
    <w:p w:rsidR="00D12937" w:rsidRDefault="00D12937" w:rsidP="002470B8">
      <w:pPr>
        <w:jc w:val="center"/>
        <w:rPr>
          <w:rFonts w:ascii="Arial" w:hAnsi="Arial" w:cs="Arial"/>
          <w:b/>
          <w:bCs/>
        </w:rPr>
      </w:pPr>
    </w:p>
    <w:p w:rsidR="00D12937" w:rsidRDefault="00D12937" w:rsidP="002470B8">
      <w:pPr>
        <w:jc w:val="center"/>
        <w:rPr>
          <w:rFonts w:ascii="Arial" w:hAnsi="Arial" w:cs="Arial"/>
          <w:b/>
          <w:bCs/>
        </w:rPr>
      </w:pPr>
    </w:p>
    <w:p w:rsidR="00D12937" w:rsidRDefault="00D12937" w:rsidP="002470B8">
      <w:pPr>
        <w:jc w:val="center"/>
        <w:rPr>
          <w:rFonts w:ascii="Arial" w:hAnsi="Arial" w:cs="Arial"/>
          <w:b/>
          <w:bCs/>
        </w:rPr>
      </w:pPr>
    </w:p>
    <w:p w:rsidR="00D12937" w:rsidRDefault="00D12937" w:rsidP="002470B8">
      <w:pPr>
        <w:jc w:val="center"/>
        <w:rPr>
          <w:rFonts w:ascii="Arial" w:hAnsi="Arial" w:cs="Arial"/>
          <w:b/>
          <w:bCs/>
        </w:rPr>
      </w:pPr>
    </w:p>
    <w:p w:rsidR="00D12937" w:rsidRDefault="00D12937" w:rsidP="002470B8">
      <w:pPr>
        <w:jc w:val="center"/>
        <w:rPr>
          <w:rFonts w:ascii="Arial" w:hAnsi="Arial" w:cs="Arial"/>
          <w:b/>
          <w:bCs/>
        </w:rPr>
      </w:pPr>
    </w:p>
    <w:p w:rsidR="00D12937" w:rsidRDefault="00D12937" w:rsidP="002470B8">
      <w:pPr>
        <w:jc w:val="center"/>
        <w:rPr>
          <w:rFonts w:ascii="Arial" w:hAnsi="Arial" w:cs="Arial"/>
          <w:b/>
          <w:bCs/>
        </w:rPr>
      </w:pPr>
    </w:p>
    <w:p w:rsidR="00D12937" w:rsidRDefault="00D12937" w:rsidP="002470B8">
      <w:pPr>
        <w:jc w:val="center"/>
        <w:rPr>
          <w:rFonts w:ascii="Arial" w:hAnsi="Arial" w:cs="Arial"/>
          <w:b/>
          <w:bCs/>
        </w:rPr>
      </w:pPr>
    </w:p>
    <w:p w:rsidR="00D12937" w:rsidRDefault="00D12937" w:rsidP="002470B8">
      <w:pPr>
        <w:jc w:val="center"/>
        <w:rPr>
          <w:rFonts w:ascii="Arial" w:hAnsi="Arial" w:cs="Arial"/>
          <w:b/>
          <w:bCs/>
        </w:rPr>
      </w:pPr>
    </w:p>
    <w:p w:rsidR="00DA1708" w:rsidRDefault="00DA1708" w:rsidP="002470B8">
      <w:pPr>
        <w:jc w:val="center"/>
        <w:rPr>
          <w:rFonts w:ascii="Arial" w:hAnsi="Arial" w:cs="Arial"/>
          <w:b/>
        </w:rPr>
      </w:pPr>
      <w:r w:rsidRPr="00DA1708">
        <w:rPr>
          <w:rFonts w:ascii="Arial" w:hAnsi="Arial" w:cs="Arial"/>
          <w:b/>
        </w:rPr>
        <w:lastRenderedPageBreak/>
        <w:t>CLINICAL GOVERNANCE COMMITTEE</w:t>
      </w:r>
    </w:p>
    <w:p w:rsidR="00D12937" w:rsidRDefault="00D12937" w:rsidP="002470B8">
      <w:pPr>
        <w:jc w:val="center"/>
        <w:rPr>
          <w:rFonts w:ascii="Arial" w:hAnsi="Arial" w:cs="Arial"/>
          <w:b/>
        </w:rPr>
      </w:pPr>
    </w:p>
    <w:p w:rsidR="00D12937" w:rsidRPr="00DA1708" w:rsidRDefault="00D12937" w:rsidP="002470B8">
      <w:pPr>
        <w:jc w:val="center"/>
        <w:rPr>
          <w:rFonts w:ascii="Arial" w:hAnsi="Arial" w:cs="Arial"/>
          <w:b/>
        </w:rPr>
      </w:pPr>
      <w:r>
        <w:rPr>
          <w:rFonts w:ascii="Arial" w:hAnsi="Arial" w:cs="Arial"/>
          <w:b/>
        </w:rPr>
        <w:t>TERMS OF REFERENCE 2022/23</w:t>
      </w:r>
    </w:p>
    <w:p w:rsidR="00DA1708" w:rsidRDefault="00DA1708" w:rsidP="00DA1708"/>
    <w:p w:rsidR="002470B8" w:rsidRPr="006946B5" w:rsidRDefault="002470B8" w:rsidP="00DA1708"/>
    <w:p w:rsidR="00DA1708" w:rsidRDefault="00DA1708" w:rsidP="00DA1708">
      <w:pPr>
        <w:numPr>
          <w:ilvl w:val="0"/>
          <w:numId w:val="19"/>
        </w:numPr>
        <w:jc w:val="both"/>
        <w:rPr>
          <w:rFonts w:ascii="Arial" w:hAnsi="Arial" w:cs="Arial"/>
          <w:b/>
        </w:rPr>
      </w:pPr>
      <w:r w:rsidRPr="00B71826">
        <w:rPr>
          <w:rFonts w:ascii="Arial" w:hAnsi="Arial" w:cs="Arial"/>
          <w:b/>
        </w:rPr>
        <w:t>Purpose</w:t>
      </w:r>
    </w:p>
    <w:p w:rsidR="00DA1708" w:rsidRPr="00B71826" w:rsidRDefault="00DA1708" w:rsidP="00DA1708">
      <w:pPr>
        <w:ind w:left="360"/>
        <w:jc w:val="both"/>
        <w:rPr>
          <w:rFonts w:ascii="Arial" w:hAnsi="Arial" w:cs="Arial"/>
          <w:b/>
        </w:rPr>
      </w:pPr>
    </w:p>
    <w:p w:rsidR="00DA1708" w:rsidRPr="00B71826" w:rsidRDefault="00DA1708" w:rsidP="00DA1708">
      <w:pPr>
        <w:jc w:val="both"/>
        <w:rPr>
          <w:rFonts w:ascii="Arial" w:hAnsi="Arial" w:cs="Arial"/>
        </w:rPr>
      </w:pPr>
      <w:r w:rsidRPr="00B71826">
        <w:rPr>
          <w:rFonts w:ascii="Arial" w:hAnsi="Arial" w:cs="Arial"/>
        </w:rPr>
        <w:t>The NHS Scotland Healthcare Quality Strategy is about putting people at the heart of everything we do, delivering measureable improvement and creating confidence that NHS</w:t>
      </w:r>
      <w:r w:rsidR="00165B25">
        <w:rPr>
          <w:rFonts w:ascii="Arial" w:hAnsi="Arial" w:cs="Arial"/>
        </w:rPr>
        <w:t xml:space="preserve"> </w:t>
      </w:r>
      <w:r w:rsidRPr="00B71826">
        <w:rPr>
          <w:rFonts w:ascii="Arial" w:hAnsi="Arial" w:cs="Arial"/>
        </w:rPr>
        <w:t xml:space="preserve">Scotland is delivering the highest quality healthcare. </w:t>
      </w:r>
    </w:p>
    <w:p w:rsidR="00DA1708" w:rsidRPr="00B71826" w:rsidRDefault="00DA1708" w:rsidP="00DA1708">
      <w:pPr>
        <w:jc w:val="both"/>
        <w:rPr>
          <w:rFonts w:ascii="Arial" w:hAnsi="Arial" w:cs="Arial"/>
        </w:rPr>
      </w:pPr>
    </w:p>
    <w:p w:rsidR="00DA1708" w:rsidRPr="00B71826" w:rsidRDefault="00DA1708" w:rsidP="00DA1708">
      <w:pPr>
        <w:pStyle w:val="BodyText"/>
        <w:rPr>
          <w:rFonts w:ascii="Arial" w:hAnsi="Arial" w:cs="Arial"/>
        </w:rPr>
      </w:pPr>
      <w:r w:rsidRPr="00B71826">
        <w:rPr>
          <w:rFonts w:ascii="Arial" w:hAnsi="Arial" w:cs="Arial"/>
        </w:rPr>
        <w:t xml:space="preserve">This Committee shall be a standing committee of the </w:t>
      </w:r>
      <w:r w:rsidR="002470B8">
        <w:rPr>
          <w:rFonts w:ascii="Arial" w:hAnsi="Arial" w:cs="Arial"/>
        </w:rPr>
        <w:t xml:space="preserve">NHS Golden Jubilee </w:t>
      </w:r>
      <w:r w:rsidRPr="00B71826">
        <w:rPr>
          <w:rFonts w:ascii="Arial" w:hAnsi="Arial" w:cs="Arial"/>
        </w:rPr>
        <w:t>Board which is part of the governance framework for NHS Boards and will:</w:t>
      </w:r>
    </w:p>
    <w:p w:rsidR="00DA1708" w:rsidRPr="00B71826" w:rsidRDefault="00DA1708" w:rsidP="00DA1708">
      <w:pPr>
        <w:jc w:val="both"/>
        <w:rPr>
          <w:rFonts w:ascii="Arial" w:hAnsi="Arial" w:cs="Arial"/>
        </w:rPr>
      </w:pPr>
    </w:p>
    <w:p w:rsidR="0004137B" w:rsidRPr="0087258A" w:rsidRDefault="002470B8" w:rsidP="0004137B">
      <w:pPr>
        <w:pStyle w:val="ListParagraph"/>
        <w:numPr>
          <w:ilvl w:val="0"/>
          <w:numId w:val="28"/>
        </w:numPr>
        <w:ind w:left="360"/>
        <w:contextualSpacing/>
        <w:jc w:val="both"/>
        <w:rPr>
          <w:rFonts w:ascii="Arial" w:hAnsi="Arial" w:cs="Arial"/>
        </w:rPr>
      </w:pPr>
      <w:r>
        <w:rPr>
          <w:rFonts w:ascii="Arial" w:hAnsi="Arial" w:cs="Arial"/>
        </w:rPr>
        <w:t>L</w:t>
      </w:r>
      <w:r w:rsidR="00DA1708" w:rsidRPr="006946B5">
        <w:rPr>
          <w:rFonts w:ascii="Arial" w:hAnsi="Arial" w:cs="Arial"/>
        </w:rPr>
        <w:t xml:space="preserve">ead </w:t>
      </w:r>
      <w:r w:rsidR="00DA1708" w:rsidRPr="0087258A">
        <w:rPr>
          <w:rFonts w:ascii="Arial" w:hAnsi="Arial" w:cs="Arial"/>
        </w:rPr>
        <w:t xml:space="preserve">the ‘Safe and Effective’ Ambitions within the NHS Healthcare Quality Strategy for this Board. This builds upon the responsibility to provide assurances to the Board that appropriate structures are in place for effective and safe clinical governance in accordance with MEL(2009)29 and that appropriate action is being taken to address any areas of concern. </w:t>
      </w:r>
    </w:p>
    <w:p w:rsidR="0004137B" w:rsidRPr="0087258A" w:rsidRDefault="0004137B" w:rsidP="0004137B">
      <w:pPr>
        <w:pStyle w:val="ListParagraph"/>
        <w:ind w:left="360"/>
        <w:contextualSpacing/>
        <w:jc w:val="both"/>
        <w:rPr>
          <w:rFonts w:ascii="Arial" w:hAnsi="Arial" w:cs="Arial"/>
        </w:rPr>
      </w:pPr>
    </w:p>
    <w:p w:rsidR="0004137B" w:rsidRPr="0087258A" w:rsidRDefault="0004137B" w:rsidP="0004137B">
      <w:pPr>
        <w:pStyle w:val="ListParagraph"/>
        <w:numPr>
          <w:ilvl w:val="0"/>
          <w:numId w:val="28"/>
        </w:numPr>
        <w:ind w:left="360"/>
        <w:contextualSpacing/>
        <w:jc w:val="both"/>
        <w:rPr>
          <w:rFonts w:ascii="Arial" w:hAnsi="Arial" w:cs="Arial"/>
        </w:rPr>
      </w:pPr>
      <w:r w:rsidRPr="0087258A">
        <w:rPr>
          <w:rFonts w:ascii="Arial" w:hAnsi="Arial" w:cs="Arial"/>
        </w:rPr>
        <w:t xml:space="preserve">The Committee will work within the principles of the Scottish Government Blueprint for Good Governance (2019), to ensure effective management, improved performance and ultimately good outcomes for all stakeholders.  </w:t>
      </w:r>
    </w:p>
    <w:p w:rsidR="0004137B" w:rsidRPr="0087258A" w:rsidRDefault="0004137B" w:rsidP="0004137B">
      <w:pPr>
        <w:pStyle w:val="ListParagraph"/>
        <w:rPr>
          <w:rFonts w:ascii="Arial" w:hAnsi="Arial" w:cs="Arial"/>
        </w:rPr>
      </w:pPr>
    </w:p>
    <w:p w:rsidR="00DA1708" w:rsidRPr="006946B5" w:rsidRDefault="002470B8" w:rsidP="00DA1708">
      <w:pPr>
        <w:pStyle w:val="ListParagraph"/>
        <w:numPr>
          <w:ilvl w:val="0"/>
          <w:numId w:val="28"/>
        </w:numPr>
        <w:ind w:left="360"/>
        <w:contextualSpacing/>
        <w:jc w:val="both"/>
        <w:rPr>
          <w:rFonts w:ascii="Arial" w:hAnsi="Arial" w:cs="Arial"/>
        </w:rPr>
      </w:pPr>
      <w:r w:rsidRPr="0087258A">
        <w:rPr>
          <w:rFonts w:ascii="Arial" w:hAnsi="Arial" w:cs="Arial"/>
        </w:rPr>
        <w:t>E</w:t>
      </w:r>
      <w:r w:rsidR="00DA1708" w:rsidRPr="0087258A">
        <w:rPr>
          <w:rFonts w:ascii="Arial" w:hAnsi="Arial" w:cs="Arial"/>
        </w:rPr>
        <w:t>nsure that appropriate assurance, scrutiny and measures are in place that are subject to review by Health Improvement Scotland as part of the Healthcare Scrutiny Framework</w:t>
      </w:r>
      <w:r w:rsidR="00DA1708" w:rsidRPr="006946B5">
        <w:rPr>
          <w:rFonts w:ascii="Arial" w:hAnsi="Arial" w:cs="Arial"/>
        </w:rPr>
        <w:t xml:space="preserve">. </w:t>
      </w:r>
    </w:p>
    <w:p w:rsidR="00DA1708" w:rsidRDefault="00DA1708" w:rsidP="00DA1708">
      <w:pPr>
        <w:jc w:val="both"/>
        <w:rPr>
          <w:rFonts w:ascii="Arial" w:hAnsi="Arial" w:cs="Arial"/>
          <w:b/>
        </w:rPr>
      </w:pPr>
    </w:p>
    <w:p w:rsidR="002470B8" w:rsidRPr="00B71826" w:rsidRDefault="002470B8" w:rsidP="00DA1708">
      <w:pPr>
        <w:jc w:val="both"/>
        <w:rPr>
          <w:rFonts w:ascii="Arial" w:hAnsi="Arial" w:cs="Arial"/>
          <w:b/>
        </w:rPr>
      </w:pPr>
    </w:p>
    <w:p w:rsidR="00DA1708" w:rsidRPr="00B71826" w:rsidRDefault="00DA1708" w:rsidP="00DA1708">
      <w:pPr>
        <w:numPr>
          <w:ilvl w:val="0"/>
          <w:numId w:val="19"/>
        </w:numPr>
        <w:jc w:val="both"/>
        <w:rPr>
          <w:rFonts w:ascii="Arial" w:hAnsi="Arial" w:cs="Arial"/>
          <w:b/>
        </w:rPr>
      </w:pPr>
      <w:r w:rsidRPr="00B71826">
        <w:rPr>
          <w:rFonts w:ascii="Arial" w:hAnsi="Arial" w:cs="Arial"/>
          <w:b/>
        </w:rPr>
        <w:t>Role</w:t>
      </w:r>
    </w:p>
    <w:p w:rsidR="00DA1708" w:rsidRPr="00B71826" w:rsidRDefault="00DA1708" w:rsidP="00DA1708">
      <w:pPr>
        <w:ind w:left="360"/>
        <w:jc w:val="both"/>
        <w:rPr>
          <w:rFonts w:ascii="Arial" w:hAnsi="Arial" w:cs="Arial"/>
          <w:b/>
        </w:rPr>
      </w:pPr>
    </w:p>
    <w:p w:rsidR="00DA1708" w:rsidRPr="00B71826" w:rsidRDefault="00DA1708" w:rsidP="00DA1708">
      <w:pPr>
        <w:pStyle w:val="BodyText"/>
        <w:rPr>
          <w:rFonts w:ascii="Arial" w:hAnsi="Arial" w:cs="Arial"/>
          <w:b/>
        </w:rPr>
      </w:pPr>
      <w:r w:rsidRPr="00B71826">
        <w:rPr>
          <w:rFonts w:ascii="Arial" w:hAnsi="Arial" w:cs="Arial"/>
        </w:rPr>
        <w:t>The role of the Clinical Governance Committee is to</w:t>
      </w:r>
      <w:r w:rsidRPr="00B71826">
        <w:rPr>
          <w:rFonts w:ascii="Arial" w:hAnsi="Arial" w:cs="Arial"/>
          <w:b/>
        </w:rPr>
        <w:t xml:space="preserve"> </w:t>
      </w:r>
    </w:p>
    <w:p w:rsidR="00DA1708" w:rsidRPr="00B71826" w:rsidRDefault="00DA1708" w:rsidP="00DA1708">
      <w:pPr>
        <w:pStyle w:val="BodyText"/>
        <w:numPr>
          <w:ilvl w:val="0"/>
          <w:numId w:val="27"/>
        </w:numPr>
        <w:spacing w:after="0"/>
        <w:ind w:left="360"/>
        <w:jc w:val="both"/>
        <w:rPr>
          <w:rFonts w:ascii="Arial" w:hAnsi="Arial" w:cs="Arial"/>
          <w:bCs/>
        </w:rPr>
      </w:pPr>
      <w:r>
        <w:rPr>
          <w:rFonts w:ascii="Arial" w:hAnsi="Arial" w:cs="Arial"/>
        </w:rPr>
        <w:t>P</w:t>
      </w:r>
      <w:r w:rsidRPr="00B71826">
        <w:rPr>
          <w:rFonts w:ascii="Arial" w:hAnsi="Arial" w:cs="Arial"/>
        </w:rPr>
        <w:t>rovide coordination and leadership to enable</w:t>
      </w:r>
      <w:r w:rsidR="002470B8">
        <w:rPr>
          <w:rFonts w:ascii="Arial" w:hAnsi="Arial" w:cs="Arial"/>
        </w:rPr>
        <w:t xml:space="preserve"> effective delivery of the Safe </w:t>
      </w:r>
      <w:r w:rsidRPr="00B71826">
        <w:rPr>
          <w:rFonts w:ascii="Arial" w:hAnsi="Arial" w:cs="Arial"/>
        </w:rPr>
        <w:t>and Clinical Governance elements within the Healthcare Quality Strategy for NHS Scotland</w:t>
      </w:r>
      <w:r w:rsidRPr="00B71826">
        <w:rPr>
          <w:rFonts w:ascii="Arial" w:hAnsi="Arial" w:cs="Arial"/>
          <w:bCs/>
        </w:rPr>
        <w:t>. The lead role for person centred and patient focus will be taken by the Person Centred and Staff Governance Committee.</w:t>
      </w:r>
    </w:p>
    <w:p w:rsidR="00DA1708" w:rsidRPr="00B71826" w:rsidRDefault="00DA1708" w:rsidP="00DA1708">
      <w:pPr>
        <w:pStyle w:val="BodyText"/>
        <w:ind w:left="360" w:hanging="720"/>
        <w:rPr>
          <w:rFonts w:ascii="Arial" w:hAnsi="Arial" w:cs="Arial"/>
          <w:bCs/>
        </w:rPr>
      </w:pPr>
    </w:p>
    <w:p w:rsidR="00DA1708" w:rsidRPr="00B71826" w:rsidRDefault="00DA1708" w:rsidP="00DA1708">
      <w:pPr>
        <w:pStyle w:val="BodyText"/>
        <w:numPr>
          <w:ilvl w:val="0"/>
          <w:numId w:val="27"/>
        </w:numPr>
        <w:spacing w:after="0"/>
        <w:ind w:left="360"/>
        <w:jc w:val="both"/>
        <w:rPr>
          <w:rFonts w:ascii="Arial" w:hAnsi="Arial" w:cs="Arial"/>
          <w:bCs/>
        </w:rPr>
      </w:pPr>
      <w:r>
        <w:rPr>
          <w:rFonts w:ascii="Arial" w:hAnsi="Arial" w:cs="Arial"/>
          <w:bCs/>
        </w:rPr>
        <w:t>A</w:t>
      </w:r>
      <w:r w:rsidRPr="00B71826">
        <w:rPr>
          <w:rFonts w:ascii="Arial" w:hAnsi="Arial" w:cs="Arial"/>
          <w:bCs/>
        </w:rPr>
        <w:t xml:space="preserve">ssure the Board that appropriate structures and processes are in place to meet statutory obligations and any other guidance issued by the Scottish </w:t>
      </w:r>
      <w:r w:rsidR="002470B8">
        <w:rPr>
          <w:rFonts w:ascii="Arial" w:hAnsi="Arial" w:cs="Arial"/>
          <w:bCs/>
        </w:rPr>
        <w:t>Government</w:t>
      </w:r>
      <w:r w:rsidRPr="00B71826">
        <w:rPr>
          <w:rFonts w:ascii="Arial" w:hAnsi="Arial" w:cs="Arial"/>
          <w:bCs/>
        </w:rPr>
        <w:t xml:space="preserve"> and Healthcare Improvement Scotland. </w:t>
      </w:r>
    </w:p>
    <w:p w:rsidR="00DA1708" w:rsidRPr="00B71826" w:rsidRDefault="00DA1708" w:rsidP="00DA1708">
      <w:pPr>
        <w:pStyle w:val="BodyText"/>
        <w:ind w:left="360" w:hanging="720"/>
        <w:rPr>
          <w:rFonts w:ascii="Arial" w:hAnsi="Arial" w:cs="Arial"/>
          <w:bCs/>
        </w:rPr>
      </w:pPr>
    </w:p>
    <w:p w:rsidR="00DA1708" w:rsidRPr="00B71826" w:rsidRDefault="00DA1708" w:rsidP="00DA1708">
      <w:pPr>
        <w:pStyle w:val="BodyText"/>
        <w:numPr>
          <w:ilvl w:val="0"/>
          <w:numId w:val="27"/>
        </w:numPr>
        <w:spacing w:after="0"/>
        <w:ind w:left="360"/>
        <w:jc w:val="both"/>
        <w:rPr>
          <w:rFonts w:ascii="Arial" w:hAnsi="Arial" w:cs="Arial"/>
          <w:bCs/>
        </w:rPr>
      </w:pPr>
      <w:r w:rsidRPr="00B71826">
        <w:rPr>
          <w:rFonts w:ascii="Arial" w:hAnsi="Arial" w:cs="Arial"/>
          <w:bCs/>
        </w:rPr>
        <w:t xml:space="preserve">Review outcomes of patient care through scrutiny of relevant reports and </w:t>
      </w:r>
      <w:r w:rsidR="002470B8" w:rsidRPr="00B71826">
        <w:rPr>
          <w:rFonts w:ascii="Arial" w:hAnsi="Arial" w:cs="Arial"/>
          <w:bCs/>
        </w:rPr>
        <w:t>self-assessments</w:t>
      </w:r>
    </w:p>
    <w:p w:rsidR="00DA1708" w:rsidRPr="006946B5" w:rsidRDefault="00DA1708" w:rsidP="00DA1708">
      <w:pPr>
        <w:pStyle w:val="ListParagraph"/>
        <w:numPr>
          <w:ilvl w:val="0"/>
          <w:numId w:val="27"/>
        </w:numPr>
        <w:ind w:left="360"/>
        <w:contextualSpacing/>
        <w:rPr>
          <w:rFonts w:ascii="Arial" w:hAnsi="Arial" w:cs="Arial"/>
          <w:b/>
        </w:rPr>
      </w:pPr>
      <w:r w:rsidRPr="006946B5">
        <w:rPr>
          <w:rFonts w:ascii="Arial" w:hAnsi="Arial" w:cs="Arial"/>
          <w:b/>
        </w:rPr>
        <w:br w:type="page"/>
      </w:r>
    </w:p>
    <w:p w:rsidR="00DA1708" w:rsidRPr="00B71826" w:rsidRDefault="00DA1708" w:rsidP="00DA1708">
      <w:pPr>
        <w:pStyle w:val="BodyText"/>
        <w:numPr>
          <w:ilvl w:val="0"/>
          <w:numId w:val="19"/>
        </w:numPr>
        <w:spacing w:after="0"/>
        <w:jc w:val="both"/>
        <w:rPr>
          <w:rFonts w:ascii="Arial" w:hAnsi="Arial" w:cs="Arial"/>
        </w:rPr>
      </w:pPr>
      <w:r w:rsidRPr="00B71826">
        <w:rPr>
          <w:rFonts w:ascii="Arial" w:hAnsi="Arial" w:cs="Arial"/>
          <w:b/>
        </w:rPr>
        <w:lastRenderedPageBreak/>
        <w:t xml:space="preserve">Membership </w:t>
      </w:r>
    </w:p>
    <w:p w:rsidR="00DA1708" w:rsidRPr="00B71826" w:rsidRDefault="00DA1708" w:rsidP="00DA1708">
      <w:pPr>
        <w:pStyle w:val="BodyText"/>
        <w:rPr>
          <w:rFonts w:ascii="Arial" w:hAnsi="Arial" w:cs="Arial"/>
        </w:rPr>
      </w:pPr>
    </w:p>
    <w:p w:rsidR="007150E7" w:rsidRDefault="00DA1708" w:rsidP="007150E7">
      <w:pPr>
        <w:pStyle w:val="BodyText"/>
        <w:rPr>
          <w:rFonts w:ascii="Arial" w:hAnsi="Arial" w:cs="Arial"/>
        </w:rPr>
      </w:pPr>
      <w:r w:rsidRPr="00787962">
        <w:rPr>
          <w:rFonts w:ascii="Arial" w:hAnsi="Arial" w:cs="Arial"/>
        </w:rPr>
        <w:t xml:space="preserve">The Committee shall comprise five </w:t>
      </w:r>
      <w:r w:rsidR="007150E7" w:rsidRPr="00787962">
        <w:rPr>
          <w:rFonts w:ascii="Arial" w:hAnsi="Arial" w:cs="Arial"/>
        </w:rPr>
        <w:t xml:space="preserve">Non Executive Directors </w:t>
      </w:r>
      <w:r w:rsidR="00644E3F">
        <w:rPr>
          <w:rFonts w:ascii="Arial" w:hAnsi="Arial" w:cs="Arial"/>
        </w:rPr>
        <w:t>appointed</w:t>
      </w:r>
      <w:r w:rsidR="00096340">
        <w:rPr>
          <w:rFonts w:ascii="Arial" w:hAnsi="Arial" w:cs="Arial"/>
        </w:rPr>
        <w:t xml:space="preserve"> by the </w:t>
      </w:r>
      <w:r w:rsidR="00644E3F">
        <w:rPr>
          <w:rFonts w:ascii="Arial" w:hAnsi="Arial" w:cs="Arial"/>
        </w:rPr>
        <w:t xml:space="preserve">Board one of whom shall be </w:t>
      </w:r>
      <w:r w:rsidR="00096340">
        <w:rPr>
          <w:rFonts w:ascii="Arial" w:hAnsi="Arial" w:cs="Arial"/>
        </w:rPr>
        <w:t>the Whistle</w:t>
      </w:r>
      <w:r w:rsidR="00644E3F">
        <w:rPr>
          <w:rFonts w:ascii="Arial" w:hAnsi="Arial" w:cs="Arial"/>
        </w:rPr>
        <w:t>bl</w:t>
      </w:r>
      <w:r w:rsidR="00096340">
        <w:rPr>
          <w:rFonts w:ascii="Arial" w:hAnsi="Arial" w:cs="Arial"/>
        </w:rPr>
        <w:t xml:space="preserve">owing Champion. </w:t>
      </w:r>
      <w:r w:rsidR="00644E3F">
        <w:rPr>
          <w:rFonts w:ascii="Arial" w:hAnsi="Arial" w:cs="Arial"/>
        </w:rPr>
        <w:t>One</w:t>
      </w:r>
      <w:r w:rsidR="007150E7">
        <w:rPr>
          <w:rFonts w:ascii="Arial" w:hAnsi="Arial" w:cs="Arial"/>
        </w:rPr>
        <w:t xml:space="preserve"> of </w:t>
      </w:r>
      <w:r w:rsidR="00644E3F">
        <w:rPr>
          <w:rFonts w:ascii="Arial" w:hAnsi="Arial" w:cs="Arial"/>
        </w:rPr>
        <w:t>the Non Executive Director</w:t>
      </w:r>
      <w:r w:rsidR="00096340">
        <w:rPr>
          <w:rFonts w:ascii="Arial" w:hAnsi="Arial" w:cs="Arial"/>
        </w:rPr>
        <w:t>s</w:t>
      </w:r>
      <w:r w:rsidR="00644E3F">
        <w:rPr>
          <w:rFonts w:ascii="Arial" w:hAnsi="Arial" w:cs="Arial"/>
        </w:rPr>
        <w:t xml:space="preserve"> will</w:t>
      </w:r>
      <w:r w:rsidR="00096340">
        <w:rPr>
          <w:rFonts w:ascii="Arial" w:hAnsi="Arial" w:cs="Arial"/>
        </w:rPr>
        <w:t xml:space="preserve"> </w:t>
      </w:r>
      <w:r w:rsidR="007150E7">
        <w:rPr>
          <w:rFonts w:ascii="Arial" w:hAnsi="Arial" w:cs="Arial"/>
        </w:rPr>
        <w:t>be appointed by the Board to be the Committee Chair</w:t>
      </w:r>
      <w:r w:rsidR="00096340">
        <w:rPr>
          <w:rFonts w:ascii="Arial" w:hAnsi="Arial" w:cs="Arial"/>
        </w:rPr>
        <w:t>.</w:t>
      </w:r>
    </w:p>
    <w:p w:rsidR="00DA1708" w:rsidRPr="00B71826" w:rsidRDefault="00DA1708" w:rsidP="00DA1708">
      <w:pPr>
        <w:jc w:val="both"/>
        <w:rPr>
          <w:rFonts w:ascii="Arial" w:hAnsi="Arial" w:cs="Arial"/>
        </w:rPr>
      </w:pPr>
      <w:bookmarkStart w:id="0" w:name="_GoBack"/>
      <w:bookmarkEnd w:id="0"/>
    </w:p>
    <w:p w:rsidR="002470B8" w:rsidRPr="009C05F4" w:rsidRDefault="002470B8" w:rsidP="002470B8">
      <w:pPr>
        <w:jc w:val="both"/>
        <w:rPr>
          <w:rFonts w:ascii="Arial" w:hAnsi="Arial" w:cs="Arial"/>
        </w:rPr>
      </w:pPr>
      <w:r w:rsidRPr="009C05F4">
        <w:rPr>
          <w:rFonts w:ascii="Arial" w:hAnsi="Arial" w:cs="Arial"/>
        </w:rPr>
        <w:t>The committee has a number of attendees</w:t>
      </w:r>
      <w:r w:rsidR="007150E7">
        <w:rPr>
          <w:rFonts w:ascii="Arial" w:hAnsi="Arial" w:cs="Arial"/>
        </w:rPr>
        <w:t xml:space="preserve">, </w:t>
      </w:r>
      <w:r w:rsidRPr="009C05F4">
        <w:rPr>
          <w:rFonts w:ascii="Arial" w:hAnsi="Arial" w:cs="Arial"/>
        </w:rPr>
        <w:t>detailed below:</w:t>
      </w:r>
    </w:p>
    <w:p w:rsidR="00DA1708" w:rsidRPr="00B71826" w:rsidRDefault="00DA1708" w:rsidP="00DA1708">
      <w:pPr>
        <w:jc w:val="both"/>
        <w:rPr>
          <w:rFonts w:ascii="Arial" w:hAnsi="Arial" w:cs="Arial"/>
        </w:rPr>
      </w:pPr>
    </w:p>
    <w:p w:rsidR="00DA1708" w:rsidRPr="00B71826" w:rsidRDefault="00DA1708" w:rsidP="00096D97">
      <w:pPr>
        <w:numPr>
          <w:ilvl w:val="0"/>
          <w:numId w:val="33"/>
        </w:numPr>
        <w:jc w:val="both"/>
        <w:rPr>
          <w:rFonts w:ascii="Arial" w:hAnsi="Arial" w:cs="Arial"/>
        </w:rPr>
      </w:pPr>
      <w:r w:rsidRPr="00B71826">
        <w:rPr>
          <w:rFonts w:ascii="Arial" w:hAnsi="Arial" w:cs="Arial"/>
        </w:rPr>
        <w:t>Chief Executive</w:t>
      </w:r>
    </w:p>
    <w:p w:rsidR="00DA1708" w:rsidRPr="00B71826" w:rsidRDefault="00DA1708" w:rsidP="00096D97">
      <w:pPr>
        <w:numPr>
          <w:ilvl w:val="0"/>
          <w:numId w:val="33"/>
        </w:numPr>
        <w:jc w:val="both"/>
        <w:rPr>
          <w:rFonts w:ascii="Arial" w:hAnsi="Arial" w:cs="Arial"/>
        </w:rPr>
      </w:pPr>
      <w:r w:rsidRPr="00B71826">
        <w:rPr>
          <w:rFonts w:ascii="Arial" w:hAnsi="Arial" w:cs="Arial"/>
        </w:rPr>
        <w:t xml:space="preserve">Medical Director </w:t>
      </w:r>
    </w:p>
    <w:p w:rsidR="00DA1708" w:rsidRPr="00B71826" w:rsidRDefault="00DA1708" w:rsidP="00096D97">
      <w:pPr>
        <w:numPr>
          <w:ilvl w:val="0"/>
          <w:numId w:val="33"/>
        </w:numPr>
        <w:jc w:val="both"/>
        <w:rPr>
          <w:rFonts w:ascii="Arial" w:hAnsi="Arial" w:cs="Arial"/>
        </w:rPr>
      </w:pPr>
      <w:r w:rsidRPr="00B71826">
        <w:rPr>
          <w:rFonts w:ascii="Arial" w:hAnsi="Arial" w:cs="Arial"/>
        </w:rPr>
        <w:t xml:space="preserve">Nurse Director </w:t>
      </w:r>
    </w:p>
    <w:p w:rsidR="00DA1708" w:rsidRDefault="00DA1708" w:rsidP="00096D97">
      <w:pPr>
        <w:numPr>
          <w:ilvl w:val="0"/>
          <w:numId w:val="33"/>
        </w:numPr>
        <w:jc w:val="both"/>
        <w:rPr>
          <w:rFonts w:ascii="Arial" w:hAnsi="Arial" w:cs="Arial"/>
        </w:rPr>
      </w:pPr>
      <w:r w:rsidRPr="00B71826">
        <w:rPr>
          <w:rFonts w:ascii="Arial" w:hAnsi="Arial" w:cs="Arial"/>
        </w:rPr>
        <w:t>Head of Clinical Governance</w:t>
      </w:r>
    </w:p>
    <w:p w:rsidR="002470B8" w:rsidRPr="00B71826" w:rsidRDefault="002470B8" w:rsidP="00096D97">
      <w:pPr>
        <w:numPr>
          <w:ilvl w:val="0"/>
          <w:numId w:val="33"/>
        </w:numPr>
        <w:jc w:val="both"/>
        <w:rPr>
          <w:rFonts w:ascii="Arial" w:hAnsi="Arial" w:cs="Arial"/>
        </w:rPr>
      </w:pPr>
      <w:r>
        <w:rPr>
          <w:rFonts w:ascii="Arial" w:hAnsi="Arial" w:cs="Arial"/>
        </w:rPr>
        <w:t>Head of Corporate Governance</w:t>
      </w:r>
    </w:p>
    <w:p w:rsidR="00DA1708" w:rsidRPr="00B71826" w:rsidRDefault="00DA1708" w:rsidP="00DA1708">
      <w:pPr>
        <w:jc w:val="both"/>
        <w:rPr>
          <w:rFonts w:ascii="Arial" w:hAnsi="Arial" w:cs="Arial"/>
        </w:rPr>
      </w:pPr>
    </w:p>
    <w:p w:rsidR="007150E7" w:rsidRDefault="00DA1708" w:rsidP="00DA1708">
      <w:pPr>
        <w:jc w:val="both"/>
        <w:rPr>
          <w:rFonts w:ascii="Arial" w:hAnsi="Arial" w:cs="Arial"/>
        </w:rPr>
      </w:pPr>
      <w:r w:rsidRPr="00B71826">
        <w:rPr>
          <w:rFonts w:ascii="Arial" w:hAnsi="Arial" w:cs="Arial"/>
        </w:rPr>
        <w:t xml:space="preserve">The Board Chair may attend the </w:t>
      </w:r>
      <w:r w:rsidR="007150E7">
        <w:rPr>
          <w:rFonts w:ascii="Arial" w:hAnsi="Arial" w:cs="Arial"/>
        </w:rPr>
        <w:t>C</w:t>
      </w:r>
      <w:r w:rsidRPr="00B71826">
        <w:rPr>
          <w:rFonts w:ascii="Arial" w:hAnsi="Arial" w:cs="Arial"/>
        </w:rPr>
        <w:t>ommittee.</w:t>
      </w:r>
      <w:r>
        <w:rPr>
          <w:rFonts w:ascii="Arial" w:hAnsi="Arial" w:cs="Arial"/>
        </w:rPr>
        <w:t xml:space="preserve">  </w:t>
      </w:r>
    </w:p>
    <w:p w:rsidR="007150E7" w:rsidRDefault="007150E7" w:rsidP="00DA1708">
      <w:pPr>
        <w:jc w:val="both"/>
        <w:rPr>
          <w:rFonts w:ascii="Arial" w:hAnsi="Arial" w:cs="Arial"/>
        </w:rPr>
      </w:pPr>
    </w:p>
    <w:p w:rsidR="00DA1708" w:rsidRPr="00B71826" w:rsidRDefault="00DA1708" w:rsidP="00DA1708">
      <w:pPr>
        <w:jc w:val="both"/>
        <w:rPr>
          <w:rFonts w:ascii="Arial" w:hAnsi="Arial" w:cs="Arial"/>
        </w:rPr>
      </w:pPr>
      <w:r>
        <w:rPr>
          <w:rFonts w:ascii="Arial" w:hAnsi="Arial" w:cs="Arial"/>
        </w:rPr>
        <w:t>In addition:</w:t>
      </w:r>
    </w:p>
    <w:p w:rsidR="00DA1708" w:rsidRPr="00B71826" w:rsidRDefault="00DA1708" w:rsidP="00DA1708">
      <w:pPr>
        <w:jc w:val="both"/>
        <w:rPr>
          <w:rFonts w:ascii="Arial" w:hAnsi="Arial" w:cs="Arial"/>
        </w:rPr>
      </w:pPr>
    </w:p>
    <w:p w:rsidR="00DA1708" w:rsidRPr="00893050" w:rsidRDefault="00DA1708" w:rsidP="007150E7">
      <w:pPr>
        <w:pStyle w:val="ListParagraph"/>
        <w:numPr>
          <w:ilvl w:val="0"/>
          <w:numId w:val="23"/>
        </w:numPr>
        <w:contextualSpacing/>
        <w:rPr>
          <w:rFonts w:ascii="Arial" w:hAnsi="Arial" w:cs="Arial"/>
        </w:rPr>
      </w:pPr>
      <w:r w:rsidRPr="00893050">
        <w:rPr>
          <w:rFonts w:ascii="Arial" w:hAnsi="Arial" w:cs="Arial"/>
        </w:rPr>
        <w:t xml:space="preserve">Invitations may also be extended to </w:t>
      </w:r>
      <w:r w:rsidR="00165B25">
        <w:rPr>
          <w:rFonts w:ascii="Arial" w:hAnsi="Arial" w:cs="Arial"/>
        </w:rPr>
        <w:t>C</w:t>
      </w:r>
      <w:r w:rsidRPr="00893050">
        <w:rPr>
          <w:rFonts w:ascii="Arial" w:hAnsi="Arial" w:cs="Arial"/>
        </w:rPr>
        <w:t xml:space="preserve">linicians and </w:t>
      </w:r>
      <w:r w:rsidR="00165B25">
        <w:rPr>
          <w:rFonts w:ascii="Arial" w:hAnsi="Arial" w:cs="Arial"/>
        </w:rPr>
        <w:t>Prevention and Control of I</w:t>
      </w:r>
      <w:r w:rsidRPr="00893050">
        <w:rPr>
          <w:rFonts w:ascii="Arial" w:hAnsi="Arial" w:cs="Arial"/>
        </w:rPr>
        <w:t xml:space="preserve">nfection </w:t>
      </w:r>
      <w:r w:rsidR="00165B25">
        <w:rPr>
          <w:rFonts w:ascii="Arial" w:hAnsi="Arial" w:cs="Arial"/>
        </w:rPr>
        <w:t>M</w:t>
      </w:r>
      <w:r w:rsidRPr="00893050">
        <w:rPr>
          <w:rFonts w:ascii="Arial" w:hAnsi="Arial" w:cs="Arial"/>
        </w:rPr>
        <w:t xml:space="preserve">anager to discuss specific issues.  </w:t>
      </w:r>
    </w:p>
    <w:p w:rsidR="00DA1708" w:rsidRPr="00893050" w:rsidRDefault="00165B25" w:rsidP="007150E7">
      <w:pPr>
        <w:pStyle w:val="ListParagraph"/>
        <w:numPr>
          <w:ilvl w:val="0"/>
          <w:numId w:val="23"/>
        </w:numPr>
        <w:contextualSpacing/>
        <w:rPr>
          <w:rFonts w:ascii="Arial" w:hAnsi="Arial" w:cs="Arial"/>
        </w:rPr>
      </w:pPr>
      <w:r>
        <w:rPr>
          <w:rFonts w:ascii="Arial" w:hAnsi="Arial" w:cs="Arial"/>
        </w:rPr>
        <w:t xml:space="preserve">The Senior Triumvirate Team </w:t>
      </w:r>
      <w:r w:rsidR="00DA1708" w:rsidRPr="00893050">
        <w:rPr>
          <w:rFonts w:ascii="Arial" w:hAnsi="Arial" w:cs="Arial"/>
        </w:rPr>
        <w:t>with responsibility for Clinical Governance may be invited to attend as observers.</w:t>
      </w:r>
    </w:p>
    <w:p w:rsidR="00DA1708" w:rsidRPr="00B71826" w:rsidRDefault="00DA1708" w:rsidP="00DA1708">
      <w:pPr>
        <w:jc w:val="both"/>
        <w:rPr>
          <w:rFonts w:ascii="Arial" w:hAnsi="Arial" w:cs="Arial"/>
          <w:b/>
        </w:rPr>
      </w:pPr>
    </w:p>
    <w:p w:rsidR="00DA1708" w:rsidRDefault="00DA1708" w:rsidP="00DA1708">
      <w:pPr>
        <w:jc w:val="both"/>
        <w:rPr>
          <w:rFonts w:ascii="Arial" w:hAnsi="Arial" w:cs="Arial"/>
          <w:b/>
        </w:rPr>
      </w:pPr>
      <w:r w:rsidRPr="00B71826">
        <w:rPr>
          <w:rFonts w:ascii="Arial" w:hAnsi="Arial" w:cs="Arial"/>
          <w:b/>
        </w:rPr>
        <w:t>3.1   Executive Director Lead</w:t>
      </w:r>
    </w:p>
    <w:p w:rsidR="00DA1708" w:rsidRPr="00B71826" w:rsidRDefault="00DA1708" w:rsidP="00DA1708">
      <w:pPr>
        <w:jc w:val="both"/>
        <w:rPr>
          <w:rFonts w:ascii="Arial" w:hAnsi="Arial" w:cs="Arial"/>
          <w:b/>
        </w:rPr>
      </w:pPr>
    </w:p>
    <w:p w:rsidR="00DA1708" w:rsidRPr="00B71826" w:rsidRDefault="00DA1708" w:rsidP="00DA1708">
      <w:pPr>
        <w:pStyle w:val="Subtitle"/>
        <w:jc w:val="left"/>
        <w:rPr>
          <w:rFonts w:cs="Arial"/>
          <w:b w:val="0"/>
          <w:szCs w:val="24"/>
        </w:rPr>
      </w:pPr>
      <w:r w:rsidRPr="007150E7">
        <w:rPr>
          <w:rFonts w:cs="Arial"/>
          <w:b w:val="0"/>
          <w:szCs w:val="24"/>
        </w:rPr>
        <w:t>The Designated Executive Lead will support the Chair of the Committee in ensuring</w:t>
      </w:r>
      <w:r w:rsidRPr="00B71826">
        <w:rPr>
          <w:rFonts w:cs="Arial"/>
          <w:b w:val="0"/>
          <w:szCs w:val="24"/>
        </w:rPr>
        <w:t xml:space="preserve"> that the Committee operates according to/in fulfilment of its agreed Terms of Reference.  </w:t>
      </w:r>
      <w:r>
        <w:rPr>
          <w:rFonts w:cs="Arial"/>
          <w:b w:val="0"/>
          <w:szCs w:val="24"/>
        </w:rPr>
        <w:t>This role is supported jointly by the Nurse Director and Medical Director who will specifically:</w:t>
      </w:r>
    </w:p>
    <w:p w:rsidR="00DA1708" w:rsidRPr="00B71826" w:rsidRDefault="00DA1708" w:rsidP="00DA1708">
      <w:pPr>
        <w:pStyle w:val="Subtitle"/>
        <w:rPr>
          <w:rFonts w:cs="Arial"/>
          <w:b w:val="0"/>
          <w:szCs w:val="24"/>
        </w:rPr>
      </w:pPr>
    </w:p>
    <w:p w:rsidR="00DA1708" w:rsidRPr="00B71826" w:rsidRDefault="00DA1708" w:rsidP="00DA1708">
      <w:pPr>
        <w:pStyle w:val="Subtitle"/>
        <w:numPr>
          <w:ilvl w:val="0"/>
          <w:numId w:val="25"/>
        </w:numPr>
        <w:jc w:val="left"/>
        <w:rPr>
          <w:rFonts w:cs="Arial"/>
          <w:b w:val="0"/>
          <w:szCs w:val="24"/>
        </w:rPr>
      </w:pPr>
      <w:r w:rsidRPr="00B71826">
        <w:rPr>
          <w:rFonts w:cs="Arial"/>
          <w:b w:val="0"/>
          <w:szCs w:val="24"/>
        </w:rPr>
        <w:t>Support the Chair in ensuring that the Committee remit is based on the latest guidance and relevant legislation, and the Board’s best value framework;</w:t>
      </w:r>
    </w:p>
    <w:p w:rsidR="00DA1708" w:rsidRPr="00B71826" w:rsidRDefault="00DA1708" w:rsidP="00DA1708">
      <w:pPr>
        <w:pStyle w:val="Subtitle"/>
        <w:numPr>
          <w:ilvl w:val="0"/>
          <w:numId w:val="25"/>
        </w:numPr>
        <w:jc w:val="left"/>
        <w:rPr>
          <w:rFonts w:cs="Arial"/>
          <w:b w:val="0"/>
          <w:szCs w:val="24"/>
        </w:rPr>
      </w:pPr>
      <w:r w:rsidRPr="00B71826">
        <w:rPr>
          <w:rFonts w:cs="Arial"/>
          <w:b w:val="0"/>
          <w:szCs w:val="24"/>
        </w:rPr>
        <w:t>Liaise with the Chair in agreeing a programme of meetings for the business year, as required by its remit;</w:t>
      </w:r>
    </w:p>
    <w:p w:rsidR="00DA1708" w:rsidRPr="00B71826" w:rsidRDefault="00DA1708" w:rsidP="00DA1708">
      <w:pPr>
        <w:pStyle w:val="Subtitle"/>
        <w:numPr>
          <w:ilvl w:val="0"/>
          <w:numId w:val="25"/>
        </w:numPr>
        <w:jc w:val="left"/>
        <w:rPr>
          <w:rFonts w:cs="Arial"/>
          <w:b w:val="0"/>
          <w:szCs w:val="24"/>
        </w:rPr>
      </w:pPr>
      <w:r w:rsidRPr="00B71826">
        <w:rPr>
          <w:rFonts w:cs="Arial"/>
          <w:b w:val="0"/>
          <w:szCs w:val="24"/>
        </w:rPr>
        <w:t>Oversee the development of the annual schedule of reports for the Committee which is congruent with its remit and the need to provide appropriate assurance at the year-end, for the endorsement of the Committee and approval by the Board;</w:t>
      </w:r>
    </w:p>
    <w:p w:rsidR="00DA1708" w:rsidRPr="00B71826" w:rsidRDefault="00DA1708" w:rsidP="00DA1708">
      <w:pPr>
        <w:pStyle w:val="Subtitle"/>
        <w:numPr>
          <w:ilvl w:val="0"/>
          <w:numId w:val="25"/>
        </w:numPr>
        <w:jc w:val="left"/>
        <w:rPr>
          <w:rFonts w:cs="Arial"/>
          <w:b w:val="0"/>
          <w:szCs w:val="24"/>
        </w:rPr>
      </w:pPr>
      <w:r w:rsidRPr="00B71826">
        <w:rPr>
          <w:rFonts w:cs="Arial"/>
          <w:b w:val="0"/>
          <w:szCs w:val="24"/>
        </w:rPr>
        <w:t>Agree with the Chair an agenda for each meeting, having regard to the Committee’s remit and schedule of reports;</w:t>
      </w:r>
    </w:p>
    <w:p w:rsidR="00DA1708" w:rsidRPr="00B71826" w:rsidRDefault="00DA1708" w:rsidP="00DA1708">
      <w:pPr>
        <w:pStyle w:val="Subtitle"/>
        <w:numPr>
          <w:ilvl w:val="0"/>
          <w:numId w:val="25"/>
        </w:numPr>
        <w:jc w:val="left"/>
        <w:rPr>
          <w:rFonts w:cs="Arial"/>
          <w:b w:val="0"/>
          <w:szCs w:val="24"/>
        </w:rPr>
      </w:pPr>
      <w:r w:rsidRPr="00096D97">
        <w:rPr>
          <w:rFonts w:cs="Arial"/>
          <w:b w:val="0"/>
          <w:szCs w:val="24"/>
        </w:rPr>
        <w:t>Lead a mid-year review of the Committee Terms of Reference and progress</w:t>
      </w:r>
      <w:r w:rsidRPr="00B71826">
        <w:rPr>
          <w:rFonts w:cs="Arial"/>
          <w:b w:val="0"/>
          <w:szCs w:val="24"/>
        </w:rPr>
        <w:t xml:space="preserve"> against the annual plan, as part of the process to ensure that the plan is fulfilled; and</w:t>
      </w:r>
    </w:p>
    <w:p w:rsidR="00DA1708" w:rsidRPr="00B71826" w:rsidRDefault="00DA1708" w:rsidP="00DA1708">
      <w:pPr>
        <w:pStyle w:val="Subtitle"/>
        <w:numPr>
          <w:ilvl w:val="0"/>
          <w:numId w:val="25"/>
        </w:numPr>
        <w:jc w:val="left"/>
        <w:rPr>
          <w:rFonts w:cs="Arial"/>
          <w:b w:val="0"/>
          <w:szCs w:val="24"/>
        </w:rPr>
      </w:pPr>
      <w:r w:rsidRPr="00B71826">
        <w:rPr>
          <w:rFonts w:cs="Arial"/>
          <w:b w:val="0"/>
          <w:szCs w:val="24"/>
        </w:rPr>
        <w:t>Oversee the production of an annual report on the delivery of the Committee’s remit activity plan and reports, for endorsement by the Committee and submission to the Board.</w:t>
      </w:r>
    </w:p>
    <w:p w:rsidR="00DA1708" w:rsidRPr="00B71826" w:rsidRDefault="00DA1708" w:rsidP="00DA1708">
      <w:pPr>
        <w:jc w:val="both"/>
        <w:rPr>
          <w:rFonts w:ascii="Arial" w:hAnsi="Arial" w:cs="Arial"/>
        </w:rPr>
      </w:pPr>
    </w:p>
    <w:p w:rsidR="00DA1708" w:rsidRPr="00893050" w:rsidRDefault="00DA1708" w:rsidP="00DA1708">
      <w:pPr>
        <w:pStyle w:val="ListParagraph"/>
        <w:numPr>
          <w:ilvl w:val="0"/>
          <w:numId w:val="19"/>
        </w:numPr>
        <w:contextualSpacing/>
        <w:jc w:val="both"/>
        <w:rPr>
          <w:rFonts w:ascii="Arial" w:hAnsi="Arial" w:cs="Arial"/>
          <w:b/>
        </w:rPr>
      </w:pPr>
      <w:r w:rsidRPr="00893050">
        <w:rPr>
          <w:rFonts w:ascii="Arial" w:hAnsi="Arial" w:cs="Arial"/>
          <w:b/>
        </w:rPr>
        <w:t>Quorum</w:t>
      </w:r>
    </w:p>
    <w:p w:rsidR="00DA1708" w:rsidRPr="00893050" w:rsidRDefault="00DA1708" w:rsidP="00DA1708">
      <w:pPr>
        <w:pStyle w:val="ListParagraph"/>
        <w:ind w:left="360"/>
        <w:jc w:val="both"/>
        <w:rPr>
          <w:rFonts w:ascii="Arial" w:hAnsi="Arial" w:cs="Arial"/>
          <w:b/>
        </w:rPr>
      </w:pPr>
    </w:p>
    <w:p w:rsidR="00DA1708" w:rsidRPr="00B71826" w:rsidRDefault="00DA1708" w:rsidP="00DA1708">
      <w:pPr>
        <w:jc w:val="both"/>
        <w:rPr>
          <w:rFonts w:ascii="Arial" w:hAnsi="Arial" w:cs="Arial"/>
        </w:rPr>
      </w:pPr>
      <w:r w:rsidRPr="00B71826">
        <w:rPr>
          <w:rFonts w:ascii="Arial" w:hAnsi="Arial" w:cs="Arial"/>
        </w:rPr>
        <w:lastRenderedPageBreak/>
        <w:t xml:space="preserve">A quorum will consist of three </w:t>
      </w:r>
      <w:r w:rsidR="007150E7">
        <w:rPr>
          <w:rFonts w:ascii="Arial" w:hAnsi="Arial" w:cs="Arial"/>
        </w:rPr>
        <w:t>N</w:t>
      </w:r>
      <w:r w:rsidRPr="00B71826">
        <w:rPr>
          <w:rFonts w:ascii="Arial" w:hAnsi="Arial" w:cs="Arial"/>
        </w:rPr>
        <w:t>on-</w:t>
      </w:r>
      <w:r w:rsidR="007150E7">
        <w:rPr>
          <w:rFonts w:ascii="Arial" w:hAnsi="Arial" w:cs="Arial"/>
        </w:rPr>
        <w:t>E</w:t>
      </w:r>
      <w:r w:rsidRPr="00B71826">
        <w:rPr>
          <w:rFonts w:ascii="Arial" w:hAnsi="Arial" w:cs="Arial"/>
        </w:rPr>
        <w:t>xecutive directors.</w:t>
      </w:r>
    </w:p>
    <w:p w:rsidR="00DA1708" w:rsidRPr="00B71826" w:rsidRDefault="00DA1708" w:rsidP="00DA1708">
      <w:pPr>
        <w:jc w:val="both"/>
        <w:rPr>
          <w:rFonts w:ascii="Arial" w:hAnsi="Arial" w:cs="Arial"/>
        </w:rPr>
      </w:pPr>
    </w:p>
    <w:p w:rsidR="00DA1708" w:rsidRPr="00B71826" w:rsidRDefault="00787962" w:rsidP="00787962">
      <w:pPr>
        <w:tabs>
          <w:tab w:val="left" w:pos="426"/>
        </w:tabs>
        <w:jc w:val="both"/>
        <w:rPr>
          <w:rFonts w:ascii="Arial" w:hAnsi="Arial" w:cs="Arial"/>
        </w:rPr>
      </w:pPr>
      <w:r>
        <w:rPr>
          <w:rFonts w:ascii="Arial" w:hAnsi="Arial" w:cs="Arial"/>
          <w:b/>
        </w:rPr>
        <w:t>5</w:t>
      </w:r>
      <w:r>
        <w:rPr>
          <w:rFonts w:ascii="Arial" w:hAnsi="Arial" w:cs="Arial"/>
          <w:b/>
        </w:rPr>
        <w:tab/>
      </w:r>
      <w:r w:rsidR="00DA1708" w:rsidRPr="00B71826">
        <w:rPr>
          <w:rFonts w:ascii="Arial" w:hAnsi="Arial" w:cs="Arial"/>
          <w:b/>
        </w:rPr>
        <w:t>Conduct of Business</w:t>
      </w:r>
    </w:p>
    <w:p w:rsidR="00DA1708" w:rsidRPr="00B71826" w:rsidRDefault="00DA1708" w:rsidP="00DA1708">
      <w:pPr>
        <w:jc w:val="both"/>
        <w:rPr>
          <w:rFonts w:ascii="Arial" w:hAnsi="Arial" w:cs="Arial"/>
        </w:rPr>
      </w:pPr>
    </w:p>
    <w:p w:rsidR="00DA1708" w:rsidRPr="00B71826" w:rsidRDefault="00DA1708" w:rsidP="007150E7">
      <w:pPr>
        <w:numPr>
          <w:ilvl w:val="0"/>
          <w:numId w:val="22"/>
        </w:numPr>
        <w:tabs>
          <w:tab w:val="clear" w:pos="1080"/>
          <w:tab w:val="num" w:pos="360"/>
        </w:tabs>
        <w:ind w:left="360"/>
        <w:rPr>
          <w:rFonts w:ascii="Arial" w:hAnsi="Arial" w:cs="Arial"/>
        </w:rPr>
      </w:pPr>
      <w:r w:rsidRPr="00B71826">
        <w:rPr>
          <w:rFonts w:ascii="Arial" w:hAnsi="Arial" w:cs="Arial"/>
        </w:rPr>
        <w:t xml:space="preserve">The Committee shall meet </w:t>
      </w:r>
      <w:r>
        <w:rPr>
          <w:rFonts w:ascii="Arial" w:hAnsi="Arial" w:cs="Arial"/>
        </w:rPr>
        <w:t>six</w:t>
      </w:r>
      <w:r w:rsidRPr="00B71826">
        <w:rPr>
          <w:rFonts w:ascii="Arial" w:hAnsi="Arial" w:cs="Arial"/>
        </w:rPr>
        <w:t xml:space="preserve"> times a year.</w:t>
      </w:r>
    </w:p>
    <w:p w:rsidR="00DA1708" w:rsidRPr="00B71826" w:rsidRDefault="00DA1708" w:rsidP="007150E7">
      <w:pPr>
        <w:numPr>
          <w:ilvl w:val="0"/>
          <w:numId w:val="21"/>
        </w:numPr>
        <w:tabs>
          <w:tab w:val="clear" w:pos="1080"/>
          <w:tab w:val="num" w:pos="360"/>
        </w:tabs>
        <w:ind w:left="360"/>
        <w:rPr>
          <w:rFonts w:ascii="Arial" w:hAnsi="Arial" w:cs="Arial"/>
        </w:rPr>
      </w:pPr>
      <w:r w:rsidRPr="00B71826">
        <w:rPr>
          <w:rFonts w:ascii="Arial" w:hAnsi="Arial" w:cs="Arial"/>
        </w:rPr>
        <w:t>The conduct of business will be</w:t>
      </w:r>
      <w:r w:rsidR="007150E7">
        <w:rPr>
          <w:rFonts w:ascii="Arial" w:hAnsi="Arial" w:cs="Arial"/>
        </w:rPr>
        <w:t xml:space="preserve"> in accordance with the Board’s </w:t>
      </w:r>
      <w:r w:rsidRPr="00B71826">
        <w:rPr>
          <w:rFonts w:ascii="Arial" w:hAnsi="Arial" w:cs="Arial"/>
        </w:rPr>
        <w:t>Standing Orders.</w:t>
      </w:r>
    </w:p>
    <w:p w:rsidR="00DA1708" w:rsidRPr="00B71826" w:rsidRDefault="00DA1708" w:rsidP="007150E7">
      <w:pPr>
        <w:numPr>
          <w:ilvl w:val="0"/>
          <w:numId w:val="21"/>
        </w:numPr>
        <w:tabs>
          <w:tab w:val="clear" w:pos="1080"/>
          <w:tab w:val="num" w:pos="360"/>
        </w:tabs>
        <w:ind w:left="360"/>
        <w:rPr>
          <w:rFonts w:ascii="Arial" w:hAnsi="Arial" w:cs="Arial"/>
        </w:rPr>
      </w:pPr>
      <w:r w:rsidRPr="00B71826">
        <w:rPr>
          <w:rFonts w:ascii="Arial" w:hAnsi="Arial" w:cs="Arial"/>
        </w:rPr>
        <w:t xml:space="preserve">Prior to the full approved Minutes of the Committee being </w:t>
      </w:r>
      <w:r>
        <w:rPr>
          <w:rFonts w:ascii="Arial" w:hAnsi="Arial" w:cs="Arial"/>
        </w:rPr>
        <w:t xml:space="preserve">available, </w:t>
      </w:r>
      <w:r w:rsidRPr="00B71826">
        <w:rPr>
          <w:rFonts w:ascii="Arial" w:hAnsi="Arial" w:cs="Arial"/>
        </w:rPr>
        <w:t xml:space="preserve">a template covering the main points of discussion will be shared at the next available Board meeting.   The full Minutes of this Committee will be reported to the Board. </w:t>
      </w:r>
    </w:p>
    <w:p w:rsidR="00DA1708" w:rsidRDefault="00DA1708" w:rsidP="007150E7">
      <w:pPr>
        <w:numPr>
          <w:ilvl w:val="0"/>
          <w:numId w:val="21"/>
        </w:numPr>
        <w:tabs>
          <w:tab w:val="clear" w:pos="1080"/>
          <w:tab w:val="num" w:pos="360"/>
        </w:tabs>
        <w:ind w:left="360"/>
        <w:rPr>
          <w:rFonts w:ascii="Arial" w:hAnsi="Arial" w:cs="Arial"/>
        </w:rPr>
      </w:pPr>
      <w:r w:rsidRPr="00B71826">
        <w:rPr>
          <w:rFonts w:ascii="Arial" w:hAnsi="Arial" w:cs="Arial"/>
        </w:rPr>
        <w:t xml:space="preserve">Reports to the </w:t>
      </w:r>
      <w:r>
        <w:rPr>
          <w:rFonts w:ascii="Arial" w:hAnsi="Arial" w:cs="Arial"/>
        </w:rPr>
        <w:t>Committee</w:t>
      </w:r>
      <w:r w:rsidRPr="00B71826">
        <w:rPr>
          <w:rFonts w:ascii="Arial" w:hAnsi="Arial" w:cs="Arial"/>
        </w:rPr>
        <w:t xml:space="preserve"> will be required to have a standard cover sheet clarifying whether the report is being presented for information, for discussion or for approval.  </w:t>
      </w:r>
    </w:p>
    <w:p w:rsidR="00DA1708" w:rsidRPr="00B71826" w:rsidRDefault="00DA1708" w:rsidP="007150E7">
      <w:pPr>
        <w:numPr>
          <w:ilvl w:val="0"/>
          <w:numId w:val="21"/>
        </w:numPr>
        <w:tabs>
          <w:tab w:val="clear" w:pos="1080"/>
          <w:tab w:val="num" w:pos="360"/>
        </w:tabs>
        <w:ind w:left="360"/>
        <w:rPr>
          <w:rFonts w:ascii="Arial" w:hAnsi="Arial" w:cs="Arial"/>
        </w:rPr>
      </w:pPr>
      <w:r w:rsidRPr="00B71826">
        <w:rPr>
          <w:rFonts w:ascii="Arial" w:hAnsi="Arial" w:cs="Arial"/>
        </w:rPr>
        <w:t>Papers are required to be circulated within 5 working days prior to the Committee taking place.</w:t>
      </w:r>
    </w:p>
    <w:p w:rsidR="00DA1708" w:rsidRPr="00B71826" w:rsidRDefault="00DA1708" w:rsidP="007150E7">
      <w:pPr>
        <w:numPr>
          <w:ilvl w:val="0"/>
          <w:numId w:val="21"/>
        </w:numPr>
        <w:tabs>
          <w:tab w:val="clear" w:pos="1080"/>
          <w:tab w:val="num" w:pos="360"/>
        </w:tabs>
        <w:ind w:left="360"/>
        <w:rPr>
          <w:rFonts w:ascii="Arial" w:hAnsi="Arial" w:cs="Arial"/>
        </w:rPr>
      </w:pPr>
      <w:r w:rsidRPr="00B71826">
        <w:rPr>
          <w:rFonts w:ascii="Arial" w:hAnsi="Arial" w:cs="Arial"/>
        </w:rPr>
        <w:t xml:space="preserve">There will be a requirement to produce an Annual Report at the end of each financial year. </w:t>
      </w:r>
    </w:p>
    <w:p w:rsidR="00DA1708" w:rsidRPr="00B71826" w:rsidRDefault="00DA1708" w:rsidP="007150E7">
      <w:pPr>
        <w:rPr>
          <w:rFonts w:ascii="Arial" w:hAnsi="Arial" w:cs="Arial"/>
          <w:b/>
        </w:rPr>
      </w:pPr>
    </w:p>
    <w:p w:rsidR="00DA1708" w:rsidRPr="0087258A" w:rsidRDefault="00096D97" w:rsidP="0087258A">
      <w:pPr>
        <w:pStyle w:val="ListParagraph"/>
        <w:numPr>
          <w:ilvl w:val="0"/>
          <w:numId w:val="34"/>
        </w:numPr>
        <w:ind w:left="426" w:hanging="426"/>
        <w:contextualSpacing/>
        <w:rPr>
          <w:rFonts w:ascii="Arial" w:hAnsi="Arial" w:cs="Arial"/>
          <w:b/>
        </w:rPr>
      </w:pPr>
      <w:r w:rsidRPr="0087258A">
        <w:rPr>
          <w:rFonts w:ascii="Arial" w:hAnsi="Arial" w:cs="Arial"/>
          <w:b/>
        </w:rPr>
        <w:t>Framework</w:t>
      </w:r>
    </w:p>
    <w:p w:rsidR="00DA1708" w:rsidRPr="00893050" w:rsidRDefault="00DA1708" w:rsidP="00DA1708">
      <w:pPr>
        <w:pStyle w:val="ListParagraph"/>
        <w:ind w:left="360"/>
        <w:jc w:val="both"/>
        <w:rPr>
          <w:rFonts w:ascii="Arial" w:hAnsi="Arial" w:cs="Arial"/>
          <w:b/>
        </w:rPr>
      </w:pPr>
    </w:p>
    <w:p w:rsidR="00DA1708" w:rsidRPr="00096D97" w:rsidRDefault="00DA1708" w:rsidP="00DA1708">
      <w:pPr>
        <w:jc w:val="both"/>
        <w:rPr>
          <w:rFonts w:ascii="Arial" w:hAnsi="Arial" w:cs="Arial"/>
        </w:rPr>
      </w:pPr>
      <w:r w:rsidRPr="00B71826">
        <w:rPr>
          <w:rFonts w:ascii="Arial" w:hAnsi="Arial" w:cs="Arial"/>
        </w:rPr>
        <w:t xml:space="preserve">The framework for the Committee will be scheduled as part of a forward monitoring </w:t>
      </w:r>
      <w:r w:rsidRPr="00096D97">
        <w:rPr>
          <w:rFonts w:ascii="Arial" w:hAnsi="Arial" w:cs="Arial"/>
        </w:rPr>
        <w:t>plan and will include the following:</w:t>
      </w:r>
    </w:p>
    <w:p w:rsidR="00DA1708" w:rsidRPr="00096D97" w:rsidRDefault="00DA1708" w:rsidP="00DA1708">
      <w:pPr>
        <w:ind w:left="360"/>
        <w:jc w:val="both"/>
        <w:rPr>
          <w:rFonts w:ascii="Arial" w:hAnsi="Arial" w:cs="Arial"/>
          <w:u w:val="single"/>
        </w:rPr>
      </w:pPr>
    </w:p>
    <w:p w:rsidR="00DA1708" w:rsidRPr="00096D97" w:rsidRDefault="00DA1708" w:rsidP="00DA1708">
      <w:pPr>
        <w:numPr>
          <w:ilvl w:val="0"/>
          <w:numId w:val="20"/>
        </w:numPr>
        <w:rPr>
          <w:rFonts w:ascii="Arial" w:hAnsi="Arial" w:cs="Arial"/>
        </w:rPr>
      </w:pPr>
      <w:r w:rsidRPr="00096D97">
        <w:rPr>
          <w:rFonts w:ascii="Arial" w:hAnsi="Arial" w:cs="Arial"/>
        </w:rPr>
        <w:t>Clinical Risk Management</w:t>
      </w:r>
    </w:p>
    <w:p w:rsidR="00DA1708" w:rsidRPr="00096D97" w:rsidRDefault="00DA1708" w:rsidP="00DA1708">
      <w:pPr>
        <w:numPr>
          <w:ilvl w:val="0"/>
          <w:numId w:val="20"/>
        </w:numPr>
        <w:rPr>
          <w:rFonts w:ascii="Arial" w:hAnsi="Arial" w:cs="Arial"/>
        </w:rPr>
      </w:pPr>
      <w:r w:rsidRPr="00096D97">
        <w:rPr>
          <w:rFonts w:ascii="Arial" w:hAnsi="Arial" w:cs="Arial"/>
        </w:rPr>
        <w:t xml:space="preserve">Adverse Event Management </w:t>
      </w:r>
    </w:p>
    <w:p w:rsidR="00DA1708" w:rsidRPr="00096D97" w:rsidRDefault="00DA1708" w:rsidP="00DA1708">
      <w:pPr>
        <w:numPr>
          <w:ilvl w:val="0"/>
          <w:numId w:val="20"/>
        </w:numPr>
        <w:rPr>
          <w:rFonts w:ascii="Arial" w:hAnsi="Arial" w:cs="Arial"/>
        </w:rPr>
      </w:pPr>
      <w:r w:rsidRPr="00096D97">
        <w:rPr>
          <w:rFonts w:ascii="Arial" w:hAnsi="Arial" w:cs="Arial"/>
        </w:rPr>
        <w:t>Control of infection / decontamination / management of healthcare environment procedures</w:t>
      </w:r>
    </w:p>
    <w:p w:rsidR="00DA1708" w:rsidRPr="00096D97" w:rsidRDefault="00DA1708" w:rsidP="00DA1708">
      <w:pPr>
        <w:numPr>
          <w:ilvl w:val="0"/>
          <w:numId w:val="20"/>
        </w:numPr>
        <w:rPr>
          <w:rFonts w:ascii="Arial" w:hAnsi="Arial" w:cs="Arial"/>
        </w:rPr>
      </w:pPr>
      <w:r w:rsidRPr="00096D97">
        <w:rPr>
          <w:rFonts w:ascii="Arial" w:hAnsi="Arial" w:cs="Arial"/>
        </w:rPr>
        <w:t>Monitoring and improving practice to provide Quality Assurance</w:t>
      </w:r>
    </w:p>
    <w:p w:rsidR="00DA1708" w:rsidRPr="00096D97" w:rsidRDefault="00DA1708" w:rsidP="00DA1708">
      <w:pPr>
        <w:numPr>
          <w:ilvl w:val="0"/>
          <w:numId w:val="20"/>
        </w:numPr>
        <w:rPr>
          <w:rFonts w:ascii="Arial" w:hAnsi="Arial" w:cs="Arial"/>
        </w:rPr>
      </w:pPr>
      <w:r w:rsidRPr="00096D97">
        <w:rPr>
          <w:rFonts w:ascii="Arial" w:hAnsi="Arial" w:cs="Arial"/>
        </w:rPr>
        <w:t xml:space="preserve">Learning from complaints </w:t>
      </w:r>
    </w:p>
    <w:p w:rsidR="00DA1708" w:rsidRPr="00096D97" w:rsidRDefault="00DA1708" w:rsidP="00DA1708">
      <w:pPr>
        <w:numPr>
          <w:ilvl w:val="0"/>
          <w:numId w:val="20"/>
        </w:numPr>
        <w:rPr>
          <w:rFonts w:ascii="Arial" w:hAnsi="Arial" w:cs="Arial"/>
        </w:rPr>
      </w:pPr>
      <w:r w:rsidRPr="00096D97">
        <w:rPr>
          <w:rFonts w:ascii="Arial" w:hAnsi="Arial" w:cs="Arial"/>
        </w:rPr>
        <w:t>Drugs and therapeutics issues</w:t>
      </w:r>
    </w:p>
    <w:p w:rsidR="00DA1708" w:rsidRPr="00096D97" w:rsidRDefault="00DA1708" w:rsidP="00DA1708">
      <w:pPr>
        <w:numPr>
          <w:ilvl w:val="0"/>
          <w:numId w:val="20"/>
        </w:numPr>
        <w:rPr>
          <w:rFonts w:ascii="Arial" w:hAnsi="Arial" w:cs="Arial"/>
        </w:rPr>
      </w:pPr>
      <w:r w:rsidRPr="00096D97">
        <w:rPr>
          <w:rFonts w:ascii="Arial" w:hAnsi="Arial" w:cs="Arial"/>
        </w:rPr>
        <w:t xml:space="preserve">Clinical Audit </w:t>
      </w:r>
    </w:p>
    <w:p w:rsidR="00DA1708" w:rsidRPr="00096D97" w:rsidRDefault="00DA1708" w:rsidP="00DA1708">
      <w:pPr>
        <w:numPr>
          <w:ilvl w:val="0"/>
          <w:numId w:val="20"/>
        </w:numPr>
        <w:rPr>
          <w:rFonts w:ascii="Arial" w:hAnsi="Arial" w:cs="Arial"/>
        </w:rPr>
      </w:pPr>
      <w:r w:rsidRPr="00096D97">
        <w:rPr>
          <w:rFonts w:ascii="Arial" w:hAnsi="Arial" w:cs="Arial"/>
        </w:rPr>
        <w:t xml:space="preserve">Developments in clinical practice </w:t>
      </w:r>
    </w:p>
    <w:p w:rsidR="00DA1708" w:rsidRPr="00096D97" w:rsidRDefault="00D12937" w:rsidP="00DA1708">
      <w:pPr>
        <w:numPr>
          <w:ilvl w:val="0"/>
          <w:numId w:val="20"/>
        </w:numPr>
        <w:rPr>
          <w:rFonts w:ascii="Arial" w:hAnsi="Arial" w:cs="Arial"/>
        </w:rPr>
      </w:pPr>
      <w:r>
        <w:rPr>
          <w:rFonts w:ascii="Arial" w:hAnsi="Arial" w:cs="Arial"/>
        </w:rPr>
        <w:t>Clinical and eH</w:t>
      </w:r>
      <w:r w:rsidR="00DA1708" w:rsidRPr="00096D97">
        <w:rPr>
          <w:rFonts w:ascii="Arial" w:hAnsi="Arial" w:cs="Arial"/>
        </w:rPr>
        <w:t xml:space="preserve">ealth Information management </w:t>
      </w:r>
    </w:p>
    <w:p w:rsidR="00DA1708" w:rsidRPr="00096D97" w:rsidRDefault="00DA1708" w:rsidP="00DA1708">
      <w:pPr>
        <w:numPr>
          <w:ilvl w:val="0"/>
          <w:numId w:val="20"/>
        </w:numPr>
        <w:jc w:val="both"/>
        <w:rPr>
          <w:rFonts w:ascii="Arial" w:hAnsi="Arial" w:cs="Arial"/>
        </w:rPr>
      </w:pPr>
      <w:r w:rsidRPr="00096D97">
        <w:rPr>
          <w:rFonts w:ascii="Arial" w:hAnsi="Arial" w:cs="Arial"/>
        </w:rPr>
        <w:t>Monitoring the implementation of appropriate National Guidelines and Standards</w:t>
      </w:r>
    </w:p>
    <w:p w:rsidR="00DA1708" w:rsidRPr="00096D97" w:rsidRDefault="00DA1708" w:rsidP="00DA1708">
      <w:pPr>
        <w:numPr>
          <w:ilvl w:val="0"/>
          <w:numId w:val="20"/>
        </w:numPr>
        <w:jc w:val="both"/>
        <w:rPr>
          <w:rFonts w:ascii="Arial" w:hAnsi="Arial" w:cs="Arial"/>
        </w:rPr>
      </w:pPr>
      <w:r w:rsidRPr="00096D97">
        <w:rPr>
          <w:rFonts w:ascii="Arial" w:hAnsi="Arial" w:cs="Arial"/>
        </w:rPr>
        <w:t xml:space="preserve">Monitoring of Scottish Patient Safety Programme implementation </w:t>
      </w:r>
    </w:p>
    <w:p w:rsidR="00DA1708" w:rsidRPr="00096D97" w:rsidRDefault="00DA1708" w:rsidP="00DA1708">
      <w:pPr>
        <w:tabs>
          <w:tab w:val="num" w:pos="567"/>
        </w:tabs>
        <w:jc w:val="both"/>
        <w:rPr>
          <w:rFonts w:ascii="Arial" w:hAnsi="Arial" w:cs="Arial"/>
        </w:rPr>
      </w:pPr>
    </w:p>
    <w:p w:rsidR="00DA1708" w:rsidRDefault="00DA1708" w:rsidP="00DA1708">
      <w:pPr>
        <w:jc w:val="both"/>
        <w:rPr>
          <w:rFonts w:ascii="Arial" w:hAnsi="Arial" w:cs="Arial"/>
        </w:rPr>
      </w:pPr>
      <w:r w:rsidRPr="00096D97">
        <w:rPr>
          <w:rFonts w:ascii="Arial" w:hAnsi="Arial" w:cs="Arial"/>
        </w:rPr>
        <w:t>The Committee is authorised by the Board to investigate any activity within its Terms</w:t>
      </w:r>
      <w:r w:rsidRPr="00B71826">
        <w:rPr>
          <w:rFonts w:ascii="Arial" w:hAnsi="Arial" w:cs="Arial"/>
        </w:rPr>
        <w:t xml:space="preserve"> of Reference and conduct investigations within agreed procedures.</w:t>
      </w:r>
    </w:p>
    <w:p w:rsidR="00DA1708" w:rsidRDefault="00DA1708" w:rsidP="00DA1708">
      <w:pPr>
        <w:jc w:val="both"/>
        <w:rPr>
          <w:rFonts w:ascii="Arial" w:hAnsi="Arial" w:cs="Arial"/>
        </w:rPr>
      </w:pPr>
    </w:p>
    <w:p w:rsidR="00DA1708" w:rsidRDefault="00DA1708" w:rsidP="00DA1708">
      <w:pPr>
        <w:jc w:val="both"/>
        <w:rPr>
          <w:rFonts w:ascii="Arial" w:hAnsi="Arial" w:cs="Arial"/>
        </w:rPr>
      </w:pPr>
    </w:p>
    <w:p w:rsidR="00DA1708" w:rsidRPr="00B71826" w:rsidRDefault="0087258A" w:rsidP="007150E7">
      <w:pPr>
        <w:rPr>
          <w:rFonts w:ascii="Arial" w:hAnsi="Arial" w:cs="Arial"/>
          <w:b/>
        </w:rPr>
      </w:pPr>
      <w:r>
        <w:rPr>
          <w:rFonts w:ascii="Arial" w:hAnsi="Arial" w:cs="Arial"/>
          <w:b/>
        </w:rPr>
        <w:t>7</w:t>
      </w:r>
      <w:r w:rsidR="00DA1708" w:rsidRPr="00B71826">
        <w:rPr>
          <w:rFonts w:ascii="Arial" w:hAnsi="Arial" w:cs="Arial"/>
          <w:b/>
        </w:rPr>
        <w:t xml:space="preserve">   Responsibilities and Remit of the Clinical Governance Committee</w:t>
      </w:r>
    </w:p>
    <w:p w:rsidR="00DA1708" w:rsidRDefault="00DA1708" w:rsidP="007150E7">
      <w:pPr>
        <w:pStyle w:val="Header"/>
        <w:tabs>
          <w:tab w:val="clear" w:pos="4153"/>
          <w:tab w:val="clear" w:pos="8306"/>
        </w:tabs>
        <w:rPr>
          <w:rFonts w:cs="Arial"/>
        </w:rPr>
      </w:pPr>
    </w:p>
    <w:p w:rsidR="00DA1708" w:rsidRPr="00DA1708" w:rsidRDefault="00DA1708" w:rsidP="007150E7">
      <w:pPr>
        <w:pStyle w:val="Header"/>
        <w:tabs>
          <w:tab w:val="clear" w:pos="4153"/>
          <w:tab w:val="clear" w:pos="8306"/>
        </w:tabs>
        <w:rPr>
          <w:rFonts w:ascii="Arial" w:hAnsi="Arial" w:cs="Arial"/>
        </w:rPr>
      </w:pPr>
      <w:r w:rsidRPr="00DA1708">
        <w:rPr>
          <w:rFonts w:ascii="Arial" w:hAnsi="Arial" w:cs="Arial"/>
        </w:rPr>
        <w:t>The Committee will ensure the Board has mechanisms in place in respect of all relevant legislation and policy relating to the provision of safe and effective clinical care:</w:t>
      </w:r>
    </w:p>
    <w:p w:rsidR="00DA1708" w:rsidRPr="00DA1708" w:rsidRDefault="00DA1708" w:rsidP="007150E7">
      <w:pPr>
        <w:pStyle w:val="Header"/>
        <w:tabs>
          <w:tab w:val="clear" w:pos="4153"/>
          <w:tab w:val="clear" w:pos="8306"/>
        </w:tabs>
        <w:rPr>
          <w:rFonts w:ascii="Arial" w:hAnsi="Arial" w:cs="Arial"/>
        </w:rPr>
      </w:pPr>
    </w:p>
    <w:p w:rsidR="00DA1708" w:rsidRPr="00DA1708" w:rsidRDefault="00096D97" w:rsidP="007150E7">
      <w:pPr>
        <w:pStyle w:val="ListParagraph"/>
        <w:numPr>
          <w:ilvl w:val="0"/>
          <w:numId w:val="26"/>
        </w:numPr>
        <w:autoSpaceDE w:val="0"/>
        <w:autoSpaceDN w:val="0"/>
        <w:adjustRightInd w:val="0"/>
        <w:ind w:left="360"/>
        <w:contextualSpacing/>
        <w:rPr>
          <w:rFonts w:ascii="Arial" w:hAnsi="Arial" w:cs="Arial"/>
        </w:rPr>
      </w:pPr>
      <w:r>
        <w:rPr>
          <w:rFonts w:ascii="Arial" w:hAnsi="Arial" w:cs="Arial"/>
        </w:rPr>
        <w:t>E</w:t>
      </w:r>
      <w:r w:rsidR="00DA1708" w:rsidRPr="00DA1708">
        <w:rPr>
          <w:rFonts w:ascii="Arial" w:hAnsi="Arial" w:cs="Arial"/>
        </w:rPr>
        <w:t xml:space="preserve">nsure an appropriate framework is in place to support management of clinical risks and overall quality of care  </w:t>
      </w:r>
    </w:p>
    <w:p w:rsidR="00DA1708" w:rsidRPr="00893050" w:rsidRDefault="007150E7" w:rsidP="007150E7">
      <w:pPr>
        <w:pStyle w:val="ListParagraph"/>
        <w:numPr>
          <w:ilvl w:val="0"/>
          <w:numId w:val="26"/>
        </w:numPr>
        <w:autoSpaceDE w:val="0"/>
        <w:autoSpaceDN w:val="0"/>
        <w:adjustRightInd w:val="0"/>
        <w:ind w:left="360"/>
        <w:contextualSpacing/>
        <w:rPr>
          <w:rFonts w:ascii="Arial" w:hAnsi="Arial" w:cs="Arial"/>
        </w:rPr>
      </w:pPr>
      <w:r>
        <w:rPr>
          <w:rFonts w:ascii="Arial" w:hAnsi="Arial" w:cs="Arial"/>
        </w:rPr>
        <w:lastRenderedPageBreak/>
        <w:t>M</w:t>
      </w:r>
      <w:r w:rsidR="00DA1708" w:rsidRPr="00893050">
        <w:rPr>
          <w:rFonts w:ascii="Arial" w:hAnsi="Arial" w:cs="Arial"/>
        </w:rPr>
        <w:t xml:space="preserve">onitor and evaluate reports, strategies and implementation plans relating to safe and effective care </w:t>
      </w:r>
    </w:p>
    <w:p w:rsidR="00DA1708" w:rsidRPr="0087258A" w:rsidRDefault="007150E7" w:rsidP="007150E7">
      <w:pPr>
        <w:pStyle w:val="ListParagraph"/>
        <w:numPr>
          <w:ilvl w:val="0"/>
          <w:numId w:val="26"/>
        </w:numPr>
        <w:autoSpaceDE w:val="0"/>
        <w:autoSpaceDN w:val="0"/>
        <w:adjustRightInd w:val="0"/>
        <w:ind w:left="360"/>
        <w:contextualSpacing/>
        <w:rPr>
          <w:rFonts w:ascii="Arial" w:hAnsi="Arial" w:cs="Arial"/>
        </w:rPr>
      </w:pPr>
      <w:r>
        <w:rPr>
          <w:rFonts w:ascii="Arial" w:hAnsi="Arial" w:cs="Arial"/>
        </w:rPr>
        <w:t>E</w:t>
      </w:r>
      <w:r w:rsidR="00DA1708" w:rsidRPr="00893050">
        <w:rPr>
          <w:rFonts w:ascii="Arial" w:hAnsi="Arial" w:cs="Arial"/>
        </w:rPr>
        <w:t xml:space="preserve">nsure a robust system is in place for the timely submission of all clinical </w:t>
      </w:r>
      <w:r w:rsidR="00DA1708" w:rsidRPr="0087258A">
        <w:rPr>
          <w:rFonts w:ascii="Arial" w:hAnsi="Arial" w:cs="Arial"/>
        </w:rPr>
        <w:t xml:space="preserve">governance information required for national monitoring arrangements </w:t>
      </w:r>
    </w:p>
    <w:p w:rsidR="00DA1708" w:rsidRPr="0087258A" w:rsidRDefault="007150E7" w:rsidP="007150E7">
      <w:pPr>
        <w:pStyle w:val="ListParagraph"/>
        <w:numPr>
          <w:ilvl w:val="0"/>
          <w:numId w:val="26"/>
        </w:numPr>
        <w:autoSpaceDE w:val="0"/>
        <w:autoSpaceDN w:val="0"/>
        <w:adjustRightInd w:val="0"/>
        <w:ind w:left="360"/>
        <w:contextualSpacing/>
        <w:rPr>
          <w:rFonts w:ascii="Arial" w:hAnsi="Arial" w:cs="Arial"/>
        </w:rPr>
      </w:pPr>
      <w:r w:rsidRPr="0087258A">
        <w:rPr>
          <w:rFonts w:ascii="Arial" w:hAnsi="Arial" w:cs="Arial"/>
        </w:rPr>
        <w:t>R</w:t>
      </w:r>
      <w:r w:rsidR="00DA1708" w:rsidRPr="0087258A">
        <w:rPr>
          <w:rFonts w:ascii="Arial" w:hAnsi="Arial" w:cs="Arial"/>
        </w:rPr>
        <w:t>eview and agree the clinical governance work plan</w:t>
      </w:r>
    </w:p>
    <w:p w:rsidR="00DA1708" w:rsidRPr="0087258A" w:rsidRDefault="007150E7" w:rsidP="007150E7">
      <w:pPr>
        <w:pStyle w:val="ListParagraph"/>
        <w:numPr>
          <w:ilvl w:val="0"/>
          <w:numId w:val="26"/>
        </w:numPr>
        <w:autoSpaceDE w:val="0"/>
        <w:autoSpaceDN w:val="0"/>
        <w:adjustRightInd w:val="0"/>
        <w:ind w:left="360"/>
        <w:contextualSpacing/>
        <w:rPr>
          <w:rFonts w:ascii="Arial" w:hAnsi="Arial" w:cs="Arial"/>
        </w:rPr>
      </w:pPr>
      <w:r w:rsidRPr="0087258A">
        <w:rPr>
          <w:rFonts w:ascii="Arial" w:hAnsi="Arial" w:cs="Arial"/>
        </w:rPr>
        <w:t>P</w:t>
      </w:r>
      <w:r w:rsidR="00DA1708" w:rsidRPr="0087258A">
        <w:rPr>
          <w:rFonts w:ascii="Arial" w:hAnsi="Arial" w:cs="Arial"/>
        </w:rPr>
        <w:t>rovide an annual report to the Board for the statement of internal control;</w:t>
      </w:r>
    </w:p>
    <w:p w:rsidR="00DA1708" w:rsidRPr="0087258A" w:rsidRDefault="007150E7" w:rsidP="007150E7">
      <w:pPr>
        <w:pStyle w:val="ListParagraph"/>
        <w:numPr>
          <w:ilvl w:val="0"/>
          <w:numId w:val="26"/>
        </w:numPr>
        <w:autoSpaceDE w:val="0"/>
        <w:autoSpaceDN w:val="0"/>
        <w:adjustRightInd w:val="0"/>
        <w:ind w:left="360"/>
        <w:contextualSpacing/>
        <w:rPr>
          <w:rFonts w:ascii="Arial" w:hAnsi="Arial" w:cs="Arial"/>
        </w:rPr>
      </w:pPr>
      <w:r w:rsidRPr="0087258A">
        <w:rPr>
          <w:rFonts w:ascii="Arial" w:hAnsi="Arial" w:cs="Arial"/>
        </w:rPr>
        <w:t>T</w:t>
      </w:r>
      <w:r w:rsidR="00DA1708" w:rsidRPr="0087258A">
        <w:rPr>
          <w:rFonts w:ascii="Arial" w:hAnsi="Arial" w:cs="Arial"/>
        </w:rPr>
        <w:t>o provide assurance that systems and procedures are in place to manage the issues set out in MEL (2009) 29</w:t>
      </w:r>
    </w:p>
    <w:p w:rsidR="00DA1708" w:rsidRPr="0087258A" w:rsidRDefault="00DA1708" w:rsidP="007150E7">
      <w:pPr>
        <w:pStyle w:val="ListParagraph"/>
        <w:rPr>
          <w:rFonts w:ascii="Arial" w:hAnsi="Arial" w:cs="Arial"/>
        </w:rPr>
      </w:pPr>
    </w:p>
    <w:p w:rsidR="00DA1708" w:rsidRDefault="00DA1708" w:rsidP="007150E7">
      <w:pPr>
        <w:rPr>
          <w:rFonts w:ascii="Arial" w:hAnsi="Arial" w:cs="Arial"/>
        </w:rPr>
      </w:pPr>
      <w:r w:rsidRPr="0087258A">
        <w:rPr>
          <w:rFonts w:ascii="Arial" w:hAnsi="Arial" w:cs="Arial"/>
        </w:rPr>
        <w:t xml:space="preserve">In meeting these responsibilities, the </w:t>
      </w:r>
      <w:r w:rsidR="007150E7" w:rsidRPr="0087258A">
        <w:rPr>
          <w:rFonts w:ascii="Arial" w:hAnsi="Arial" w:cs="Arial"/>
        </w:rPr>
        <w:t>C</w:t>
      </w:r>
      <w:r w:rsidRPr="0087258A">
        <w:rPr>
          <w:rFonts w:ascii="Arial" w:hAnsi="Arial" w:cs="Arial"/>
        </w:rPr>
        <w:t>ommittee will receive reports from the Clinical Governance Risk Management Group which oversees the Divisional Clinical Governance and a number of Specialist Sub Groups</w:t>
      </w:r>
      <w:r w:rsidRPr="00096D97">
        <w:rPr>
          <w:rFonts w:ascii="Arial" w:hAnsi="Arial" w:cs="Arial"/>
        </w:rPr>
        <w:t xml:space="preserve"> and Committees including the EHealth Steering Group.</w:t>
      </w:r>
      <w:r>
        <w:rPr>
          <w:rFonts w:ascii="Arial" w:hAnsi="Arial" w:cs="Arial"/>
        </w:rPr>
        <w:t xml:space="preserve">  </w:t>
      </w:r>
    </w:p>
    <w:p w:rsidR="00DA1708" w:rsidRPr="00B71826" w:rsidRDefault="00DA1708" w:rsidP="007150E7">
      <w:pPr>
        <w:rPr>
          <w:rFonts w:ascii="Arial" w:hAnsi="Arial" w:cs="Arial"/>
        </w:rPr>
      </w:pPr>
    </w:p>
    <w:p w:rsidR="00DA1708" w:rsidRPr="006946B5" w:rsidRDefault="00DA1708" w:rsidP="00DA1708">
      <w:pPr>
        <w:autoSpaceDE w:val="0"/>
        <w:autoSpaceDN w:val="0"/>
        <w:adjustRightInd w:val="0"/>
        <w:jc w:val="center"/>
        <w:rPr>
          <w:rFonts w:ascii="Arial" w:hAnsi="Arial" w:cs="Arial"/>
        </w:rPr>
      </w:pPr>
    </w:p>
    <w:p w:rsidR="00DA1708" w:rsidRDefault="0087258A" w:rsidP="0087258A">
      <w:pPr>
        <w:tabs>
          <w:tab w:val="left" w:pos="426"/>
        </w:tabs>
        <w:jc w:val="both"/>
        <w:rPr>
          <w:rFonts w:ascii="Arial" w:hAnsi="Arial" w:cs="Arial"/>
          <w:b/>
        </w:rPr>
      </w:pPr>
      <w:r>
        <w:rPr>
          <w:rFonts w:ascii="Arial" w:hAnsi="Arial" w:cs="Arial"/>
          <w:b/>
        </w:rPr>
        <w:t>8</w:t>
      </w:r>
      <w:r w:rsidR="00DA1708" w:rsidRPr="00B71826">
        <w:rPr>
          <w:rFonts w:ascii="Arial" w:hAnsi="Arial" w:cs="Arial"/>
          <w:b/>
        </w:rPr>
        <w:tab/>
        <w:t>Review of Terms of Reference</w:t>
      </w:r>
    </w:p>
    <w:p w:rsidR="00DA1708" w:rsidRPr="00B71826" w:rsidRDefault="00DA1708" w:rsidP="00DA1708">
      <w:pPr>
        <w:tabs>
          <w:tab w:val="left" w:pos="360"/>
        </w:tabs>
        <w:jc w:val="both"/>
        <w:rPr>
          <w:rFonts w:ascii="Arial" w:hAnsi="Arial" w:cs="Arial"/>
        </w:rPr>
      </w:pPr>
    </w:p>
    <w:p w:rsidR="00DA1708" w:rsidRPr="00B71826" w:rsidRDefault="00DA1708" w:rsidP="00DA1708">
      <w:pPr>
        <w:tabs>
          <w:tab w:val="left" w:pos="360"/>
        </w:tabs>
        <w:jc w:val="both"/>
        <w:rPr>
          <w:rFonts w:ascii="Arial" w:hAnsi="Arial" w:cs="Arial"/>
        </w:rPr>
      </w:pPr>
      <w:r w:rsidRPr="00B71826">
        <w:rPr>
          <w:rFonts w:ascii="Arial" w:hAnsi="Arial" w:cs="Arial"/>
        </w:rPr>
        <w:t xml:space="preserve">These </w:t>
      </w:r>
      <w:r w:rsidR="00D12937">
        <w:rPr>
          <w:rFonts w:ascii="Arial" w:hAnsi="Arial" w:cs="Arial"/>
        </w:rPr>
        <w:t>T</w:t>
      </w:r>
      <w:r w:rsidRPr="00B71826">
        <w:rPr>
          <w:rFonts w:ascii="Arial" w:hAnsi="Arial" w:cs="Arial"/>
        </w:rPr>
        <w:t xml:space="preserve">erms of </w:t>
      </w:r>
      <w:r w:rsidR="00D12937">
        <w:rPr>
          <w:rFonts w:ascii="Arial" w:hAnsi="Arial" w:cs="Arial"/>
        </w:rPr>
        <w:t>R</w:t>
      </w:r>
      <w:r w:rsidRPr="00B71826">
        <w:rPr>
          <w:rFonts w:ascii="Arial" w:hAnsi="Arial" w:cs="Arial"/>
        </w:rPr>
        <w:t>eference will be reviewed annually.</w:t>
      </w:r>
    </w:p>
    <w:sectPr w:rsidR="00DA1708" w:rsidRPr="00B71826" w:rsidSect="005B69F4">
      <w:footerReference w:type="default" r:id="rId9"/>
      <w:headerReference w:type="first" r:id="rId10"/>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6E6" w:rsidRDefault="009F76E6">
      <w:r>
        <w:separator/>
      </w:r>
    </w:p>
  </w:endnote>
  <w:endnote w:type="continuationSeparator" w:id="0">
    <w:p w:rsidR="009F76E6" w:rsidRDefault="009F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52465376"/>
      <w:docPartObj>
        <w:docPartGallery w:val="Page Numbers (Bottom of Page)"/>
        <w:docPartUnique/>
      </w:docPartObj>
    </w:sdtPr>
    <w:sdtEndPr/>
    <w:sdtContent>
      <w:sdt>
        <w:sdtPr>
          <w:rPr>
            <w:rFonts w:ascii="Arial" w:hAnsi="Arial" w:cs="Arial"/>
            <w:sz w:val="18"/>
            <w:szCs w:val="18"/>
          </w:rPr>
          <w:id w:val="565050523"/>
          <w:docPartObj>
            <w:docPartGallery w:val="Page Numbers (Top of Page)"/>
            <w:docPartUnique/>
          </w:docPartObj>
        </w:sdtPr>
        <w:sdtEndPr/>
        <w:sdtContent>
          <w:p w:rsidR="002516DA" w:rsidRPr="002516DA" w:rsidRDefault="002516DA" w:rsidP="002516DA">
            <w:pPr>
              <w:pStyle w:val="Footer"/>
              <w:jc w:val="right"/>
              <w:rPr>
                <w:rFonts w:ascii="Arial" w:hAnsi="Arial" w:cs="Arial"/>
                <w:b/>
                <w:sz w:val="18"/>
                <w:szCs w:val="18"/>
              </w:rPr>
            </w:pPr>
            <w:r w:rsidRPr="002516DA">
              <w:rPr>
                <w:rFonts w:ascii="Arial" w:hAnsi="Arial" w:cs="Arial"/>
                <w:sz w:val="18"/>
                <w:szCs w:val="18"/>
              </w:rPr>
              <w:t xml:space="preserve">Page </w:t>
            </w:r>
            <w:r w:rsidRPr="002516DA">
              <w:rPr>
                <w:rFonts w:ascii="Arial" w:hAnsi="Arial" w:cs="Arial"/>
                <w:b/>
                <w:sz w:val="18"/>
                <w:szCs w:val="18"/>
              </w:rPr>
              <w:fldChar w:fldCharType="begin"/>
            </w:r>
            <w:r w:rsidRPr="002516DA">
              <w:rPr>
                <w:rFonts w:ascii="Arial" w:hAnsi="Arial" w:cs="Arial"/>
                <w:b/>
                <w:sz w:val="18"/>
                <w:szCs w:val="18"/>
              </w:rPr>
              <w:instrText xml:space="preserve"> PAGE </w:instrText>
            </w:r>
            <w:r w:rsidRPr="002516DA">
              <w:rPr>
                <w:rFonts w:ascii="Arial" w:hAnsi="Arial" w:cs="Arial"/>
                <w:b/>
                <w:sz w:val="18"/>
                <w:szCs w:val="18"/>
              </w:rPr>
              <w:fldChar w:fldCharType="separate"/>
            </w:r>
            <w:r w:rsidR="00644E3F">
              <w:rPr>
                <w:rFonts w:ascii="Arial" w:hAnsi="Arial" w:cs="Arial"/>
                <w:b/>
                <w:noProof/>
                <w:sz w:val="18"/>
                <w:szCs w:val="18"/>
              </w:rPr>
              <w:t>4</w:t>
            </w:r>
            <w:r w:rsidRPr="002516DA">
              <w:rPr>
                <w:rFonts w:ascii="Arial" w:hAnsi="Arial" w:cs="Arial"/>
                <w:b/>
                <w:sz w:val="18"/>
                <w:szCs w:val="18"/>
              </w:rPr>
              <w:fldChar w:fldCharType="end"/>
            </w:r>
            <w:r w:rsidRPr="002516DA">
              <w:rPr>
                <w:rFonts w:ascii="Arial" w:hAnsi="Arial" w:cs="Arial"/>
                <w:sz w:val="18"/>
                <w:szCs w:val="18"/>
              </w:rPr>
              <w:t xml:space="preserve"> of </w:t>
            </w:r>
            <w:r w:rsidRPr="002516DA">
              <w:rPr>
                <w:rFonts w:ascii="Arial" w:hAnsi="Arial" w:cs="Arial"/>
                <w:b/>
                <w:sz w:val="18"/>
                <w:szCs w:val="18"/>
              </w:rPr>
              <w:fldChar w:fldCharType="begin"/>
            </w:r>
            <w:r w:rsidRPr="002516DA">
              <w:rPr>
                <w:rFonts w:ascii="Arial" w:hAnsi="Arial" w:cs="Arial"/>
                <w:b/>
                <w:sz w:val="18"/>
                <w:szCs w:val="18"/>
              </w:rPr>
              <w:instrText xml:space="preserve"> NUMPAGES  </w:instrText>
            </w:r>
            <w:r w:rsidRPr="002516DA">
              <w:rPr>
                <w:rFonts w:ascii="Arial" w:hAnsi="Arial" w:cs="Arial"/>
                <w:b/>
                <w:sz w:val="18"/>
                <w:szCs w:val="18"/>
              </w:rPr>
              <w:fldChar w:fldCharType="separate"/>
            </w:r>
            <w:r w:rsidR="00644E3F">
              <w:rPr>
                <w:rFonts w:ascii="Arial" w:hAnsi="Arial" w:cs="Arial"/>
                <w:b/>
                <w:noProof/>
                <w:sz w:val="18"/>
                <w:szCs w:val="18"/>
              </w:rPr>
              <w:t>5</w:t>
            </w:r>
            <w:r w:rsidRPr="002516DA">
              <w:rPr>
                <w:rFonts w:ascii="Arial" w:hAnsi="Arial" w:cs="Arial"/>
                <w:b/>
                <w:sz w:val="18"/>
                <w:szCs w:val="18"/>
              </w:rPr>
              <w:fldChar w:fldCharType="end"/>
            </w:r>
          </w:p>
          <w:p w:rsidR="002516DA" w:rsidRPr="002516DA" w:rsidRDefault="00644E3F" w:rsidP="002516DA">
            <w:pPr>
              <w:pStyle w:val="Footer"/>
              <w:jc w:val="center"/>
              <w:rPr>
                <w:rFonts w:ascii="Arial" w:hAnsi="Arial" w:cs="Arial"/>
                <w:sz w:val="18"/>
                <w:szCs w:val="18"/>
              </w:rPr>
            </w:pPr>
          </w:p>
        </w:sdtContent>
      </w:sdt>
    </w:sdtContent>
  </w:sdt>
  <w:p w:rsidR="002253CC" w:rsidRPr="002516DA" w:rsidRDefault="002253CC" w:rsidP="00251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6E6" w:rsidRDefault="009F76E6">
      <w:r>
        <w:separator/>
      </w:r>
    </w:p>
  </w:footnote>
  <w:footnote w:type="continuationSeparator" w:id="0">
    <w:p w:rsidR="009F76E6" w:rsidRDefault="009F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F0" w:rsidRPr="00D663F0" w:rsidRDefault="00D663F0" w:rsidP="00D663F0">
    <w:pPr>
      <w:pStyle w:val="Header"/>
      <w:jc w:val="right"/>
      <w:rPr>
        <w:rFonts w:ascii="Arial" w:hAnsi="Arial" w:cs="Arial"/>
        <w:b/>
        <w:color w:val="548DD4" w:themeColor="text2" w:themeTint="99"/>
        <w:sz w:val="22"/>
        <w:szCs w:val="22"/>
      </w:rPr>
    </w:pPr>
    <w:r w:rsidRPr="00D663F0">
      <w:rPr>
        <w:rFonts w:ascii="Arial" w:hAnsi="Arial" w:cs="Arial"/>
        <w:b/>
        <w:color w:val="548DD4" w:themeColor="text2" w:themeTint="99"/>
        <w:sz w:val="22"/>
        <w:szCs w:val="22"/>
      </w:rPr>
      <w:t xml:space="preserve">Item </w:t>
    </w:r>
    <w:r w:rsidR="00644E3F">
      <w:rPr>
        <w:rFonts w:ascii="Arial" w:hAnsi="Arial" w:cs="Arial"/>
        <w:b/>
        <w:color w:val="548DD4" w:themeColor="text2" w:themeTint="99"/>
        <w:sz w:val="22"/>
        <w:szCs w:val="22"/>
      </w:rPr>
      <w:t>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67159"/>
    <w:multiLevelType w:val="hybridMultilevel"/>
    <w:tmpl w:val="1D48A8B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A8D7540"/>
    <w:multiLevelType w:val="hybridMultilevel"/>
    <w:tmpl w:val="D34A7958"/>
    <w:lvl w:ilvl="0" w:tplc="B82AADD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0DAC234C"/>
    <w:multiLevelType w:val="hybridMultilevel"/>
    <w:tmpl w:val="C7CA2FF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493749"/>
    <w:multiLevelType w:val="hybridMultilevel"/>
    <w:tmpl w:val="73608C5C"/>
    <w:lvl w:ilvl="0" w:tplc="B82AADD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9720E"/>
    <w:multiLevelType w:val="hybridMultilevel"/>
    <w:tmpl w:val="AB16F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C7B5B"/>
    <w:multiLevelType w:val="hybridMultilevel"/>
    <w:tmpl w:val="EB36054E"/>
    <w:lvl w:ilvl="0" w:tplc="925E88FE">
      <w:start w:val="1"/>
      <w:numFmt w:val="decimal"/>
      <w:lvlText w:val="%1"/>
      <w:lvlJc w:val="left"/>
      <w:pPr>
        <w:ind w:left="412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B1AE4"/>
    <w:multiLevelType w:val="hybridMultilevel"/>
    <w:tmpl w:val="A080DE1C"/>
    <w:lvl w:ilvl="0" w:tplc="B82AADD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8"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302DE8"/>
    <w:multiLevelType w:val="hybridMultilevel"/>
    <w:tmpl w:val="C3702D24"/>
    <w:lvl w:ilvl="0" w:tplc="08090001">
      <w:start w:val="1"/>
      <w:numFmt w:val="bullet"/>
      <w:lvlText w:val=""/>
      <w:lvlJc w:val="left"/>
      <w:pPr>
        <w:tabs>
          <w:tab w:val="num" w:pos="360"/>
        </w:tabs>
        <w:ind w:left="360" w:hanging="360"/>
      </w:pPr>
      <w:rPr>
        <w:rFonts w:ascii="Symbol" w:hAnsi="Symbol" w:hint="default"/>
        <w:b/>
        <w:i w:val="0"/>
      </w:rPr>
    </w:lvl>
    <w:lvl w:ilvl="1" w:tplc="08090001">
      <w:start w:val="1"/>
      <w:numFmt w:val="bullet"/>
      <w:lvlText w:val=""/>
      <w:lvlJc w:val="left"/>
      <w:pPr>
        <w:tabs>
          <w:tab w:val="num" w:pos="1080"/>
        </w:tabs>
        <w:ind w:left="1080" w:hanging="360"/>
      </w:pPr>
      <w:rPr>
        <w:rFonts w:ascii="Symbol" w:hAnsi="Symbol" w:hint="default"/>
        <w:b/>
        <w:i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7051F26"/>
    <w:multiLevelType w:val="hybridMultilevel"/>
    <w:tmpl w:val="4992CA5E"/>
    <w:lvl w:ilvl="0" w:tplc="08090005">
      <w:start w:val="1"/>
      <w:numFmt w:val="bullet"/>
      <w:lvlText w:val=""/>
      <w:lvlJc w:val="left"/>
      <w:pPr>
        <w:tabs>
          <w:tab w:val="num" w:pos="360"/>
        </w:tabs>
        <w:ind w:left="360" w:hanging="360"/>
      </w:pPr>
      <w:rPr>
        <w:rFonts w:ascii="Wingdings" w:hAnsi="Wingdings" w:hint="default"/>
        <w:b/>
        <w:i w:val="0"/>
      </w:rPr>
    </w:lvl>
    <w:lvl w:ilvl="1" w:tplc="08090001">
      <w:start w:val="1"/>
      <w:numFmt w:val="bullet"/>
      <w:lvlText w:val=""/>
      <w:lvlJc w:val="left"/>
      <w:pPr>
        <w:tabs>
          <w:tab w:val="num" w:pos="1080"/>
        </w:tabs>
        <w:ind w:left="1080" w:hanging="360"/>
      </w:pPr>
      <w:rPr>
        <w:rFonts w:ascii="Symbol" w:hAnsi="Symbol" w:hint="default"/>
        <w:b/>
        <w:i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A3615AC"/>
    <w:multiLevelType w:val="hybridMultilevel"/>
    <w:tmpl w:val="EAA8B26C"/>
    <w:lvl w:ilvl="0" w:tplc="6FF2F6A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5E6311"/>
    <w:multiLevelType w:val="hybridMultilevel"/>
    <w:tmpl w:val="C79AEFA8"/>
    <w:lvl w:ilvl="0" w:tplc="82A2237A">
      <w:start w:val="1"/>
      <w:numFmt w:val="decimal"/>
      <w:lvlText w:val="%1"/>
      <w:lvlJc w:val="left"/>
      <w:pPr>
        <w:tabs>
          <w:tab w:val="num" w:pos="360"/>
        </w:tabs>
        <w:ind w:left="360" w:hanging="360"/>
      </w:pPr>
      <w:rPr>
        <w:rFonts w:cs="Times New Roman" w:hint="default"/>
        <w:b/>
        <w:i w:val="0"/>
      </w:rPr>
    </w:lvl>
    <w:lvl w:ilvl="1" w:tplc="08090001">
      <w:start w:val="1"/>
      <w:numFmt w:val="bullet"/>
      <w:lvlText w:val=""/>
      <w:lvlJc w:val="left"/>
      <w:pPr>
        <w:tabs>
          <w:tab w:val="num" w:pos="1080"/>
        </w:tabs>
        <w:ind w:left="1080" w:hanging="360"/>
      </w:pPr>
      <w:rPr>
        <w:rFonts w:ascii="Symbol" w:hAnsi="Symbol" w:hint="default"/>
        <w:b/>
        <w:i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C590C9B"/>
    <w:multiLevelType w:val="hybridMultilevel"/>
    <w:tmpl w:val="F6BA06A8"/>
    <w:lvl w:ilvl="0" w:tplc="B82AADD0">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EF69FE"/>
    <w:multiLevelType w:val="hybridMultilevel"/>
    <w:tmpl w:val="1A80E4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A82C1D"/>
    <w:multiLevelType w:val="hybridMultilevel"/>
    <w:tmpl w:val="359CF39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B74CA"/>
    <w:multiLevelType w:val="hybridMultilevel"/>
    <w:tmpl w:val="8FF425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C346E0"/>
    <w:multiLevelType w:val="hybridMultilevel"/>
    <w:tmpl w:val="25E05D54"/>
    <w:lvl w:ilvl="0" w:tplc="0409000F">
      <w:start w:val="1"/>
      <w:numFmt w:val="decimal"/>
      <w:lvlText w:val="%1."/>
      <w:lvlJc w:val="left"/>
      <w:pPr>
        <w:tabs>
          <w:tab w:val="num" w:pos="360"/>
        </w:tabs>
        <w:ind w:left="360" w:hanging="360"/>
      </w:pPr>
      <w:rPr>
        <w:rFonts w:cs="Times New Roman"/>
      </w:rPr>
    </w:lvl>
    <w:lvl w:ilvl="1" w:tplc="08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6BF6128"/>
    <w:multiLevelType w:val="hybridMultilevel"/>
    <w:tmpl w:val="F0F2F39E"/>
    <w:lvl w:ilvl="0" w:tplc="B82AADD0">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0"/>
  </w:num>
  <w:num w:numId="2">
    <w:abstractNumId w:val="34"/>
  </w:num>
  <w:num w:numId="3">
    <w:abstractNumId w:val="21"/>
  </w:num>
  <w:num w:numId="4">
    <w:abstractNumId w:val="3"/>
  </w:num>
  <w:num w:numId="5">
    <w:abstractNumId w:val="6"/>
  </w:num>
  <w:num w:numId="6">
    <w:abstractNumId w:val="17"/>
  </w:num>
  <w:num w:numId="7">
    <w:abstractNumId w:val="32"/>
  </w:num>
  <w:num w:numId="8">
    <w:abstractNumId w:val="0"/>
  </w:num>
  <w:num w:numId="9">
    <w:abstractNumId w:val="31"/>
  </w:num>
  <w:num w:numId="10">
    <w:abstractNumId w:val="15"/>
  </w:num>
  <w:num w:numId="11">
    <w:abstractNumId w:val="14"/>
  </w:num>
  <w:num w:numId="12">
    <w:abstractNumId w:val="27"/>
  </w:num>
  <w:num w:numId="13">
    <w:abstractNumId w:val="10"/>
  </w:num>
  <w:num w:numId="14">
    <w:abstractNumId w:val="7"/>
  </w:num>
  <w:num w:numId="15">
    <w:abstractNumId w:val="16"/>
  </w:num>
  <w:num w:numId="16">
    <w:abstractNumId w:val="13"/>
  </w:num>
  <w:num w:numId="17">
    <w:abstractNumId w:val="18"/>
  </w:num>
  <w:num w:numId="18">
    <w:abstractNumId w:val="4"/>
  </w:num>
  <w:num w:numId="19">
    <w:abstractNumId w:val="23"/>
  </w:num>
  <w:num w:numId="20">
    <w:abstractNumId w:val="1"/>
  </w:num>
  <w:num w:numId="21">
    <w:abstractNumId w:val="26"/>
  </w:num>
  <w:num w:numId="22">
    <w:abstractNumId w:val="28"/>
  </w:num>
  <w:num w:numId="23">
    <w:abstractNumId w:val="9"/>
  </w:num>
  <w:num w:numId="24">
    <w:abstractNumId w:val="19"/>
  </w:num>
  <w:num w:numId="25">
    <w:abstractNumId w:val="24"/>
  </w:num>
  <w:num w:numId="26">
    <w:abstractNumId w:val="12"/>
  </w:num>
  <w:num w:numId="27">
    <w:abstractNumId w:val="8"/>
  </w:num>
  <w:num w:numId="28">
    <w:abstractNumId w:val="2"/>
  </w:num>
  <w:num w:numId="29">
    <w:abstractNumId w:val="33"/>
  </w:num>
  <w:num w:numId="30">
    <w:abstractNumId w:val="29"/>
  </w:num>
  <w:num w:numId="31">
    <w:abstractNumId w:val="25"/>
  </w:num>
  <w:num w:numId="32">
    <w:abstractNumId w:val="5"/>
  </w:num>
  <w:num w:numId="33">
    <w:abstractNumId w:val="20"/>
  </w:num>
  <w:num w:numId="34">
    <w:abstractNumId w:val="2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A2577B"/>
    <w:rsid w:val="00016D5E"/>
    <w:rsid w:val="0001724B"/>
    <w:rsid w:val="0004137B"/>
    <w:rsid w:val="00055244"/>
    <w:rsid w:val="00061CDE"/>
    <w:rsid w:val="00075AAA"/>
    <w:rsid w:val="00096340"/>
    <w:rsid w:val="00096D97"/>
    <w:rsid w:val="00097EAE"/>
    <w:rsid w:val="000A5D2B"/>
    <w:rsid w:val="000B5923"/>
    <w:rsid w:val="000D0952"/>
    <w:rsid w:val="000D5B42"/>
    <w:rsid w:val="00115F97"/>
    <w:rsid w:val="001175E5"/>
    <w:rsid w:val="00165B25"/>
    <w:rsid w:val="002253CC"/>
    <w:rsid w:val="002470B8"/>
    <w:rsid w:val="002516DA"/>
    <w:rsid w:val="00296A04"/>
    <w:rsid w:val="002A42DD"/>
    <w:rsid w:val="0031078B"/>
    <w:rsid w:val="003E423D"/>
    <w:rsid w:val="003F19CA"/>
    <w:rsid w:val="004512CE"/>
    <w:rsid w:val="004C7094"/>
    <w:rsid w:val="00513DB0"/>
    <w:rsid w:val="005239DB"/>
    <w:rsid w:val="00526532"/>
    <w:rsid w:val="005B4BA8"/>
    <w:rsid w:val="005B69F4"/>
    <w:rsid w:val="005F02B7"/>
    <w:rsid w:val="00600306"/>
    <w:rsid w:val="0060634D"/>
    <w:rsid w:val="00640BC7"/>
    <w:rsid w:val="00644E3F"/>
    <w:rsid w:val="00661EF1"/>
    <w:rsid w:val="006A1357"/>
    <w:rsid w:val="006C3D63"/>
    <w:rsid w:val="006D6F99"/>
    <w:rsid w:val="00706484"/>
    <w:rsid w:val="00711E7A"/>
    <w:rsid w:val="007150E7"/>
    <w:rsid w:val="0071677F"/>
    <w:rsid w:val="0073115E"/>
    <w:rsid w:val="00787962"/>
    <w:rsid w:val="007B04F4"/>
    <w:rsid w:val="007B4090"/>
    <w:rsid w:val="00815350"/>
    <w:rsid w:val="00825B2D"/>
    <w:rsid w:val="00844E0E"/>
    <w:rsid w:val="0087258A"/>
    <w:rsid w:val="008A07AE"/>
    <w:rsid w:val="008C26A2"/>
    <w:rsid w:val="0093700B"/>
    <w:rsid w:val="00937BE5"/>
    <w:rsid w:val="009742FA"/>
    <w:rsid w:val="00974594"/>
    <w:rsid w:val="00996DEE"/>
    <w:rsid w:val="009E6A39"/>
    <w:rsid w:val="009E74A5"/>
    <w:rsid w:val="009F76E6"/>
    <w:rsid w:val="00A2577B"/>
    <w:rsid w:val="00A3124D"/>
    <w:rsid w:val="00A560AF"/>
    <w:rsid w:val="00B24A68"/>
    <w:rsid w:val="00B7029B"/>
    <w:rsid w:val="00B97190"/>
    <w:rsid w:val="00BC727C"/>
    <w:rsid w:val="00C0017D"/>
    <w:rsid w:val="00C16F7A"/>
    <w:rsid w:val="00C24B4E"/>
    <w:rsid w:val="00C36974"/>
    <w:rsid w:val="00C956E2"/>
    <w:rsid w:val="00CA6DDF"/>
    <w:rsid w:val="00CE4B72"/>
    <w:rsid w:val="00CF6461"/>
    <w:rsid w:val="00D05F2C"/>
    <w:rsid w:val="00D12937"/>
    <w:rsid w:val="00D25C59"/>
    <w:rsid w:val="00D306B6"/>
    <w:rsid w:val="00D4315E"/>
    <w:rsid w:val="00D663F0"/>
    <w:rsid w:val="00D92AA6"/>
    <w:rsid w:val="00DA1708"/>
    <w:rsid w:val="00DD7115"/>
    <w:rsid w:val="00DE5902"/>
    <w:rsid w:val="00E1504A"/>
    <w:rsid w:val="00E24BFC"/>
    <w:rsid w:val="00E95856"/>
    <w:rsid w:val="00EA4869"/>
    <w:rsid w:val="00EB7C07"/>
    <w:rsid w:val="00F12826"/>
    <w:rsid w:val="00F459C0"/>
    <w:rsid w:val="00F7206C"/>
    <w:rsid w:val="00FA3AF0"/>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8D9CF3"/>
  <w15:docId w15:val="{294E7425-860C-4AA4-A042-C10F4374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paragraph" w:styleId="BodyText">
    <w:name w:val="Body Text"/>
    <w:basedOn w:val="Normal"/>
    <w:link w:val="BodyTextChar"/>
    <w:unhideWhenUsed/>
    <w:rsid w:val="00DA1708"/>
    <w:pPr>
      <w:spacing w:after="120"/>
    </w:pPr>
  </w:style>
  <w:style w:type="character" w:customStyle="1" w:styleId="BodyTextChar">
    <w:name w:val="Body Text Char"/>
    <w:basedOn w:val="DefaultParagraphFont"/>
    <w:link w:val="BodyText"/>
    <w:rsid w:val="00DA1708"/>
    <w:rPr>
      <w:sz w:val="24"/>
      <w:szCs w:val="24"/>
      <w:lang w:eastAsia="en-US"/>
    </w:rPr>
  </w:style>
  <w:style w:type="character" w:customStyle="1" w:styleId="HeaderChar">
    <w:name w:val="Header Char"/>
    <w:basedOn w:val="DefaultParagraphFont"/>
    <w:link w:val="Header"/>
    <w:uiPriority w:val="99"/>
    <w:rsid w:val="00DA1708"/>
    <w:rPr>
      <w:sz w:val="24"/>
      <w:szCs w:val="24"/>
      <w:lang w:eastAsia="en-US"/>
    </w:rPr>
  </w:style>
  <w:style w:type="paragraph" w:styleId="Subtitle">
    <w:name w:val="Subtitle"/>
    <w:basedOn w:val="Normal"/>
    <w:link w:val="SubtitleChar"/>
    <w:uiPriority w:val="99"/>
    <w:qFormat/>
    <w:rsid w:val="00DA1708"/>
    <w:pPr>
      <w:jc w:val="center"/>
    </w:pPr>
    <w:rPr>
      <w:rFonts w:ascii="Arial" w:hAnsi="Arial"/>
      <w:b/>
      <w:szCs w:val="20"/>
      <w:lang w:eastAsia="en-GB"/>
    </w:rPr>
  </w:style>
  <w:style w:type="character" w:customStyle="1" w:styleId="SubtitleChar">
    <w:name w:val="Subtitle Char"/>
    <w:basedOn w:val="DefaultParagraphFont"/>
    <w:link w:val="Subtitle"/>
    <w:uiPriority w:val="99"/>
    <w:rsid w:val="00DA1708"/>
    <w:rPr>
      <w:rFonts w:ascii="Arial" w:hAnsi="Arial"/>
      <w:b/>
      <w:sz w:val="24"/>
    </w:rPr>
  </w:style>
  <w:style w:type="paragraph" w:styleId="BodyTextIndent2">
    <w:name w:val="Body Text Indent 2"/>
    <w:basedOn w:val="Normal"/>
    <w:link w:val="BodyTextIndent2Char"/>
    <w:uiPriority w:val="99"/>
    <w:unhideWhenUsed/>
    <w:rsid w:val="002470B8"/>
    <w:pPr>
      <w:spacing w:after="120" w:line="480" w:lineRule="auto"/>
      <w:ind w:left="283"/>
    </w:pPr>
    <w:rPr>
      <w:sz w:val="22"/>
      <w:szCs w:val="20"/>
    </w:rPr>
  </w:style>
  <w:style w:type="character" w:customStyle="1" w:styleId="BodyTextIndent2Char">
    <w:name w:val="Body Text Indent 2 Char"/>
    <w:basedOn w:val="DefaultParagraphFont"/>
    <w:link w:val="BodyTextIndent2"/>
    <w:uiPriority w:val="99"/>
    <w:rsid w:val="002470B8"/>
    <w:rPr>
      <w:sz w:val="22"/>
      <w:lang w:eastAsia="en-US"/>
    </w:rPr>
  </w:style>
  <w:style w:type="character" w:customStyle="1" w:styleId="FooterChar">
    <w:name w:val="Footer Char"/>
    <w:basedOn w:val="DefaultParagraphFont"/>
    <w:link w:val="Footer"/>
    <w:uiPriority w:val="99"/>
    <w:rsid w:val="002516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F68E8-E5D6-4886-90AA-341F82F0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Denise Crossan</cp:lastModifiedBy>
  <cp:revision>5</cp:revision>
  <dcterms:created xsi:type="dcterms:W3CDTF">2022-02-25T13:19:00Z</dcterms:created>
  <dcterms:modified xsi:type="dcterms:W3CDTF">2022-03-24T16:51:00Z</dcterms:modified>
</cp:coreProperties>
</file>