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050" w:rsidRPr="007D4D88" w:rsidRDefault="00C93050" w:rsidP="000C55E4">
      <w:pPr>
        <w:rPr>
          <w:rFonts w:ascii="Arial" w:eastAsia="Arial" w:hAnsi="Arial" w:cs="Arial"/>
        </w:rPr>
      </w:pPr>
    </w:p>
    <w:p w:rsidR="00C93050" w:rsidRPr="007D4D88" w:rsidRDefault="00C93050" w:rsidP="000C55E4">
      <w:pPr>
        <w:rPr>
          <w:rFonts w:ascii="Arial" w:eastAsia="Arial" w:hAnsi="Arial" w:cs="Arial"/>
        </w:rPr>
      </w:pPr>
    </w:p>
    <w:tbl>
      <w:tblPr>
        <w:tblW w:w="9356" w:type="dxa"/>
        <w:tblInd w:w="108" w:type="dxa"/>
        <w:tblLayout w:type="fixed"/>
        <w:tblLook w:val="04A0" w:firstRow="1" w:lastRow="0" w:firstColumn="1" w:lastColumn="0" w:noHBand="0" w:noVBand="1"/>
      </w:tblPr>
      <w:tblGrid>
        <w:gridCol w:w="2557"/>
        <w:gridCol w:w="4814"/>
        <w:gridCol w:w="1985"/>
      </w:tblGrid>
      <w:tr w:rsidR="00C93050" w:rsidRPr="007D4D88" w:rsidTr="00C93050">
        <w:trPr>
          <w:trHeight w:val="557"/>
        </w:trPr>
        <w:tc>
          <w:tcPr>
            <w:tcW w:w="2557" w:type="dxa"/>
          </w:tcPr>
          <w:p w:rsidR="00C93050" w:rsidRPr="007D4D88" w:rsidRDefault="00C93050" w:rsidP="00C93050">
            <w:pPr>
              <w:pStyle w:val="Heading1"/>
              <w:ind w:right="183"/>
              <w:contextualSpacing/>
              <w:rPr>
                <w:rFonts w:cs="Arial"/>
                <w:sz w:val="22"/>
                <w:szCs w:val="22"/>
              </w:rPr>
            </w:pPr>
            <w:r w:rsidRPr="007D4D88">
              <w:rPr>
                <w:rFonts w:cs="Arial"/>
                <w:sz w:val="22"/>
                <w:szCs w:val="22"/>
              </w:rPr>
              <w:t>Board Meeting:</w:t>
            </w:r>
          </w:p>
        </w:tc>
        <w:tc>
          <w:tcPr>
            <w:tcW w:w="4814" w:type="dxa"/>
          </w:tcPr>
          <w:p w:rsidR="00C93050" w:rsidRPr="007D4D88" w:rsidRDefault="0058390E" w:rsidP="0058390E">
            <w:pPr>
              <w:pStyle w:val="Heading1"/>
              <w:ind w:right="183"/>
              <w:contextualSpacing/>
              <w:rPr>
                <w:rFonts w:cs="Arial"/>
                <w:b w:val="0"/>
                <w:sz w:val="22"/>
                <w:szCs w:val="22"/>
              </w:rPr>
            </w:pPr>
            <w:r w:rsidRPr="007D4D88">
              <w:rPr>
                <w:rFonts w:cs="Arial"/>
                <w:b w:val="0"/>
                <w:sz w:val="22"/>
                <w:szCs w:val="22"/>
              </w:rPr>
              <w:t xml:space="preserve">28 May </w:t>
            </w:r>
            <w:r w:rsidR="00C93050" w:rsidRPr="007D4D88">
              <w:rPr>
                <w:rFonts w:cs="Arial"/>
                <w:b w:val="0"/>
                <w:sz w:val="22"/>
                <w:szCs w:val="22"/>
              </w:rPr>
              <w:t>2020</w:t>
            </w:r>
          </w:p>
        </w:tc>
        <w:tc>
          <w:tcPr>
            <w:tcW w:w="1985" w:type="dxa"/>
            <w:vMerge w:val="restart"/>
          </w:tcPr>
          <w:p w:rsidR="00C93050" w:rsidRPr="007D4D88" w:rsidRDefault="00C93050" w:rsidP="00C93050">
            <w:pPr>
              <w:pStyle w:val="Heading1"/>
              <w:ind w:right="34"/>
              <w:contextualSpacing/>
              <w:jc w:val="right"/>
              <w:rPr>
                <w:rFonts w:cs="Arial"/>
                <w:sz w:val="22"/>
                <w:szCs w:val="22"/>
              </w:rPr>
            </w:pPr>
          </w:p>
        </w:tc>
      </w:tr>
      <w:tr w:rsidR="00C93050" w:rsidRPr="007D4D88" w:rsidTr="00C93050">
        <w:trPr>
          <w:trHeight w:val="1091"/>
        </w:trPr>
        <w:tc>
          <w:tcPr>
            <w:tcW w:w="2557" w:type="dxa"/>
          </w:tcPr>
          <w:p w:rsidR="00C93050" w:rsidRPr="007D4D88" w:rsidRDefault="00C93050" w:rsidP="00C93050">
            <w:pPr>
              <w:pStyle w:val="Heading1"/>
              <w:ind w:right="183"/>
              <w:contextualSpacing/>
              <w:rPr>
                <w:rFonts w:cs="Arial"/>
                <w:sz w:val="22"/>
                <w:szCs w:val="22"/>
              </w:rPr>
            </w:pPr>
            <w:r w:rsidRPr="007D4D88">
              <w:rPr>
                <w:rFonts w:cs="Arial"/>
                <w:bCs w:val="0"/>
                <w:sz w:val="22"/>
                <w:szCs w:val="22"/>
              </w:rPr>
              <w:t>Subject:</w:t>
            </w:r>
          </w:p>
        </w:tc>
        <w:tc>
          <w:tcPr>
            <w:tcW w:w="4814" w:type="dxa"/>
          </w:tcPr>
          <w:p w:rsidR="00C93050" w:rsidRPr="007D4D88" w:rsidRDefault="00C93050" w:rsidP="0058390E">
            <w:pPr>
              <w:pStyle w:val="Heading1"/>
              <w:ind w:right="183"/>
              <w:contextualSpacing/>
              <w:rPr>
                <w:rFonts w:cs="Arial"/>
                <w:sz w:val="22"/>
                <w:szCs w:val="22"/>
              </w:rPr>
            </w:pPr>
            <w:r w:rsidRPr="007D4D88">
              <w:rPr>
                <w:rFonts w:cs="Arial"/>
                <w:sz w:val="22"/>
                <w:szCs w:val="22"/>
              </w:rPr>
              <w:t xml:space="preserve">Agile Governance </w:t>
            </w:r>
            <w:r w:rsidR="0058390E" w:rsidRPr="007D4D88">
              <w:rPr>
                <w:rFonts w:cs="Arial"/>
                <w:sz w:val="22"/>
                <w:szCs w:val="22"/>
              </w:rPr>
              <w:t>Model – Next Phase</w:t>
            </w:r>
          </w:p>
        </w:tc>
        <w:tc>
          <w:tcPr>
            <w:tcW w:w="1985" w:type="dxa"/>
            <w:vMerge/>
          </w:tcPr>
          <w:p w:rsidR="00C93050" w:rsidRPr="007D4D88" w:rsidRDefault="00C93050" w:rsidP="00C93050">
            <w:pPr>
              <w:pStyle w:val="Heading1"/>
              <w:ind w:right="183"/>
              <w:contextualSpacing/>
              <w:rPr>
                <w:rFonts w:cs="Arial"/>
                <w:noProof/>
                <w:sz w:val="22"/>
                <w:szCs w:val="22"/>
                <w:lang w:eastAsia="en-GB"/>
              </w:rPr>
            </w:pPr>
          </w:p>
        </w:tc>
      </w:tr>
      <w:tr w:rsidR="00C93050" w:rsidRPr="007D4D88" w:rsidTr="00370C2B">
        <w:trPr>
          <w:trHeight w:val="499"/>
        </w:trPr>
        <w:tc>
          <w:tcPr>
            <w:tcW w:w="2557" w:type="dxa"/>
          </w:tcPr>
          <w:p w:rsidR="00C93050" w:rsidRPr="007D4D88" w:rsidRDefault="00C93050" w:rsidP="00C93050">
            <w:pPr>
              <w:pStyle w:val="Heading1"/>
              <w:ind w:right="183"/>
              <w:contextualSpacing/>
              <w:rPr>
                <w:rFonts w:cs="Arial"/>
                <w:sz w:val="22"/>
                <w:szCs w:val="22"/>
              </w:rPr>
            </w:pPr>
            <w:r w:rsidRPr="007D4D88">
              <w:rPr>
                <w:rFonts w:cs="Arial"/>
                <w:bCs w:val="0"/>
                <w:sz w:val="22"/>
                <w:szCs w:val="22"/>
              </w:rPr>
              <w:t>Recommendation</w:t>
            </w:r>
            <w:r w:rsidRPr="007D4D88">
              <w:rPr>
                <w:rFonts w:cs="Arial"/>
                <w:bCs w:val="0"/>
                <w:sz w:val="22"/>
                <w:szCs w:val="22"/>
              </w:rPr>
              <w:tab/>
            </w:r>
          </w:p>
        </w:tc>
        <w:tc>
          <w:tcPr>
            <w:tcW w:w="6799" w:type="dxa"/>
            <w:gridSpan w:val="2"/>
          </w:tcPr>
          <w:p w:rsidR="00C93050" w:rsidRPr="007D4D88" w:rsidRDefault="00C93050" w:rsidP="00C93050">
            <w:pPr>
              <w:pStyle w:val="Heading1"/>
              <w:ind w:right="183"/>
              <w:contextualSpacing/>
              <w:rPr>
                <w:rFonts w:cs="Arial"/>
                <w:b w:val="0"/>
                <w:sz w:val="22"/>
                <w:szCs w:val="22"/>
              </w:rPr>
            </w:pPr>
            <w:r w:rsidRPr="007D4D88">
              <w:rPr>
                <w:rFonts w:cs="Arial"/>
                <w:b w:val="0"/>
                <w:sz w:val="22"/>
                <w:szCs w:val="22"/>
              </w:rPr>
              <w:t>Board members are asked to:</w:t>
            </w:r>
          </w:p>
          <w:p w:rsidR="00C93050" w:rsidRPr="007D4D88" w:rsidRDefault="00C93050" w:rsidP="00C93050">
            <w:pPr>
              <w:rPr>
                <w:rFonts w:ascii="Arial" w:hAnsi="Arial" w:cs="Arial"/>
              </w:rPr>
            </w:pPr>
          </w:p>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C93050" w:rsidRPr="007D4D88" w:rsidTr="00370C2B">
              <w:tc>
                <w:tcPr>
                  <w:tcW w:w="5694" w:type="dxa"/>
                </w:tcPr>
                <w:p w:rsidR="00C93050" w:rsidRPr="007D4D88" w:rsidRDefault="00C93050" w:rsidP="00C93050">
                  <w:pPr>
                    <w:pStyle w:val="Heading1"/>
                    <w:ind w:right="183"/>
                    <w:contextualSpacing/>
                    <w:rPr>
                      <w:rFonts w:cs="Arial"/>
                      <w:b w:val="0"/>
                      <w:sz w:val="22"/>
                      <w:szCs w:val="22"/>
                    </w:rPr>
                  </w:pPr>
                  <w:r w:rsidRPr="007D4D88">
                    <w:rPr>
                      <w:rFonts w:cs="Arial"/>
                      <w:b w:val="0"/>
                      <w:sz w:val="22"/>
                      <w:szCs w:val="22"/>
                    </w:rPr>
                    <w:t>Discuss and Note</w:t>
                  </w:r>
                </w:p>
              </w:tc>
              <w:tc>
                <w:tcPr>
                  <w:tcW w:w="850" w:type="dxa"/>
                </w:tcPr>
                <w:p w:rsidR="00C93050" w:rsidRPr="007D4D88" w:rsidRDefault="00C93050" w:rsidP="00C93050">
                  <w:pPr>
                    <w:contextualSpacing/>
                    <w:rPr>
                      <w:rFonts w:ascii="Arial" w:hAnsi="Arial" w:cs="Arial"/>
                    </w:rPr>
                  </w:pPr>
                </w:p>
              </w:tc>
            </w:tr>
            <w:tr w:rsidR="00C93050" w:rsidRPr="007D4D88" w:rsidTr="00370C2B">
              <w:tc>
                <w:tcPr>
                  <w:tcW w:w="5694" w:type="dxa"/>
                </w:tcPr>
                <w:p w:rsidR="00C93050" w:rsidRPr="007D4D88" w:rsidRDefault="00C93050" w:rsidP="00C93050">
                  <w:pPr>
                    <w:pStyle w:val="Heading1"/>
                    <w:ind w:right="183"/>
                    <w:contextualSpacing/>
                    <w:rPr>
                      <w:rFonts w:cs="Arial"/>
                      <w:b w:val="0"/>
                      <w:sz w:val="22"/>
                      <w:szCs w:val="22"/>
                    </w:rPr>
                  </w:pPr>
                  <w:r w:rsidRPr="007D4D88">
                    <w:rPr>
                      <w:rFonts w:cs="Arial"/>
                      <w:b w:val="0"/>
                      <w:sz w:val="22"/>
                      <w:szCs w:val="22"/>
                    </w:rPr>
                    <w:t>Discuss and Approve</w:t>
                  </w:r>
                </w:p>
              </w:tc>
              <w:tc>
                <w:tcPr>
                  <w:tcW w:w="850" w:type="dxa"/>
                </w:tcPr>
                <w:p w:rsidR="00C93050" w:rsidRPr="007D4D88" w:rsidRDefault="00C93050" w:rsidP="00C93050">
                  <w:pPr>
                    <w:contextualSpacing/>
                    <w:jc w:val="center"/>
                    <w:rPr>
                      <w:rFonts w:ascii="Arial" w:hAnsi="Arial" w:cs="Arial"/>
                    </w:rPr>
                  </w:pPr>
                  <w:r w:rsidRPr="007D4D88">
                    <w:rPr>
                      <w:rFonts w:ascii="Arial" w:hAnsi="Arial" w:cs="Arial"/>
                    </w:rPr>
                    <w:sym w:font="Wingdings" w:char="F0FC"/>
                  </w:r>
                </w:p>
              </w:tc>
            </w:tr>
            <w:tr w:rsidR="00C93050" w:rsidRPr="007D4D88" w:rsidTr="00370C2B">
              <w:tc>
                <w:tcPr>
                  <w:tcW w:w="5694" w:type="dxa"/>
                </w:tcPr>
                <w:p w:rsidR="00C93050" w:rsidRPr="007D4D88" w:rsidRDefault="00C93050" w:rsidP="00C93050">
                  <w:pPr>
                    <w:pStyle w:val="Heading1"/>
                    <w:ind w:right="183"/>
                    <w:contextualSpacing/>
                    <w:rPr>
                      <w:rFonts w:cs="Arial"/>
                      <w:b w:val="0"/>
                      <w:sz w:val="22"/>
                      <w:szCs w:val="22"/>
                    </w:rPr>
                  </w:pPr>
                  <w:r w:rsidRPr="007D4D88">
                    <w:rPr>
                      <w:rFonts w:cs="Arial"/>
                      <w:b w:val="0"/>
                      <w:sz w:val="22"/>
                      <w:szCs w:val="22"/>
                    </w:rPr>
                    <w:t>Note for Information only</w:t>
                  </w:r>
                </w:p>
              </w:tc>
              <w:tc>
                <w:tcPr>
                  <w:tcW w:w="850" w:type="dxa"/>
                </w:tcPr>
                <w:p w:rsidR="00C93050" w:rsidRPr="007D4D88" w:rsidRDefault="00C93050" w:rsidP="00C93050">
                  <w:pPr>
                    <w:contextualSpacing/>
                    <w:rPr>
                      <w:rFonts w:ascii="Arial" w:hAnsi="Arial" w:cs="Arial"/>
                    </w:rPr>
                  </w:pPr>
                </w:p>
              </w:tc>
            </w:tr>
          </w:tbl>
          <w:p w:rsidR="00C93050" w:rsidRPr="007D4D88" w:rsidRDefault="00C93050" w:rsidP="00C93050">
            <w:pPr>
              <w:contextualSpacing/>
              <w:rPr>
                <w:rFonts w:ascii="Arial" w:hAnsi="Arial" w:cs="Arial"/>
              </w:rPr>
            </w:pPr>
          </w:p>
        </w:tc>
      </w:tr>
      <w:tr w:rsidR="00C93050" w:rsidRPr="007D4D88" w:rsidTr="001F09A2">
        <w:trPr>
          <w:trHeight w:val="177"/>
        </w:trPr>
        <w:tc>
          <w:tcPr>
            <w:tcW w:w="2557" w:type="dxa"/>
            <w:tcBorders>
              <w:bottom w:val="single" w:sz="4" w:space="0" w:color="auto"/>
            </w:tcBorders>
          </w:tcPr>
          <w:p w:rsidR="00C93050" w:rsidRPr="007D4D88" w:rsidRDefault="00C93050" w:rsidP="00C93050">
            <w:pPr>
              <w:pStyle w:val="Heading1"/>
              <w:ind w:right="183"/>
              <w:contextualSpacing/>
              <w:rPr>
                <w:rFonts w:cs="Arial"/>
                <w:bCs w:val="0"/>
                <w:sz w:val="22"/>
                <w:szCs w:val="22"/>
              </w:rPr>
            </w:pPr>
          </w:p>
        </w:tc>
        <w:tc>
          <w:tcPr>
            <w:tcW w:w="6799" w:type="dxa"/>
            <w:gridSpan w:val="2"/>
            <w:tcBorders>
              <w:bottom w:val="single" w:sz="4" w:space="0" w:color="auto"/>
            </w:tcBorders>
          </w:tcPr>
          <w:p w:rsidR="00C93050" w:rsidRPr="007D4D88" w:rsidRDefault="00C93050" w:rsidP="001F09A2">
            <w:pPr>
              <w:pStyle w:val="Heading1"/>
              <w:ind w:left="0" w:right="183" w:firstLine="0"/>
              <w:contextualSpacing/>
              <w:rPr>
                <w:rFonts w:cs="Arial"/>
                <w:b w:val="0"/>
                <w:sz w:val="22"/>
                <w:szCs w:val="22"/>
              </w:rPr>
            </w:pPr>
          </w:p>
        </w:tc>
      </w:tr>
    </w:tbl>
    <w:p w:rsidR="00610E67" w:rsidRPr="007D4D88" w:rsidRDefault="00D15EDA" w:rsidP="000C55E4">
      <w:pPr>
        <w:rPr>
          <w:rFonts w:ascii="Arial" w:eastAsia="Arial" w:hAnsi="Arial" w:cs="Arial"/>
        </w:rPr>
      </w:pPr>
      <w:r w:rsidRPr="007D4D88">
        <w:rPr>
          <w:rFonts w:ascii="Arial" w:hAnsi="Arial" w:cs="Arial"/>
          <w:b/>
          <w:noProof/>
          <w:lang w:val="en-GB" w:eastAsia="en-GB"/>
        </w:rPr>
        <w:drawing>
          <wp:anchor distT="0" distB="0" distL="114300" distR="114300" simplePos="0" relativeHeight="251660288" behindDoc="0" locked="0" layoutInCell="1" allowOverlap="1" wp14:anchorId="67612F8A" wp14:editId="1669A95C">
            <wp:simplePos x="0" y="0"/>
            <wp:positionH relativeFrom="margin">
              <wp:posOffset>4552950</wp:posOffset>
            </wp:positionH>
            <wp:positionV relativeFrom="margin">
              <wp:posOffset>-349250</wp:posOffset>
            </wp:positionV>
            <wp:extent cx="2127250" cy="882015"/>
            <wp:effectExtent l="19050" t="0" r="6350" b="0"/>
            <wp:wrapSquare wrapText="bothSides"/>
            <wp:docPr id="2" name="Picture 0" descr="dual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al branding.jpg"/>
                    <pic:cNvPicPr/>
                  </pic:nvPicPr>
                  <pic:blipFill>
                    <a:blip r:embed="rId8" cstate="print"/>
                    <a:stretch>
                      <a:fillRect/>
                    </a:stretch>
                  </pic:blipFill>
                  <pic:spPr>
                    <a:xfrm>
                      <a:off x="0" y="0"/>
                      <a:ext cx="2127250" cy="882015"/>
                    </a:xfrm>
                    <a:prstGeom prst="rect">
                      <a:avLst/>
                    </a:prstGeom>
                  </pic:spPr>
                </pic:pic>
              </a:graphicData>
            </a:graphic>
          </wp:anchor>
        </w:drawing>
      </w:r>
    </w:p>
    <w:p w:rsidR="001F6DD1" w:rsidRPr="007D4D88" w:rsidRDefault="005857E9" w:rsidP="00172B26">
      <w:pPr>
        <w:numPr>
          <w:ilvl w:val="0"/>
          <w:numId w:val="1"/>
        </w:numPr>
        <w:tabs>
          <w:tab w:val="left" w:pos="831"/>
        </w:tabs>
        <w:ind w:left="110" w:right="101" w:firstLine="0"/>
        <w:rPr>
          <w:rFonts w:ascii="Arial" w:hAnsi="Arial" w:cs="Arial"/>
        </w:rPr>
      </w:pPr>
      <w:r w:rsidRPr="007D4D88">
        <w:rPr>
          <w:rFonts w:ascii="Arial" w:hAnsi="Arial" w:cs="Arial"/>
          <w:b/>
          <w:spacing w:val="-1"/>
        </w:rPr>
        <w:t>Purpose</w:t>
      </w:r>
      <w:r w:rsidRPr="007D4D88">
        <w:rPr>
          <w:rFonts w:ascii="Arial" w:hAnsi="Arial" w:cs="Arial"/>
          <w:b/>
        </w:rPr>
        <w:t xml:space="preserve"> of</w:t>
      </w:r>
      <w:r w:rsidRPr="007D4D88">
        <w:rPr>
          <w:rFonts w:ascii="Arial" w:hAnsi="Arial" w:cs="Arial"/>
          <w:b/>
          <w:spacing w:val="1"/>
        </w:rPr>
        <w:t xml:space="preserve"> </w:t>
      </w:r>
      <w:r w:rsidRPr="007D4D88">
        <w:rPr>
          <w:rFonts w:ascii="Arial" w:hAnsi="Arial" w:cs="Arial"/>
          <w:b/>
          <w:spacing w:val="-1"/>
        </w:rPr>
        <w:t>the</w:t>
      </w:r>
      <w:r w:rsidRPr="007D4D88">
        <w:rPr>
          <w:rFonts w:ascii="Arial" w:hAnsi="Arial" w:cs="Arial"/>
          <w:b/>
        </w:rPr>
        <w:t xml:space="preserve"> </w:t>
      </w:r>
      <w:r w:rsidRPr="007D4D88">
        <w:rPr>
          <w:rFonts w:ascii="Arial" w:hAnsi="Arial" w:cs="Arial"/>
          <w:b/>
          <w:spacing w:val="-1"/>
        </w:rPr>
        <w:t>Report</w:t>
      </w:r>
    </w:p>
    <w:p w:rsidR="001F6DD1" w:rsidRPr="007D4D88" w:rsidRDefault="001F6DD1" w:rsidP="001F6DD1">
      <w:pPr>
        <w:tabs>
          <w:tab w:val="left" w:pos="831"/>
        </w:tabs>
        <w:ind w:left="830" w:right="101"/>
        <w:rPr>
          <w:rFonts w:ascii="Arial" w:hAnsi="Arial" w:cs="Arial"/>
        </w:rPr>
      </w:pPr>
    </w:p>
    <w:p w:rsidR="008F295D" w:rsidRPr="007D4D88" w:rsidRDefault="008F295D" w:rsidP="001F6DD1">
      <w:pPr>
        <w:numPr>
          <w:ilvl w:val="1"/>
          <w:numId w:val="1"/>
        </w:numPr>
        <w:tabs>
          <w:tab w:val="left" w:pos="831"/>
        </w:tabs>
        <w:ind w:right="101"/>
        <w:rPr>
          <w:rFonts w:ascii="Arial" w:hAnsi="Arial" w:cs="Arial"/>
        </w:rPr>
      </w:pPr>
      <w:r w:rsidRPr="007D4D88">
        <w:rPr>
          <w:rFonts w:ascii="Arial" w:hAnsi="Arial" w:cs="Arial"/>
        </w:rPr>
        <w:t xml:space="preserve">In March 2020 the Board approved the NHS Golden Jubilee (GJ) Agile Governance Model.  These temporary </w:t>
      </w:r>
      <w:r w:rsidR="001F6DD1" w:rsidRPr="007D4D88">
        <w:rPr>
          <w:rFonts w:ascii="Arial" w:hAnsi="Arial" w:cs="Arial"/>
        </w:rPr>
        <w:t>arrangements</w:t>
      </w:r>
      <w:r w:rsidRPr="007D4D88">
        <w:rPr>
          <w:rFonts w:ascii="Arial" w:hAnsi="Arial" w:cs="Arial"/>
        </w:rPr>
        <w:t xml:space="preserve"> </w:t>
      </w:r>
      <w:r w:rsidR="001F6DD1" w:rsidRPr="007D4D88">
        <w:rPr>
          <w:rFonts w:ascii="Arial" w:hAnsi="Arial" w:cs="Arial"/>
        </w:rPr>
        <w:t xml:space="preserve">ensured that </w:t>
      </w:r>
      <w:r w:rsidRPr="007D4D88">
        <w:rPr>
          <w:rFonts w:ascii="Arial" w:hAnsi="Arial" w:cs="Arial"/>
        </w:rPr>
        <w:t xml:space="preserve">flexible governance arrangements were in place to allow fast paced response to the </w:t>
      </w:r>
      <w:r w:rsidR="001F6DD1" w:rsidRPr="007D4D88">
        <w:rPr>
          <w:rFonts w:ascii="Arial" w:hAnsi="Arial" w:cs="Arial"/>
        </w:rPr>
        <w:t>changing national landscape</w:t>
      </w:r>
      <w:r w:rsidRPr="007D4D88">
        <w:rPr>
          <w:rFonts w:ascii="Arial" w:hAnsi="Arial" w:cs="Arial"/>
        </w:rPr>
        <w:t xml:space="preserve">.  </w:t>
      </w:r>
    </w:p>
    <w:p w:rsidR="001F6DD1" w:rsidRPr="007D4D88" w:rsidRDefault="001F6DD1" w:rsidP="001F6DD1">
      <w:pPr>
        <w:pStyle w:val="ListParagraph"/>
        <w:rPr>
          <w:rFonts w:ascii="Arial" w:hAnsi="Arial" w:cs="Arial"/>
        </w:rPr>
      </w:pPr>
    </w:p>
    <w:p w:rsidR="001F6DD1" w:rsidRPr="007D4D88" w:rsidRDefault="001F6DD1" w:rsidP="001F6DD1">
      <w:pPr>
        <w:pStyle w:val="BodyText"/>
        <w:tabs>
          <w:tab w:val="left" w:pos="831"/>
        </w:tabs>
        <w:ind w:right="101" w:firstLine="0"/>
        <w:rPr>
          <w:rFonts w:cs="Arial"/>
          <w:sz w:val="22"/>
          <w:szCs w:val="22"/>
        </w:rPr>
      </w:pPr>
      <w:r w:rsidRPr="007D4D88">
        <w:rPr>
          <w:rFonts w:cs="Arial"/>
          <w:sz w:val="22"/>
          <w:szCs w:val="22"/>
        </w:rPr>
        <w:t xml:space="preserve">This paper identifies that, whilst the long term threat from Covid-19 remains a risk, the evolving national position is moving towards the next phase of Covid-19 </w:t>
      </w:r>
      <w:r w:rsidR="007D4D88">
        <w:rPr>
          <w:rFonts w:cs="Arial"/>
          <w:sz w:val="22"/>
          <w:szCs w:val="22"/>
        </w:rPr>
        <w:t>p</w:t>
      </w:r>
      <w:r w:rsidRPr="007D4D88">
        <w:rPr>
          <w:rFonts w:cs="Arial"/>
          <w:sz w:val="22"/>
          <w:szCs w:val="22"/>
        </w:rPr>
        <w:t>andemic response and recovery.  In light of this, adaptations to the current Agile Governance Model will be required as the Board and NHS Scotland enter the first phase of recovery.</w:t>
      </w:r>
    </w:p>
    <w:p w:rsidR="001F6DD1" w:rsidRPr="007D4D88" w:rsidRDefault="001F6DD1" w:rsidP="001F6DD1">
      <w:pPr>
        <w:pStyle w:val="BodyText"/>
        <w:tabs>
          <w:tab w:val="left" w:pos="831"/>
        </w:tabs>
        <w:ind w:right="101" w:firstLine="0"/>
        <w:rPr>
          <w:rFonts w:cs="Arial"/>
          <w:sz w:val="22"/>
          <w:szCs w:val="22"/>
        </w:rPr>
      </w:pPr>
      <w:r w:rsidRPr="007D4D88">
        <w:rPr>
          <w:rFonts w:cs="Arial"/>
          <w:sz w:val="22"/>
          <w:szCs w:val="22"/>
        </w:rPr>
        <w:t xml:space="preserve"> </w:t>
      </w:r>
    </w:p>
    <w:p w:rsidR="001F6DD1" w:rsidRPr="007D4D88" w:rsidRDefault="001F6DD1" w:rsidP="001F6DD1">
      <w:pPr>
        <w:pStyle w:val="BodyText"/>
        <w:tabs>
          <w:tab w:val="left" w:pos="831"/>
        </w:tabs>
        <w:ind w:right="101" w:firstLine="0"/>
        <w:rPr>
          <w:rFonts w:cs="Arial"/>
          <w:sz w:val="22"/>
          <w:szCs w:val="22"/>
        </w:rPr>
      </w:pPr>
      <w:r w:rsidRPr="007D4D88">
        <w:rPr>
          <w:rFonts w:cs="Arial"/>
          <w:sz w:val="22"/>
          <w:szCs w:val="22"/>
        </w:rPr>
        <w:t>NHS Scotland continues to operate in the context of national pandemic and major emergency, however, the Board has progressed plans to support the first national recovery phase and requires robust governance arrangements to take plans into the next stage.</w:t>
      </w:r>
    </w:p>
    <w:p w:rsidR="001F6DD1" w:rsidRPr="007D4D88" w:rsidRDefault="001F6DD1" w:rsidP="001F6DD1">
      <w:pPr>
        <w:pStyle w:val="BodyText"/>
        <w:tabs>
          <w:tab w:val="left" w:pos="831"/>
        </w:tabs>
        <w:ind w:right="101" w:firstLine="0"/>
        <w:rPr>
          <w:rFonts w:cs="Arial"/>
          <w:sz w:val="22"/>
          <w:szCs w:val="22"/>
        </w:rPr>
      </w:pPr>
    </w:p>
    <w:p w:rsidR="00230874" w:rsidRPr="007D4D88" w:rsidRDefault="00230874" w:rsidP="001F6DD1">
      <w:pPr>
        <w:pStyle w:val="BodyText"/>
        <w:tabs>
          <w:tab w:val="left" w:pos="831"/>
        </w:tabs>
        <w:ind w:right="101" w:firstLine="0"/>
        <w:rPr>
          <w:rFonts w:cs="Arial"/>
          <w:sz w:val="22"/>
          <w:szCs w:val="22"/>
        </w:rPr>
      </w:pPr>
      <w:r w:rsidRPr="007D4D88">
        <w:rPr>
          <w:rFonts w:cs="Arial"/>
          <w:spacing w:val="-1"/>
          <w:sz w:val="22"/>
          <w:szCs w:val="22"/>
        </w:rPr>
        <w:t>This</w:t>
      </w:r>
      <w:r w:rsidRPr="007D4D88">
        <w:rPr>
          <w:rFonts w:cs="Arial"/>
          <w:spacing w:val="10"/>
          <w:sz w:val="22"/>
          <w:szCs w:val="22"/>
        </w:rPr>
        <w:t xml:space="preserve"> </w:t>
      </w:r>
      <w:r w:rsidRPr="007D4D88">
        <w:rPr>
          <w:rFonts w:cs="Arial"/>
          <w:spacing w:val="-1"/>
          <w:sz w:val="22"/>
          <w:szCs w:val="22"/>
        </w:rPr>
        <w:t>report</w:t>
      </w:r>
      <w:r w:rsidRPr="007D4D88">
        <w:rPr>
          <w:rFonts w:cs="Arial"/>
          <w:spacing w:val="10"/>
          <w:sz w:val="22"/>
          <w:szCs w:val="22"/>
        </w:rPr>
        <w:t xml:space="preserve"> </w:t>
      </w:r>
      <w:r w:rsidR="00D05DA3" w:rsidRPr="007D4D88">
        <w:rPr>
          <w:rFonts w:cs="Arial"/>
          <w:spacing w:val="-1"/>
          <w:sz w:val="22"/>
          <w:szCs w:val="22"/>
        </w:rPr>
        <w:t xml:space="preserve">sets out proposals to </w:t>
      </w:r>
      <w:r w:rsidR="00B60C3C" w:rsidRPr="007D4D88">
        <w:rPr>
          <w:rFonts w:cs="Arial"/>
          <w:spacing w:val="-1"/>
          <w:sz w:val="22"/>
          <w:szCs w:val="22"/>
        </w:rPr>
        <w:t>progress</w:t>
      </w:r>
      <w:r w:rsidR="00D05DA3" w:rsidRPr="007D4D88">
        <w:rPr>
          <w:rFonts w:cs="Arial"/>
          <w:spacing w:val="-1"/>
          <w:sz w:val="22"/>
          <w:szCs w:val="22"/>
        </w:rPr>
        <w:t xml:space="preserve"> the Board’s approach to governance while the organisation </w:t>
      </w:r>
      <w:r w:rsidR="00B60C3C" w:rsidRPr="007D4D88">
        <w:rPr>
          <w:rFonts w:cs="Arial"/>
          <w:spacing w:val="-1"/>
          <w:sz w:val="22"/>
          <w:szCs w:val="22"/>
        </w:rPr>
        <w:t>moves into the next phase of the Covid-19 pandemic.</w:t>
      </w:r>
      <w:r w:rsidR="00D05DA3" w:rsidRPr="007D4D88">
        <w:rPr>
          <w:rFonts w:cs="Arial"/>
          <w:spacing w:val="-1"/>
          <w:sz w:val="22"/>
          <w:szCs w:val="22"/>
        </w:rPr>
        <w:t xml:space="preserve"> </w:t>
      </w:r>
      <w:r w:rsidR="00B60C3C" w:rsidRPr="007D4D88">
        <w:rPr>
          <w:rFonts w:cs="Arial"/>
          <w:spacing w:val="-1"/>
          <w:sz w:val="22"/>
          <w:szCs w:val="22"/>
        </w:rPr>
        <w:t xml:space="preserve"> </w:t>
      </w:r>
      <w:r w:rsidR="00D05DA3" w:rsidRPr="007D4D88">
        <w:rPr>
          <w:rFonts w:cs="Arial"/>
          <w:spacing w:val="-1"/>
          <w:sz w:val="22"/>
          <w:szCs w:val="22"/>
        </w:rPr>
        <w:t>The aims of this are</w:t>
      </w:r>
      <w:r w:rsidR="00E44721" w:rsidRPr="007D4D88">
        <w:rPr>
          <w:rFonts w:cs="Arial"/>
          <w:spacing w:val="-1"/>
          <w:sz w:val="22"/>
          <w:szCs w:val="22"/>
        </w:rPr>
        <w:t xml:space="preserve"> to ensure</w:t>
      </w:r>
      <w:r w:rsidR="00D05DA3" w:rsidRPr="007D4D88">
        <w:rPr>
          <w:rFonts w:cs="Arial"/>
          <w:spacing w:val="-1"/>
          <w:sz w:val="22"/>
          <w:szCs w:val="22"/>
        </w:rPr>
        <w:t>:</w:t>
      </w:r>
    </w:p>
    <w:p w:rsidR="00D05DA3" w:rsidRPr="007D4D88" w:rsidRDefault="00D05DA3" w:rsidP="00D05DA3">
      <w:pPr>
        <w:pStyle w:val="BodyText"/>
        <w:tabs>
          <w:tab w:val="left" w:pos="831"/>
        </w:tabs>
        <w:ind w:left="109" w:right="101" w:firstLine="0"/>
        <w:jc w:val="both"/>
        <w:rPr>
          <w:rFonts w:cs="Arial"/>
          <w:sz w:val="22"/>
          <w:szCs w:val="22"/>
        </w:rPr>
      </w:pPr>
    </w:p>
    <w:p w:rsidR="00D05DA3" w:rsidRPr="007D4D88" w:rsidRDefault="00D05DA3" w:rsidP="00AC2AC4">
      <w:pPr>
        <w:pStyle w:val="ListParagraph"/>
        <w:widowControl/>
        <w:numPr>
          <w:ilvl w:val="0"/>
          <w:numId w:val="9"/>
        </w:numPr>
        <w:ind w:left="1701" w:hanging="425"/>
        <w:contextualSpacing/>
        <w:rPr>
          <w:rFonts w:ascii="Arial" w:eastAsia="Arial" w:hAnsi="Arial" w:cs="Arial"/>
          <w:spacing w:val="-1"/>
        </w:rPr>
      </w:pPr>
      <w:r w:rsidRPr="007D4D88">
        <w:rPr>
          <w:rFonts w:ascii="Arial" w:eastAsia="Arial" w:hAnsi="Arial" w:cs="Arial"/>
          <w:spacing w:val="-1"/>
        </w:rPr>
        <w:t>The organisation can effectively respond to C</w:t>
      </w:r>
      <w:r w:rsidR="00E44721" w:rsidRPr="007D4D88">
        <w:rPr>
          <w:rFonts w:ascii="Arial" w:eastAsia="Arial" w:hAnsi="Arial" w:cs="Arial"/>
          <w:spacing w:val="-1"/>
        </w:rPr>
        <w:t>ovid-19</w:t>
      </w:r>
      <w:r w:rsidRPr="007D4D88">
        <w:rPr>
          <w:rFonts w:ascii="Arial" w:eastAsia="Arial" w:hAnsi="Arial" w:cs="Arial"/>
          <w:spacing w:val="-1"/>
        </w:rPr>
        <w:t>, and discharge its governance responsibilities.</w:t>
      </w:r>
    </w:p>
    <w:p w:rsidR="00E44721" w:rsidRPr="007D4D88" w:rsidRDefault="00D05DA3" w:rsidP="00AC2AC4">
      <w:pPr>
        <w:pStyle w:val="ListParagraph"/>
        <w:widowControl/>
        <w:numPr>
          <w:ilvl w:val="0"/>
          <w:numId w:val="9"/>
        </w:numPr>
        <w:ind w:left="1701" w:hanging="425"/>
        <w:contextualSpacing/>
        <w:rPr>
          <w:rFonts w:ascii="Arial" w:eastAsia="Arial" w:hAnsi="Arial" w:cs="Arial"/>
          <w:spacing w:val="-1"/>
        </w:rPr>
      </w:pPr>
      <w:r w:rsidRPr="007D4D88">
        <w:rPr>
          <w:rFonts w:ascii="Arial" w:eastAsia="Arial" w:hAnsi="Arial" w:cs="Arial"/>
          <w:spacing w:val="-1"/>
        </w:rPr>
        <w:t xml:space="preserve">The organisation maximises the time available for management and operational staff to deal with </w:t>
      </w:r>
      <w:r w:rsidR="007D4D88" w:rsidRPr="007D4D88">
        <w:rPr>
          <w:rFonts w:ascii="Arial" w:eastAsia="Arial" w:hAnsi="Arial" w:cs="Arial"/>
          <w:spacing w:val="-1"/>
        </w:rPr>
        <w:t>the pandemic response and recovery</w:t>
      </w:r>
      <w:r w:rsidRPr="007D4D88">
        <w:rPr>
          <w:rFonts w:ascii="Arial" w:eastAsia="Arial" w:hAnsi="Arial" w:cs="Arial"/>
          <w:spacing w:val="-1"/>
        </w:rPr>
        <w:t>.</w:t>
      </w:r>
    </w:p>
    <w:p w:rsidR="00E44721" w:rsidRPr="007D4D88" w:rsidRDefault="001F6DD1" w:rsidP="00AC2AC4">
      <w:pPr>
        <w:pStyle w:val="ListParagraph"/>
        <w:widowControl/>
        <w:numPr>
          <w:ilvl w:val="0"/>
          <w:numId w:val="9"/>
        </w:numPr>
        <w:ind w:left="1701" w:hanging="425"/>
        <w:contextualSpacing/>
        <w:rPr>
          <w:rFonts w:ascii="Arial" w:eastAsia="Arial" w:hAnsi="Arial" w:cs="Arial"/>
          <w:spacing w:val="-1"/>
        </w:rPr>
      </w:pPr>
      <w:r w:rsidRPr="007D4D88">
        <w:rPr>
          <w:rFonts w:ascii="Arial" w:hAnsi="Arial" w:cs="Arial"/>
        </w:rPr>
        <w:t>Optimal use of NHS Golden Jubilee Site</w:t>
      </w:r>
    </w:p>
    <w:p w:rsidR="00E44721" w:rsidRPr="007D4D88" w:rsidRDefault="001F6DD1" w:rsidP="00AC2AC4">
      <w:pPr>
        <w:pStyle w:val="ListParagraph"/>
        <w:widowControl/>
        <w:numPr>
          <w:ilvl w:val="0"/>
          <w:numId w:val="9"/>
        </w:numPr>
        <w:ind w:left="1701" w:hanging="425"/>
        <w:contextualSpacing/>
        <w:rPr>
          <w:rFonts w:ascii="Arial" w:eastAsia="Arial" w:hAnsi="Arial" w:cs="Arial"/>
          <w:spacing w:val="-1"/>
        </w:rPr>
      </w:pPr>
      <w:r w:rsidRPr="007D4D88">
        <w:rPr>
          <w:rFonts w:ascii="Arial" w:hAnsi="Arial" w:cs="Arial"/>
        </w:rPr>
        <w:t>Staff Safety and Wellbeing</w:t>
      </w:r>
    </w:p>
    <w:p w:rsidR="001F6DD1" w:rsidRPr="007D4D88" w:rsidRDefault="00AC2AC4" w:rsidP="00AC2AC4">
      <w:pPr>
        <w:pStyle w:val="ListParagraph"/>
        <w:widowControl/>
        <w:numPr>
          <w:ilvl w:val="0"/>
          <w:numId w:val="9"/>
        </w:numPr>
        <w:ind w:left="1701" w:hanging="425"/>
        <w:contextualSpacing/>
        <w:rPr>
          <w:rFonts w:ascii="Arial" w:eastAsia="Arial" w:hAnsi="Arial" w:cs="Arial"/>
          <w:spacing w:val="-1"/>
        </w:rPr>
      </w:pPr>
      <w:r>
        <w:rPr>
          <w:rFonts w:ascii="Arial" w:hAnsi="Arial" w:cs="Arial"/>
        </w:rPr>
        <w:t xml:space="preserve">NHS GJ adds </w:t>
      </w:r>
      <w:r w:rsidR="001F6DD1" w:rsidRPr="007D4D88">
        <w:rPr>
          <w:rFonts w:ascii="Arial" w:hAnsi="Arial" w:cs="Arial"/>
        </w:rPr>
        <w:t xml:space="preserve">support and value to NHS Scotland </w:t>
      </w:r>
    </w:p>
    <w:p w:rsidR="001F6DD1" w:rsidRPr="007D4D88" w:rsidRDefault="001F6DD1" w:rsidP="00AC2AC4">
      <w:pPr>
        <w:pStyle w:val="ListParagraph"/>
        <w:ind w:left="1701" w:hanging="425"/>
        <w:rPr>
          <w:rFonts w:ascii="Arial" w:hAnsi="Arial" w:cs="Arial"/>
        </w:rPr>
      </w:pPr>
    </w:p>
    <w:p w:rsidR="001F6DD1" w:rsidRPr="007D4D88" w:rsidRDefault="001F6DD1" w:rsidP="000C55E4">
      <w:pPr>
        <w:rPr>
          <w:rFonts w:ascii="Arial" w:eastAsia="Arial" w:hAnsi="Arial" w:cs="Arial"/>
        </w:rPr>
      </w:pPr>
    </w:p>
    <w:p w:rsidR="00610E67" w:rsidRPr="00E14FFA" w:rsidRDefault="005857E9" w:rsidP="00764CBA">
      <w:pPr>
        <w:pStyle w:val="Heading1"/>
        <w:numPr>
          <w:ilvl w:val="0"/>
          <w:numId w:val="1"/>
        </w:numPr>
        <w:tabs>
          <w:tab w:val="left" w:pos="851"/>
        </w:tabs>
        <w:ind w:left="831"/>
        <w:rPr>
          <w:rFonts w:cs="Arial"/>
          <w:b w:val="0"/>
          <w:bCs w:val="0"/>
          <w:sz w:val="22"/>
          <w:szCs w:val="22"/>
        </w:rPr>
      </w:pPr>
      <w:r w:rsidRPr="00E14FFA">
        <w:rPr>
          <w:rFonts w:cs="Arial"/>
          <w:spacing w:val="-1"/>
          <w:sz w:val="22"/>
          <w:szCs w:val="22"/>
        </w:rPr>
        <w:t>Recommendations</w:t>
      </w:r>
    </w:p>
    <w:p w:rsidR="00610E67" w:rsidRPr="00E14FFA" w:rsidRDefault="00610E67" w:rsidP="00764CBA">
      <w:pPr>
        <w:tabs>
          <w:tab w:val="left" w:pos="851"/>
        </w:tabs>
        <w:rPr>
          <w:rFonts w:ascii="Arial" w:eastAsia="Arial" w:hAnsi="Arial" w:cs="Arial"/>
          <w:b/>
          <w:bCs/>
        </w:rPr>
      </w:pPr>
    </w:p>
    <w:p w:rsidR="00610E67" w:rsidRPr="00E14FFA" w:rsidRDefault="005857E9" w:rsidP="00764CBA">
      <w:pPr>
        <w:pStyle w:val="BodyText"/>
        <w:tabs>
          <w:tab w:val="left" w:pos="851"/>
        </w:tabs>
        <w:ind w:firstLine="0"/>
        <w:rPr>
          <w:rFonts w:cs="Arial"/>
          <w:sz w:val="22"/>
          <w:szCs w:val="22"/>
        </w:rPr>
      </w:pPr>
      <w:r w:rsidRPr="00E14FFA">
        <w:rPr>
          <w:rFonts w:cs="Arial"/>
          <w:spacing w:val="-1"/>
          <w:sz w:val="22"/>
          <w:szCs w:val="22"/>
        </w:rPr>
        <w:t>The</w:t>
      </w:r>
      <w:r w:rsidRPr="00E14FFA">
        <w:rPr>
          <w:rFonts w:cs="Arial"/>
          <w:sz w:val="22"/>
          <w:szCs w:val="22"/>
        </w:rPr>
        <w:t xml:space="preserve"> </w:t>
      </w:r>
      <w:r w:rsidRPr="00E14FFA">
        <w:rPr>
          <w:rFonts w:cs="Arial"/>
          <w:spacing w:val="-1"/>
          <w:sz w:val="22"/>
          <w:szCs w:val="22"/>
        </w:rPr>
        <w:t>Board</w:t>
      </w:r>
      <w:r w:rsidRPr="00E14FFA">
        <w:rPr>
          <w:rFonts w:cs="Arial"/>
          <w:sz w:val="22"/>
          <w:szCs w:val="22"/>
        </w:rPr>
        <w:t xml:space="preserve"> </w:t>
      </w:r>
      <w:r w:rsidRPr="00E14FFA">
        <w:rPr>
          <w:rFonts w:cs="Arial"/>
          <w:spacing w:val="-1"/>
          <w:sz w:val="22"/>
          <w:szCs w:val="22"/>
        </w:rPr>
        <w:t>is</w:t>
      </w:r>
      <w:r w:rsidRPr="00E14FFA">
        <w:rPr>
          <w:rFonts w:cs="Arial"/>
          <w:sz w:val="22"/>
          <w:szCs w:val="22"/>
        </w:rPr>
        <w:t xml:space="preserve"> </w:t>
      </w:r>
      <w:r w:rsidR="008F1C8B" w:rsidRPr="00E14FFA">
        <w:rPr>
          <w:rFonts w:cs="Arial"/>
          <w:sz w:val="22"/>
          <w:szCs w:val="22"/>
        </w:rPr>
        <w:t>asked to</w:t>
      </w:r>
      <w:r w:rsidRPr="00E14FFA">
        <w:rPr>
          <w:rFonts w:cs="Arial"/>
          <w:spacing w:val="-1"/>
          <w:sz w:val="22"/>
          <w:szCs w:val="22"/>
        </w:rPr>
        <w:t>:</w:t>
      </w:r>
    </w:p>
    <w:p w:rsidR="00610E67" w:rsidRPr="00E14FFA" w:rsidRDefault="00610E67" w:rsidP="00764CBA">
      <w:pPr>
        <w:tabs>
          <w:tab w:val="left" w:pos="851"/>
        </w:tabs>
        <w:rPr>
          <w:rFonts w:ascii="Arial" w:eastAsia="Arial" w:hAnsi="Arial" w:cs="Arial"/>
        </w:rPr>
      </w:pPr>
    </w:p>
    <w:p w:rsidR="00AC2AC4" w:rsidRPr="00E14FFA" w:rsidRDefault="00AC2AC4" w:rsidP="00AC2AC4">
      <w:pPr>
        <w:pStyle w:val="BodyText"/>
        <w:numPr>
          <w:ilvl w:val="1"/>
          <w:numId w:val="1"/>
        </w:numPr>
        <w:tabs>
          <w:tab w:val="left" w:pos="851"/>
        </w:tabs>
        <w:ind w:left="851" w:right="-341" w:hanging="709"/>
        <w:rPr>
          <w:rFonts w:cs="Arial"/>
          <w:sz w:val="22"/>
          <w:szCs w:val="22"/>
        </w:rPr>
      </w:pPr>
      <w:r w:rsidRPr="00E14FFA">
        <w:rPr>
          <w:rFonts w:cs="Arial"/>
          <w:sz w:val="22"/>
          <w:szCs w:val="22"/>
        </w:rPr>
        <w:t>Approve the Next Phase Agile Governance Arrangements to ensure Board is implementing</w:t>
      </w:r>
      <w:r>
        <w:rPr>
          <w:rFonts w:cs="Arial"/>
          <w:sz w:val="22"/>
          <w:szCs w:val="22"/>
        </w:rPr>
        <w:t xml:space="preserve"> </w:t>
      </w:r>
      <w:r w:rsidRPr="00E14FFA">
        <w:rPr>
          <w:rFonts w:cs="Arial"/>
          <w:sz w:val="22"/>
          <w:szCs w:val="22"/>
        </w:rPr>
        <w:t>robust resilience management processes in response to a national situation that is changing at pace.</w:t>
      </w:r>
    </w:p>
    <w:p w:rsidR="00AC2AC4" w:rsidRDefault="00AC2AC4" w:rsidP="00AC2AC4">
      <w:pPr>
        <w:pStyle w:val="BodyText"/>
        <w:tabs>
          <w:tab w:val="left" w:pos="851"/>
        </w:tabs>
        <w:ind w:right="102" w:firstLine="0"/>
        <w:rPr>
          <w:rFonts w:cs="Arial"/>
          <w:sz w:val="22"/>
          <w:szCs w:val="22"/>
        </w:rPr>
      </w:pPr>
    </w:p>
    <w:p w:rsidR="005A20D5" w:rsidRPr="00E14FFA" w:rsidRDefault="009E65A6" w:rsidP="00764CBA">
      <w:pPr>
        <w:pStyle w:val="BodyText"/>
        <w:numPr>
          <w:ilvl w:val="1"/>
          <w:numId w:val="1"/>
        </w:numPr>
        <w:tabs>
          <w:tab w:val="left" w:pos="851"/>
        </w:tabs>
        <w:ind w:right="102"/>
        <w:rPr>
          <w:rFonts w:cs="Arial"/>
          <w:sz w:val="22"/>
          <w:szCs w:val="22"/>
        </w:rPr>
      </w:pPr>
      <w:r w:rsidRPr="00E14FFA">
        <w:rPr>
          <w:rFonts w:cs="Arial"/>
          <w:sz w:val="22"/>
          <w:szCs w:val="22"/>
        </w:rPr>
        <w:t xml:space="preserve">Agree that the Board will </w:t>
      </w:r>
      <w:r w:rsidR="00764CBA" w:rsidRPr="00E14FFA">
        <w:rPr>
          <w:rFonts w:cs="Arial"/>
          <w:sz w:val="22"/>
          <w:szCs w:val="22"/>
        </w:rPr>
        <w:t xml:space="preserve">continue </w:t>
      </w:r>
      <w:r w:rsidRPr="00E14FFA">
        <w:rPr>
          <w:rFonts w:cs="Arial"/>
          <w:sz w:val="22"/>
          <w:szCs w:val="22"/>
        </w:rPr>
        <w:t xml:space="preserve">not </w:t>
      </w:r>
      <w:r w:rsidR="00AC2AC4">
        <w:rPr>
          <w:rFonts w:cs="Arial"/>
          <w:sz w:val="22"/>
          <w:szCs w:val="22"/>
        </w:rPr>
        <w:t xml:space="preserve">to </w:t>
      </w:r>
      <w:r w:rsidRPr="00E14FFA">
        <w:rPr>
          <w:rFonts w:cs="Arial"/>
          <w:sz w:val="22"/>
          <w:szCs w:val="22"/>
        </w:rPr>
        <w:t xml:space="preserve">convene its Board meetings in public while the organisation and the country </w:t>
      </w:r>
      <w:r w:rsidR="00764CBA" w:rsidRPr="00E14FFA">
        <w:rPr>
          <w:rFonts w:cs="Arial"/>
          <w:sz w:val="22"/>
          <w:szCs w:val="22"/>
        </w:rPr>
        <w:t xml:space="preserve">respond </w:t>
      </w:r>
      <w:r w:rsidRPr="00E14FFA">
        <w:rPr>
          <w:rFonts w:cs="Arial"/>
          <w:sz w:val="22"/>
          <w:szCs w:val="22"/>
        </w:rPr>
        <w:t>to the C</w:t>
      </w:r>
      <w:r w:rsidR="00764CBA" w:rsidRPr="00E14FFA">
        <w:rPr>
          <w:rFonts w:cs="Arial"/>
          <w:sz w:val="22"/>
          <w:szCs w:val="22"/>
        </w:rPr>
        <w:t>ovid-19</w:t>
      </w:r>
      <w:r w:rsidRPr="00E14FFA">
        <w:rPr>
          <w:rFonts w:cs="Arial"/>
          <w:sz w:val="22"/>
          <w:szCs w:val="22"/>
        </w:rPr>
        <w:t xml:space="preserve"> pandemic</w:t>
      </w:r>
      <w:r w:rsidR="00AC2AC4">
        <w:rPr>
          <w:rFonts w:cs="Arial"/>
          <w:sz w:val="22"/>
          <w:szCs w:val="22"/>
        </w:rPr>
        <w:t xml:space="preserve">.  </w:t>
      </w:r>
      <w:r w:rsidR="00764CBA" w:rsidRPr="00E14FFA">
        <w:rPr>
          <w:rFonts w:cs="Arial"/>
          <w:sz w:val="22"/>
          <w:szCs w:val="22"/>
        </w:rPr>
        <w:t>This decision will be assessed on an ongoing basis.</w:t>
      </w:r>
    </w:p>
    <w:p w:rsidR="00764CBA" w:rsidRPr="00E14FFA" w:rsidRDefault="00764CBA" w:rsidP="00764CBA">
      <w:pPr>
        <w:pStyle w:val="ListParagraph"/>
        <w:tabs>
          <w:tab w:val="left" w:pos="851"/>
        </w:tabs>
        <w:rPr>
          <w:rFonts w:cs="Arial"/>
        </w:rPr>
      </w:pPr>
    </w:p>
    <w:p w:rsidR="00BB0AD6" w:rsidRPr="00E14FFA" w:rsidRDefault="00764CBA" w:rsidP="00764CBA">
      <w:pPr>
        <w:pStyle w:val="BodyText"/>
        <w:numPr>
          <w:ilvl w:val="1"/>
          <w:numId w:val="1"/>
        </w:numPr>
        <w:tabs>
          <w:tab w:val="left" w:pos="851"/>
        </w:tabs>
        <w:ind w:left="851" w:right="-341" w:hanging="741"/>
        <w:rPr>
          <w:rFonts w:cs="Arial"/>
          <w:sz w:val="22"/>
          <w:szCs w:val="22"/>
        </w:rPr>
      </w:pPr>
      <w:r w:rsidRPr="00E14FFA">
        <w:rPr>
          <w:rFonts w:cs="Arial"/>
          <w:sz w:val="22"/>
          <w:szCs w:val="22"/>
        </w:rPr>
        <w:lastRenderedPageBreak/>
        <w:t>Note that t</w:t>
      </w:r>
      <w:r w:rsidR="00BB0AD6" w:rsidRPr="00E14FFA">
        <w:rPr>
          <w:rFonts w:cs="Arial"/>
          <w:sz w:val="22"/>
          <w:szCs w:val="22"/>
        </w:rPr>
        <w:t>his</w:t>
      </w:r>
      <w:r w:rsidR="00E14FFA" w:rsidRPr="00E14FFA">
        <w:rPr>
          <w:rFonts w:cs="Arial"/>
          <w:sz w:val="22"/>
          <w:szCs w:val="22"/>
        </w:rPr>
        <w:t xml:space="preserve"> model </w:t>
      </w:r>
      <w:r w:rsidR="00BB0AD6" w:rsidRPr="00E14FFA">
        <w:rPr>
          <w:rFonts w:cs="Arial"/>
          <w:sz w:val="22"/>
          <w:szCs w:val="22"/>
        </w:rPr>
        <w:t>is under ongoing review and is subject to change in light of any developments in the national pandemic situation.</w:t>
      </w:r>
    </w:p>
    <w:p w:rsidR="00BB0AD6" w:rsidRPr="007D4D88" w:rsidRDefault="00BB0AD6" w:rsidP="001C707E">
      <w:pPr>
        <w:pStyle w:val="ListParagraph"/>
        <w:rPr>
          <w:rFonts w:ascii="Arial" w:hAnsi="Arial" w:cs="Arial"/>
        </w:rPr>
      </w:pPr>
    </w:p>
    <w:p w:rsidR="00C93050" w:rsidRPr="007D4D88" w:rsidRDefault="00C93050" w:rsidP="001C707E">
      <w:pPr>
        <w:pStyle w:val="ListParagraph"/>
        <w:rPr>
          <w:rFonts w:ascii="Arial" w:hAnsi="Arial" w:cs="Arial"/>
        </w:rPr>
      </w:pPr>
    </w:p>
    <w:p w:rsidR="00F0569E" w:rsidRPr="00F0569E" w:rsidRDefault="00F43BEF" w:rsidP="00AA0887">
      <w:pPr>
        <w:pStyle w:val="Heading1"/>
        <w:numPr>
          <w:ilvl w:val="0"/>
          <w:numId w:val="10"/>
        </w:numPr>
        <w:tabs>
          <w:tab w:val="left" w:pos="832"/>
        </w:tabs>
        <w:ind w:left="110" w:right="-341" w:firstLine="0"/>
        <w:rPr>
          <w:rFonts w:cs="Arial"/>
          <w:b w:val="0"/>
          <w:sz w:val="22"/>
          <w:szCs w:val="22"/>
        </w:rPr>
      </w:pPr>
      <w:r w:rsidRPr="00F0569E">
        <w:rPr>
          <w:rFonts w:cs="Arial"/>
          <w:bCs w:val="0"/>
          <w:sz w:val="22"/>
          <w:szCs w:val="22"/>
        </w:rPr>
        <w:t>Agile Governance Model</w:t>
      </w:r>
    </w:p>
    <w:p w:rsidR="00BB0AD6" w:rsidRPr="00BB0AD6" w:rsidRDefault="00BB0AD6" w:rsidP="00BB0AD6">
      <w:pPr>
        <w:pStyle w:val="Heading1"/>
        <w:tabs>
          <w:tab w:val="left" w:pos="832"/>
        </w:tabs>
        <w:ind w:left="830" w:right="-341" w:firstLine="0"/>
        <w:rPr>
          <w:rFonts w:cs="Arial"/>
          <w:b w:val="0"/>
          <w:sz w:val="22"/>
          <w:szCs w:val="22"/>
        </w:rPr>
      </w:pPr>
    </w:p>
    <w:p w:rsidR="00F0569E" w:rsidRPr="00BB0AD6" w:rsidRDefault="00F43BEF" w:rsidP="00F0569E">
      <w:pPr>
        <w:pStyle w:val="Heading1"/>
        <w:numPr>
          <w:ilvl w:val="1"/>
          <w:numId w:val="33"/>
        </w:numPr>
        <w:tabs>
          <w:tab w:val="left" w:pos="832"/>
        </w:tabs>
        <w:ind w:right="-341"/>
        <w:rPr>
          <w:rFonts w:cs="Arial"/>
          <w:b w:val="0"/>
          <w:sz w:val="22"/>
          <w:szCs w:val="22"/>
        </w:rPr>
      </w:pPr>
      <w:r w:rsidRPr="00BB0AD6">
        <w:rPr>
          <w:rFonts w:cs="Arial"/>
          <w:b w:val="0"/>
          <w:bCs w:val="0"/>
          <w:sz w:val="22"/>
          <w:szCs w:val="22"/>
        </w:rPr>
        <w:t xml:space="preserve">In order to provide the NHS GJ Board with assurance that the </w:t>
      </w:r>
      <w:r w:rsidR="00163EE8" w:rsidRPr="00BB0AD6">
        <w:rPr>
          <w:rFonts w:cs="Arial"/>
          <w:b w:val="0"/>
          <w:bCs w:val="0"/>
          <w:sz w:val="22"/>
          <w:szCs w:val="22"/>
        </w:rPr>
        <w:t>organis</w:t>
      </w:r>
      <w:r w:rsidRPr="00BB0AD6">
        <w:rPr>
          <w:rFonts w:cs="Arial"/>
          <w:b w:val="0"/>
          <w:bCs w:val="0"/>
          <w:sz w:val="22"/>
          <w:szCs w:val="22"/>
        </w:rPr>
        <w:t>ation is i</w:t>
      </w:r>
      <w:r w:rsidRPr="00BB0AD6">
        <w:rPr>
          <w:rFonts w:cs="Arial"/>
          <w:b w:val="0"/>
          <w:sz w:val="22"/>
          <w:szCs w:val="22"/>
        </w:rPr>
        <w:t xml:space="preserve">mplementing robust resilience management processes in response to a national situation that is changing at pace a series of </w:t>
      </w:r>
      <w:r w:rsidR="00F0569E" w:rsidRPr="00BB0AD6">
        <w:rPr>
          <w:rFonts w:cs="Arial"/>
          <w:b w:val="0"/>
          <w:sz w:val="22"/>
          <w:szCs w:val="22"/>
        </w:rPr>
        <w:t>Agile Governance Group</w:t>
      </w:r>
      <w:r w:rsidR="00163EE8" w:rsidRPr="00BB0AD6">
        <w:rPr>
          <w:rFonts w:cs="Arial"/>
          <w:b w:val="0"/>
          <w:sz w:val="22"/>
          <w:szCs w:val="22"/>
        </w:rPr>
        <w:t xml:space="preserve"> </w:t>
      </w:r>
      <w:r w:rsidR="00C91308" w:rsidRPr="00BB0AD6">
        <w:rPr>
          <w:rFonts w:cs="Arial"/>
          <w:b w:val="0"/>
          <w:sz w:val="22"/>
          <w:szCs w:val="22"/>
        </w:rPr>
        <w:t>weekly m</w:t>
      </w:r>
      <w:r w:rsidR="009F04C3" w:rsidRPr="00BB0AD6">
        <w:rPr>
          <w:rFonts w:cs="Arial"/>
          <w:b w:val="0"/>
          <w:sz w:val="22"/>
          <w:szCs w:val="22"/>
        </w:rPr>
        <w:t>eetings</w:t>
      </w:r>
      <w:r w:rsidR="00F0569E" w:rsidRPr="00BB0AD6">
        <w:rPr>
          <w:rFonts w:cs="Arial"/>
          <w:b w:val="0"/>
          <w:sz w:val="22"/>
          <w:szCs w:val="22"/>
        </w:rPr>
        <w:t xml:space="preserve"> were convened during March – May 2020.</w:t>
      </w:r>
    </w:p>
    <w:p w:rsidR="00F0569E" w:rsidRPr="00BB0AD6" w:rsidRDefault="00F0569E" w:rsidP="00F0569E">
      <w:pPr>
        <w:pStyle w:val="Heading1"/>
        <w:tabs>
          <w:tab w:val="left" w:pos="832"/>
        </w:tabs>
        <w:ind w:left="110" w:right="-341" w:firstLine="0"/>
        <w:rPr>
          <w:rFonts w:cs="Arial"/>
          <w:b w:val="0"/>
          <w:sz w:val="22"/>
          <w:szCs w:val="22"/>
        </w:rPr>
      </w:pPr>
    </w:p>
    <w:p w:rsidR="00F0569E" w:rsidRPr="00BB0AD6" w:rsidRDefault="00F0569E" w:rsidP="00F0569E">
      <w:pPr>
        <w:pStyle w:val="Heading1"/>
        <w:tabs>
          <w:tab w:val="left" w:pos="832"/>
        </w:tabs>
        <w:ind w:left="830" w:right="-341" w:firstLine="0"/>
        <w:rPr>
          <w:rFonts w:cs="Arial"/>
          <w:b w:val="0"/>
          <w:bCs w:val="0"/>
          <w:sz w:val="22"/>
          <w:szCs w:val="22"/>
        </w:rPr>
      </w:pPr>
      <w:r w:rsidRPr="00BB0AD6">
        <w:rPr>
          <w:rFonts w:cs="Arial"/>
          <w:b w:val="0"/>
          <w:sz w:val="22"/>
          <w:szCs w:val="22"/>
        </w:rPr>
        <w:tab/>
        <w:t xml:space="preserve">The Agile Governance Group sought assurance that appropriate management processes were in place to co-ordinate the NHS GJ resilience response.   The Group also ensured that governance processes were in place to ratify strategic and operational decisions made in response to a rapidly evolving </w:t>
      </w:r>
      <w:r w:rsidR="00AC2AC4">
        <w:rPr>
          <w:rFonts w:cs="Arial"/>
          <w:b w:val="0"/>
          <w:sz w:val="22"/>
          <w:szCs w:val="22"/>
        </w:rPr>
        <w:t>position</w:t>
      </w:r>
      <w:r w:rsidRPr="00BB0AD6">
        <w:rPr>
          <w:rFonts w:cs="Arial"/>
          <w:b w:val="0"/>
          <w:sz w:val="22"/>
          <w:szCs w:val="22"/>
        </w:rPr>
        <w:t>.</w:t>
      </w:r>
    </w:p>
    <w:p w:rsidR="00F0569E" w:rsidRPr="00BB0AD6" w:rsidRDefault="00F0569E" w:rsidP="00F0569E">
      <w:pPr>
        <w:pStyle w:val="Heading1"/>
        <w:tabs>
          <w:tab w:val="left" w:pos="832"/>
        </w:tabs>
        <w:ind w:left="830" w:firstLine="0"/>
        <w:rPr>
          <w:rFonts w:cs="Arial"/>
          <w:b w:val="0"/>
          <w:sz w:val="22"/>
          <w:szCs w:val="22"/>
        </w:rPr>
      </w:pPr>
    </w:p>
    <w:p w:rsidR="00F0569E" w:rsidRPr="00BB0AD6" w:rsidRDefault="00F0569E" w:rsidP="00F0569E">
      <w:pPr>
        <w:pStyle w:val="Heading1"/>
        <w:tabs>
          <w:tab w:val="left" w:pos="832"/>
        </w:tabs>
        <w:ind w:left="830" w:firstLine="0"/>
        <w:rPr>
          <w:rFonts w:cs="Arial"/>
          <w:b w:val="0"/>
          <w:sz w:val="22"/>
          <w:szCs w:val="22"/>
        </w:rPr>
      </w:pPr>
      <w:r w:rsidRPr="00BB0AD6">
        <w:rPr>
          <w:rFonts w:cs="Arial"/>
          <w:b w:val="0"/>
          <w:sz w:val="22"/>
          <w:szCs w:val="22"/>
        </w:rPr>
        <w:t>It is proposed that th</w:t>
      </w:r>
      <w:r w:rsidR="00C91308" w:rsidRPr="00BB0AD6">
        <w:rPr>
          <w:rFonts w:cs="Arial"/>
          <w:b w:val="0"/>
          <w:sz w:val="22"/>
          <w:szCs w:val="22"/>
        </w:rPr>
        <w:t>e</w:t>
      </w:r>
      <w:r w:rsidRPr="00BB0AD6">
        <w:rPr>
          <w:rFonts w:cs="Arial"/>
          <w:b w:val="0"/>
          <w:sz w:val="22"/>
          <w:szCs w:val="22"/>
        </w:rPr>
        <w:t xml:space="preserve"> Agile </w:t>
      </w:r>
      <w:r w:rsidR="00C91308" w:rsidRPr="00BB0AD6">
        <w:rPr>
          <w:rFonts w:cs="Arial"/>
          <w:b w:val="0"/>
          <w:sz w:val="22"/>
          <w:szCs w:val="22"/>
        </w:rPr>
        <w:t>Governance</w:t>
      </w:r>
      <w:r w:rsidRPr="00BB0AD6">
        <w:rPr>
          <w:rFonts w:cs="Arial"/>
          <w:b w:val="0"/>
          <w:sz w:val="22"/>
          <w:szCs w:val="22"/>
        </w:rPr>
        <w:t xml:space="preserve"> Group</w:t>
      </w:r>
      <w:r w:rsidR="00BB0AD6" w:rsidRPr="00BB0AD6">
        <w:rPr>
          <w:rFonts w:cs="Arial"/>
          <w:b w:val="0"/>
          <w:sz w:val="22"/>
          <w:szCs w:val="22"/>
        </w:rPr>
        <w:t xml:space="preserve"> continues to meet during the next phase of pandemic response and recovery to provide support and ongoing governance oversight to the ongoing situation.  However, as Board Committe</w:t>
      </w:r>
      <w:r w:rsidR="00BB0AD6">
        <w:rPr>
          <w:rFonts w:cs="Arial"/>
          <w:b w:val="0"/>
          <w:sz w:val="22"/>
          <w:szCs w:val="22"/>
        </w:rPr>
        <w:t xml:space="preserve">es will now be reconvened </w:t>
      </w:r>
      <w:r w:rsidR="00BB0AD6" w:rsidRPr="00BB0AD6">
        <w:rPr>
          <w:rFonts w:cs="Arial"/>
          <w:b w:val="0"/>
          <w:sz w:val="22"/>
          <w:szCs w:val="22"/>
        </w:rPr>
        <w:t xml:space="preserve">it is recommended that the frequency of Agile meetings </w:t>
      </w:r>
      <w:r w:rsidR="00AC2AC4" w:rsidRPr="00BB0AD6">
        <w:rPr>
          <w:rFonts w:cs="Arial"/>
          <w:b w:val="0"/>
          <w:sz w:val="22"/>
          <w:szCs w:val="22"/>
        </w:rPr>
        <w:t>is</w:t>
      </w:r>
      <w:r w:rsidR="00BB0AD6" w:rsidRPr="00BB0AD6">
        <w:rPr>
          <w:rFonts w:cs="Arial"/>
          <w:b w:val="0"/>
          <w:sz w:val="22"/>
          <w:szCs w:val="22"/>
        </w:rPr>
        <w:t xml:space="preserve"> reduced to fortnightly.</w:t>
      </w:r>
    </w:p>
    <w:p w:rsidR="00D15EDA" w:rsidRDefault="00D15EDA" w:rsidP="00F0569E">
      <w:pPr>
        <w:pStyle w:val="Heading1"/>
        <w:tabs>
          <w:tab w:val="left" w:pos="832"/>
        </w:tabs>
        <w:ind w:left="142" w:firstLine="0"/>
        <w:rPr>
          <w:rFonts w:cs="Arial"/>
          <w:b w:val="0"/>
          <w:sz w:val="22"/>
          <w:szCs w:val="22"/>
        </w:rPr>
      </w:pPr>
    </w:p>
    <w:p w:rsidR="00BB0AD6" w:rsidRDefault="00BB0AD6" w:rsidP="00BB0AD6">
      <w:pPr>
        <w:pStyle w:val="Heading1"/>
        <w:tabs>
          <w:tab w:val="left" w:pos="832"/>
        </w:tabs>
        <w:ind w:left="830" w:firstLine="0"/>
        <w:rPr>
          <w:rFonts w:cs="Arial"/>
          <w:b w:val="0"/>
          <w:sz w:val="22"/>
          <w:szCs w:val="22"/>
        </w:rPr>
      </w:pPr>
      <w:r>
        <w:rPr>
          <w:rFonts w:cs="Arial"/>
          <w:b w:val="0"/>
          <w:sz w:val="22"/>
          <w:szCs w:val="22"/>
        </w:rPr>
        <w:tab/>
        <w:t xml:space="preserve">Table 1 below outlines the proposed phased changes to the NHS GJ </w:t>
      </w:r>
      <w:r w:rsidR="00AC2AC4">
        <w:rPr>
          <w:rFonts w:cs="Arial"/>
          <w:b w:val="0"/>
          <w:sz w:val="22"/>
          <w:szCs w:val="22"/>
        </w:rPr>
        <w:t xml:space="preserve">Agile </w:t>
      </w:r>
      <w:r>
        <w:rPr>
          <w:rFonts w:cs="Arial"/>
          <w:b w:val="0"/>
          <w:sz w:val="22"/>
          <w:szCs w:val="22"/>
        </w:rPr>
        <w:t>Governance model over the coming months as the pandemic situation evolves.</w:t>
      </w:r>
      <w:r w:rsidR="001F09A2">
        <w:rPr>
          <w:rFonts w:cs="Arial"/>
          <w:b w:val="0"/>
          <w:sz w:val="22"/>
          <w:szCs w:val="22"/>
        </w:rPr>
        <w:t xml:space="preserve"> </w:t>
      </w:r>
    </w:p>
    <w:p w:rsidR="00BB0AD6" w:rsidRDefault="001F09A2" w:rsidP="00F0569E">
      <w:pPr>
        <w:pStyle w:val="Heading1"/>
        <w:tabs>
          <w:tab w:val="left" w:pos="832"/>
        </w:tabs>
        <w:ind w:left="142" w:firstLine="0"/>
        <w:rPr>
          <w:rFonts w:cs="Arial"/>
          <w:b w:val="0"/>
          <w:sz w:val="22"/>
          <w:szCs w:val="22"/>
        </w:rPr>
      </w:pPr>
      <w:r>
        <w:rPr>
          <w:rFonts w:cs="Arial"/>
          <w:b w:val="0"/>
          <w:sz w:val="22"/>
          <w:szCs w:val="22"/>
        </w:rPr>
        <w:t xml:space="preserve"> </w:t>
      </w:r>
    </w:p>
    <w:p w:rsidR="00AC2AC4" w:rsidRPr="00BB0AD6" w:rsidRDefault="00AC2AC4" w:rsidP="00F0569E">
      <w:pPr>
        <w:pStyle w:val="Heading1"/>
        <w:tabs>
          <w:tab w:val="left" w:pos="832"/>
        </w:tabs>
        <w:ind w:left="142" w:firstLine="0"/>
        <w:rPr>
          <w:rFonts w:cs="Arial"/>
          <w:b w:val="0"/>
          <w:sz w:val="22"/>
          <w:szCs w:val="22"/>
        </w:rPr>
      </w:pPr>
    </w:p>
    <w:p w:rsidR="00B60C3C" w:rsidRPr="00AC2AC4" w:rsidRDefault="00BB0AD6" w:rsidP="00F43BEF">
      <w:pPr>
        <w:pStyle w:val="Heading1"/>
        <w:tabs>
          <w:tab w:val="left" w:pos="832"/>
        </w:tabs>
        <w:ind w:firstLine="0"/>
        <w:rPr>
          <w:rFonts w:cs="Arial"/>
          <w:bCs w:val="0"/>
          <w:sz w:val="22"/>
          <w:szCs w:val="22"/>
        </w:rPr>
      </w:pPr>
      <w:r w:rsidRPr="00AC2AC4">
        <w:rPr>
          <w:rFonts w:cs="Arial"/>
          <w:bCs w:val="0"/>
          <w:sz w:val="22"/>
          <w:szCs w:val="22"/>
        </w:rPr>
        <w:t>Table1. NHS GJ Agile Governance Model</w:t>
      </w:r>
    </w:p>
    <w:tbl>
      <w:tblPr>
        <w:tblStyle w:val="GridTable1Light"/>
        <w:tblW w:w="939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2017"/>
        <w:gridCol w:w="2092"/>
        <w:gridCol w:w="1905"/>
        <w:gridCol w:w="1906"/>
      </w:tblGrid>
      <w:tr w:rsidR="00AC2AC4" w:rsidRPr="00AC2AC4" w:rsidTr="001F09A2">
        <w:trPr>
          <w:cnfStyle w:val="100000000000" w:firstRow="1" w:lastRow="0" w:firstColumn="0" w:lastColumn="0" w:oddVBand="0" w:evenVBand="0" w:oddHBand="0"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1475" w:type="dxa"/>
            <w:tcBorders>
              <w:bottom w:val="single" w:sz="4" w:space="0" w:color="auto"/>
            </w:tcBorders>
            <w:shd w:val="clear" w:color="auto" w:fill="8DB3E2" w:themeFill="text2" w:themeFillTint="66"/>
            <w:vAlign w:val="center"/>
          </w:tcPr>
          <w:p w:rsidR="00B60C3C" w:rsidRPr="00AC2AC4" w:rsidRDefault="00B60C3C" w:rsidP="00F43BEF">
            <w:pPr>
              <w:pStyle w:val="Heading1"/>
              <w:tabs>
                <w:tab w:val="left" w:pos="832"/>
              </w:tabs>
              <w:ind w:left="0" w:firstLine="0"/>
              <w:outlineLvl w:val="0"/>
              <w:rPr>
                <w:rFonts w:cs="Arial"/>
                <w:b/>
                <w:bCs/>
                <w:sz w:val="20"/>
                <w:szCs w:val="20"/>
              </w:rPr>
            </w:pPr>
          </w:p>
        </w:tc>
        <w:tc>
          <w:tcPr>
            <w:tcW w:w="2017" w:type="dxa"/>
            <w:tcBorders>
              <w:bottom w:val="single" w:sz="4" w:space="0" w:color="auto"/>
            </w:tcBorders>
            <w:shd w:val="clear" w:color="auto" w:fill="FF0000"/>
            <w:vAlign w:val="center"/>
          </w:tcPr>
          <w:p w:rsidR="00B60C3C" w:rsidRPr="00AC2AC4" w:rsidRDefault="00B60C3C" w:rsidP="00F43BEF">
            <w:pPr>
              <w:pStyle w:val="Heading1"/>
              <w:tabs>
                <w:tab w:val="left" w:pos="832"/>
              </w:tabs>
              <w:ind w:left="0" w:firstLine="0"/>
              <w:outlineLvl w:val="0"/>
              <w:cnfStyle w:val="100000000000" w:firstRow="1" w:lastRow="0" w:firstColumn="0" w:lastColumn="0" w:oddVBand="0" w:evenVBand="0" w:oddHBand="0" w:evenHBand="0" w:firstRowFirstColumn="0" w:firstRowLastColumn="0" w:lastRowFirstColumn="0" w:lastRowLastColumn="0"/>
              <w:rPr>
                <w:rFonts w:cs="Arial"/>
                <w:b/>
                <w:bCs/>
                <w:sz w:val="20"/>
                <w:szCs w:val="20"/>
              </w:rPr>
            </w:pPr>
            <w:r w:rsidRPr="00AC2AC4">
              <w:rPr>
                <w:rFonts w:cs="Arial"/>
                <w:b/>
                <w:bCs/>
                <w:sz w:val="20"/>
                <w:szCs w:val="20"/>
              </w:rPr>
              <w:t>Phase 1</w:t>
            </w:r>
          </w:p>
          <w:p w:rsidR="00B60C3C" w:rsidRPr="00AC2AC4" w:rsidRDefault="00B60C3C" w:rsidP="00F43BEF">
            <w:pPr>
              <w:pStyle w:val="Heading1"/>
              <w:tabs>
                <w:tab w:val="left" w:pos="832"/>
              </w:tabs>
              <w:ind w:left="0" w:firstLine="0"/>
              <w:outlineLvl w:val="0"/>
              <w:cnfStyle w:val="100000000000" w:firstRow="1" w:lastRow="0" w:firstColumn="0" w:lastColumn="0" w:oddVBand="0" w:evenVBand="0" w:oddHBand="0" w:evenHBand="0" w:firstRowFirstColumn="0" w:firstRowLastColumn="0" w:lastRowFirstColumn="0" w:lastRowLastColumn="0"/>
              <w:rPr>
                <w:rFonts w:cs="Arial"/>
                <w:b/>
                <w:bCs/>
                <w:sz w:val="20"/>
                <w:szCs w:val="20"/>
              </w:rPr>
            </w:pPr>
            <w:r w:rsidRPr="00AC2AC4">
              <w:rPr>
                <w:rFonts w:cs="Arial"/>
                <w:b/>
                <w:bCs/>
                <w:sz w:val="20"/>
                <w:szCs w:val="20"/>
              </w:rPr>
              <w:t>Response</w:t>
            </w:r>
          </w:p>
        </w:tc>
        <w:tc>
          <w:tcPr>
            <w:tcW w:w="2092" w:type="dxa"/>
            <w:tcBorders>
              <w:bottom w:val="single" w:sz="4" w:space="0" w:color="auto"/>
            </w:tcBorders>
            <w:shd w:val="clear" w:color="auto" w:fill="FFC000"/>
            <w:vAlign w:val="center"/>
          </w:tcPr>
          <w:p w:rsidR="00B60C3C" w:rsidRPr="00AC2AC4" w:rsidRDefault="00B60C3C" w:rsidP="00F43BEF">
            <w:pPr>
              <w:pStyle w:val="Heading1"/>
              <w:tabs>
                <w:tab w:val="left" w:pos="832"/>
              </w:tabs>
              <w:ind w:left="0" w:firstLine="0"/>
              <w:outlineLvl w:val="0"/>
              <w:cnfStyle w:val="100000000000" w:firstRow="1" w:lastRow="0" w:firstColumn="0" w:lastColumn="0" w:oddVBand="0" w:evenVBand="0" w:oddHBand="0" w:evenHBand="0" w:firstRowFirstColumn="0" w:firstRowLastColumn="0" w:lastRowFirstColumn="0" w:lastRowLastColumn="0"/>
              <w:rPr>
                <w:rFonts w:cs="Arial"/>
                <w:b/>
                <w:bCs/>
                <w:sz w:val="20"/>
                <w:szCs w:val="20"/>
              </w:rPr>
            </w:pPr>
            <w:r w:rsidRPr="00AC2AC4">
              <w:rPr>
                <w:rFonts w:cs="Arial"/>
                <w:b/>
                <w:bCs/>
                <w:sz w:val="20"/>
                <w:szCs w:val="20"/>
              </w:rPr>
              <w:t>Phase 2</w:t>
            </w:r>
          </w:p>
          <w:p w:rsidR="00B60C3C" w:rsidRPr="00AC2AC4" w:rsidRDefault="00AC2AC4" w:rsidP="00F43BEF">
            <w:pPr>
              <w:pStyle w:val="Heading1"/>
              <w:tabs>
                <w:tab w:val="left" w:pos="832"/>
              </w:tabs>
              <w:ind w:left="0" w:firstLine="0"/>
              <w:outlineLvl w:val="0"/>
              <w:cnfStyle w:val="100000000000" w:firstRow="1" w:lastRow="0" w:firstColumn="0" w:lastColumn="0" w:oddVBand="0" w:evenVBand="0" w:oddHBand="0" w:evenHBand="0" w:firstRowFirstColumn="0" w:firstRowLastColumn="0" w:lastRowFirstColumn="0" w:lastRowLastColumn="0"/>
              <w:rPr>
                <w:rFonts w:cs="Arial"/>
                <w:b/>
                <w:bCs/>
                <w:sz w:val="20"/>
                <w:szCs w:val="20"/>
              </w:rPr>
            </w:pPr>
            <w:r>
              <w:rPr>
                <w:rFonts w:cs="Arial"/>
                <w:b/>
                <w:bCs/>
                <w:sz w:val="20"/>
                <w:szCs w:val="20"/>
              </w:rPr>
              <w:t xml:space="preserve">Initial </w:t>
            </w:r>
            <w:r w:rsidR="00B60C3C" w:rsidRPr="00AC2AC4">
              <w:rPr>
                <w:rFonts w:cs="Arial"/>
                <w:b/>
                <w:bCs/>
                <w:sz w:val="20"/>
                <w:szCs w:val="20"/>
              </w:rPr>
              <w:t>Recovery</w:t>
            </w:r>
          </w:p>
        </w:tc>
        <w:tc>
          <w:tcPr>
            <w:tcW w:w="1905" w:type="dxa"/>
            <w:tcBorders>
              <w:bottom w:val="single" w:sz="4" w:space="0" w:color="auto"/>
            </w:tcBorders>
            <w:shd w:val="clear" w:color="auto" w:fill="FFFF00"/>
            <w:vAlign w:val="center"/>
          </w:tcPr>
          <w:p w:rsidR="00B60C3C" w:rsidRPr="00AC2AC4" w:rsidRDefault="00B60C3C" w:rsidP="00F43BEF">
            <w:pPr>
              <w:pStyle w:val="Heading1"/>
              <w:tabs>
                <w:tab w:val="left" w:pos="832"/>
              </w:tabs>
              <w:ind w:left="0" w:firstLine="0"/>
              <w:outlineLvl w:val="0"/>
              <w:cnfStyle w:val="100000000000" w:firstRow="1" w:lastRow="0" w:firstColumn="0" w:lastColumn="0" w:oddVBand="0" w:evenVBand="0" w:oddHBand="0" w:evenHBand="0" w:firstRowFirstColumn="0" w:firstRowLastColumn="0" w:lastRowFirstColumn="0" w:lastRowLastColumn="0"/>
              <w:rPr>
                <w:rFonts w:cs="Arial"/>
                <w:b/>
                <w:bCs/>
                <w:sz w:val="20"/>
                <w:szCs w:val="20"/>
              </w:rPr>
            </w:pPr>
            <w:r w:rsidRPr="00AC2AC4">
              <w:rPr>
                <w:rFonts w:cs="Arial"/>
                <w:b/>
                <w:bCs/>
                <w:sz w:val="20"/>
                <w:szCs w:val="20"/>
              </w:rPr>
              <w:t>Phase 3</w:t>
            </w:r>
          </w:p>
          <w:p w:rsidR="00B60C3C" w:rsidRPr="00AC2AC4" w:rsidRDefault="00B60C3C" w:rsidP="00F43BEF">
            <w:pPr>
              <w:pStyle w:val="Heading1"/>
              <w:tabs>
                <w:tab w:val="left" w:pos="832"/>
              </w:tabs>
              <w:ind w:left="0" w:firstLine="0"/>
              <w:outlineLvl w:val="0"/>
              <w:cnfStyle w:val="100000000000" w:firstRow="1" w:lastRow="0" w:firstColumn="0" w:lastColumn="0" w:oddVBand="0" w:evenVBand="0" w:oddHBand="0" w:evenHBand="0" w:firstRowFirstColumn="0" w:firstRowLastColumn="0" w:lastRowFirstColumn="0" w:lastRowLastColumn="0"/>
              <w:rPr>
                <w:rFonts w:cs="Arial"/>
                <w:b/>
                <w:bCs/>
                <w:sz w:val="20"/>
                <w:szCs w:val="20"/>
              </w:rPr>
            </w:pPr>
            <w:r w:rsidRPr="00AC2AC4">
              <w:rPr>
                <w:rFonts w:cs="Arial"/>
                <w:b/>
                <w:bCs/>
                <w:sz w:val="20"/>
                <w:szCs w:val="20"/>
              </w:rPr>
              <w:t>Recovery</w:t>
            </w:r>
          </w:p>
        </w:tc>
        <w:tc>
          <w:tcPr>
            <w:tcW w:w="1906" w:type="dxa"/>
            <w:tcBorders>
              <w:bottom w:val="single" w:sz="4" w:space="0" w:color="auto"/>
            </w:tcBorders>
            <w:shd w:val="clear" w:color="auto" w:fill="92D050"/>
            <w:vAlign w:val="center"/>
          </w:tcPr>
          <w:p w:rsidR="00B60C3C" w:rsidRPr="00AC2AC4" w:rsidRDefault="00B60C3C" w:rsidP="00F43BEF">
            <w:pPr>
              <w:pStyle w:val="Heading1"/>
              <w:tabs>
                <w:tab w:val="left" w:pos="832"/>
              </w:tabs>
              <w:ind w:left="0" w:firstLine="0"/>
              <w:outlineLvl w:val="0"/>
              <w:cnfStyle w:val="100000000000" w:firstRow="1" w:lastRow="0" w:firstColumn="0" w:lastColumn="0" w:oddVBand="0" w:evenVBand="0" w:oddHBand="0" w:evenHBand="0" w:firstRowFirstColumn="0" w:firstRowLastColumn="0" w:lastRowFirstColumn="0" w:lastRowLastColumn="0"/>
              <w:rPr>
                <w:rFonts w:cs="Arial"/>
                <w:b/>
                <w:bCs/>
                <w:sz w:val="20"/>
                <w:szCs w:val="20"/>
              </w:rPr>
            </w:pPr>
            <w:r w:rsidRPr="00AC2AC4">
              <w:rPr>
                <w:rFonts w:cs="Arial"/>
                <w:b/>
                <w:bCs/>
                <w:sz w:val="20"/>
                <w:szCs w:val="20"/>
              </w:rPr>
              <w:t>Phase 4</w:t>
            </w:r>
          </w:p>
          <w:p w:rsidR="00B60C3C" w:rsidRPr="00AC2AC4" w:rsidRDefault="00B60C3C" w:rsidP="00F43BEF">
            <w:pPr>
              <w:pStyle w:val="Heading1"/>
              <w:tabs>
                <w:tab w:val="left" w:pos="832"/>
              </w:tabs>
              <w:ind w:left="0" w:firstLine="0"/>
              <w:outlineLvl w:val="0"/>
              <w:cnfStyle w:val="100000000000" w:firstRow="1" w:lastRow="0" w:firstColumn="0" w:lastColumn="0" w:oddVBand="0" w:evenVBand="0" w:oddHBand="0" w:evenHBand="0" w:firstRowFirstColumn="0" w:firstRowLastColumn="0" w:lastRowFirstColumn="0" w:lastRowLastColumn="0"/>
              <w:rPr>
                <w:rFonts w:cs="Arial"/>
                <w:b/>
                <w:bCs/>
                <w:sz w:val="20"/>
                <w:szCs w:val="20"/>
              </w:rPr>
            </w:pPr>
            <w:r w:rsidRPr="00AC2AC4">
              <w:rPr>
                <w:rFonts w:cs="Arial"/>
                <w:b/>
                <w:bCs/>
                <w:sz w:val="20"/>
                <w:szCs w:val="20"/>
              </w:rPr>
              <w:t xml:space="preserve">Business as </w:t>
            </w:r>
            <w:r w:rsidR="00BB0AD6" w:rsidRPr="00AC2AC4">
              <w:rPr>
                <w:rFonts w:cs="Arial"/>
                <w:b/>
                <w:bCs/>
                <w:sz w:val="20"/>
                <w:szCs w:val="20"/>
              </w:rPr>
              <w:t>Usual</w:t>
            </w:r>
            <w:r w:rsidR="00E14FFA" w:rsidRPr="00AC2AC4">
              <w:rPr>
                <w:rFonts w:cs="Arial"/>
                <w:b/>
                <w:bCs/>
                <w:sz w:val="20"/>
                <w:szCs w:val="20"/>
              </w:rPr>
              <w:t xml:space="preserve"> </w:t>
            </w:r>
            <w:r w:rsidR="00E14FFA" w:rsidRPr="00AC2AC4">
              <w:rPr>
                <w:rFonts w:cs="Arial"/>
                <w:bCs/>
                <w:sz w:val="20"/>
                <w:szCs w:val="20"/>
              </w:rPr>
              <w:t>(BAU)</w:t>
            </w:r>
          </w:p>
        </w:tc>
      </w:tr>
      <w:tr w:rsidR="00E82D26" w:rsidRPr="001F09A2" w:rsidTr="001F09A2">
        <w:tc>
          <w:tcPr>
            <w:cnfStyle w:val="001000000000" w:firstRow="0" w:lastRow="0" w:firstColumn="1" w:lastColumn="0" w:oddVBand="0" w:evenVBand="0" w:oddHBand="0" w:evenHBand="0" w:firstRowFirstColumn="0" w:firstRowLastColumn="0" w:lastRowFirstColumn="0" w:lastRowLastColumn="0"/>
            <w:tcW w:w="1475" w:type="dxa"/>
            <w:tcBorders>
              <w:top w:val="single" w:sz="4" w:space="0" w:color="auto"/>
            </w:tcBorders>
            <w:shd w:val="clear" w:color="auto" w:fill="8DB3E2" w:themeFill="text2" w:themeFillTint="66"/>
          </w:tcPr>
          <w:p w:rsidR="00E82D26" w:rsidRPr="001F09A2" w:rsidRDefault="001F09A2" w:rsidP="00B60C3C">
            <w:pPr>
              <w:pStyle w:val="Heading1"/>
              <w:tabs>
                <w:tab w:val="left" w:pos="832"/>
              </w:tabs>
              <w:ind w:left="0" w:firstLine="0"/>
              <w:outlineLvl w:val="0"/>
              <w:rPr>
                <w:rFonts w:cs="Arial"/>
                <w:b/>
                <w:sz w:val="20"/>
                <w:szCs w:val="20"/>
              </w:rPr>
            </w:pPr>
            <w:r>
              <w:rPr>
                <w:rFonts w:cs="Arial"/>
                <w:b/>
                <w:sz w:val="20"/>
                <w:szCs w:val="20"/>
              </w:rPr>
              <w:t>Indicative Dates</w:t>
            </w:r>
          </w:p>
        </w:tc>
        <w:tc>
          <w:tcPr>
            <w:tcW w:w="2017" w:type="dxa"/>
            <w:shd w:val="clear" w:color="auto" w:fill="FF0000"/>
          </w:tcPr>
          <w:p w:rsidR="00E82D26" w:rsidRPr="001F09A2" w:rsidRDefault="00E82D26" w:rsidP="00E14FFA">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Cs w:val="0"/>
                <w:sz w:val="20"/>
                <w:szCs w:val="20"/>
              </w:rPr>
            </w:pPr>
            <w:r w:rsidRPr="001F09A2">
              <w:rPr>
                <w:rFonts w:cs="Arial"/>
                <w:bCs w:val="0"/>
                <w:sz w:val="20"/>
                <w:szCs w:val="20"/>
              </w:rPr>
              <w:t>Mar-May 20</w:t>
            </w:r>
          </w:p>
        </w:tc>
        <w:tc>
          <w:tcPr>
            <w:tcW w:w="2092" w:type="dxa"/>
            <w:shd w:val="clear" w:color="auto" w:fill="FFC000"/>
          </w:tcPr>
          <w:p w:rsidR="00E82D26" w:rsidRPr="001F09A2" w:rsidRDefault="00E82D26" w:rsidP="00E14FFA">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Cs w:val="0"/>
                <w:sz w:val="20"/>
                <w:szCs w:val="20"/>
              </w:rPr>
            </w:pPr>
            <w:r w:rsidRPr="001F09A2">
              <w:rPr>
                <w:rFonts w:cs="Arial"/>
                <w:bCs w:val="0"/>
                <w:sz w:val="20"/>
                <w:szCs w:val="20"/>
              </w:rPr>
              <w:t>28 May 20</w:t>
            </w:r>
          </w:p>
        </w:tc>
        <w:tc>
          <w:tcPr>
            <w:tcW w:w="1905" w:type="dxa"/>
            <w:shd w:val="clear" w:color="auto" w:fill="FFFF00"/>
          </w:tcPr>
          <w:p w:rsidR="00E82D26" w:rsidRPr="001F09A2" w:rsidRDefault="001F09A2" w:rsidP="001F09A2">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Cs w:val="0"/>
                <w:sz w:val="20"/>
                <w:szCs w:val="20"/>
              </w:rPr>
            </w:pPr>
            <w:r w:rsidRPr="001F09A2">
              <w:rPr>
                <w:rFonts w:cs="Arial"/>
                <w:bCs w:val="0"/>
                <w:sz w:val="20"/>
                <w:szCs w:val="20"/>
              </w:rPr>
              <w:t>Aug</w:t>
            </w:r>
            <w:r w:rsidR="00E82D26" w:rsidRPr="001F09A2">
              <w:rPr>
                <w:rFonts w:cs="Arial"/>
                <w:bCs w:val="0"/>
                <w:sz w:val="20"/>
                <w:szCs w:val="20"/>
              </w:rPr>
              <w:t xml:space="preserve"> 2020</w:t>
            </w:r>
          </w:p>
        </w:tc>
        <w:tc>
          <w:tcPr>
            <w:tcW w:w="1906" w:type="dxa"/>
            <w:shd w:val="clear" w:color="auto" w:fill="92D050"/>
          </w:tcPr>
          <w:p w:rsidR="00E82D26" w:rsidRPr="001F09A2" w:rsidRDefault="001F09A2" w:rsidP="00F43BEF">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Cs w:val="0"/>
                <w:sz w:val="20"/>
                <w:szCs w:val="20"/>
              </w:rPr>
            </w:pPr>
            <w:r w:rsidRPr="001F09A2">
              <w:rPr>
                <w:rFonts w:cs="Arial"/>
                <w:bCs w:val="0"/>
                <w:sz w:val="20"/>
                <w:szCs w:val="20"/>
              </w:rPr>
              <w:t>Oct 2020</w:t>
            </w:r>
          </w:p>
        </w:tc>
      </w:tr>
      <w:tr w:rsidR="00E14FFA" w:rsidRPr="00E14FFA" w:rsidTr="00E82D26">
        <w:tc>
          <w:tcPr>
            <w:cnfStyle w:val="001000000000" w:firstRow="0" w:lastRow="0" w:firstColumn="1" w:lastColumn="0" w:oddVBand="0" w:evenVBand="0" w:oddHBand="0" w:evenHBand="0" w:firstRowFirstColumn="0" w:firstRowLastColumn="0" w:lastRowFirstColumn="0" w:lastRowLastColumn="0"/>
            <w:tcW w:w="1475" w:type="dxa"/>
            <w:shd w:val="clear" w:color="auto" w:fill="8DB3E2" w:themeFill="text2" w:themeFillTint="66"/>
          </w:tcPr>
          <w:p w:rsidR="00B60C3C" w:rsidRDefault="00B60C3C" w:rsidP="00B60C3C">
            <w:pPr>
              <w:pStyle w:val="Heading1"/>
              <w:tabs>
                <w:tab w:val="left" w:pos="832"/>
              </w:tabs>
              <w:ind w:left="0" w:firstLine="0"/>
              <w:outlineLvl w:val="0"/>
              <w:rPr>
                <w:rFonts w:cs="Arial"/>
                <w:b/>
                <w:bCs/>
                <w:sz w:val="20"/>
                <w:szCs w:val="20"/>
              </w:rPr>
            </w:pPr>
            <w:r w:rsidRPr="00E14FFA">
              <w:rPr>
                <w:rFonts w:cs="Arial"/>
                <w:b/>
                <w:bCs/>
                <w:sz w:val="20"/>
                <w:szCs w:val="20"/>
              </w:rPr>
              <w:t>Agile Governance Group</w:t>
            </w:r>
          </w:p>
          <w:p w:rsidR="00AC2AC4" w:rsidRPr="00E14FFA" w:rsidRDefault="00AC2AC4" w:rsidP="00B60C3C">
            <w:pPr>
              <w:pStyle w:val="Heading1"/>
              <w:tabs>
                <w:tab w:val="left" w:pos="832"/>
              </w:tabs>
              <w:ind w:left="0" w:firstLine="0"/>
              <w:outlineLvl w:val="0"/>
              <w:rPr>
                <w:rFonts w:cs="Arial"/>
                <w:b/>
                <w:bCs/>
                <w:sz w:val="20"/>
                <w:szCs w:val="20"/>
              </w:rPr>
            </w:pPr>
          </w:p>
        </w:tc>
        <w:tc>
          <w:tcPr>
            <w:tcW w:w="2017" w:type="dxa"/>
          </w:tcPr>
          <w:p w:rsidR="00B60C3C" w:rsidRPr="00E14FFA" w:rsidRDefault="00E14FFA" w:rsidP="00E14FFA">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 w:val="0"/>
                <w:bCs w:val="0"/>
                <w:sz w:val="20"/>
                <w:szCs w:val="20"/>
              </w:rPr>
            </w:pPr>
            <w:r w:rsidRPr="00E14FFA">
              <w:rPr>
                <w:rFonts w:cs="Arial"/>
                <w:b w:val="0"/>
                <w:bCs w:val="0"/>
                <w:sz w:val="20"/>
                <w:szCs w:val="20"/>
              </w:rPr>
              <w:t>Convene w</w:t>
            </w:r>
            <w:r w:rsidR="00B60C3C" w:rsidRPr="00E14FFA">
              <w:rPr>
                <w:rFonts w:cs="Arial"/>
                <w:b w:val="0"/>
                <w:bCs w:val="0"/>
                <w:sz w:val="20"/>
                <w:szCs w:val="20"/>
              </w:rPr>
              <w:t xml:space="preserve">eekly </w:t>
            </w:r>
          </w:p>
        </w:tc>
        <w:tc>
          <w:tcPr>
            <w:tcW w:w="2092" w:type="dxa"/>
          </w:tcPr>
          <w:p w:rsidR="00B60C3C" w:rsidRPr="00E14FFA" w:rsidRDefault="00E14FFA" w:rsidP="00E14FFA">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 w:val="0"/>
                <w:bCs w:val="0"/>
                <w:sz w:val="20"/>
                <w:szCs w:val="20"/>
              </w:rPr>
            </w:pPr>
            <w:r w:rsidRPr="00E14FFA">
              <w:rPr>
                <w:rFonts w:cs="Arial"/>
                <w:b w:val="0"/>
                <w:bCs w:val="0"/>
                <w:sz w:val="20"/>
                <w:szCs w:val="20"/>
              </w:rPr>
              <w:t>Convene f</w:t>
            </w:r>
            <w:r w:rsidR="00B60C3C" w:rsidRPr="00E14FFA">
              <w:rPr>
                <w:rFonts w:cs="Arial"/>
                <w:b w:val="0"/>
                <w:bCs w:val="0"/>
                <w:sz w:val="20"/>
                <w:szCs w:val="20"/>
              </w:rPr>
              <w:t xml:space="preserve">ortnightly </w:t>
            </w:r>
          </w:p>
        </w:tc>
        <w:tc>
          <w:tcPr>
            <w:tcW w:w="1905" w:type="dxa"/>
          </w:tcPr>
          <w:p w:rsidR="00B60C3C" w:rsidRPr="00E14FFA" w:rsidRDefault="00E14FFA" w:rsidP="00E14FFA">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 w:val="0"/>
                <w:bCs w:val="0"/>
                <w:sz w:val="20"/>
                <w:szCs w:val="20"/>
              </w:rPr>
            </w:pPr>
            <w:r w:rsidRPr="00E14FFA">
              <w:rPr>
                <w:rFonts w:cs="Arial"/>
                <w:b w:val="0"/>
                <w:bCs w:val="0"/>
                <w:sz w:val="20"/>
                <w:szCs w:val="20"/>
              </w:rPr>
              <w:t xml:space="preserve">Convene </w:t>
            </w:r>
            <w:r w:rsidR="00B60C3C" w:rsidRPr="00E14FFA">
              <w:rPr>
                <w:rFonts w:cs="Arial"/>
                <w:b w:val="0"/>
                <w:bCs w:val="0"/>
                <w:sz w:val="20"/>
                <w:szCs w:val="20"/>
              </w:rPr>
              <w:t>as required</w:t>
            </w:r>
          </w:p>
        </w:tc>
        <w:tc>
          <w:tcPr>
            <w:tcW w:w="1906" w:type="dxa"/>
          </w:tcPr>
          <w:p w:rsidR="00B60C3C" w:rsidRPr="00E14FFA" w:rsidRDefault="00B60C3C" w:rsidP="00F43BEF">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 w:val="0"/>
                <w:bCs w:val="0"/>
                <w:sz w:val="20"/>
                <w:szCs w:val="20"/>
              </w:rPr>
            </w:pPr>
            <w:r w:rsidRPr="00E14FFA">
              <w:rPr>
                <w:rFonts w:cs="Arial"/>
                <w:b w:val="0"/>
                <w:bCs w:val="0"/>
                <w:sz w:val="20"/>
                <w:szCs w:val="20"/>
              </w:rPr>
              <w:t>Agile Governance Meetings cease</w:t>
            </w:r>
          </w:p>
        </w:tc>
      </w:tr>
      <w:tr w:rsidR="00E14FFA" w:rsidRPr="00E14FFA" w:rsidTr="00E82D26">
        <w:tc>
          <w:tcPr>
            <w:cnfStyle w:val="001000000000" w:firstRow="0" w:lastRow="0" w:firstColumn="1" w:lastColumn="0" w:oddVBand="0" w:evenVBand="0" w:oddHBand="0" w:evenHBand="0" w:firstRowFirstColumn="0" w:firstRowLastColumn="0" w:lastRowFirstColumn="0" w:lastRowLastColumn="0"/>
            <w:tcW w:w="1475" w:type="dxa"/>
            <w:shd w:val="clear" w:color="auto" w:fill="8DB3E2" w:themeFill="text2" w:themeFillTint="66"/>
          </w:tcPr>
          <w:p w:rsidR="00E14FFA" w:rsidRPr="00E14FFA" w:rsidRDefault="00E14FFA" w:rsidP="00E14FFA">
            <w:pPr>
              <w:pStyle w:val="Heading1"/>
              <w:tabs>
                <w:tab w:val="left" w:pos="832"/>
              </w:tabs>
              <w:ind w:left="0" w:firstLine="0"/>
              <w:outlineLvl w:val="0"/>
              <w:rPr>
                <w:rFonts w:cs="Arial"/>
                <w:b/>
                <w:bCs/>
                <w:sz w:val="20"/>
                <w:szCs w:val="20"/>
              </w:rPr>
            </w:pPr>
            <w:r w:rsidRPr="00E14FFA">
              <w:rPr>
                <w:rFonts w:cs="Arial"/>
                <w:b/>
                <w:bCs/>
                <w:sz w:val="20"/>
                <w:szCs w:val="20"/>
              </w:rPr>
              <w:t>Board</w:t>
            </w:r>
          </w:p>
        </w:tc>
        <w:tc>
          <w:tcPr>
            <w:tcW w:w="2017" w:type="dxa"/>
          </w:tcPr>
          <w:p w:rsidR="00E14FFA" w:rsidRPr="00E14FFA" w:rsidRDefault="00E14FFA" w:rsidP="00E14FFA">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 w:val="0"/>
                <w:bCs w:val="0"/>
                <w:sz w:val="20"/>
                <w:szCs w:val="20"/>
              </w:rPr>
            </w:pPr>
            <w:r w:rsidRPr="00E14FFA">
              <w:rPr>
                <w:rFonts w:cs="Arial"/>
                <w:b w:val="0"/>
                <w:bCs w:val="0"/>
                <w:sz w:val="20"/>
                <w:szCs w:val="20"/>
              </w:rPr>
              <w:t>Board Meetings continue with scaled back agenda to focus on pandemic response.</w:t>
            </w:r>
          </w:p>
        </w:tc>
        <w:tc>
          <w:tcPr>
            <w:tcW w:w="2092" w:type="dxa"/>
          </w:tcPr>
          <w:p w:rsidR="00E14FFA" w:rsidRDefault="00E14FFA" w:rsidP="00E14FFA">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 w:val="0"/>
                <w:bCs w:val="0"/>
                <w:sz w:val="20"/>
                <w:szCs w:val="20"/>
              </w:rPr>
            </w:pPr>
            <w:r w:rsidRPr="00E14FFA">
              <w:rPr>
                <w:rFonts w:cs="Arial"/>
                <w:b w:val="0"/>
                <w:bCs w:val="0"/>
                <w:sz w:val="20"/>
                <w:szCs w:val="20"/>
              </w:rPr>
              <w:t>Board Meetings continue with scaled back agenda to focus on pertinent business and move into pandemic recovery phase.</w:t>
            </w:r>
          </w:p>
          <w:p w:rsidR="00AC2AC4" w:rsidRPr="00E14FFA" w:rsidRDefault="00AC2AC4" w:rsidP="00E14FFA">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 w:val="0"/>
                <w:bCs w:val="0"/>
                <w:sz w:val="20"/>
                <w:szCs w:val="20"/>
              </w:rPr>
            </w:pPr>
          </w:p>
        </w:tc>
        <w:tc>
          <w:tcPr>
            <w:tcW w:w="1905" w:type="dxa"/>
          </w:tcPr>
          <w:p w:rsidR="00E14FFA" w:rsidRPr="00E14FFA" w:rsidRDefault="00E14FFA" w:rsidP="00E14FFA">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 w:val="0"/>
                <w:bCs w:val="0"/>
                <w:sz w:val="20"/>
                <w:szCs w:val="20"/>
              </w:rPr>
            </w:pPr>
            <w:r w:rsidRPr="00E14FFA">
              <w:rPr>
                <w:rFonts w:cs="Arial"/>
                <w:b w:val="0"/>
                <w:bCs w:val="0"/>
                <w:sz w:val="20"/>
                <w:szCs w:val="20"/>
              </w:rPr>
              <w:t>Board Meetings continue with expanded agenda as NHS Scotland progresses through recovery phase.</w:t>
            </w:r>
          </w:p>
        </w:tc>
        <w:tc>
          <w:tcPr>
            <w:tcW w:w="1906" w:type="dxa"/>
          </w:tcPr>
          <w:p w:rsidR="00E14FFA" w:rsidRPr="00E14FFA" w:rsidRDefault="00E14FFA" w:rsidP="00E14FFA">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 w:val="0"/>
                <w:bCs w:val="0"/>
                <w:sz w:val="20"/>
                <w:szCs w:val="20"/>
              </w:rPr>
            </w:pPr>
            <w:r w:rsidRPr="00E14FFA">
              <w:rPr>
                <w:rFonts w:cs="Arial"/>
                <w:b w:val="0"/>
                <w:bCs w:val="0"/>
                <w:sz w:val="20"/>
                <w:szCs w:val="20"/>
              </w:rPr>
              <w:t>Board Meetings proceed as per BAU arrangements.</w:t>
            </w:r>
          </w:p>
        </w:tc>
      </w:tr>
      <w:tr w:rsidR="00E14FFA" w:rsidRPr="00E14FFA" w:rsidTr="00E82D26">
        <w:tc>
          <w:tcPr>
            <w:cnfStyle w:val="001000000000" w:firstRow="0" w:lastRow="0" w:firstColumn="1" w:lastColumn="0" w:oddVBand="0" w:evenVBand="0" w:oddHBand="0" w:evenHBand="0" w:firstRowFirstColumn="0" w:firstRowLastColumn="0" w:lastRowFirstColumn="0" w:lastRowLastColumn="0"/>
            <w:tcW w:w="1475" w:type="dxa"/>
            <w:shd w:val="clear" w:color="auto" w:fill="8DB3E2" w:themeFill="text2" w:themeFillTint="66"/>
          </w:tcPr>
          <w:p w:rsidR="00E14FFA" w:rsidRPr="00E14FFA" w:rsidRDefault="00E14FFA" w:rsidP="00E14FFA">
            <w:pPr>
              <w:pStyle w:val="Heading1"/>
              <w:tabs>
                <w:tab w:val="left" w:pos="832"/>
              </w:tabs>
              <w:ind w:left="0" w:firstLine="0"/>
              <w:outlineLvl w:val="0"/>
              <w:rPr>
                <w:rFonts w:cs="Arial"/>
                <w:b/>
                <w:bCs/>
                <w:sz w:val="20"/>
                <w:szCs w:val="20"/>
              </w:rPr>
            </w:pPr>
            <w:r w:rsidRPr="00E14FFA">
              <w:rPr>
                <w:rFonts w:cs="Arial"/>
                <w:b/>
                <w:bCs/>
                <w:sz w:val="20"/>
                <w:szCs w:val="20"/>
              </w:rPr>
              <w:t>Board</w:t>
            </w:r>
          </w:p>
          <w:p w:rsidR="00E14FFA" w:rsidRPr="00E14FFA" w:rsidRDefault="00E14FFA" w:rsidP="00E14FFA">
            <w:pPr>
              <w:pStyle w:val="Heading1"/>
              <w:tabs>
                <w:tab w:val="left" w:pos="832"/>
              </w:tabs>
              <w:ind w:left="0" w:firstLine="0"/>
              <w:outlineLvl w:val="0"/>
              <w:rPr>
                <w:rFonts w:cs="Arial"/>
                <w:b/>
                <w:bCs/>
                <w:sz w:val="20"/>
                <w:szCs w:val="20"/>
              </w:rPr>
            </w:pPr>
            <w:r w:rsidRPr="00E14FFA">
              <w:rPr>
                <w:rFonts w:cs="Arial"/>
                <w:b/>
                <w:bCs/>
                <w:sz w:val="20"/>
                <w:szCs w:val="20"/>
              </w:rPr>
              <w:t>Committees*</w:t>
            </w:r>
          </w:p>
        </w:tc>
        <w:tc>
          <w:tcPr>
            <w:tcW w:w="2017" w:type="dxa"/>
          </w:tcPr>
          <w:p w:rsidR="00E14FFA" w:rsidRPr="00E14FFA" w:rsidRDefault="00E14FFA" w:rsidP="00E14FFA">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 w:val="0"/>
                <w:bCs w:val="0"/>
                <w:sz w:val="20"/>
                <w:szCs w:val="20"/>
              </w:rPr>
            </w:pPr>
            <w:r w:rsidRPr="00E14FFA">
              <w:rPr>
                <w:rFonts w:cs="Arial"/>
                <w:b w:val="0"/>
                <w:bCs w:val="0"/>
                <w:sz w:val="20"/>
                <w:szCs w:val="20"/>
              </w:rPr>
              <w:t>Committee Meetings postponed for all but statutory business.</w:t>
            </w:r>
          </w:p>
        </w:tc>
        <w:tc>
          <w:tcPr>
            <w:tcW w:w="2092" w:type="dxa"/>
          </w:tcPr>
          <w:p w:rsidR="00E14FFA" w:rsidRPr="001F09A2" w:rsidRDefault="00E14FFA" w:rsidP="00E14FFA">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 w:val="0"/>
                <w:bCs w:val="0"/>
                <w:sz w:val="20"/>
                <w:szCs w:val="20"/>
              </w:rPr>
            </w:pPr>
            <w:r w:rsidRPr="001F09A2">
              <w:rPr>
                <w:rFonts w:cs="Arial"/>
                <w:b w:val="0"/>
                <w:bCs w:val="0"/>
                <w:sz w:val="20"/>
                <w:szCs w:val="20"/>
              </w:rPr>
              <w:t xml:space="preserve">Committee Meetings reconvened in </w:t>
            </w:r>
            <w:r w:rsidR="001F09A2" w:rsidRPr="001F09A2">
              <w:rPr>
                <w:rFonts w:cs="Arial"/>
                <w:b w:val="0"/>
                <w:bCs w:val="0"/>
                <w:sz w:val="20"/>
                <w:szCs w:val="20"/>
              </w:rPr>
              <w:t>‘Committee Light</w:t>
            </w:r>
            <w:r w:rsidRPr="001F09A2">
              <w:rPr>
                <w:rFonts w:cs="Arial"/>
                <w:b w:val="0"/>
                <w:bCs w:val="0"/>
                <w:sz w:val="20"/>
                <w:szCs w:val="20"/>
              </w:rPr>
              <w:t>’ format.</w:t>
            </w:r>
          </w:p>
          <w:p w:rsidR="00AC2AC4" w:rsidRPr="001F09A2" w:rsidRDefault="00AC2AC4" w:rsidP="00E14FFA">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 w:val="0"/>
                <w:bCs w:val="0"/>
                <w:sz w:val="20"/>
                <w:szCs w:val="20"/>
              </w:rPr>
            </w:pPr>
          </w:p>
        </w:tc>
        <w:tc>
          <w:tcPr>
            <w:tcW w:w="1905" w:type="dxa"/>
          </w:tcPr>
          <w:p w:rsidR="00E14FFA" w:rsidRPr="00E14FFA" w:rsidRDefault="00E14FFA" w:rsidP="00E14FFA">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 w:val="0"/>
                <w:bCs w:val="0"/>
                <w:sz w:val="20"/>
                <w:szCs w:val="20"/>
              </w:rPr>
            </w:pPr>
            <w:r w:rsidRPr="00E14FFA">
              <w:rPr>
                <w:rFonts w:cs="Arial"/>
                <w:b w:val="0"/>
                <w:bCs w:val="0"/>
                <w:sz w:val="20"/>
                <w:szCs w:val="20"/>
              </w:rPr>
              <w:t>Committee Meetings reviewed and agendas expanded.</w:t>
            </w:r>
          </w:p>
        </w:tc>
        <w:tc>
          <w:tcPr>
            <w:tcW w:w="1906" w:type="dxa"/>
          </w:tcPr>
          <w:p w:rsidR="00E14FFA" w:rsidRPr="00E14FFA" w:rsidRDefault="00E14FFA" w:rsidP="00E14FFA">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 w:val="0"/>
                <w:bCs w:val="0"/>
                <w:sz w:val="20"/>
                <w:szCs w:val="20"/>
              </w:rPr>
            </w:pPr>
            <w:r w:rsidRPr="00E14FFA">
              <w:rPr>
                <w:rFonts w:cs="Arial"/>
                <w:b w:val="0"/>
                <w:bCs w:val="0"/>
                <w:sz w:val="20"/>
                <w:szCs w:val="20"/>
              </w:rPr>
              <w:t>Committee Meetings proceed as per BAU arrangements.</w:t>
            </w:r>
          </w:p>
        </w:tc>
      </w:tr>
      <w:tr w:rsidR="00E14FFA" w:rsidRPr="00E14FFA" w:rsidTr="00E82D26">
        <w:tc>
          <w:tcPr>
            <w:cnfStyle w:val="001000000000" w:firstRow="0" w:lastRow="0" w:firstColumn="1" w:lastColumn="0" w:oddVBand="0" w:evenVBand="0" w:oddHBand="0" w:evenHBand="0" w:firstRowFirstColumn="0" w:firstRowLastColumn="0" w:lastRowFirstColumn="0" w:lastRowLastColumn="0"/>
            <w:tcW w:w="1475" w:type="dxa"/>
            <w:shd w:val="clear" w:color="auto" w:fill="8DB3E2" w:themeFill="text2" w:themeFillTint="66"/>
          </w:tcPr>
          <w:p w:rsidR="00E14FFA" w:rsidRPr="00E14FFA" w:rsidRDefault="00E14FFA" w:rsidP="00E14FFA">
            <w:pPr>
              <w:pStyle w:val="Heading1"/>
              <w:tabs>
                <w:tab w:val="left" w:pos="832"/>
              </w:tabs>
              <w:ind w:left="0" w:firstLine="0"/>
              <w:outlineLvl w:val="0"/>
              <w:rPr>
                <w:rFonts w:cs="Arial"/>
                <w:b/>
                <w:bCs/>
                <w:sz w:val="20"/>
                <w:szCs w:val="20"/>
              </w:rPr>
            </w:pPr>
            <w:r w:rsidRPr="00E14FFA">
              <w:rPr>
                <w:rFonts w:cs="Arial"/>
                <w:b/>
                <w:bCs/>
                <w:sz w:val="20"/>
                <w:szCs w:val="20"/>
              </w:rPr>
              <w:t>Operational Governance Meetings</w:t>
            </w:r>
          </w:p>
        </w:tc>
        <w:tc>
          <w:tcPr>
            <w:tcW w:w="2017" w:type="dxa"/>
          </w:tcPr>
          <w:p w:rsidR="00E14FFA" w:rsidRPr="00E14FFA" w:rsidRDefault="00E14FFA" w:rsidP="00E14FFA">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 w:val="0"/>
                <w:bCs w:val="0"/>
                <w:sz w:val="20"/>
                <w:szCs w:val="20"/>
              </w:rPr>
            </w:pPr>
            <w:r w:rsidRPr="00E14FFA">
              <w:rPr>
                <w:rFonts w:cs="Arial"/>
                <w:b w:val="0"/>
                <w:bCs w:val="0"/>
                <w:sz w:val="20"/>
                <w:szCs w:val="20"/>
              </w:rPr>
              <w:t>Reduced and co-ordinated via Command Structure (Gold/Silver/Bronze)</w:t>
            </w:r>
          </w:p>
        </w:tc>
        <w:tc>
          <w:tcPr>
            <w:tcW w:w="2092" w:type="dxa"/>
          </w:tcPr>
          <w:p w:rsidR="00E14FFA" w:rsidRPr="001F09A2" w:rsidRDefault="00E14FFA" w:rsidP="00E14FFA">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 w:val="0"/>
                <w:bCs w:val="0"/>
                <w:sz w:val="20"/>
                <w:szCs w:val="20"/>
              </w:rPr>
            </w:pPr>
            <w:r w:rsidRPr="001F09A2">
              <w:rPr>
                <w:rFonts w:cs="Arial"/>
                <w:b w:val="0"/>
                <w:bCs w:val="0"/>
                <w:sz w:val="20"/>
                <w:szCs w:val="20"/>
              </w:rPr>
              <w:t xml:space="preserve">Operational Gov Meetings reconvened in </w:t>
            </w:r>
            <w:r w:rsidR="001F09A2" w:rsidRPr="001F09A2">
              <w:rPr>
                <w:rFonts w:cs="Arial"/>
                <w:b w:val="0"/>
                <w:bCs w:val="0"/>
                <w:sz w:val="20"/>
                <w:szCs w:val="20"/>
              </w:rPr>
              <w:t>‘Committee Light</w:t>
            </w:r>
            <w:r w:rsidRPr="001F09A2">
              <w:rPr>
                <w:rFonts w:cs="Arial"/>
                <w:b w:val="0"/>
                <w:bCs w:val="0"/>
                <w:sz w:val="20"/>
                <w:szCs w:val="20"/>
              </w:rPr>
              <w:t>’ format.</w:t>
            </w:r>
          </w:p>
          <w:p w:rsidR="00AC2AC4" w:rsidRPr="001F09A2" w:rsidRDefault="00AC2AC4" w:rsidP="00E14FFA">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 w:val="0"/>
                <w:bCs w:val="0"/>
                <w:sz w:val="20"/>
                <w:szCs w:val="20"/>
              </w:rPr>
            </w:pPr>
          </w:p>
        </w:tc>
        <w:tc>
          <w:tcPr>
            <w:tcW w:w="1905" w:type="dxa"/>
          </w:tcPr>
          <w:p w:rsidR="00E14FFA" w:rsidRPr="00E14FFA" w:rsidRDefault="00E14FFA" w:rsidP="00E14FFA">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 w:val="0"/>
                <w:bCs w:val="0"/>
                <w:sz w:val="20"/>
                <w:szCs w:val="20"/>
              </w:rPr>
            </w:pPr>
            <w:r w:rsidRPr="00E14FFA">
              <w:rPr>
                <w:rFonts w:cs="Arial"/>
                <w:b w:val="0"/>
                <w:bCs w:val="0"/>
                <w:sz w:val="20"/>
                <w:szCs w:val="20"/>
              </w:rPr>
              <w:t>Operational Gov Meetings reviewed and agendas expanded.</w:t>
            </w:r>
          </w:p>
        </w:tc>
        <w:tc>
          <w:tcPr>
            <w:tcW w:w="1906" w:type="dxa"/>
          </w:tcPr>
          <w:p w:rsidR="00E14FFA" w:rsidRPr="00E14FFA" w:rsidRDefault="00E14FFA" w:rsidP="00E14FFA">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 w:val="0"/>
                <w:bCs w:val="0"/>
                <w:sz w:val="20"/>
                <w:szCs w:val="20"/>
              </w:rPr>
            </w:pPr>
            <w:r w:rsidRPr="00E14FFA">
              <w:rPr>
                <w:rFonts w:cs="Arial"/>
                <w:b w:val="0"/>
                <w:bCs w:val="0"/>
                <w:sz w:val="20"/>
                <w:szCs w:val="20"/>
              </w:rPr>
              <w:t>Operational Gov Meetings proceed as per BAU arrangements.</w:t>
            </w:r>
          </w:p>
        </w:tc>
      </w:tr>
      <w:tr w:rsidR="00E708EF" w:rsidRPr="00E14FFA" w:rsidTr="00E82D26">
        <w:tc>
          <w:tcPr>
            <w:cnfStyle w:val="001000000000" w:firstRow="0" w:lastRow="0" w:firstColumn="1" w:lastColumn="0" w:oddVBand="0" w:evenVBand="0" w:oddHBand="0" w:evenHBand="0" w:firstRowFirstColumn="0" w:firstRowLastColumn="0" w:lastRowFirstColumn="0" w:lastRowLastColumn="0"/>
            <w:tcW w:w="1475" w:type="dxa"/>
            <w:shd w:val="clear" w:color="auto" w:fill="8DB3E2" w:themeFill="text2" w:themeFillTint="66"/>
          </w:tcPr>
          <w:p w:rsidR="00E708EF" w:rsidRPr="00E82D26" w:rsidRDefault="00E82D26" w:rsidP="00E14FFA">
            <w:pPr>
              <w:pStyle w:val="Heading1"/>
              <w:tabs>
                <w:tab w:val="left" w:pos="832"/>
              </w:tabs>
              <w:ind w:left="0" w:firstLine="0"/>
              <w:outlineLvl w:val="0"/>
              <w:rPr>
                <w:rFonts w:cs="Arial"/>
                <w:b/>
                <w:sz w:val="20"/>
                <w:szCs w:val="20"/>
              </w:rPr>
            </w:pPr>
            <w:r w:rsidRPr="00E82D26">
              <w:rPr>
                <w:rFonts w:cs="Arial"/>
                <w:b/>
                <w:sz w:val="20"/>
                <w:szCs w:val="20"/>
              </w:rPr>
              <w:t>Gold Command</w:t>
            </w:r>
          </w:p>
        </w:tc>
        <w:tc>
          <w:tcPr>
            <w:tcW w:w="2017" w:type="dxa"/>
          </w:tcPr>
          <w:p w:rsidR="00E708EF" w:rsidRPr="00E14FFA" w:rsidRDefault="00E82D26" w:rsidP="00E82D26">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 w:val="0"/>
                <w:bCs w:val="0"/>
                <w:sz w:val="20"/>
                <w:szCs w:val="20"/>
              </w:rPr>
            </w:pPr>
            <w:r>
              <w:rPr>
                <w:rFonts w:cs="Arial"/>
                <w:b w:val="0"/>
                <w:bCs w:val="0"/>
                <w:sz w:val="20"/>
                <w:szCs w:val="20"/>
              </w:rPr>
              <w:t xml:space="preserve">Convene Gold Command meeting three times per week (Mon full meeting, Wed and Fri escalation </w:t>
            </w:r>
            <w:r>
              <w:rPr>
                <w:rFonts w:cs="Arial"/>
                <w:b w:val="0"/>
                <w:bCs w:val="0"/>
                <w:sz w:val="20"/>
                <w:szCs w:val="20"/>
              </w:rPr>
              <w:lastRenderedPageBreak/>
              <w:t>issues only) plus daily close out meeting.</w:t>
            </w:r>
          </w:p>
        </w:tc>
        <w:tc>
          <w:tcPr>
            <w:tcW w:w="2092" w:type="dxa"/>
          </w:tcPr>
          <w:p w:rsidR="00E708EF" w:rsidRPr="00E14FFA" w:rsidRDefault="00E82D26" w:rsidP="00E14FFA">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 w:val="0"/>
                <w:bCs w:val="0"/>
                <w:sz w:val="20"/>
                <w:szCs w:val="20"/>
              </w:rPr>
            </w:pPr>
            <w:r>
              <w:rPr>
                <w:rFonts w:cs="Arial"/>
                <w:b w:val="0"/>
                <w:bCs w:val="0"/>
                <w:sz w:val="20"/>
                <w:szCs w:val="20"/>
              </w:rPr>
              <w:lastRenderedPageBreak/>
              <w:t>Gold Command three times per week and convene further if significant issue arises.</w:t>
            </w:r>
          </w:p>
        </w:tc>
        <w:tc>
          <w:tcPr>
            <w:tcW w:w="1905" w:type="dxa"/>
          </w:tcPr>
          <w:p w:rsidR="00E708EF" w:rsidRPr="00E14FFA" w:rsidRDefault="00E82D26" w:rsidP="00E14FFA">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 w:val="0"/>
                <w:bCs w:val="0"/>
                <w:sz w:val="20"/>
                <w:szCs w:val="20"/>
              </w:rPr>
            </w:pPr>
            <w:r>
              <w:rPr>
                <w:rFonts w:cs="Arial"/>
                <w:b w:val="0"/>
                <w:bCs w:val="0"/>
                <w:sz w:val="20"/>
                <w:szCs w:val="20"/>
              </w:rPr>
              <w:t>Gold Command twice per week (one full meeting, one escalation issues only).</w:t>
            </w:r>
          </w:p>
        </w:tc>
        <w:tc>
          <w:tcPr>
            <w:tcW w:w="1906" w:type="dxa"/>
          </w:tcPr>
          <w:p w:rsidR="00E708EF" w:rsidRPr="00E14FFA" w:rsidRDefault="00E82D26" w:rsidP="00E14FFA">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 w:val="0"/>
                <w:bCs w:val="0"/>
                <w:sz w:val="20"/>
                <w:szCs w:val="20"/>
              </w:rPr>
            </w:pPr>
            <w:r>
              <w:rPr>
                <w:rFonts w:cs="Arial"/>
                <w:b w:val="0"/>
                <w:bCs w:val="0"/>
                <w:sz w:val="20"/>
                <w:szCs w:val="20"/>
              </w:rPr>
              <w:t>Gold Command reverts back to Executive weekly meeting.</w:t>
            </w:r>
          </w:p>
        </w:tc>
      </w:tr>
      <w:tr w:rsidR="00E82D26" w:rsidRPr="00E14FFA" w:rsidTr="00E82D26">
        <w:tc>
          <w:tcPr>
            <w:cnfStyle w:val="001000000000" w:firstRow="0" w:lastRow="0" w:firstColumn="1" w:lastColumn="0" w:oddVBand="0" w:evenVBand="0" w:oddHBand="0" w:evenHBand="0" w:firstRowFirstColumn="0" w:firstRowLastColumn="0" w:lastRowFirstColumn="0" w:lastRowLastColumn="0"/>
            <w:tcW w:w="1475" w:type="dxa"/>
            <w:shd w:val="clear" w:color="auto" w:fill="8DB3E2" w:themeFill="text2" w:themeFillTint="66"/>
          </w:tcPr>
          <w:p w:rsidR="00E82D26" w:rsidRPr="00E82D26" w:rsidRDefault="00E82D26" w:rsidP="00E14FFA">
            <w:pPr>
              <w:pStyle w:val="Heading1"/>
              <w:tabs>
                <w:tab w:val="left" w:pos="832"/>
              </w:tabs>
              <w:ind w:left="0" w:firstLine="0"/>
              <w:outlineLvl w:val="0"/>
              <w:rPr>
                <w:rFonts w:cs="Arial"/>
                <w:b/>
                <w:sz w:val="20"/>
                <w:szCs w:val="20"/>
              </w:rPr>
            </w:pPr>
            <w:r w:rsidRPr="00E82D26">
              <w:rPr>
                <w:rFonts w:cs="Arial"/>
                <w:b/>
                <w:sz w:val="20"/>
                <w:szCs w:val="20"/>
              </w:rPr>
              <w:t>Silver Command</w:t>
            </w:r>
          </w:p>
        </w:tc>
        <w:tc>
          <w:tcPr>
            <w:tcW w:w="2017" w:type="dxa"/>
          </w:tcPr>
          <w:p w:rsidR="00E82D26" w:rsidRPr="00E14FFA" w:rsidRDefault="00E82D26" w:rsidP="00E14FFA">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 w:val="0"/>
                <w:bCs w:val="0"/>
                <w:sz w:val="20"/>
                <w:szCs w:val="20"/>
              </w:rPr>
            </w:pPr>
            <w:r>
              <w:rPr>
                <w:rFonts w:cs="Arial"/>
                <w:b w:val="0"/>
                <w:bCs w:val="0"/>
                <w:sz w:val="20"/>
                <w:szCs w:val="20"/>
              </w:rPr>
              <w:t>Silver Command huddle calls daily</w:t>
            </w:r>
          </w:p>
        </w:tc>
        <w:tc>
          <w:tcPr>
            <w:tcW w:w="2092" w:type="dxa"/>
          </w:tcPr>
          <w:p w:rsidR="00E82D26" w:rsidRPr="00E14FFA" w:rsidRDefault="001B5740" w:rsidP="001B5740">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 w:val="0"/>
                <w:bCs w:val="0"/>
                <w:sz w:val="20"/>
                <w:szCs w:val="20"/>
              </w:rPr>
            </w:pPr>
            <w:r>
              <w:rPr>
                <w:rFonts w:cs="Arial"/>
                <w:b w:val="0"/>
                <w:bCs w:val="0"/>
                <w:sz w:val="20"/>
                <w:szCs w:val="20"/>
              </w:rPr>
              <w:t>Stand down d</w:t>
            </w:r>
            <w:r w:rsidR="00E82D26">
              <w:rPr>
                <w:rFonts w:cs="Arial"/>
                <w:b w:val="0"/>
                <w:bCs w:val="0"/>
                <w:sz w:val="20"/>
                <w:szCs w:val="20"/>
              </w:rPr>
              <w:t>aily huddle and Silver Command weekly meeting established.  Convene further if significant issue arises.</w:t>
            </w:r>
          </w:p>
        </w:tc>
        <w:tc>
          <w:tcPr>
            <w:tcW w:w="1905" w:type="dxa"/>
          </w:tcPr>
          <w:p w:rsidR="00E82D26" w:rsidRPr="00E14FFA" w:rsidRDefault="001B5740" w:rsidP="001B5740">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 w:val="0"/>
                <w:bCs w:val="0"/>
                <w:sz w:val="20"/>
                <w:szCs w:val="20"/>
              </w:rPr>
            </w:pPr>
            <w:r>
              <w:rPr>
                <w:rFonts w:cs="Arial"/>
                <w:b w:val="0"/>
                <w:bCs w:val="0"/>
                <w:sz w:val="20"/>
                <w:szCs w:val="20"/>
              </w:rPr>
              <w:t>Silver Command c</w:t>
            </w:r>
            <w:r w:rsidR="00E82D26">
              <w:rPr>
                <w:rFonts w:cs="Arial"/>
                <w:b w:val="0"/>
                <w:bCs w:val="0"/>
                <w:sz w:val="20"/>
                <w:szCs w:val="20"/>
              </w:rPr>
              <w:t>onvene</w:t>
            </w:r>
            <w:r w:rsidR="008A160D">
              <w:rPr>
                <w:rFonts w:cs="Arial"/>
                <w:b w:val="0"/>
                <w:bCs w:val="0"/>
                <w:sz w:val="20"/>
                <w:szCs w:val="20"/>
              </w:rPr>
              <w:t>s</w:t>
            </w:r>
            <w:r w:rsidR="00E82D26">
              <w:rPr>
                <w:rFonts w:cs="Arial"/>
                <w:b w:val="0"/>
                <w:bCs w:val="0"/>
                <w:sz w:val="20"/>
                <w:szCs w:val="20"/>
              </w:rPr>
              <w:t xml:space="preserve"> fortnightly.</w:t>
            </w:r>
          </w:p>
        </w:tc>
        <w:tc>
          <w:tcPr>
            <w:tcW w:w="1906" w:type="dxa"/>
          </w:tcPr>
          <w:p w:rsidR="00E82D26" w:rsidRPr="00E14FFA" w:rsidRDefault="00E82D26" w:rsidP="00E82D26">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 w:val="0"/>
                <w:bCs w:val="0"/>
                <w:sz w:val="20"/>
                <w:szCs w:val="20"/>
              </w:rPr>
            </w:pPr>
            <w:r>
              <w:rPr>
                <w:rFonts w:cs="Arial"/>
                <w:b w:val="0"/>
                <w:bCs w:val="0"/>
                <w:sz w:val="20"/>
                <w:szCs w:val="20"/>
              </w:rPr>
              <w:t>Sliver Command reverts to monthly Senior Leadership Meeting.</w:t>
            </w:r>
          </w:p>
        </w:tc>
      </w:tr>
      <w:tr w:rsidR="008A160D" w:rsidRPr="00E14FFA" w:rsidTr="00E82D26">
        <w:tc>
          <w:tcPr>
            <w:cnfStyle w:val="001000000000" w:firstRow="0" w:lastRow="0" w:firstColumn="1" w:lastColumn="0" w:oddVBand="0" w:evenVBand="0" w:oddHBand="0" w:evenHBand="0" w:firstRowFirstColumn="0" w:firstRowLastColumn="0" w:lastRowFirstColumn="0" w:lastRowLastColumn="0"/>
            <w:tcW w:w="1475" w:type="dxa"/>
            <w:shd w:val="clear" w:color="auto" w:fill="8DB3E2" w:themeFill="text2" w:themeFillTint="66"/>
          </w:tcPr>
          <w:p w:rsidR="008A160D" w:rsidRPr="00E82D26" w:rsidRDefault="008A160D" w:rsidP="008A160D">
            <w:pPr>
              <w:pStyle w:val="Heading1"/>
              <w:tabs>
                <w:tab w:val="left" w:pos="832"/>
              </w:tabs>
              <w:ind w:left="0" w:firstLine="0"/>
              <w:outlineLvl w:val="0"/>
              <w:rPr>
                <w:rFonts w:cs="Arial"/>
                <w:b/>
                <w:sz w:val="20"/>
                <w:szCs w:val="20"/>
              </w:rPr>
            </w:pPr>
            <w:r w:rsidRPr="00E82D26">
              <w:rPr>
                <w:rFonts w:cs="Arial"/>
                <w:b/>
                <w:sz w:val="20"/>
                <w:szCs w:val="20"/>
              </w:rPr>
              <w:t>Bronze Command</w:t>
            </w:r>
          </w:p>
        </w:tc>
        <w:tc>
          <w:tcPr>
            <w:tcW w:w="2017" w:type="dxa"/>
          </w:tcPr>
          <w:p w:rsidR="008A160D" w:rsidRPr="00E14FFA" w:rsidRDefault="008A160D" w:rsidP="008A160D">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 w:val="0"/>
                <w:bCs w:val="0"/>
                <w:sz w:val="20"/>
                <w:szCs w:val="20"/>
              </w:rPr>
            </w:pPr>
            <w:r>
              <w:rPr>
                <w:rFonts w:cs="Arial"/>
                <w:b w:val="0"/>
                <w:bCs w:val="0"/>
                <w:sz w:val="20"/>
                <w:szCs w:val="20"/>
              </w:rPr>
              <w:t>Bronze Corporate and Bronze Cross Divisional convene daily and then reduce to three times per week.</w:t>
            </w:r>
          </w:p>
        </w:tc>
        <w:tc>
          <w:tcPr>
            <w:tcW w:w="2092" w:type="dxa"/>
          </w:tcPr>
          <w:p w:rsidR="008A160D" w:rsidRPr="00E14FFA" w:rsidRDefault="008A160D" w:rsidP="008A160D">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 w:val="0"/>
                <w:bCs w:val="0"/>
                <w:sz w:val="20"/>
                <w:szCs w:val="20"/>
              </w:rPr>
            </w:pPr>
            <w:r>
              <w:rPr>
                <w:rFonts w:cs="Arial"/>
                <w:b w:val="0"/>
                <w:bCs w:val="0"/>
                <w:sz w:val="20"/>
                <w:szCs w:val="20"/>
              </w:rPr>
              <w:t xml:space="preserve">Bronze Command weekly meeting established. </w:t>
            </w:r>
          </w:p>
        </w:tc>
        <w:tc>
          <w:tcPr>
            <w:tcW w:w="1905" w:type="dxa"/>
          </w:tcPr>
          <w:p w:rsidR="008A160D" w:rsidRPr="00E14FFA" w:rsidRDefault="008A160D" w:rsidP="008A160D">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 w:val="0"/>
                <w:bCs w:val="0"/>
                <w:sz w:val="20"/>
                <w:szCs w:val="20"/>
              </w:rPr>
            </w:pPr>
            <w:r>
              <w:rPr>
                <w:rFonts w:cs="Arial"/>
                <w:b w:val="0"/>
                <w:bCs w:val="0"/>
                <w:sz w:val="20"/>
                <w:szCs w:val="20"/>
              </w:rPr>
              <w:t>Bronze Command convenes fortnightly.</w:t>
            </w:r>
          </w:p>
        </w:tc>
        <w:tc>
          <w:tcPr>
            <w:tcW w:w="1906" w:type="dxa"/>
          </w:tcPr>
          <w:p w:rsidR="008A160D" w:rsidRPr="00E14FFA" w:rsidRDefault="008A160D" w:rsidP="008A160D">
            <w:pPr>
              <w:pStyle w:val="Heading1"/>
              <w:tabs>
                <w:tab w:val="left" w:pos="832"/>
              </w:tabs>
              <w:ind w:left="0" w:firstLine="0"/>
              <w:outlineLvl w:val="0"/>
              <w:cnfStyle w:val="000000000000" w:firstRow="0" w:lastRow="0" w:firstColumn="0" w:lastColumn="0" w:oddVBand="0" w:evenVBand="0" w:oddHBand="0" w:evenHBand="0" w:firstRowFirstColumn="0" w:firstRowLastColumn="0" w:lastRowFirstColumn="0" w:lastRowLastColumn="0"/>
              <w:rPr>
                <w:rFonts w:cs="Arial"/>
                <w:b w:val="0"/>
                <w:bCs w:val="0"/>
                <w:sz w:val="20"/>
                <w:szCs w:val="20"/>
              </w:rPr>
            </w:pPr>
            <w:r>
              <w:rPr>
                <w:rFonts w:cs="Arial"/>
                <w:b w:val="0"/>
                <w:bCs w:val="0"/>
                <w:sz w:val="20"/>
                <w:szCs w:val="20"/>
              </w:rPr>
              <w:t>Bronze Command meetings cease and actions are taken forward via normal operational routes.</w:t>
            </w:r>
          </w:p>
        </w:tc>
      </w:tr>
    </w:tbl>
    <w:p w:rsidR="00B60C3C" w:rsidRPr="00AC2AC4" w:rsidRDefault="00B60C3C" w:rsidP="00F43BEF">
      <w:pPr>
        <w:pStyle w:val="Heading1"/>
        <w:tabs>
          <w:tab w:val="left" w:pos="832"/>
        </w:tabs>
        <w:ind w:firstLine="0"/>
        <w:rPr>
          <w:rFonts w:cs="Arial"/>
          <w:b w:val="0"/>
          <w:bCs w:val="0"/>
          <w:sz w:val="8"/>
          <w:szCs w:val="8"/>
        </w:rPr>
      </w:pPr>
    </w:p>
    <w:p w:rsidR="00C26927" w:rsidRPr="00AC2AC4" w:rsidRDefault="00C26927" w:rsidP="00F43BEF">
      <w:pPr>
        <w:pStyle w:val="Heading1"/>
        <w:tabs>
          <w:tab w:val="left" w:pos="832"/>
        </w:tabs>
        <w:ind w:firstLine="0"/>
        <w:rPr>
          <w:rFonts w:cs="Arial"/>
          <w:b w:val="0"/>
          <w:bCs w:val="0"/>
          <w:sz w:val="20"/>
          <w:szCs w:val="20"/>
        </w:rPr>
      </w:pPr>
      <w:r w:rsidRPr="00AC2AC4">
        <w:rPr>
          <w:rFonts w:cs="Arial"/>
          <w:b w:val="0"/>
          <w:bCs w:val="0"/>
          <w:sz w:val="20"/>
          <w:szCs w:val="20"/>
        </w:rPr>
        <w:t>*Including: Audit and Risk Committee, Clinical Governance Committee, Person Centered and Staff Governance Committee, Remuneration Committee, and Finance, Performance and Planning Committee.</w:t>
      </w:r>
      <w:r w:rsidR="00E14FFA" w:rsidRPr="00AC2AC4">
        <w:rPr>
          <w:rFonts w:cs="Arial"/>
          <w:b w:val="0"/>
          <w:bCs w:val="0"/>
          <w:sz w:val="20"/>
          <w:szCs w:val="20"/>
        </w:rPr>
        <w:t xml:space="preserve"> </w:t>
      </w:r>
    </w:p>
    <w:p w:rsidR="00C93050" w:rsidRPr="007D4D88" w:rsidRDefault="00C93050" w:rsidP="00F43BEF">
      <w:pPr>
        <w:pStyle w:val="Heading1"/>
        <w:tabs>
          <w:tab w:val="left" w:pos="832"/>
        </w:tabs>
        <w:ind w:firstLine="0"/>
        <w:rPr>
          <w:rFonts w:cs="Arial"/>
          <w:b w:val="0"/>
          <w:bCs w:val="0"/>
          <w:sz w:val="22"/>
          <w:szCs w:val="22"/>
        </w:rPr>
      </w:pPr>
    </w:p>
    <w:p w:rsidR="00885301" w:rsidRPr="007D4D88" w:rsidRDefault="00885301" w:rsidP="00F43BEF">
      <w:pPr>
        <w:pStyle w:val="Heading1"/>
        <w:tabs>
          <w:tab w:val="left" w:pos="832"/>
        </w:tabs>
        <w:ind w:firstLine="0"/>
        <w:rPr>
          <w:rFonts w:cs="Arial"/>
          <w:b w:val="0"/>
          <w:bCs w:val="0"/>
          <w:sz w:val="22"/>
          <w:szCs w:val="22"/>
        </w:rPr>
      </w:pPr>
    </w:p>
    <w:p w:rsidR="007D4D88" w:rsidRPr="007D4D88" w:rsidRDefault="00E44721" w:rsidP="005D5574">
      <w:pPr>
        <w:pStyle w:val="Heading1"/>
        <w:numPr>
          <w:ilvl w:val="0"/>
          <w:numId w:val="27"/>
        </w:numPr>
        <w:tabs>
          <w:tab w:val="left" w:pos="832"/>
        </w:tabs>
        <w:ind w:left="831"/>
        <w:rPr>
          <w:rFonts w:cs="Arial"/>
          <w:bCs w:val="0"/>
          <w:sz w:val="22"/>
          <w:szCs w:val="22"/>
        </w:rPr>
      </w:pPr>
      <w:r w:rsidRPr="007D4D88">
        <w:rPr>
          <w:rFonts w:cs="Arial"/>
          <w:bCs w:val="0"/>
          <w:sz w:val="22"/>
          <w:szCs w:val="22"/>
        </w:rPr>
        <w:t>Board and Committee Meetings</w:t>
      </w:r>
    </w:p>
    <w:p w:rsidR="007D4D88" w:rsidRPr="007D4D88" w:rsidRDefault="007D4D88" w:rsidP="005D5574">
      <w:pPr>
        <w:pStyle w:val="Heading1"/>
        <w:tabs>
          <w:tab w:val="left" w:pos="832"/>
        </w:tabs>
        <w:ind w:firstLine="0"/>
        <w:rPr>
          <w:rFonts w:cs="Arial"/>
          <w:bCs w:val="0"/>
          <w:sz w:val="22"/>
          <w:szCs w:val="22"/>
        </w:rPr>
      </w:pPr>
    </w:p>
    <w:p w:rsidR="007D4D88" w:rsidRPr="007D4D88" w:rsidRDefault="007D4D88" w:rsidP="005D5574">
      <w:pPr>
        <w:pStyle w:val="Heading1"/>
        <w:numPr>
          <w:ilvl w:val="1"/>
          <w:numId w:val="27"/>
        </w:numPr>
        <w:tabs>
          <w:tab w:val="left" w:pos="832"/>
        </w:tabs>
        <w:rPr>
          <w:rFonts w:cs="Arial"/>
          <w:bCs w:val="0"/>
          <w:sz w:val="22"/>
          <w:szCs w:val="22"/>
        </w:rPr>
      </w:pPr>
      <w:r w:rsidRPr="007D4D88">
        <w:rPr>
          <w:rFonts w:cs="Arial"/>
          <w:bCs w:val="0"/>
          <w:sz w:val="22"/>
          <w:szCs w:val="22"/>
        </w:rPr>
        <w:t>Board Meetings</w:t>
      </w:r>
    </w:p>
    <w:p w:rsidR="007D4D88" w:rsidRPr="007D4D88" w:rsidRDefault="007D4D88" w:rsidP="005D5574">
      <w:pPr>
        <w:pStyle w:val="Heading1"/>
        <w:tabs>
          <w:tab w:val="left" w:pos="832"/>
        </w:tabs>
        <w:ind w:left="830" w:firstLine="0"/>
        <w:rPr>
          <w:rFonts w:cs="Arial"/>
          <w:b w:val="0"/>
          <w:bCs w:val="0"/>
          <w:sz w:val="22"/>
          <w:szCs w:val="22"/>
        </w:rPr>
      </w:pPr>
      <w:r w:rsidRPr="007D4D88">
        <w:rPr>
          <w:rFonts w:cs="Arial"/>
          <w:b w:val="0"/>
          <w:sz w:val="22"/>
          <w:szCs w:val="22"/>
        </w:rPr>
        <w:t>Board Meetings will continue to convene as per the agreed meeting schedule.  Board Workshop dates will continue to be used as information sessions covering key performance and planning metrics as the Board moves into the pandemic recovery phase.</w:t>
      </w:r>
    </w:p>
    <w:p w:rsidR="007D4D88" w:rsidRPr="007D4D88" w:rsidRDefault="007D4D88" w:rsidP="005D5574">
      <w:pPr>
        <w:rPr>
          <w:rFonts w:ascii="Arial" w:hAnsi="Arial" w:cs="Arial"/>
        </w:rPr>
      </w:pPr>
    </w:p>
    <w:p w:rsidR="007D4D88" w:rsidRPr="007D4D88" w:rsidRDefault="007D4D88" w:rsidP="00AC2AC4">
      <w:pPr>
        <w:spacing w:after="40"/>
        <w:ind w:left="110" w:firstLine="720"/>
        <w:rPr>
          <w:rFonts w:ascii="Arial" w:hAnsi="Arial" w:cs="Arial"/>
        </w:rPr>
      </w:pPr>
      <w:r w:rsidRPr="007D4D88">
        <w:rPr>
          <w:rFonts w:ascii="Arial" w:hAnsi="Arial" w:cs="Arial"/>
        </w:rPr>
        <w:t>Board Meeting and Board Workshop dates are as follows:</w:t>
      </w:r>
    </w:p>
    <w:p w:rsidR="007D4D88" w:rsidRPr="00C74D66" w:rsidRDefault="007D4D88" w:rsidP="00AC2AC4">
      <w:pPr>
        <w:pStyle w:val="ListParagraph"/>
        <w:numPr>
          <w:ilvl w:val="1"/>
          <w:numId w:val="31"/>
        </w:numPr>
        <w:spacing w:after="40"/>
        <w:rPr>
          <w:rFonts w:ascii="Arial" w:hAnsi="Arial" w:cs="Arial"/>
        </w:rPr>
      </w:pPr>
      <w:r w:rsidRPr="00C74D66">
        <w:rPr>
          <w:rFonts w:ascii="Arial" w:hAnsi="Arial" w:cs="Arial"/>
        </w:rPr>
        <w:t>25</w:t>
      </w:r>
      <w:r w:rsidRPr="00C74D66">
        <w:rPr>
          <w:rFonts w:ascii="Arial" w:hAnsi="Arial" w:cs="Arial"/>
          <w:vertAlign w:val="superscript"/>
        </w:rPr>
        <w:t>th</w:t>
      </w:r>
      <w:r w:rsidRPr="00C74D66">
        <w:rPr>
          <w:rFonts w:ascii="Arial" w:hAnsi="Arial" w:cs="Arial"/>
        </w:rPr>
        <w:t xml:space="preserve"> June 2020 (Extra Ordinary </w:t>
      </w:r>
      <w:r w:rsidR="00C74D66">
        <w:rPr>
          <w:rFonts w:ascii="Arial" w:hAnsi="Arial" w:cs="Arial"/>
        </w:rPr>
        <w:t>Board Meeting</w:t>
      </w:r>
      <w:r w:rsidRPr="00C74D66">
        <w:rPr>
          <w:rFonts w:ascii="Arial" w:hAnsi="Arial" w:cs="Arial"/>
        </w:rPr>
        <w:t xml:space="preserve"> to sign off Annual Accounts)</w:t>
      </w:r>
    </w:p>
    <w:p w:rsidR="007D4D88" w:rsidRPr="00C74D66" w:rsidRDefault="007D4D88" w:rsidP="00AC2AC4">
      <w:pPr>
        <w:pStyle w:val="ListParagraph"/>
        <w:numPr>
          <w:ilvl w:val="1"/>
          <w:numId w:val="31"/>
        </w:numPr>
        <w:spacing w:after="40"/>
        <w:rPr>
          <w:rFonts w:ascii="Arial" w:hAnsi="Arial" w:cs="Arial"/>
        </w:rPr>
      </w:pPr>
      <w:r w:rsidRPr="00C74D66">
        <w:rPr>
          <w:rFonts w:ascii="Arial" w:hAnsi="Arial" w:cs="Arial"/>
        </w:rPr>
        <w:t>23</w:t>
      </w:r>
      <w:r w:rsidRPr="00C74D66">
        <w:rPr>
          <w:rFonts w:ascii="Arial" w:hAnsi="Arial" w:cs="Arial"/>
          <w:vertAlign w:val="superscript"/>
        </w:rPr>
        <w:t>rd</w:t>
      </w:r>
      <w:r w:rsidRPr="00C74D66">
        <w:rPr>
          <w:rFonts w:ascii="Arial" w:hAnsi="Arial" w:cs="Arial"/>
        </w:rPr>
        <w:t xml:space="preserve"> July 2020</w:t>
      </w:r>
    </w:p>
    <w:p w:rsidR="007D4D88" w:rsidRPr="00C74D66" w:rsidRDefault="007D4D88" w:rsidP="00AC2AC4">
      <w:pPr>
        <w:pStyle w:val="ListParagraph"/>
        <w:numPr>
          <w:ilvl w:val="1"/>
          <w:numId w:val="31"/>
        </w:numPr>
        <w:spacing w:after="40"/>
        <w:rPr>
          <w:rFonts w:ascii="Arial" w:hAnsi="Arial" w:cs="Arial"/>
        </w:rPr>
      </w:pPr>
      <w:r w:rsidRPr="00C74D66">
        <w:rPr>
          <w:rFonts w:ascii="Arial" w:hAnsi="Arial" w:cs="Arial"/>
        </w:rPr>
        <w:t>20</w:t>
      </w:r>
      <w:r w:rsidRPr="00C74D66">
        <w:rPr>
          <w:rFonts w:ascii="Arial" w:hAnsi="Arial" w:cs="Arial"/>
          <w:vertAlign w:val="superscript"/>
        </w:rPr>
        <w:t>th</w:t>
      </w:r>
      <w:r w:rsidRPr="00C74D66">
        <w:rPr>
          <w:rFonts w:ascii="Arial" w:hAnsi="Arial" w:cs="Arial"/>
        </w:rPr>
        <w:t xml:space="preserve"> August 2020 </w:t>
      </w:r>
      <w:r w:rsidRPr="00C74D66">
        <w:rPr>
          <w:rFonts w:ascii="Arial" w:hAnsi="Arial" w:cs="Arial"/>
          <w:i/>
        </w:rPr>
        <w:t>(Board Workshop)</w:t>
      </w:r>
    </w:p>
    <w:p w:rsidR="007D4D88" w:rsidRPr="00C74D66" w:rsidRDefault="007D4D88" w:rsidP="00AC2AC4">
      <w:pPr>
        <w:pStyle w:val="ListParagraph"/>
        <w:numPr>
          <w:ilvl w:val="1"/>
          <w:numId w:val="31"/>
        </w:numPr>
        <w:spacing w:after="40"/>
        <w:rPr>
          <w:rFonts w:ascii="Arial" w:hAnsi="Arial" w:cs="Arial"/>
        </w:rPr>
      </w:pPr>
      <w:r w:rsidRPr="00C74D66">
        <w:rPr>
          <w:rFonts w:ascii="Arial" w:hAnsi="Arial" w:cs="Arial"/>
        </w:rPr>
        <w:t>24</w:t>
      </w:r>
      <w:r w:rsidRPr="00C74D66">
        <w:rPr>
          <w:rFonts w:ascii="Arial" w:hAnsi="Arial" w:cs="Arial"/>
          <w:vertAlign w:val="superscript"/>
        </w:rPr>
        <w:t>th</w:t>
      </w:r>
      <w:r w:rsidRPr="00C74D66">
        <w:rPr>
          <w:rFonts w:ascii="Arial" w:hAnsi="Arial" w:cs="Arial"/>
        </w:rPr>
        <w:t xml:space="preserve"> September 2020</w:t>
      </w:r>
    </w:p>
    <w:p w:rsidR="007D4D88" w:rsidRPr="00C74D66" w:rsidRDefault="007D4D88" w:rsidP="00AC2AC4">
      <w:pPr>
        <w:pStyle w:val="ListParagraph"/>
        <w:numPr>
          <w:ilvl w:val="1"/>
          <w:numId w:val="31"/>
        </w:numPr>
        <w:spacing w:after="40"/>
        <w:rPr>
          <w:rFonts w:ascii="Arial" w:hAnsi="Arial" w:cs="Arial"/>
          <w:i/>
        </w:rPr>
      </w:pPr>
      <w:r w:rsidRPr="00C74D66">
        <w:rPr>
          <w:rFonts w:ascii="Arial" w:hAnsi="Arial" w:cs="Arial"/>
        </w:rPr>
        <w:t>22</w:t>
      </w:r>
      <w:r w:rsidRPr="00C74D66">
        <w:rPr>
          <w:rFonts w:ascii="Arial" w:hAnsi="Arial" w:cs="Arial"/>
          <w:vertAlign w:val="superscript"/>
        </w:rPr>
        <w:t>nd</w:t>
      </w:r>
      <w:r w:rsidRPr="00C74D66">
        <w:rPr>
          <w:rFonts w:ascii="Arial" w:hAnsi="Arial" w:cs="Arial"/>
        </w:rPr>
        <w:t xml:space="preserve"> October 2020 </w:t>
      </w:r>
      <w:r w:rsidRPr="00C74D66">
        <w:rPr>
          <w:rFonts w:ascii="Arial" w:hAnsi="Arial" w:cs="Arial"/>
          <w:i/>
        </w:rPr>
        <w:t>(Board Workshop)</w:t>
      </w:r>
    </w:p>
    <w:p w:rsidR="007D4D88" w:rsidRPr="00C74D66" w:rsidRDefault="007D4D88" w:rsidP="00AC2AC4">
      <w:pPr>
        <w:pStyle w:val="ListParagraph"/>
        <w:numPr>
          <w:ilvl w:val="1"/>
          <w:numId w:val="31"/>
        </w:numPr>
        <w:spacing w:after="40"/>
        <w:rPr>
          <w:rFonts w:ascii="Arial" w:hAnsi="Arial" w:cs="Arial"/>
        </w:rPr>
      </w:pPr>
      <w:r w:rsidRPr="00C74D66">
        <w:rPr>
          <w:rFonts w:ascii="Arial" w:hAnsi="Arial" w:cs="Arial"/>
        </w:rPr>
        <w:t>19</w:t>
      </w:r>
      <w:r w:rsidRPr="00C74D66">
        <w:rPr>
          <w:rFonts w:ascii="Arial" w:hAnsi="Arial" w:cs="Arial"/>
          <w:vertAlign w:val="superscript"/>
        </w:rPr>
        <w:t>th</w:t>
      </w:r>
      <w:r w:rsidRPr="00C74D66">
        <w:rPr>
          <w:rFonts w:ascii="Arial" w:hAnsi="Arial" w:cs="Arial"/>
        </w:rPr>
        <w:t xml:space="preserve"> November 2020</w:t>
      </w:r>
    </w:p>
    <w:p w:rsidR="007D4D88" w:rsidRPr="00C74D66" w:rsidRDefault="007D4D88" w:rsidP="00AC2AC4">
      <w:pPr>
        <w:pStyle w:val="ListParagraph"/>
        <w:numPr>
          <w:ilvl w:val="1"/>
          <w:numId w:val="31"/>
        </w:numPr>
        <w:spacing w:after="40"/>
        <w:rPr>
          <w:rFonts w:ascii="Arial" w:hAnsi="Arial" w:cs="Arial"/>
        </w:rPr>
      </w:pPr>
      <w:r w:rsidRPr="00C74D66">
        <w:rPr>
          <w:rFonts w:ascii="Arial" w:hAnsi="Arial" w:cs="Arial"/>
        </w:rPr>
        <w:t>17</w:t>
      </w:r>
      <w:r w:rsidRPr="00C74D66">
        <w:rPr>
          <w:rFonts w:ascii="Arial" w:hAnsi="Arial" w:cs="Arial"/>
          <w:vertAlign w:val="superscript"/>
        </w:rPr>
        <w:t>th</w:t>
      </w:r>
      <w:r w:rsidRPr="00C74D66">
        <w:rPr>
          <w:rFonts w:ascii="Arial" w:hAnsi="Arial" w:cs="Arial"/>
        </w:rPr>
        <w:t xml:space="preserve"> December 2020 </w:t>
      </w:r>
      <w:r w:rsidRPr="00C74D66">
        <w:rPr>
          <w:rFonts w:ascii="Arial" w:hAnsi="Arial" w:cs="Arial"/>
          <w:i/>
        </w:rPr>
        <w:t>(Board Workshop)</w:t>
      </w:r>
    </w:p>
    <w:p w:rsidR="007D4D88" w:rsidRPr="00E14FFA" w:rsidRDefault="007D4D88" w:rsidP="00AC2AC4">
      <w:pPr>
        <w:spacing w:after="60"/>
        <w:rPr>
          <w:rFonts w:ascii="Arial" w:hAnsi="Arial" w:cs="Arial"/>
        </w:rPr>
      </w:pPr>
    </w:p>
    <w:p w:rsidR="007D4D88" w:rsidRPr="00E14FFA" w:rsidRDefault="007D4D88" w:rsidP="005D5574">
      <w:pPr>
        <w:ind w:left="830"/>
        <w:rPr>
          <w:rFonts w:ascii="Arial" w:hAnsi="Arial" w:cs="Arial"/>
        </w:rPr>
      </w:pPr>
      <w:r w:rsidRPr="00E14FFA">
        <w:rPr>
          <w:rFonts w:ascii="Arial" w:hAnsi="Arial" w:cs="Arial"/>
        </w:rPr>
        <w:t>The Board agenda will cover regulatory, legal and mandated compliance matters that are referenced to the Board within the full Standing Orders.  The agenda will remain as strategic in focus as possible with items for discussion, note or approval that cover the areas of the Board Strategy and Recovery Plan and within the Standing Orders for the Board.</w:t>
      </w:r>
    </w:p>
    <w:p w:rsidR="007D4D88" w:rsidRPr="00E14FFA" w:rsidRDefault="007D4D88" w:rsidP="007D4D88">
      <w:pPr>
        <w:pStyle w:val="Heading1"/>
        <w:tabs>
          <w:tab w:val="left" w:pos="832"/>
        </w:tabs>
        <w:ind w:left="830" w:firstLine="0"/>
        <w:rPr>
          <w:rFonts w:cs="Arial"/>
          <w:bCs w:val="0"/>
          <w:sz w:val="22"/>
          <w:szCs w:val="22"/>
        </w:rPr>
      </w:pPr>
    </w:p>
    <w:p w:rsidR="007D4D88" w:rsidRPr="00E14FFA" w:rsidRDefault="007D4D88" w:rsidP="007D4D88">
      <w:pPr>
        <w:pStyle w:val="Heading1"/>
        <w:numPr>
          <w:ilvl w:val="1"/>
          <w:numId w:val="27"/>
        </w:numPr>
        <w:tabs>
          <w:tab w:val="left" w:pos="832"/>
        </w:tabs>
        <w:rPr>
          <w:rFonts w:cs="Arial"/>
          <w:bCs w:val="0"/>
          <w:sz w:val="22"/>
          <w:szCs w:val="22"/>
        </w:rPr>
      </w:pPr>
      <w:r w:rsidRPr="00E14FFA">
        <w:rPr>
          <w:rFonts w:cs="Arial"/>
          <w:bCs w:val="0"/>
          <w:sz w:val="22"/>
          <w:szCs w:val="22"/>
        </w:rPr>
        <w:t xml:space="preserve">Committee </w:t>
      </w:r>
      <w:r w:rsidR="005D5574" w:rsidRPr="00E14FFA">
        <w:rPr>
          <w:rFonts w:cs="Arial"/>
          <w:bCs w:val="0"/>
          <w:sz w:val="22"/>
          <w:szCs w:val="22"/>
        </w:rPr>
        <w:t>Meetings</w:t>
      </w:r>
    </w:p>
    <w:p w:rsidR="007D4D88" w:rsidRPr="00E14FFA" w:rsidRDefault="007D4D88" w:rsidP="007D4D88">
      <w:pPr>
        <w:jc w:val="both"/>
        <w:rPr>
          <w:rFonts w:ascii="Arial" w:hAnsi="Arial" w:cs="Arial"/>
        </w:rPr>
      </w:pPr>
    </w:p>
    <w:p w:rsidR="005D5574" w:rsidRPr="00E14FFA" w:rsidRDefault="005D5574" w:rsidP="00F0569E">
      <w:pPr>
        <w:ind w:left="830"/>
        <w:rPr>
          <w:rFonts w:ascii="Arial" w:hAnsi="Arial" w:cs="Arial"/>
        </w:rPr>
      </w:pPr>
      <w:r w:rsidRPr="001F09A2">
        <w:rPr>
          <w:rFonts w:ascii="Arial" w:hAnsi="Arial" w:cs="Arial"/>
        </w:rPr>
        <w:t xml:space="preserve">It is recommended that a modified Committee structure is re-established, referred to as </w:t>
      </w:r>
      <w:r w:rsidR="001F09A2" w:rsidRPr="001F09A2">
        <w:rPr>
          <w:rFonts w:ascii="Arial" w:hAnsi="Arial" w:cs="Arial"/>
        </w:rPr>
        <w:t>Committee ‘Light</w:t>
      </w:r>
      <w:r w:rsidRPr="001F09A2">
        <w:rPr>
          <w:rFonts w:ascii="Arial" w:hAnsi="Arial" w:cs="Arial"/>
        </w:rPr>
        <w:t>’. The proposed arrangements should be in place during the next phase of the Covid-19 response and will be reviewed every two months.</w:t>
      </w:r>
    </w:p>
    <w:p w:rsidR="005D5574" w:rsidRPr="00E14FFA" w:rsidRDefault="005D5574" w:rsidP="00F0569E">
      <w:pPr>
        <w:ind w:left="720"/>
        <w:rPr>
          <w:rFonts w:ascii="Arial" w:hAnsi="Arial" w:cs="Arial"/>
          <w:color w:val="FF0000"/>
        </w:rPr>
      </w:pPr>
    </w:p>
    <w:p w:rsidR="00F0569E" w:rsidRPr="00E14FFA" w:rsidRDefault="00F0569E" w:rsidP="00F0569E">
      <w:pPr>
        <w:pStyle w:val="BodyText"/>
        <w:tabs>
          <w:tab w:val="left" w:pos="831"/>
        </w:tabs>
        <w:ind w:right="102"/>
        <w:rPr>
          <w:rFonts w:cs="Arial"/>
          <w:sz w:val="22"/>
          <w:szCs w:val="22"/>
        </w:rPr>
      </w:pPr>
      <w:r w:rsidRPr="00E14FFA">
        <w:rPr>
          <w:rFonts w:cs="Arial"/>
          <w:sz w:val="22"/>
          <w:szCs w:val="22"/>
        </w:rPr>
        <w:tab/>
        <w:t>Management will continue to identify what business must be considered by the Board and its committees over the next few months, and will liaise with the Board Chair and the Committee Chairs.   This exercise will inform decisions on Committee.     It is likely that some business will continue to be suspended or deferred, however, in these instances the decision will be discussed in full with Committee Chairs.</w:t>
      </w:r>
    </w:p>
    <w:p w:rsidR="00F0569E" w:rsidRPr="00E14FFA" w:rsidRDefault="00F0569E" w:rsidP="005D5574">
      <w:pPr>
        <w:ind w:left="720"/>
        <w:rPr>
          <w:rFonts w:ascii="Arial" w:hAnsi="Arial" w:cs="Arial"/>
          <w:color w:val="FF0000"/>
        </w:rPr>
      </w:pPr>
    </w:p>
    <w:p w:rsidR="00B60C3C" w:rsidRPr="00E14FFA" w:rsidRDefault="00B60C3C" w:rsidP="00F0569E">
      <w:pPr>
        <w:ind w:left="830"/>
        <w:rPr>
          <w:rFonts w:ascii="Arial" w:hAnsi="Arial" w:cs="Arial"/>
        </w:rPr>
      </w:pPr>
      <w:r w:rsidRPr="00E14FFA">
        <w:rPr>
          <w:rFonts w:ascii="Arial" w:hAnsi="Arial" w:cs="Arial"/>
        </w:rPr>
        <w:t>The Committee Chairs and Lead Directors will develop a worki</w:t>
      </w:r>
      <w:r w:rsidR="0001772C">
        <w:rPr>
          <w:rFonts w:ascii="Arial" w:hAnsi="Arial" w:cs="Arial"/>
        </w:rPr>
        <w:t>ng definition of ‘Committee Light</w:t>
      </w:r>
      <w:r w:rsidRPr="00E14FFA">
        <w:rPr>
          <w:rFonts w:ascii="Arial" w:hAnsi="Arial" w:cs="Arial"/>
        </w:rPr>
        <w:t xml:space="preserve">’ with respect to their own committees, however the following points provide a </w:t>
      </w:r>
      <w:r w:rsidR="005D5574" w:rsidRPr="00E14FFA">
        <w:rPr>
          <w:rFonts w:ascii="Arial" w:hAnsi="Arial" w:cs="Arial"/>
        </w:rPr>
        <w:t>framework</w:t>
      </w:r>
      <w:r w:rsidRPr="00E14FFA">
        <w:rPr>
          <w:rFonts w:ascii="Arial" w:hAnsi="Arial" w:cs="Arial"/>
        </w:rPr>
        <w:t>:</w:t>
      </w:r>
    </w:p>
    <w:p w:rsidR="00B60C3C" w:rsidRPr="00E14FFA" w:rsidRDefault="00B60C3C" w:rsidP="005D5574">
      <w:pPr>
        <w:rPr>
          <w:rFonts w:ascii="Arial" w:hAnsi="Arial" w:cs="Arial"/>
        </w:rPr>
      </w:pPr>
      <w:bookmarkStart w:id="0" w:name="_GoBack"/>
      <w:bookmarkEnd w:id="0"/>
    </w:p>
    <w:p w:rsidR="00B60C3C" w:rsidRPr="00E14FFA" w:rsidRDefault="00B60C3C" w:rsidP="005D5574">
      <w:pPr>
        <w:pStyle w:val="ListParagraph"/>
        <w:widowControl/>
        <w:numPr>
          <w:ilvl w:val="0"/>
          <w:numId w:val="29"/>
        </w:numPr>
        <w:contextualSpacing/>
        <w:rPr>
          <w:rFonts w:ascii="Arial" w:hAnsi="Arial" w:cs="Arial"/>
        </w:rPr>
      </w:pPr>
      <w:r w:rsidRPr="00E14FFA">
        <w:rPr>
          <w:rFonts w:ascii="Arial" w:hAnsi="Arial" w:cs="Arial"/>
        </w:rPr>
        <w:lastRenderedPageBreak/>
        <w:t>As with Board meetings, continue to be held via video conferencing facilities while the social distancing requirements are in place;</w:t>
      </w:r>
    </w:p>
    <w:p w:rsidR="00B60C3C" w:rsidRPr="00E14FFA" w:rsidRDefault="00C26927" w:rsidP="005D5574">
      <w:pPr>
        <w:pStyle w:val="ListParagraph"/>
        <w:widowControl/>
        <w:numPr>
          <w:ilvl w:val="0"/>
          <w:numId w:val="29"/>
        </w:numPr>
        <w:contextualSpacing/>
        <w:rPr>
          <w:rFonts w:ascii="Arial" w:hAnsi="Arial" w:cs="Arial"/>
        </w:rPr>
      </w:pPr>
      <w:r w:rsidRPr="00E14FFA">
        <w:rPr>
          <w:rFonts w:ascii="Arial" w:hAnsi="Arial" w:cs="Arial"/>
        </w:rPr>
        <w:t>M</w:t>
      </w:r>
      <w:r w:rsidR="00B60C3C" w:rsidRPr="00E14FFA">
        <w:rPr>
          <w:rFonts w:ascii="Arial" w:hAnsi="Arial" w:cs="Arial"/>
        </w:rPr>
        <w:t>eet for a maximum 60-90minutes;</w:t>
      </w:r>
    </w:p>
    <w:p w:rsidR="00B60C3C" w:rsidRPr="00E14FFA" w:rsidRDefault="00C26927" w:rsidP="005D5574">
      <w:pPr>
        <w:pStyle w:val="ListParagraph"/>
        <w:widowControl/>
        <w:numPr>
          <w:ilvl w:val="0"/>
          <w:numId w:val="29"/>
        </w:numPr>
        <w:contextualSpacing/>
        <w:rPr>
          <w:rFonts w:ascii="Arial" w:hAnsi="Arial" w:cs="Arial"/>
        </w:rPr>
      </w:pPr>
      <w:r w:rsidRPr="00E14FFA">
        <w:rPr>
          <w:rFonts w:ascii="Arial" w:hAnsi="Arial" w:cs="Arial"/>
        </w:rPr>
        <w:t>R</w:t>
      </w:r>
      <w:r w:rsidR="00B60C3C" w:rsidRPr="00E14FFA">
        <w:rPr>
          <w:rFonts w:ascii="Arial" w:hAnsi="Arial" w:cs="Arial"/>
        </w:rPr>
        <w:t>eceive minimal papers, with the key focus where possible to be on verbal updates or presentations.  Papers that need to be taken should be as brief as possible.  Appendices can be included, however, these should also be kept to a minimum.</w:t>
      </w:r>
    </w:p>
    <w:p w:rsidR="00B60C3C" w:rsidRPr="00E14FFA" w:rsidRDefault="00C26927" w:rsidP="005D5574">
      <w:pPr>
        <w:pStyle w:val="ListParagraph"/>
        <w:widowControl/>
        <w:numPr>
          <w:ilvl w:val="0"/>
          <w:numId w:val="29"/>
        </w:numPr>
        <w:contextualSpacing/>
        <w:rPr>
          <w:rFonts w:ascii="Arial" w:hAnsi="Arial" w:cs="Arial"/>
        </w:rPr>
      </w:pPr>
      <w:r w:rsidRPr="00E14FFA">
        <w:rPr>
          <w:rFonts w:ascii="Arial" w:hAnsi="Arial" w:cs="Arial"/>
        </w:rPr>
        <w:t>R</w:t>
      </w:r>
      <w:r w:rsidR="00B60C3C" w:rsidRPr="00E14FFA">
        <w:rPr>
          <w:rFonts w:ascii="Arial" w:hAnsi="Arial" w:cs="Arial"/>
        </w:rPr>
        <w:t xml:space="preserve">eceive questions from the committee members in advance of the meeting, </w:t>
      </w:r>
      <w:r w:rsidRPr="00E14FFA">
        <w:rPr>
          <w:rFonts w:ascii="Arial" w:hAnsi="Arial" w:cs="Arial"/>
        </w:rPr>
        <w:t xml:space="preserve">where possible, </w:t>
      </w:r>
      <w:r w:rsidR="00B60C3C" w:rsidRPr="00E14FFA">
        <w:rPr>
          <w:rFonts w:ascii="Arial" w:hAnsi="Arial" w:cs="Arial"/>
        </w:rPr>
        <w:t>which will then be passed to the person presenting the paper.  Any questions that the member feels have not been answered within the meeting should be re-submitted to the committee secretary who will collate a written response and append it to the minute from the meeting.</w:t>
      </w:r>
    </w:p>
    <w:p w:rsidR="00B60C3C" w:rsidRPr="00E14FFA" w:rsidRDefault="00C26927" w:rsidP="002C6342">
      <w:pPr>
        <w:pStyle w:val="ListParagraph"/>
        <w:widowControl/>
        <w:numPr>
          <w:ilvl w:val="0"/>
          <w:numId w:val="29"/>
        </w:numPr>
        <w:contextualSpacing/>
        <w:rPr>
          <w:rFonts w:ascii="Arial" w:hAnsi="Arial" w:cs="Arial"/>
        </w:rPr>
      </w:pPr>
      <w:r w:rsidRPr="00E14FFA">
        <w:rPr>
          <w:rFonts w:ascii="Arial" w:hAnsi="Arial" w:cs="Arial"/>
        </w:rPr>
        <w:t>R</w:t>
      </w:r>
      <w:r w:rsidR="00B60C3C" w:rsidRPr="00E14FFA">
        <w:rPr>
          <w:rFonts w:ascii="Arial" w:hAnsi="Arial" w:cs="Arial"/>
        </w:rPr>
        <w:t>ecognise that it will not always be possible to send pa</w:t>
      </w:r>
      <w:r w:rsidR="005D5574" w:rsidRPr="00E14FFA">
        <w:rPr>
          <w:rFonts w:ascii="Arial" w:hAnsi="Arial" w:cs="Arial"/>
        </w:rPr>
        <w:t xml:space="preserve">pers for the committee meeting seven </w:t>
      </w:r>
      <w:r w:rsidR="00B60C3C" w:rsidRPr="00E14FFA">
        <w:rPr>
          <w:rFonts w:ascii="Arial" w:hAnsi="Arial" w:cs="Arial"/>
        </w:rPr>
        <w:t xml:space="preserve">days in advance of the meeting, due to the ever changing nature of the information </w:t>
      </w:r>
      <w:r w:rsidR="00B60C3C" w:rsidRPr="001F09A2">
        <w:rPr>
          <w:rFonts w:ascii="Arial" w:hAnsi="Arial" w:cs="Arial"/>
        </w:rPr>
        <w:t xml:space="preserve">being presented, therefore, </w:t>
      </w:r>
      <w:r w:rsidR="005D5574" w:rsidRPr="001F09A2">
        <w:rPr>
          <w:rFonts w:ascii="Arial" w:hAnsi="Arial" w:cs="Arial"/>
        </w:rPr>
        <w:t>papers will be issued three</w:t>
      </w:r>
      <w:r w:rsidR="00B60C3C" w:rsidRPr="001F09A2">
        <w:rPr>
          <w:rFonts w:ascii="Arial" w:hAnsi="Arial" w:cs="Arial"/>
        </w:rPr>
        <w:t xml:space="preserve"> working days prior to the meeting,</w:t>
      </w:r>
      <w:r w:rsidR="00B60C3C" w:rsidRPr="00E14FFA">
        <w:rPr>
          <w:rFonts w:ascii="Arial" w:hAnsi="Arial" w:cs="Arial"/>
        </w:rPr>
        <w:t xml:space="preserve"> or earlier if possible.</w:t>
      </w:r>
    </w:p>
    <w:p w:rsidR="00B60C3C" w:rsidRDefault="00B60C3C" w:rsidP="005D5574">
      <w:pPr>
        <w:pStyle w:val="Heading1"/>
        <w:tabs>
          <w:tab w:val="left" w:pos="832"/>
        </w:tabs>
        <w:ind w:firstLine="0"/>
        <w:rPr>
          <w:rFonts w:cs="Arial"/>
          <w:b w:val="0"/>
          <w:bCs w:val="0"/>
          <w:sz w:val="22"/>
          <w:szCs w:val="22"/>
        </w:rPr>
      </w:pPr>
    </w:p>
    <w:p w:rsidR="00AC2AC4" w:rsidRPr="00E14FFA" w:rsidRDefault="00AC2AC4" w:rsidP="005D5574">
      <w:pPr>
        <w:pStyle w:val="Heading1"/>
        <w:tabs>
          <w:tab w:val="left" w:pos="832"/>
        </w:tabs>
        <w:ind w:firstLine="0"/>
        <w:rPr>
          <w:rFonts w:cs="Arial"/>
          <w:b w:val="0"/>
          <w:bCs w:val="0"/>
          <w:sz w:val="22"/>
          <w:szCs w:val="22"/>
        </w:rPr>
      </w:pPr>
    </w:p>
    <w:p w:rsidR="00C26927" w:rsidRPr="00E14FFA" w:rsidRDefault="00C26927" w:rsidP="00546D4C">
      <w:pPr>
        <w:pStyle w:val="Heading1"/>
        <w:numPr>
          <w:ilvl w:val="0"/>
          <w:numId w:val="27"/>
        </w:numPr>
        <w:tabs>
          <w:tab w:val="left" w:pos="832"/>
        </w:tabs>
        <w:ind w:left="110" w:right="102" w:firstLine="0"/>
        <w:jc w:val="both"/>
        <w:rPr>
          <w:rFonts w:cs="Arial"/>
          <w:sz w:val="22"/>
          <w:szCs w:val="22"/>
        </w:rPr>
      </w:pPr>
      <w:r w:rsidRPr="00E14FFA">
        <w:rPr>
          <w:rFonts w:cs="Arial"/>
          <w:sz w:val="22"/>
          <w:szCs w:val="22"/>
        </w:rPr>
        <w:t>How Board Meetings are Convened</w:t>
      </w:r>
    </w:p>
    <w:p w:rsidR="00F0569E" w:rsidRPr="00E14FFA" w:rsidRDefault="00F0569E" w:rsidP="00F0569E">
      <w:pPr>
        <w:pStyle w:val="Heading1"/>
        <w:tabs>
          <w:tab w:val="left" w:pos="832"/>
        </w:tabs>
        <w:ind w:left="830" w:right="102" w:firstLine="0"/>
        <w:rPr>
          <w:rFonts w:cs="Arial"/>
          <w:b w:val="0"/>
          <w:sz w:val="22"/>
          <w:szCs w:val="22"/>
        </w:rPr>
      </w:pPr>
    </w:p>
    <w:p w:rsidR="00F0569E" w:rsidRPr="00E14FFA" w:rsidRDefault="00F0569E" w:rsidP="00F0569E">
      <w:pPr>
        <w:pStyle w:val="Heading1"/>
        <w:numPr>
          <w:ilvl w:val="1"/>
          <w:numId w:val="27"/>
        </w:numPr>
        <w:tabs>
          <w:tab w:val="left" w:pos="832"/>
        </w:tabs>
        <w:ind w:right="102"/>
        <w:rPr>
          <w:rFonts w:cs="Arial"/>
          <w:b w:val="0"/>
          <w:sz w:val="22"/>
          <w:szCs w:val="22"/>
        </w:rPr>
      </w:pPr>
      <w:r w:rsidRPr="00E14FFA">
        <w:rPr>
          <w:rFonts w:cs="Arial"/>
          <w:b w:val="0"/>
          <w:sz w:val="22"/>
          <w:szCs w:val="22"/>
        </w:rPr>
        <w:t>NHS Boards have a duty to protect public health and i</w:t>
      </w:r>
      <w:r w:rsidR="00C26927" w:rsidRPr="00E14FFA">
        <w:rPr>
          <w:rFonts w:cs="Arial"/>
          <w:b w:val="0"/>
          <w:sz w:val="22"/>
          <w:szCs w:val="22"/>
        </w:rPr>
        <w:t>n March 2020, the Board agreed that, in light of the preventative measures p</w:t>
      </w:r>
      <w:r w:rsidRPr="00E14FFA">
        <w:rPr>
          <w:rFonts w:cs="Arial"/>
          <w:b w:val="0"/>
          <w:sz w:val="22"/>
          <w:szCs w:val="22"/>
        </w:rPr>
        <w:t>ut in place across the country</w:t>
      </w:r>
      <w:r w:rsidR="00C26927" w:rsidRPr="00E14FFA">
        <w:rPr>
          <w:rFonts w:cs="Arial"/>
          <w:b w:val="0"/>
          <w:sz w:val="22"/>
          <w:szCs w:val="22"/>
        </w:rPr>
        <w:t xml:space="preserve">, it </w:t>
      </w:r>
      <w:r w:rsidRPr="00E14FFA">
        <w:rPr>
          <w:rFonts w:cs="Arial"/>
          <w:b w:val="0"/>
          <w:sz w:val="22"/>
          <w:szCs w:val="22"/>
        </w:rPr>
        <w:t>wa</w:t>
      </w:r>
      <w:r w:rsidR="00C26927" w:rsidRPr="00E14FFA">
        <w:rPr>
          <w:rFonts w:cs="Arial"/>
          <w:b w:val="0"/>
          <w:sz w:val="22"/>
          <w:szCs w:val="22"/>
        </w:rPr>
        <w:t xml:space="preserve">s not appropriate to convene public meetings.   </w:t>
      </w:r>
    </w:p>
    <w:p w:rsidR="00F0569E" w:rsidRPr="00E14FFA" w:rsidRDefault="00F0569E" w:rsidP="00F0569E">
      <w:pPr>
        <w:pStyle w:val="Heading1"/>
        <w:tabs>
          <w:tab w:val="left" w:pos="832"/>
        </w:tabs>
        <w:ind w:left="830" w:right="102" w:firstLine="0"/>
        <w:rPr>
          <w:rFonts w:cs="Arial"/>
          <w:b w:val="0"/>
          <w:sz w:val="22"/>
          <w:szCs w:val="22"/>
        </w:rPr>
      </w:pPr>
    </w:p>
    <w:p w:rsidR="00F0569E" w:rsidRPr="00E14FFA" w:rsidRDefault="00F0569E" w:rsidP="00F0569E">
      <w:pPr>
        <w:pStyle w:val="Heading1"/>
        <w:tabs>
          <w:tab w:val="left" w:pos="832"/>
        </w:tabs>
        <w:ind w:left="830" w:right="102" w:firstLine="0"/>
        <w:rPr>
          <w:rFonts w:cs="Arial"/>
          <w:b w:val="0"/>
          <w:sz w:val="22"/>
          <w:szCs w:val="22"/>
        </w:rPr>
      </w:pPr>
      <w:r w:rsidRPr="00E14FFA">
        <w:rPr>
          <w:rFonts w:cs="Arial"/>
          <w:b w:val="0"/>
          <w:sz w:val="22"/>
          <w:szCs w:val="22"/>
        </w:rPr>
        <w:t xml:space="preserve">It is proposed that this arrangement continues until the national preventative measures progress considerably.  </w:t>
      </w:r>
    </w:p>
    <w:p w:rsidR="00F0569E" w:rsidRPr="00E14FFA" w:rsidRDefault="00F0569E" w:rsidP="00F0569E">
      <w:pPr>
        <w:pStyle w:val="Heading1"/>
        <w:tabs>
          <w:tab w:val="left" w:pos="832"/>
        </w:tabs>
        <w:ind w:left="830" w:right="102" w:firstLine="0"/>
        <w:rPr>
          <w:rFonts w:cs="Arial"/>
          <w:b w:val="0"/>
          <w:sz w:val="22"/>
          <w:szCs w:val="22"/>
        </w:rPr>
      </w:pPr>
    </w:p>
    <w:p w:rsidR="00C26927" w:rsidRPr="00E14FFA" w:rsidRDefault="00F0569E" w:rsidP="00F0569E">
      <w:pPr>
        <w:pStyle w:val="Heading1"/>
        <w:tabs>
          <w:tab w:val="left" w:pos="832"/>
        </w:tabs>
        <w:ind w:left="830" w:right="102" w:firstLine="0"/>
        <w:rPr>
          <w:rFonts w:cs="Arial"/>
          <w:b w:val="0"/>
          <w:sz w:val="22"/>
          <w:szCs w:val="22"/>
        </w:rPr>
      </w:pPr>
      <w:r w:rsidRPr="00E14FFA">
        <w:rPr>
          <w:rFonts w:cs="Arial"/>
          <w:b w:val="0"/>
          <w:sz w:val="22"/>
          <w:szCs w:val="22"/>
        </w:rPr>
        <w:t xml:space="preserve">The Board will continue to </w:t>
      </w:r>
      <w:r w:rsidR="00C26927" w:rsidRPr="00E14FFA">
        <w:rPr>
          <w:rFonts w:cs="Arial"/>
          <w:b w:val="0"/>
          <w:sz w:val="22"/>
          <w:szCs w:val="22"/>
        </w:rPr>
        <w:t xml:space="preserve">publish its meeting papers on its website.  It is also necessary to stop convening meetings in the traditional way, and use other options. </w:t>
      </w:r>
    </w:p>
    <w:p w:rsidR="00C26927" w:rsidRPr="00E14FFA" w:rsidRDefault="00C26927" w:rsidP="00F0569E">
      <w:pPr>
        <w:pStyle w:val="Heading1"/>
        <w:tabs>
          <w:tab w:val="left" w:pos="832"/>
        </w:tabs>
        <w:ind w:right="102"/>
        <w:rPr>
          <w:rFonts w:cs="Arial"/>
          <w:b w:val="0"/>
          <w:sz w:val="22"/>
          <w:szCs w:val="22"/>
          <w:highlight w:val="yellow"/>
        </w:rPr>
      </w:pPr>
    </w:p>
    <w:p w:rsidR="00B60C3C" w:rsidRPr="00E14FFA" w:rsidRDefault="00B60C3C" w:rsidP="00E44721">
      <w:pPr>
        <w:pStyle w:val="Heading1"/>
        <w:tabs>
          <w:tab w:val="left" w:pos="832"/>
        </w:tabs>
        <w:ind w:firstLine="0"/>
        <w:rPr>
          <w:rFonts w:cs="Arial"/>
          <w:b w:val="0"/>
          <w:bCs w:val="0"/>
          <w:sz w:val="22"/>
          <w:szCs w:val="22"/>
        </w:rPr>
      </w:pPr>
    </w:p>
    <w:p w:rsidR="00610E67" w:rsidRPr="00E14FFA" w:rsidRDefault="005857E9" w:rsidP="00D15EDA">
      <w:pPr>
        <w:pStyle w:val="Heading1"/>
        <w:numPr>
          <w:ilvl w:val="0"/>
          <w:numId w:val="27"/>
        </w:numPr>
        <w:tabs>
          <w:tab w:val="left" w:pos="832"/>
        </w:tabs>
        <w:ind w:left="831"/>
        <w:rPr>
          <w:rFonts w:cs="Arial"/>
          <w:b w:val="0"/>
          <w:bCs w:val="0"/>
          <w:sz w:val="22"/>
          <w:szCs w:val="22"/>
        </w:rPr>
      </w:pPr>
      <w:r w:rsidRPr="00E14FFA">
        <w:rPr>
          <w:rFonts w:cs="Arial"/>
          <w:sz w:val="22"/>
          <w:szCs w:val="22"/>
        </w:rPr>
        <w:t>Key</w:t>
      </w:r>
      <w:r w:rsidRPr="00E14FFA">
        <w:rPr>
          <w:rFonts w:cs="Arial"/>
          <w:spacing w:val="-1"/>
          <w:sz w:val="22"/>
          <w:szCs w:val="22"/>
        </w:rPr>
        <w:t xml:space="preserve"> </w:t>
      </w:r>
      <w:r w:rsidRPr="00E14FFA">
        <w:rPr>
          <w:rFonts w:cs="Arial"/>
          <w:sz w:val="22"/>
          <w:szCs w:val="22"/>
        </w:rPr>
        <w:t>Risks</w:t>
      </w:r>
    </w:p>
    <w:p w:rsidR="00610E67" w:rsidRPr="00E14FFA" w:rsidRDefault="00610E67" w:rsidP="000C55E4">
      <w:pPr>
        <w:rPr>
          <w:rFonts w:ascii="Arial" w:eastAsia="Arial" w:hAnsi="Arial" w:cs="Arial"/>
          <w:b/>
          <w:bCs/>
        </w:rPr>
      </w:pPr>
    </w:p>
    <w:p w:rsidR="00610E67" w:rsidRPr="00E14FFA" w:rsidRDefault="005C60E0" w:rsidP="00C93050">
      <w:pPr>
        <w:pStyle w:val="BodyText"/>
        <w:numPr>
          <w:ilvl w:val="1"/>
          <w:numId w:val="27"/>
        </w:numPr>
        <w:tabs>
          <w:tab w:val="left" w:pos="831"/>
        </w:tabs>
        <w:ind w:right="103"/>
        <w:jc w:val="both"/>
        <w:rPr>
          <w:rFonts w:cs="Arial"/>
          <w:sz w:val="22"/>
          <w:szCs w:val="22"/>
        </w:rPr>
      </w:pPr>
      <w:r w:rsidRPr="00E14FFA">
        <w:rPr>
          <w:rFonts w:cs="Arial"/>
          <w:sz w:val="22"/>
          <w:szCs w:val="22"/>
        </w:rPr>
        <w:t>Executive Board members and other managers cannot attend governance meetings due to the need to attend to operational matters, or are absent due to illness</w:t>
      </w:r>
      <w:r w:rsidR="005857E9" w:rsidRPr="00E14FFA">
        <w:rPr>
          <w:rFonts w:cs="Arial"/>
          <w:spacing w:val="-1"/>
          <w:sz w:val="22"/>
          <w:szCs w:val="22"/>
        </w:rPr>
        <w:t>.</w:t>
      </w:r>
    </w:p>
    <w:p w:rsidR="00610E67" w:rsidRPr="00E14FFA" w:rsidRDefault="00610E67" w:rsidP="000C55E4">
      <w:pPr>
        <w:rPr>
          <w:rFonts w:ascii="Arial" w:eastAsia="Arial" w:hAnsi="Arial" w:cs="Arial"/>
        </w:rPr>
      </w:pPr>
    </w:p>
    <w:p w:rsidR="00610E67" w:rsidRPr="00E14FFA" w:rsidRDefault="005C60E0" w:rsidP="00C93050">
      <w:pPr>
        <w:pStyle w:val="BodyText"/>
        <w:numPr>
          <w:ilvl w:val="1"/>
          <w:numId w:val="27"/>
        </w:numPr>
        <w:tabs>
          <w:tab w:val="left" w:pos="831"/>
        </w:tabs>
        <w:ind w:right="102"/>
        <w:jc w:val="both"/>
        <w:rPr>
          <w:rFonts w:cs="Arial"/>
          <w:sz w:val="22"/>
          <w:szCs w:val="22"/>
        </w:rPr>
      </w:pPr>
      <w:r w:rsidRPr="00E14FFA">
        <w:rPr>
          <w:rFonts w:cs="Arial"/>
          <w:spacing w:val="-1"/>
          <w:sz w:val="22"/>
          <w:szCs w:val="22"/>
        </w:rPr>
        <w:t>Meetings do not achieve their quorum due to illness within the membership</w:t>
      </w:r>
      <w:r w:rsidR="005857E9" w:rsidRPr="00E14FFA">
        <w:rPr>
          <w:rFonts w:cs="Arial"/>
          <w:spacing w:val="-1"/>
          <w:sz w:val="22"/>
          <w:szCs w:val="22"/>
        </w:rPr>
        <w:t>.</w:t>
      </w:r>
    </w:p>
    <w:p w:rsidR="005C60E0" w:rsidRPr="00E14FFA" w:rsidRDefault="005C60E0" w:rsidP="005C60E0">
      <w:pPr>
        <w:pStyle w:val="BodyText"/>
        <w:tabs>
          <w:tab w:val="left" w:pos="831"/>
        </w:tabs>
        <w:ind w:left="110" w:right="102" w:firstLine="0"/>
        <w:jc w:val="both"/>
        <w:rPr>
          <w:rFonts w:cs="Arial"/>
          <w:sz w:val="22"/>
          <w:szCs w:val="22"/>
        </w:rPr>
      </w:pPr>
    </w:p>
    <w:p w:rsidR="00C93050" w:rsidRPr="00E14FFA" w:rsidRDefault="00C93050">
      <w:pPr>
        <w:rPr>
          <w:rFonts w:ascii="Arial" w:eastAsia="Arial" w:hAnsi="Arial" w:cs="Arial"/>
          <w:b/>
        </w:rPr>
      </w:pPr>
    </w:p>
    <w:p w:rsidR="00C93050" w:rsidRPr="00E14FFA" w:rsidRDefault="00C93050">
      <w:pPr>
        <w:rPr>
          <w:rFonts w:ascii="Arial" w:eastAsia="Arial" w:hAnsi="Arial" w:cs="Arial"/>
          <w:b/>
        </w:rPr>
      </w:pPr>
    </w:p>
    <w:p w:rsidR="004E46E8" w:rsidRPr="00E14FFA" w:rsidRDefault="004E46E8">
      <w:pPr>
        <w:rPr>
          <w:rFonts w:ascii="Arial" w:eastAsia="Arial" w:hAnsi="Arial" w:cs="Arial"/>
          <w:b/>
        </w:rPr>
      </w:pPr>
    </w:p>
    <w:p w:rsidR="004E46E8" w:rsidRPr="00E14FFA" w:rsidRDefault="004E46E8">
      <w:pPr>
        <w:rPr>
          <w:rFonts w:ascii="Arial" w:eastAsia="Arial" w:hAnsi="Arial" w:cs="Arial"/>
          <w:b/>
        </w:rPr>
      </w:pPr>
    </w:p>
    <w:p w:rsidR="004E46E8" w:rsidRPr="00E14FFA" w:rsidRDefault="004E46E8" w:rsidP="004E46E8">
      <w:pPr>
        <w:ind w:right="183" w:firstLine="720"/>
        <w:rPr>
          <w:rFonts w:ascii="Arial" w:hAnsi="Arial" w:cs="Arial"/>
          <w:b/>
          <w:bCs/>
        </w:rPr>
      </w:pPr>
      <w:r w:rsidRPr="00E14FFA">
        <w:rPr>
          <w:rFonts w:ascii="Arial" w:hAnsi="Arial" w:cs="Arial"/>
          <w:b/>
          <w:bCs/>
        </w:rPr>
        <w:t xml:space="preserve">Jann Gardner </w:t>
      </w:r>
      <w:r w:rsidRPr="00E14FFA">
        <w:rPr>
          <w:rFonts w:ascii="Arial" w:hAnsi="Arial" w:cs="Arial"/>
          <w:b/>
          <w:bCs/>
        </w:rPr>
        <w:tab/>
      </w:r>
      <w:r w:rsidRPr="00E14FFA">
        <w:rPr>
          <w:rFonts w:ascii="Arial" w:hAnsi="Arial" w:cs="Arial"/>
          <w:b/>
          <w:bCs/>
        </w:rPr>
        <w:tab/>
      </w:r>
      <w:r w:rsidRPr="00E14FFA">
        <w:rPr>
          <w:rFonts w:ascii="Arial" w:hAnsi="Arial" w:cs="Arial"/>
          <w:b/>
          <w:bCs/>
        </w:rPr>
        <w:tab/>
        <w:t>Susan Douglas-Scott</w:t>
      </w:r>
    </w:p>
    <w:p w:rsidR="004E46E8" w:rsidRPr="00E14FFA" w:rsidRDefault="004E46E8" w:rsidP="004E46E8">
      <w:pPr>
        <w:ind w:right="183" w:firstLine="720"/>
        <w:rPr>
          <w:rFonts w:ascii="Arial" w:hAnsi="Arial" w:cs="Arial"/>
          <w:b/>
          <w:bCs/>
        </w:rPr>
      </w:pPr>
      <w:r w:rsidRPr="00E14FFA">
        <w:rPr>
          <w:rFonts w:ascii="Arial" w:hAnsi="Arial" w:cs="Arial"/>
          <w:b/>
          <w:bCs/>
        </w:rPr>
        <w:t>Chief Executive</w:t>
      </w:r>
      <w:r w:rsidRPr="00E14FFA">
        <w:rPr>
          <w:rFonts w:ascii="Arial" w:hAnsi="Arial" w:cs="Arial"/>
          <w:b/>
          <w:bCs/>
        </w:rPr>
        <w:tab/>
      </w:r>
      <w:r w:rsidRPr="00E14FFA">
        <w:rPr>
          <w:rFonts w:ascii="Arial" w:hAnsi="Arial" w:cs="Arial"/>
          <w:b/>
          <w:bCs/>
        </w:rPr>
        <w:tab/>
      </w:r>
      <w:r w:rsidRPr="00E14FFA">
        <w:rPr>
          <w:rFonts w:ascii="Arial" w:hAnsi="Arial" w:cs="Arial"/>
          <w:b/>
          <w:bCs/>
        </w:rPr>
        <w:tab/>
        <w:t>Board Chair</w:t>
      </w:r>
    </w:p>
    <w:p w:rsidR="00C93050" w:rsidRPr="007D4D88" w:rsidRDefault="004E46E8" w:rsidP="004E46E8">
      <w:pPr>
        <w:ind w:firstLine="720"/>
        <w:rPr>
          <w:rFonts w:ascii="Arial" w:eastAsia="Arial" w:hAnsi="Arial" w:cs="Arial"/>
          <w:b/>
        </w:rPr>
      </w:pPr>
      <w:r w:rsidRPr="007D4D88">
        <w:rPr>
          <w:rFonts w:ascii="Arial" w:hAnsi="Arial" w:cs="Arial"/>
          <w:b/>
          <w:bCs/>
        </w:rPr>
        <w:t>2</w:t>
      </w:r>
      <w:r w:rsidR="005D5574">
        <w:rPr>
          <w:rFonts w:ascii="Arial" w:hAnsi="Arial" w:cs="Arial"/>
          <w:b/>
          <w:bCs/>
        </w:rPr>
        <w:t xml:space="preserve">5 May </w:t>
      </w:r>
      <w:r w:rsidRPr="007D4D88">
        <w:rPr>
          <w:rFonts w:ascii="Arial" w:hAnsi="Arial" w:cs="Arial"/>
          <w:b/>
          <w:bCs/>
        </w:rPr>
        <w:t>2020</w:t>
      </w:r>
      <w:r w:rsidRPr="007D4D88">
        <w:rPr>
          <w:rFonts w:ascii="Arial" w:hAnsi="Arial" w:cs="Arial"/>
          <w:b/>
          <w:bCs/>
        </w:rPr>
        <w:tab/>
      </w:r>
      <w:r w:rsidR="005D5574">
        <w:rPr>
          <w:rFonts w:ascii="Arial" w:hAnsi="Arial" w:cs="Arial"/>
          <w:b/>
          <w:bCs/>
        </w:rPr>
        <w:tab/>
      </w:r>
      <w:r w:rsidR="005D5574">
        <w:rPr>
          <w:rFonts w:ascii="Arial" w:hAnsi="Arial" w:cs="Arial"/>
          <w:b/>
          <w:bCs/>
        </w:rPr>
        <w:tab/>
      </w:r>
      <w:r w:rsidR="005D5574">
        <w:rPr>
          <w:rFonts w:ascii="Arial" w:hAnsi="Arial" w:cs="Arial"/>
          <w:b/>
          <w:bCs/>
        </w:rPr>
        <w:tab/>
        <w:t xml:space="preserve">25 May </w:t>
      </w:r>
      <w:r w:rsidRPr="007D4D88">
        <w:rPr>
          <w:rFonts w:ascii="Arial" w:hAnsi="Arial" w:cs="Arial"/>
          <w:b/>
          <w:bCs/>
        </w:rPr>
        <w:t>2020</w:t>
      </w:r>
    </w:p>
    <w:sectPr w:rsidR="00C93050" w:rsidRPr="007D4D88" w:rsidSect="00A16F87">
      <w:footerReference w:type="default" r:id="rId9"/>
      <w:type w:val="continuous"/>
      <w:pgSz w:w="11910" w:h="16840"/>
      <w:pgMar w:top="1038" w:right="1021" w:bottom="1077" w:left="879"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9EE" w:rsidRDefault="00CC69EE" w:rsidP="00610E67">
      <w:r>
        <w:separator/>
      </w:r>
    </w:p>
  </w:endnote>
  <w:endnote w:type="continuationSeparator" w:id="0">
    <w:p w:rsidR="00CC69EE" w:rsidRDefault="00CC69EE" w:rsidP="0061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pperplate Gothic Bold">
    <w:altName w:val="MV Bol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823596"/>
      <w:docPartObj>
        <w:docPartGallery w:val="Page Numbers (Bottom of Page)"/>
        <w:docPartUnique/>
      </w:docPartObj>
    </w:sdtPr>
    <w:sdtEndPr/>
    <w:sdtContent>
      <w:sdt>
        <w:sdtPr>
          <w:id w:val="-1769616900"/>
          <w:docPartObj>
            <w:docPartGallery w:val="Page Numbers (Top of Page)"/>
            <w:docPartUnique/>
          </w:docPartObj>
        </w:sdtPr>
        <w:sdtEndPr/>
        <w:sdtContent>
          <w:p w:rsidR="00AC2AC4" w:rsidRDefault="00AC2AC4" w:rsidP="00AC2A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1772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1772C">
              <w:rPr>
                <w:b/>
                <w:bCs/>
                <w:noProof/>
              </w:rPr>
              <w:t>4</w:t>
            </w:r>
            <w:r>
              <w:rPr>
                <w:b/>
                <w:bCs/>
                <w:sz w:val="24"/>
                <w:szCs w:val="24"/>
              </w:rPr>
              <w:fldChar w:fldCharType="end"/>
            </w:r>
          </w:p>
        </w:sdtContent>
      </w:sdt>
    </w:sdtContent>
  </w:sdt>
  <w:p w:rsidR="00AC2AC4" w:rsidRDefault="00AC2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9EE" w:rsidRDefault="00CC69EE" w:rsidP="00610E67">
      <w:r>
        <w:separator/>
      </w:r>
    </w:p>
  </w:footnote>
  <w:footnote w:type="continuationSeparator" w:id="0">
    <w:p w:rsidR="00CC69EE" w:rsidRDefault="00CC69EE" w:rsidP="00610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047C"/>
    <w:multiLevelType w:val="hybridMultilevel"/>
    <w:tmpl w:val="6520D8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54117"/>
    <w:multiLevelType w:val="hybridMultilevel"/>
    <w:tmpl w:val="8E30446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63C9F"/>
    <w:multiLevelType w:val="hybridMultilevel"/>
    <w:tmpl w:val="BE36D754"/>
    <w:lvl w:ilvl="0" w:tplc="2EF03142">
      <w:numFmt w:val="bullet"/>
      <w:lvlText w:val=""/>
      <w:lvlJc w:val="left"/>
      <w:pPr>
        <w:ind w:left="1212" w:hanging="360"/>
      </w:pPr>
      <w:rPr>
        <w:rFonts w:ascii="Symbol" w:eastAsia="Symbol" w:hAnsi="Symbol" w:cs="Symbol" w:hint="default"/>
        <w:w w:val="100"/>
        <w:sz w:val="24"/>
        <w:szCs w:val="24"/>
      </w:rPr>
    </w:lvl>
    <w:lvl w:ilvl="1" w:tplc="0D48BEA4">
      <w:numFmt w:val="bullet"/>
      <w:lvlText w:val="•"/>
      <w:lvlJc w:val="left"/>
      <w:pPr>
        <w:ind w:left="2098" w:hanging="360"/>
      </w:pPr>
      <w:rPr>
        <w:rFonts w:hint="default"/>
      </w:rPr>
    </w:lvl>
    <w:lvl w:ilvl="2" w:tplc="0930DB34">
      <w:numFmt w:val="bullet"/>
      <w:lvlText w:val="•"/>
      <w:lvlJc w:val="left"/>
      <w:pPr>
        <w:ind w:left="2977" w:hanging="360"/>
      </w:pPr>
      <w:rPr>
        <w:rFonts w:hint="default"/>
      </w:rPr>
    </w:lvl>
    <w:lvl w:ilvl="3" w:tplc="0D8AD084">
      <w:numFmt w:val="bullet"/>
      <w:lvlText w:val="•"/>
      <w:lvlJc w:val="left"/>
      <w:pPr>
        <w:ind w:left="3855" w:hanging="360"/>
      </w:pPr>
      <w:rPr>
        <w:rFonts w:hint="default"/>
      </w:rPr>
    </w:lvl>
    <w:lvl w:ilvl="4" w:tplc="07FEF2DC">
      <w:numFmt w:val="bullet"/>
      <w:lvlText w:val="•"/>
      <w:lvlJc w:val="left"/>
      <w:pPr>
        <w:ind w:left="4734" w:hanging="360"/>
      </w:pPr>
      <w:rPr>
        <w:rFonts w:hint="default"/>
      </w:rPr>
    </w:lvl>
    <w:lvl w:ilvl="5" w:tplc="703884F8">
      <w:numFmt w:val="bullet"/>
      <w:lvlText w:val="•"/>
      <w:lvlJc w:val="left"/>
      <w:pPr>
        <w:ind w:left="5613" w:hanging="360"/>
      </w:pPr>
      <w:rPr>
        <w:rFonts w:hint="default"/>
      </w:rPr>
    </w:lvl>
    <w:lvl w:ilvl="6" w:tplc="9A0416CE">
      <w:numFmt w:val="bullet"/>
      <w:lvlText w:val="•"/>
      <w:lvlJc w:val="left"/>
      <w:pPr>
        <w:ind w:left="6491" w:hanging="360"/>
      </w:pPr>
      <w:rPr>
        <w:rFonts w:hint="default"/>
      </w:rPr>
    </w:lvl>
    <w:lvl w:ilvl="7" w:tplc="40F68E46">
      <w:numFmt w:val="bullet"/>
      <w:lvlText w:val="•"/>
      <w:lvlJc w:val="left"/>
      <w:pPr>
        <w:ind w:left="7370" w:hanging="360"/>
      </w:pPr>
      <w:rPr>
        <w:rFonts w:hint="default"/>
      </w:rPr>
    </w:lvl>
    <w:lvl w:ilvl="8" w:tplc="AF4C66C4">
      <w:numFmt w:val="bullet"/>
      <w:lvlText w:val="•"/>
      <w:lvlJc w:val="left"/>
      <w:pPr>
        <w:ind w:left="8249" w:hanging="360"/>
      </w:pPr>
      <w:rPr>
        <w:rFonts w:hint="default"/>
      </w:rPr>
    </w:lvl>
  </w:abstractNum>
  <w:abstractNum w:abstractNumId="3" w15:restartNumberingAfterBreak="0">
    <w:nsid w:val="197F65DD"/>
    <w:multiLevelType w:val="multilevel"/>
    <w:tmpl w:val="0809001F"/>
    <w:lvl w:ilvl="0">
      <w:start w:val="1"/>
      <w:numFmt w:val="decimal"/>
      <w:lvlText w:val="%1."/>
      <w:lvlJc w:val="left"/>
      <w:pPr>
        <w:ind w:left="360" w:hanging="360"/>
      </w:pPr>
      <w:rPr>
        <w:rFonts w:hint="default"/>
        <w:b/>
        <w:bCs/>
        <w:sz w:val="24"/>
        <w:szCs w:val="24"/>
      </w:rPr>
    </w:lvl>
    <w:lvl w:ilvl="1">
      <w:start w:val="1"/>
      <w:numFmt w:val="decimal"/>
      <w:lvlText w:val="%1.%2."/>
      <w:lvlJc w:val="left"/>
      <w:pPr>
        <w:ind w:left="792" w:hanging="432"/>
      </w:pPr>
      <w:rPr>
        <w:rFonts w:hint="default"/>
        <w:spacing w:val="-1"/>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F3548C"/>
    <w:multiLevelType w:val="hybridMultilevel"/>
    <w:tmpl w:val="966402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F22F9"/>
    <w:multiLevelType w:val="hybridMultilevel"/>
    <w:tmpl w:val="AD762474"/>
    <w:lvl w:ilvl="0" w:tplc="CA78DCAA">
      <w:numFmt w:val="bullet"/>
      <w:lvlText w:val=""/>
      <w:lvlJc w:val="left"/>
      <w:pPr>
        <w:ind w:left="920" w:hanging="360"/>
      </w:pPr>
      <w:rPr>
        <w:rFonts w:ascii="Symbol" w:eastAsia="Symbol" w:hAnsi="Symbol" w:cs="Symbol" w:hint="default"/>
        <w:w w:val="100"/>
        <w:sz w:val="24"/>
        <w:szCs w:val="24"/>
      </w:rPr>
    </w:lvl>
    <w:lvl w:ilvl="1" w:tplc="296EE44C">
      <w:numFmt w:val="bullet"/>
      <w:lvlText w:val="•"/>
      <w:lvlJc w:val="left"/>
      <w:pPr>
        <w:ind w:left="1828" w:hanging="360"/>
      </w:pPr>
      <w:rPr>
        <w:rFonts w:hint="default"/>
      </w:rPr>
    </w:lvl>
    <w:lvl w:ilvl="2" w:tplc="E990ECFE">
      <w:numFmt w:val="bullet"/>
      <w:lvlText w:val="•"/>
      <w:lvlJc w:val="left"/>
      <w:pPr>
        <w:ind w:left="2737" w:hanging="360"/>
      </w:pPr>
      <w:rPr>
        <w:rFonts w:hint="default"/>
      </w:rPr>
    </w:lvl>
    <w:lvl w:ilvl="3" w:tplc="5F2EBAB6">
      <w:numFmt w:val="bullet"/>
      <w:lvlText w:val="•"/>
      <w:lvlJc w:val="left"/>
      <w:pPr>
        <w:ind w:left="3645" w:hanging="360"/>
      </w:pPr>
      <w:rPr>
        <w:rFonts w:hint="default"/>
      </w:rPr>
    </w:lvl>
    <w:lvl w:ilvl="4" w:tplc="508C9A42">
      <w:numFmt w:val="bullet"/>
      <w:lvlText w:val="•"/>
      <w:lvlJc w:val="left"/>
      <w:pPr>
        <w:ind w:left="4554" w:hanging="360"/>
      </w:pPr>
      <w:rPr>
        <w:rFonts w:hint="default"/>
      </w:rPr>
    </w:lvl>
    <w:lvl w:ilvl="5" w:tplc="5B008ED2">
      <w:numFmt w:val="bullet"/>
      <w:lvlText w:val="•"/>
      <w:lvlJc w:val="left"/>
      <w:pPr>
        <w:ind w:left="5463" w:hanging="360"/>
      </w:pPr>
      <w:rPr>
        <w:rFonts w:hint="default"/>
      </w:rPr>
    </w:lvl>
    <w:lvl w:ilvl="6" w:tplc="83AA7C60">
      <w:numFmt w:val="bullet"/>
      <w:lvlText w:val="•"/>
      <w:lvlJc w:val="left"/>
      <w:pPr>
        <w:ind w:left="6371" w:hanging="360"/>
      </w:pPr>
      <w:rPr>
        <w:rFonts w:hint="default"/>
      </w:rPr>
    </w:lvl>
    <w:lvl w:ilvl="7" w:tplc="00E0D8EE">
      <w:numFmt w:val="bullet"/>
      <w:lvlText w:val="•"/>
      <w:lvlJc w:val="left"/>
      <w:pPr>
        <w:ind w:left="7280" w:hanging="360"/>
      </w:pPr>
      <w:rPr>
        <w:rFonts w:hint="default"/>
      </w:rPr>
    </w:lvl>
    <w:lvl w:ilvl="8" w:tplc="DBEA38A6">
      <w:numFmt w:val="bullet"/>
      <w:lvlText w:val="•"/>
      <w:lvlJc w:val="left"/>
      <w:pPr>
        <w:ind w:left="8189" w:hanging="360"/>
      </w:pPr>
      <w:rPr>
        <w:rFonts w:hint="default"/>
      </w:rPr>
    </w:lvl>
  </w:abstractNum>
  <w:abstractNum w:abstractNumId="6" w15:restartNumberingAfterBreak="0">
    <w:nsid w:val="24BC7BAA"/>
    <w:multiLevelType w:val="multilevel"/>
    <w:tmpl w:val="3C8ADDCA"/>
    <w:lvl w:ilvl="0">
      <w:start w:val="4"/>
      <w:numFmt w:val="decimal"/>
      <w:lvlText w:val="%1"/>
      <w:lvlJc w:val="left"/>
      <w:pPr>
        <w:ind w:left="830" w:hanging="721"/>
      </w:pPr>
      <w:rPr>
        <w:rFonts w:ascii="Arial" w:eastAsia="Arial" w:hAnsi="Arial" w:hint="default"/>
        <w:b/>
        <w:bCs/>
        <w:sz w:val="24"/>
        <w:szCs w:val="24"/>
      </w:rPr>
    </w:lvl>
    <w:lvl w:ilvl="1">
      <w:start w:val="1"/>
      <w:numFmt w:val="decimal"/>
      <w:lvlText w:val="%1.%2"/>
      <w:lvlJc w:val="left"/>
      <w:pPr>
        <w:ind w:left="830" w:hanging="720"/>
      </w:pPr>
      <w:rPr>
        <w:rFonts w:ascii="Arial" w:eastAsia="Arial" w:hAnsi="Arial" w:hint="default"/>
        <w:spacing w:val="-1"/>
        <w:sz w:val="24"/>
        <w:szCs w:val="24"/>
      </w:rPr>
    </w:lvl>
    <w:lvl w:ilvl="2">
      <w:start w:val="1"/>
      <w:numFmt w:val="bullet"/>
      <w:lvlText w:val="•"/>
      <w:lvlJc w:val="left"/>
      <w:pPr>
        <w:ind w:left="830" w:hanging="720"/>
      </w:pPr>
      <w:rPr>
        <w:rFonts w:hint="default"/>
      </w:rPr>
    </w:lvl>
    <w:lvl w:ilvl="3">
      <w:start w:val="1"/>
      <w:numFmt w:val="bullet"/>
      <w:lvlText w:val="•"/>
      <w:lvlJc w:val="left"/>
      <w:pPr>
        <w:ind w:left="830" w:hanging="720"/>
      </w:pPr>
      <w:rPr>
        <w:rFonts w:hint="default"/>
      </w:rPr>
    </w:lvl>
    <w:lvl w:ilvl="4">
      <w:start w:val="1"/>
      <w:numFmt w:val="bullet"/>
      <w:lvlText w:val="•"/>
      <w:lvlJc w:val="left"/>
      <w:pPr>
        <w:ind w:left="830" w:hanging="720"/>
      </w:pPr>
      <w:rPr>
        <w:rFonts w:hint="default"/>
      </w:rPr>
    </w:lvl>
    <w:lvl w:ilvl="5">
      <w:start w:val="1"/>
      <w:numFmt w:val="bullet"/>
      <w:lvlText w:val="•"/>
      <w:lvlJc w:val="left"/>
      <w:pPr>
        <w:ind w:left="830" w:hanging="720"/>
      </w:pPr>
      <w:rPr>
        <w:rFonts w:hint="default"/>
      </w:rPr>
    </w:lvl>
    <w:lvl w:ilvl="6">
      <w:start w:val="1"/>
      <w:numFmt w:val="bullet"/>
      <w:lvlText w:val="•"/>
      <w:lvlJc w:val="left"/>
      <w:pPr>
        <w:ind w:left="2637" w:hanging="720"/>
      </w:pPr>
      <w:rPr>
        <w:rFonts w:hint="default"/>
      </w:rPr>
    </w:lvl>
    <w:lvl w:ilvl="7">
      <w:start w:val="1"/>
      <w:numFmt w:val="bullet"/>
      <w:lvlText w:val="•"/>
      <w:lvlJc w:val="left"/>
      <w:pPr>
        <w:ind w:left="4444" w:hanging="720"/>
      </w:pPr>
      <w:rPr>
        <w:rFonts w:hint="default"/>
      </w:rPr>
    </w:lvl>
    <w:lvl w:ilvl="8">
      <w:start w:val="1"/>
      <w:numFmt w:val="bullet"/>
      <w:lvlText w:val="•"/>
      <w:lvlJc w:val="left"/>
      <w:pPr>
        <w:ind w:left="6251" w:hanging="720"/>
      </w:pPr>
      <w:rPr>
        <w:rFonts w:hint="default"/>
      </w:rPr>
    </w:lvl>
  </w:abstractNum>
  <w:abstractNum w:abstractNumId="7" w15:restartNumberingAfterBreak="0">
    <w:nsid w:val="2897635B"/>
    <w:multiLevelType w:val="hybridMultilevel"/>
    <w:tmpl w:val="953E0660"/>
    <w:lvl w:ilvl="0" w:tplc="7558457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A165B2"/>
    <w:multiLevelType w:val="hybridMultilevel"/>
    <w:tmpl w:val="A83A4802"/>
    <w:lvl w:ilvl="0" w:tplc="AC4088A6">
      <w:start w:val="3"/>
      <w:numFmt w:val="bullet"/>
      <w:lvlText w:val="-"/>
      <w:lvlJc w:val="left"/>
      <w:pPr>
        <w:ind w:left="76" w:hanging="360"/>
      </w:pPr>
      <w:rPr>
        <w:rFonts w:ascii="Arial" w:eastAsia="Calibri"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9" w15:restartNumberingAfterBreak="0">
    <w:nsid w:val="29641769"/>
    <w:multiLevelType w:val="multilevel"/>
    <w:tmpl w:val="6E6CC05E"/>
    <w:lvl w:ilvl="0">
      <w:start w:val="3"/>
      <w:numFmt w:val="decimal"/>
      <w:lvlText w:val="%1"/>
      <w:lvlJc w:val="left"/>
      <w:pPr>
        <w:ind w:left="830" w:hanging="721"/>
      </w:pPr>
      <w:rPr>
        <w:rFonts w:ascii="Arial" w:eastAsia="Arial" w:hAnsi="Arial" w:hint="default"/>
        <w:b/>
        <w:bCs/>
        <w:sz w:val="24"/>
        <w:szCs w:val="24"/>
      </w:rPr>
    </w:lvl>
    <w:lvl w:ilvl="1">
      <w:start w:val="1"/>
      <w:numFmt w:val="decimal"/>
      <w:lvlText w:val="%1.%2"/>
      <w:lvlJc w:val="left"/>
      <w:pPr>
        <w:ind w:left="830" w:hanging="720"/>
      </w:pPr>
      <w:rPr>
        <w:rFonts w:ascii="Arial" w:eastAsia="Arial" w:hAnsi="Arial" w:hint="default"/>
        <w:spacing w:val="-1"/>
        <w:sz w:val="24"/>
        <w:szCs w:val="24"/>
      </w:rPr>
    </w:lvl>
    <w:lvl w:ilvl="2">
      <w:start w:val="1"/>
      <w:numFmt w:val="bullet"/>
      <w:lvlText w:val="•"/>
      <w:lvlJc w:val="left"/>
      <w:pPr>
        <w:ind w:left="830" w:hanging="720"/>
      </w:pPr>
      <w:rPr>
        <w:rFonts w:hint="default"/>
      </w:rPr>
    </w:lvl>
    <w:lvl w:ilvl="3">
      <w:start w:val="1"/>
      <w:numFmt w:val="bullet"/>
      <w:lvlText w:val="•"/>
      <w:lvlJc w:val="left"/>
      <w:pPr>
        <w:ind w:left="830" w:hanging="720"/>
      </w:pPr>
      <w:rPr>
        <w:rFonts w:hint="default"/>
      </w:rPr>
    </w:lvl>
    <w:lvl w:ilvl="4">
      <w:start w:val="1"/>
      <w:numFmt w:val="bullet"/>
      <w:lvlText w:val="•"/>
      <w:lvlJc w:val="left"/>
      <w:pPr>
        <w:ind w:left="830" w:hanging="720"/>
      </w:pPr>
      <w:rPr>
        <w:rFonts w:hint="default"/>
      </w:rPr>
    </w:lvl>
    <w:lvl w:ilvl="5">
      <w:start w:val="1"/>
      <w:numFmt w:val="bullet"/>
      <w:lvlText w:val="•"/>
      <w:lvlJc w:val="left"/>
      <w:pPr>
        <w:ind w:left="830" w:hanging="720"/>
      </w:pPr>
      <w:rPr>
        <w:rFonts w:hint="default"/>
      </w:rPr>
    </w:lvl>
    <w:lvl w:ilvl="6">
      <w:start w:val="1"/>
      <w:numFmt w:val="bullet"/>
      <w:lvlText w:val="•"/>
      <w:lvlJc w:val="left"/>
      <w:pPr>
        <w:ind w:left="2637" w:hanging="720"/>
      </w:pPr>
      <w:rPr>
        <w:rFonts w:hint="default"/>
      </w:rPr>
    </w:lvl>
    <w:lvl w:ilvl="7">
      <w:start w:val="1"/>
      <w:numFmt w:val="bullet"/>
      <w:lvlText w:val="•"/>
      <w:lvlJc w:val="left"/>
      <w:pPr>
        <w:ind w:left="4444" w:hanging="720"/>
      </w:pPr>
      <w:rPr>
        <w:rFonts w:hint="default"/>
      </w:rPr>
    </w:lvl>
    <w:lvl w:ilvl="8">
      <w:start w:val="1"/>
      <w:numFmt w:val="bullet"/>
      <w:lvlText w:val="•"/>
      <w:lvlJc w:val="left"/>
      <w:pPr>
        <w:ind w:left="6251" w:hanging="720"/>
      </w:pPr>
      <w:rPr>
        <w:rFonts w:hint="default"/>
      </w:rPr>
    </w:lvl>
  </w:abstractNum>
  <w:abstractNum w:abstractNumId="10" w15:restartNumberingAfterBreak="0">
    <w:nsid w:val="2CF90610"/>
    <w:multiLevelType w:val="multilevel"/>
    <w:tmpl w:val="5DBECA9A"/>
    <w:lvl w:ilvl="0">
      <w:start w:val="1"/>
      <w:numFmt w:val="decimal"/>
      <w:lvlText w:val="%1"/>
      <w:lvlJc w:val="left"/>
      <w:pPr>
        <w:ind w:left="830" w:hanging="721"/>
      </w:pPr>
      <w:rPr>
        <w:rFonts w:ascii="Arial" w:eastAsia="Arial" w:hAnsi="Arial" w:hint="default"/>
        <w:b/>
        <w:bCs/>
        <w:sz w:val="24"/>
        <w:szCs w:val="24"/>
      </w:rPr>
    </w:lvl>
    <w:lvl w:ilvl="1">
      <w:start w:val="1"/>
      <w:numFmt w:val="decimal"/>
      <w:lvlText w:val="%1.%2"/>
      <w:lvlJc w:val="left"/>
      <w:pPr>
        <w:ind w:left="830" w:hanging="720"/>
      </w:pPr>
      <w:rPr>
        <w:rFonts w:ascii="Arial" w:eastAsia="Arial" w:hAnsi="Arial" w:hint="default"/>
        <w:spacing w:val="-1"/>
        <w:sz w:val="24"/>
        <w:szCs w:val="24"/>
      </w:rPr>
    </w:lvl>
    <w:lvl w:ilvl="2">
      <w:start w:val="1"/>
      <w:numFmt w:val="bullet"/>
      <w:lvlText w:val="•"/>
      <w:lvlJc w:val="left"/>
      <w:pPr>
        <w:ind w:left="830" w:hanging="720"/>
      </w:pPr>
      <w:rPr>
        <w:rFonts w:hint="default"/>
      </w:rPr>
    </w:lvl>
    <w:lvl w:ilvl="3">
      <w:start w:val="1"/>
      <w:numFmt w:val="bullet"/>
      <w:lvlText w:val="•"/>
      <w:lvlJc w:val="left"/>
      <w:pPr>
        <w:ind w:left="830" w:hanging="720"/>
      </w:pPr>
      <w:rPr>
        <w:rFonts w:hint="default"/>
      </w:rPr>
    </w:lvl>
    <w:lvl w:ilvl="4">
      <w:start w:val="1"/>
      <w:numFmt w:val="bullet"/>
      <w:lvlText w:val="•"/>
      <w:lvlJc w:val="left"/>
      <w:pPr>
        <w:ind w:left="830" w:hanging="720"/>
      </w:pPr>
      <w:rPr>
        <w:rFonts w:hint="default"/>
      </w:rPr>
    </w:lvl>
    <w:lvl w:ilvl="5">
      <w:start w:val="1"/>
      <w:numFmt w:val="bullet"/>
      <w:lvlText w:val="•"/>
      <w:lvlJc w:val="left"/>
      <w:pPr>
        <w:ind w:left="830" w:hanging="720"/>
      </w:pPr>
      <w:rPr>
        <w:rFonts w:hint="default"/>
      </w:rPr>
    </w:lvl>
    <w:lvl w:ilvl="6">
      <w:start w:val="1"/>
      <w:numFmt w:val="bullet"/>
      <w:lvlText w:val="•"/>
      <w:lvlJc w:val="left"/>
      <w:pPr>
        <w:ind w:left="2637" w:hanging="720"/>
      </w:pPr>
      <w:rPr>
        <w:rFonts w:hint="default"/>
      </w:rPr>
    </w:lvl>
    <w:lvl w:ilvl="7">
      <w:start w:val="1"/>
      <w:numFmt w:val="bullet"/>
      <w:lvlText w:val="•"/>
      <w:lvlJc w:val="left"/>
      <w:pPr>
        <w:ind w:left="4444" w:hanging="720"/>
      </w:pPr>
      <w:rPr>
        <w:rFonts w:hint="default"/>
      </w:rPr>
    </w:lvl>
    <w:lvl w:ilvl="8">
      <w:start w:val="1"/>
      <w:numFmt w:val="bullet"/>
      <w:lvlText w:val="•"/>
      <w:lvlJc w:val="left"/>
      <w:pPr>
        <w:ind w:left="6251" w:hanging="720"/>
      </w:pPr>
      <w:rPr>
        <w:rFonts w:hint="default"/>
      </w:rPr>
    </w:lvl>
  </w:abstractNum>
  <w:abstractNum w:abstractNumId="11" w15:restartNumberingAfterBreak="0">
    <w:nsid w:val="2FAD4791"/>
    <w:multiLevelType w:val="hybridMultilevel"/>
    <w:tmpl w:val="0750D588"/>
    <w:lvl w:ilvl="0" w:tplc="82A2237A">
      <w:start w:val="1"/>
      <w:numFmt w:val="decimal"/>
      <w:lvlText w:val="%1"/>
      <w:lvlJc w:val="left"/>
      <w:pPr>
        <w:tabs>
          <w:tab w:val="num" w:pos="360"/>
        </w:tabs>
        <w:ind w:left="360" w:hanging="360"/>
      </w:pPr>
      <w:rPr>
        <w:rFonts w:hint="default"/>
        <w:b/>
        <w:i w:val="0"/>
      </w:rPr>
    </w:lvl>
    <w:lvl w:ilvl="1" w:tplc="77CA0710">
      <w:start w:val="1"/>
      <w:numFmt w:val="bullet"/>
      <w:lvlText w:val=""/>
      <w:lvlJc w:val="left"/>
      <w:pPr>
        <w:tabs>
          <w:tab w:val="num" w:pos="1080"/>
        </w:tabs>
        <w:ind w:left="1080" w:hanging="360"/>
      </w:pPr>
      <w:rPr>
        <w:rFonts w:ascii="Symbol" w:hAnsi="Symbol" w:hint="default"/>
        <w:b/>
        <w:i w:val="0"/>
        <w:color w:val="auto"/>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42B0470"/>
    <w:multiLevelType w:val="hybridMultilevel"/>
    <w:tmpl w:val="C8644524"/>
    <w:lvl w:ilvl="0" w:tplc="08090001">
      <w:start w:val="1"/>
      <w:numFmt w:val="bullet"/>
      <w:lvlText w:val=""/>
      <w:lvlJc w:val="left"/>
      <w:pPr>
        <w:ind w:left="1190" w:hanging="360"/>
      </w:pPr>
      <w:rPr>
        <w:rFonts w:ascii="Symbol" w:hAnsi="Symbol" w:hint="default"/>
      </w:rPr>
    </w:lvl>
    <w:lvl w:ilvl="1" w:tplc="08090003">
      <w:start w:val="1"/>
      <w:numFmt w:val="bullet"/>
      <w:lvlText w:val="o"/>
      <w:lvlJc w:val="left"/>
      <w:pPr>
        <w:ind w:left="1910" w:hanging="360"/>
      </w:pPr>
      <w:rPr>
        <w:rFonts w:ascii="Courier New" w:hAnsi="Courier New" w:cs="Courier New" w:hint="default"/>
      </w:rPr>
    </w:lvl>
    <w:lvl w:ilvl="2" w:tplc="08090005">
      <w:start w:val="1"/>
      <w:numFmt w:val="bullet"/>
      <w:lvlText w:val=""/>
      <w:lvlJc w:val="left"/>
      <w:pPr>
        <w:ind w:left="2630" w:hanging="360"/>
      </w:pPr>
      <w:rPr>
        <w:rFonts w:ascii="Wingdings" w:hAnsi="Wingdings" w:hint="default"/>
      </w:rPr>
    </w:lvl>
    <w:lvl w:ilvl="3" w:tplc="08090001">
      <w:start w:val="1"/>
      <w:numFmt w:val="bullet"/>
      <w:lvlText w:val=""/>
      <w:lvlJc w:val="left"/>
      <w:pPr>
        <w:ind w:left="3350" w:hanging="360"/>
      </w:pPr>
      <w:rPr>
        <w:rFonts w:ascii="Symbol" w:hAnsi="Symbol" w:hint="default"/>
      </w:rPr>
    </w:lvl>
    <w:lvl w:ilvl="4" w:tplc="08090003">
      <w:start w:val="1"/>
      <w:numFmt w:val="bullet"/>
      <w:lvlText w:val="o"/>
      <w:lvlJc w:val="left"/>
      <w:pPr>
        <w:ind w:left="4070" w:hanging="360"/>
      </w:pPr>
      <w:rPr>
        <w:rFonts w:ascii="Courier New" w:hAnsi="Courier New" w:cs="Courier New" w:hint="default"/>
      </w:rPr>
    </w:lvl>
    <w:lvl w:ilvl="5" w:tplc="08090005">
      <w:start w:val="1"/>
      <w:numFmt w:val="bullet"/>
      <w:lvlText w:val=""/>
      <w:lvlJc w:val="left"/>
      <w:pPr>
        <w:ind w:left="4790" w:hanging="360"/>
      </w:pPr>
      <w:rPr>
        <w:rFonts w:ascii="Wingdings" w:hAnsi="Wingdings" w:hint="default"/>
      </w:rPr>
    </w:lvl>
    <w:lvl w:ilvl="6" w:tplc="08090001">
      <w:start w:val="1"/>
      <w:numFmt w:val="bullet"/>
      <w:lvlText w:val=""/>
      <w:lvlJc w:val="left"/>
      <w:pPr>
        <w:ind w:left="5510" w:hanging="360"/>
      </w:pPr>
      <w:rPr>
        <w:rFonts w:ascii="Symbol" w:hAnsi="Symbol" w:hint="default"/>
      </w:rPr>
    </w:lvl>
    <w:lvl w:ilvl="7" w:tplc="08090003">
      <w:start w:val="1"/>
      <w:numFmt w:val="bullet"/>
      <w:lvlText w:val="o"/>
      <w:lvlJc w:val="left"/>
      <w:pPr>
        <w:ind w:left="6230" w:hanging="360"/>
      </w:pPr>
      <w:rPr>
        <w:rFonts w:ascii="Courier New" w:hAnsi="Courier New" w:cs="Courier New" w:hint="default"/>
      </w:rPr>
    </w:lvl>
    <w:lvl w:ilvl="8" w:tplc="08090005">
      <w:start w:val="1"/>
      <w:numFmt w:val="bullet"/>
      <w:lvlText w:val=""/>
      <w:lvlJc w:val="left"/>
      <w:pPr>
        <w:ind w:left="6950" w:hanging="360"/>
      </w:pPr>
      <w:rPr>
        <w:rFonts w:ascii="Wingdings" w:hAnsi="Wingdings" w:hint="default"/>
      </w:rPr>
    </w:lvl>
  </w:abstractNum>
  <w:abstractNum w:abstractNumId="13" w15:restartNumberingAfterBreak="0">
    <w:nsid w:val="364F20AC"/>
    <w:multiLevelType w:val="hybridMultilevel"/>
    <w:tmpl w:val="C57C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8B097B"/>
    <w:multiLevelType w:val="hybridMultilevel"/>
    <w:tmpl w:val="A5BCB4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B94CA2"/>
    <w:multiLevelType w:val="hybridMultilevel"/>
    <w:tmpl w:val="5BB4969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0F24EE3"/>
    <w:multiLevelType w:val="hybridMultilevel"/>
    <w:tmpl w:val="311A40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0611AB"/>
    <w:multiLevelType w:val="hybridMultilevel"/>
    <w:tmpl w:val="25660B34"/>
    <w:lvl w:ilvl="0" w:tplc="40B02D3E">
      <w:numFmt w:val="bullet"/>
      <w:lvlText w:val=""/>
      <w:lvlJc w:val="left"/>
      <w:pPr>
        <w:ind w:left="1640" w:hanging="360"/>
      </w:pPr>
      <w:rPr>
        <w:rFonts w:ascii="Symbol" w:eastAsia="Symbol" w:hAnsi="Symbol" w:cs="Symbol" w:hint="default"/>
        <w:w w:val="100"/>
        <w:sz w:val="24"/>
        <w:szCs w:val="24"/>
      </w:rPr>
    </w:lvl>
    <w:lvl w:ilvl="1" w:tplc="E7BA8F6C">
      <w:numFmt w:val="bullet"/>
      <w:lvlText w:val="•"/>
      <w:lvlJc w:val="left"/>
      <w:pPr>
        <w:ind w:left="2476" w:hanging="360"/>
      </w:pPr>
      <w:rPr>
        <w:rFonts w:hint="default"/>
      </w:rPr>
    </w:lvl>
    <w:lvl w:ilvl="2" w:tplc="B6B24BDA">
      <w:numFmt w:val="bullet"/>
      <w:lvlText w:val="•"/>
      <w:lvlJc w:val="left"/>
      <w:pPr>
        <w:ind w:left="3313" w:hanging="360"/>
      </w:pPr>
      <w:rPr>
        <w:rFonts w:hint="default"/>
      </w:rPr>
    </w:lvl>
    <w:lvl w:ilvl="3" w:tplc="3B52426E">
      <w:numFmt w:val="bullet"/>
      <w:lvlText w:val="•"/>
      <w:lvlJc w:val="left"/>
      <w:pPr>
        <w:ind w:left="4149" w:hanging="360"/>
      </w:pPr>
      <w:rPr>
        <w:rFonts w:hint="default"/>
      </w:rPr>
    </w:lvl>
    <w:lvl w:ilvl="4" w:tplc="C0727B9E">
      <w:numFmt w:val="bullet"/>
      <w:lvlText w:val="•"/>
      <w:lvlJc w:val="left"/>
      <w:pPr>
        <w:ind w:left="4986" w:hanging="360"/>
      </w:pPr>
      <w:rPr>
        <w:rFonts w:hint="default"/>
      </w:rPr>
    </w:lvl>
    <w:lvl w:ilvl="5" w:tplc="0336A96A">
      <w:numFmt w:val="bullet"/>
      <w:lvlText w:val="•"/>
      <w:lvlJc w:val="left"/>
      <w:pPr>
        <w:ind w:left="5823" w:hanging="360"/>
      </w:pPr>
      <w:rPr>
        <w:rFonts w:hint="default"/>
      </w:rPr>
    </w:lvl>
    <w:lvl w:ilvl="6" w:tplc="E7B487C2">
      <w:numFmt w:val="bullet"/>
      <w:lvlText w:val="•"/>
      <w:lvlJc w:val="left"/>
      <w:pPr>
        <w:ind w:left="6659" w:hanging="360"/>
      </w:pPr>
      <w:rPr>
        <w:rFonts w:hint="default"/>
      </w:rPr>
    </w:lvl>
    <w:lvl w:ilvl="7" w:tplc="AE58FFDA">
      <w:numFmt w:val="bullet"/>
      <w:lvlText w:val="•"/>
      <w:lvlJc w:val="left"/>
      <w:pPr>
        <w:ind w:left="7496" w:hanging="360"/>
      </w:pPr>
      <w:rPr>
        <w:rFonts w:hint="default"/>
      </w:rPr>
    </w:lvl>
    <w:lvl w:ilvl="8" w:tplc="0AE68CDA">
      <w:numFmt w:val="bullet"/>
      <w:lvlText w:val="•"/>
      <w:lvlJc w:val="left"/>
      <w:pPr>
        <w:ind w:left="8333" w:hanging="360"/>
      </w:pPr>
      <w:rPr>
        <w:rFonts w:hint="default"/>
      </w:rPr>
    </w:lvl>
  </w:abstractNum>
  <w:abstractNum w:abstractNumId="18" w15:restartNumberingAfterBreak="0">
    <w:nsid w:val="56F12A48"/>
    <w:multiLevelType w:val="hybridMultilevel"/>
    <w:tmpl w:val="9FBEEE08"/>
    <w:lvl w:ilvl="0" w:tplc="58ECDF08">
      <w:numFmt w:val="bullet"/>
      <w:lvlText w:val=""/>
      <w:lvlJc w:val="left"/>
      <w:pPr>
        <w:ind w:left="1563" w:hanging="360"/>
      </w:pPr>
      <w:rPr>
        <w:rFonts w:ascii="Symbol" w:eastAsia="Symbol" w:hAnsi="Symbol" w:cs="Symbol" w:hint="default"/>
        <w:w w:val="100"/>
        <w:sz w:val="24"/>
        <w:szCs w:val="24"/>
      </w:rPr>
    </w:lvl>
    <w:lvl w:ilvl="1" w:tplc="EF2E63CA">
      <w:numFmt w:val="bullet"/>
      <w:lvlText w:val="•"/>
      <w:lvlJc w:val="left"/>
      <w:pPr>
        <w:ind w:left="2404" w:hanging="360"/>
      </w:pPr>
      <w:rPr>
        <w:rFonts w:hint="default"/>
      </w:rPr>
    </w:lvl>
    <w:lvl w:ilvl="2" w:tplc="C8A4B83C">
      <w:numFmt w:val="bullet"/>
      <w:lvlText w:val="•"/>
      <w:lvlJc w:val="left"/>
      <w:pPr>
        <w:ind w:left="3249" w:hanging="360"/>
      </w:pPr>
      <w:rPr>
        <w:rFonts w:hint="default"/>
      </w:rPr>
    </w:lvl>
    <w:lvl w:ilvl="3" w:tplc="45621B9A">
      <w:numFmt w:val="bullet"/>
      <w:lvlText w:val="•"/>
      <w:lvlJc w:val="left"/>
      <w:pPr>
        <w:ind w:left="4093" w:hanging="360"/>
      </w:pPr>
      <w:rPr>
        <w:rFonts w:hint="default"/>
      </w:rPr>
    </w:lvl>
    <w:lvl w:ilvl="4" w:tplc="4B9E6D3E">
      <w:numFmt w:val="bullet"/>
      <w:lvlText w:val="•"/>
      <w:lvlJc w:val="left"/>
      <w:pPr>
        <w:ind w:left="4938" w:hanging="360"/>
      </w:pPr>
      <w:rPr>
        <w:rFonts w:hint="default"/>
      </w:rPr>
    </w:lvl>
    <w:lvl w:ilvl="5" w:tplc="6B3A2A48">
      <w:numFmt w:val="bullet"/>
      <w:lvlText w:val="•"/>
      <w:lvlJc w:val="left"/>
      <w:pPr>
        <w:ind w:left="5783" w:hanging="360"/>
      </w:pPr>
      <w:rPr>
        <w:rFonts w:hint="default"/>
      </w:rPr>
    </w:lvl>
    <w:lvl w:ilvl="6" w:tplc="6F80E306">
      <w:numFmt w:val="bullet"/>
      <w:lvlText w:val="•"/>
      <w:lvlJc w:val="left"/>
      <w:pPr>
        <w:ind w:left="6627" w:hanging="360"/>
      </w:pPr>
      <w:rPr>
        <w:rFonts w:hint="default"/>
      </w:rPr>
    </w:lvl>
    <w:lvl w:ilvl="7" w:tplc="FE74641A">
      <w:numFmt w:val="bullet"/>
      <w:lvlText w:val="•"/>
      <w:lvlJc w:val="left"/>
      <w:pPr>
        <w:ind w:left="7472" w:hanging="360"/>
      </w:pPr>
      <w:rPr>
        <w:rFonts w:hint="default"/>
      </w:rPr>
    </w:lvl>
    <w:lvl w:ilvl="8" w:tplc="C79EAF3C">
      <w:numFmt w:val="bullet"/>
      <w:lvlText w:val="•"/>
      <w:lvlJc w:val="left"/>
      <w:pPr>
        <w:ind w:left="8317" w:hanging="360"/>
      </w:pPr>
      <w:rPr>
        <w:rFonts w:hint="default"/>
      </w:rPr>
    </w:lvl>
  </w:abstractNum>
  <w:abstractNum w:abstractNumId="19" w15:restartNumberingAfterBreak="0">
    <w:nsid w:val="57B870F6"/>
    <w:multiLevelType w:val="hybridMultilevel"/>
    <w:tmpl w:val="A3046E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591373CD"/>
    <w:multiLevelType w:val="singleLevel"/>
    <w:tmpl w:val="08090017"/>
    <w:lvl w:ilvl="0">
      <w:start w:val="1"/>
      <w:numFmt w:val="lowerLetter"/>
      <w:lvlText w:val="%1)"/>
      <w:lvlJc w:val="left"/>
      <w:pPr>
        <w:tabs>
          <w:tab w:val="num" w:pos="360"/>
        </w:tabs>
        <w:ind w:left="360" w:hanging="360"/>
      </w:pPr>
    </w:lvl>
  </w:abstractNum>
  <w:abstractNum w:abstractNumId="21" w15:restartNumberingAfterBreak="0">
    <w:nsid w:val="5B5E6311"/>
    <w:multiLevelType w:val="hybridMultilevel"/>
    <w:tmpl w:val="0750D588"/>
    <w:lvl w:ilvl="0" w:tplc="82A2237A">
      <w:start w:val="1"/>
      <w:numFmt w:val="decimal"/>
      <w:lvlText w:val="%1"/>
      <w:lvlJc w:val="left"/>
      <w:pPr>
        <w:tabs>
          <w:tab w:val="num" w:pos="360"/>
        </w:tabs>
        <w:ind w:left="360" w:hanging="360"/>
      </w:pPr>
      <w:rPr>
        <w:rFonts w:hint="default"/>
        <w:b/>
        <w:i w:val="0"/>
      </w:rPr>
    </w:lvl>
    <w:lvl w:ilvl="1" w:tplc="77CA0710">
      <w:start w:val="1"/>
      <w:numFmt w:val="bullet"/>
      <w:lvlText w:val=""/>
      <w:lvlJc w:val="left"/>
      <w:pPr>
        <w:tabs>
          <w:tab w:val="num" w:pos="1080"/>
        </w:tabs>
        <w:ind w:left="1080" w:hanging="360"/>
      </w:pPr>
      <w:rPr>
        <w:rFonts w:ascii="Symbol" w:hAnsi="Symbol" w:hint="default"/>
        <w:b/>
        <w:i w:val="0"/>
        <w:color w:val="auto"/>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CD22403"/>
    <w:multiLevelType w:val="multilevel"/>
    <w:tmpl w:val="1EA64340"/>
    <w:lvl w:ilvl="0">
      <w:start w:val="3"/>
      <w:numFmt w:val="decimal"/>
      <w:lvlText w:val="%1"/>
      <w:lvlJc w:val="left"/>
      <w:pPr>
        <w:ind w:left="830" w:hanging="721"/>
      </w:pPr>
      <w:rPr>
        <w:rFonts w:ascii="Arial" w:eastAsia="Arial" w:hAnsi="Arial" w:hint="default"/>
        <w:b/>
        <w:bCs/>
        <w:sz w:val="24"/>
        <w:szCs w:val="24"/>
      </w:rPr>
    </w:lvl>
    <w:lvl w:ilvl="1">
      <w:start w:val="3"/>
      <w:numFmt w:val="decimal"/>
      <w:lvlText w:val="%1.%2"/>
      <w:lvlJc w:val="left"/>
      <w:pPr>
        <w:ind w:left="830" w:hanging="720"/>
      </w:pPr>
      <w:rPr>
        <w:rFonts w:ascii="Arial" w:eastAsia="Arial" w:hAnsi="Arial" w:hint="default"/>
        <w:spacing w:val="-1"/>
        <w:sz w:val="24"/>
        <w:szCs w:val="24"/>
      </w:rPr>
    </w:lvl>
    <w:lvl w:ilvl="2">
      <w:start w:val="1"/>
      <w:numFmt w:val="bullet"/>
      <w:lvlText w:val="•"/>
      <w:lvlJc w:val="left"/>
      <w:pPr>
        <w:ind w:left="830" w:hanging="720"/>
      </w:pPr>
      <w:rPr>
        <w:rFonts w:hint="default"/>
      </w:rPr>
    </w:lvl>
    <w:lvl w:ilvl="3">
      <w:start w:val="1"/>
      <w:numFmt w:val="bullet"/>
      <w:lvlText w:val="•"/>
      <w:lvlJc w:val="left"/>
      <w:pPr>
        <w:ind w:left="830" w:hanging="720"/>
      </w:pPr>
      <w:rPr>
        <w:rFonts w:hint="default"/>
      </w:rPr>
    </w:lvl>
    <w:lvl w:ilvl="4">
      <w:start w:val="1"/>
      <w:numFmt w:val="bullet"/>
      <w:lvlText w:val="•"/>
      <w:lvlJc w:val="left"/>
      <w:pPr>
        <w:ind w:left="830" w:hanging="720"/>
      </w:pPr>
      <w:rPr>
        <w:rFonts w:hint="default"/>
      </w:rPr>
    </w:lvl>
    <w:lvl w:ilvl="5">
      <w:start w:val="1"/>
      <w:numFmt w:val="bullet"/>
      <w:lvlText w:val="•"/>
      <w:lvlJc w:val="left"/>
      <w:pPr>
        <w:ind w:left="830" w:hanging="720"/>
      </w:pPr>
      <w:rPr>
        <w:rFonts w:hint="default"/>
      </w:rPr>
    </w:lvl>
    <w:lvl w:ilvl="6">
      <w:start w:val="1"/>
      <w:numFmt w:val="bullet"/>
      <w:lvlText w:val="•"/>
      <w:lvlJc w:val="left"/>
      <w:pPr>
        <w:ind w:left="2637" w:hanging="720"/>
      </w:pPr>
      <w:rPr>
        <w:rFonts w:hint="default"/>
      </w:rPr>
    </w:lvl>
    <w:lvl w:ilvl="7">
      <w:start w:val="1"/>
      <w:numFmt w:val="bullet"/>
      <w:lvlText w:val="•"/>
      <w:lvlJc w:val="left"/>
      <w:pPr>
        <w:ind w:left="4444" w:hanging="720"/>
      </w:pPr>
      <w:rPr>
        <w:rFonts w:hint="default"/>
      </w:rPr>
    </w:lvl>
    <w:lvl w:ilvl="8">
      <w:start w:val="1"/>
      <w:numFmt w:val="bullet"/>
      <w:lvlText w:val="•"/>
      <w:lvlJc w:val="left"/>
      <w:pPr>
        <w:ind w:left="6251" w:hanging="720"/>
      </w:pPr>
      <w:rPr>
        <w:rFonts w:hint="default"/>
      </w:rPr>
    </w:lvl>
  </w:abstractNum>
  <w:abstractNum w:abstractNumId="23" w15:restartNumberingAfterBreak="0">
    <w:nsid w:val="616D69E0"/>
    <w:multiLevelType w:val="hybridMultilevel"/>
    <w:tmpl w:val="0EA67C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F71301"/>
    <w:multiLevelType w:val="hybridMultilevel"/>
    <w:tmpl w:val="888CF60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2FA5C0A"/>
    <w:multiLevelType w:val="singleLevel"/>
    <w:tmpl w:val="08090017"/>
    <w:lvl w:ilvl="0">
      <w:start w:val="1"/>
      <w:numFmt w:val="lowerLetter"/>
      <w:lvlText w:val="%1)"/>
      <w:lvlJc w:val="left"/>
      <w:pPr>
        <w:tabs>
          <w:tab w:val="num" w:pos="360"/>
        </w:tabs>
        <w:ind w:left="360" w:hanging="360"/>
      </w:pPr>
    </w:lvl>
  </w:abstractNum>
  <w:abstractNum w:abstractNumId="26" w15:restartNumberingAfterBreak="0">
    <w:nsid w:val="650258BB"/>
    <w:multiLevelType w:val="multilevel"/>
    <w:tmpl w:val="D5A25BE4"/>
    <w:lvl w:ilvl="0">
      <w:start w:val="4"/>
      <w:numFmt w:val="decimal"/>
      <w:lvlText w:val="%1"/>
      <w:lvlJc w:val="left"/>
      <w:pPr>
        <w:ind w:left="830" w:hanging="721"/>
      </w:pPr>
      <w:rPr>
        <w:rFonts w:ascii="Arial" w:eastAsia="Arial" w:hAnsi="Arial" w:hint="default"/>
        <w:b/>
        <w:bCs/>
        <w:sz w:val="24"/>
        <w:szCs w:val="24"/>
      </w:rPr>
    </w:lvl>
    <w:lvl w:ilvl="1">
      <w:start w:val="1"/>
      <w:numFmt w:val="decimal"/>
      <w:lvlText w:val="%1.%2"/>
      <w:lvlJc w:val="left"/>
      <w:pPr>
        <w:ind w:left="830" w:hanging="720"/>
      </w:pPr>
      <w:rPr>
        <w:rFonts w:ascii="Arial" w:eastAsia="Arial" w:hAnsi="Arial" w:hint="default"/>
        <w:spacing w:val="-1"/>
        <w:sz w:val="24"/>
        <w:szCs w:val="24"/>
      </w:rPr>
    </w:lvl>
    <w:lvl w:ilvl="2">
      <w:start w:val="1"/>
      <w:numFmt w:val="bullet"/>
      <w:lvlText w:val="•"/>
      <w:lvlJc w:val="left"/>
      <w:pPr>
        <w:ind w:left="830" w:hanging="720"/>
      </w:pPr>
      <w:rPr>
        <w:rFonts w:hint="default"/>
      </w:rPr>
    </w:lvl>
    <w:lvl w:ilvl="3">
      <w:start w:val="1"/>
      <w:numFmt w:val="bullet"/>
      <w:lvlText w:val="•"/>
      <w:lvlJc w:val="left"/>
      <w:pPr>
        <w:ind w:left="830" w:hanging="720"/>
      </w:pPr>
      <w:rPr>
        <w:rFonts w:hint="default"/>
      </w:rPr>
    </w:lvl>
    <w:lvl w:ilvl="4">
      <w:start w:val="1"/>
      <w:numFmt w:val="bullet"/>
      <w:lvlText w:val="•"/>
      <w:lvlJc w:val="left"/>
      <w:pPr>
        <w:ind w:left="830" w:hanging="720"/>
      </w:pPr>
      <w:rPr>
        <w:rFonts w:hint="default"/>
      </w:rPr>
    </w:lvl>
    <w:lvl w:ilvl="5">
      <w:start w:val="1"/>
      <w:numFmt w:val="bullet"/>
      <w:lvlText w:val="•"/>
      <w:lvlJc w:val="left"/>
      <w:pPr>
        <w:ind w:left="830" w:hanging="720"/>
      </w:pPr>
      <w:rPr>
        <w:rFonts w:hint="default"/>
      </w:rPr>
    </w:lvl>
    <w:lvl w:ilvl="6">
      <w:start w:val="1"/>
      <w:numFmt w:val="bullet"/>
      <w:lvlText w:val="•"/>
      <w:lvlJc w:val="left"/>
      <w:pPr>
        <w:ind w:left="2637" w:hanging="720"/>
      </w:pPr>
      <w:rPr>
        <w:rFonts w:hint="default"/>
      </w:rPr>
    </w:lvl>
    <w:lvl w:ilvl="7">
      <w:start w:val="1"/>
      <w:numFmt w:val="bullet"/>
      <w:lvlText w:val="•"/>
      <w:lvlJc w:val="left"/>
      <w:pPr>
        <w:ind w:left="4444" w:hanging="720"/>
      </w:pPr>
      <w:rPr>
        <w:rFonts w:hint="default"/>
      </w:rPr>
    </w:lvl>
    <w:lvl w:ilvl="8">
      <w:start w:val="1"/>
      <w:numFmt w:val="bullet"/>
      <w:lvlText w:val="•"/>
      <w:lvlJc w:val="left"/>
      <w:pPr>
        <w:ind w:left="6251" w:hanging="720"/>
      </w:pPr>
      <w:rPr>
        <w:rFonts w:hint="default"/>
      </w:rPr>
    </w:lvl>
  </w:abstractNum>
  <w:abstractNum w:abstractNumId="27" w15:restartNumberingAfterBreak="0">
    <w:nsid w:val="70070F86"/>
    <w:multiLevelType w:val="hybridMultilevel"/>
    <w:tmpl w:val="88BCFE10"/>
    <w:lvl w:ilvl="0" w:tplc="08090005">
      <w:start w:val="1"/>
      <w:numFmt w:val="bullet"/>
      <w:lvlText w:val=""/>
      <w:lvlJc w:val="left"/>
      <w:pPr>
        <w:ind w:left="76" w:hanging="360"/>
      </w:pPr>
      <w:rPr>
        <w:rFonts w:ascii="Wingdings" w:hAnsi="Wingdings"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28" w15:restartNumberingAfterBreak="0">
    <w:nsid w:val="701808DD"/>
    <w:multiLevelType w:val="hybridMultilevel"/>
    <w:tmpl w:val="5C046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0BA5E17"/>
    <w:multiLevelType w:val="hybridMultilevel"/>
    <w:tmpl w:val="C23065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512AC2"/>
    <w:multiLevelType w:val="hybridMultilevel"/>
    <w:tmpl w:val="306E6F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617DE0"/>
    <w:multiLevelType w:val="hybridMultilevel"/>
    <w:tmpl w:val="E41A710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7D1E77"/>
    <w:multiLevelType w:val="hybridMultilevel"/>
    <w:tmpl w:val="FB14CA9C"/>
    <w:lvl w:ilvl="0" w:tplc="4A167BC2">
      <w:numFmt w:val="bullet"/>
      <w:lvlText w:val=""/>
      <w:lvlJc w:val="left"/>
      <w:pPr>
        <w:ind w:left="1280" w:hanging="360"/>
      </w:pPr>
      <w:rPr>
        <w:rFonts w:ascii="Symbol" w:eastAsia="Symbol" w:hAnsi="Symbol" w:cs="Symbol" w:hint="default"/>
        <w:w w:val="100"/>
        <w:sz w:val="24"/>
        <w:szCs w:val="24"/>
      </w:rPr>
    </w:lvl>
    <w:lvl w:ilvl="1" w:tplc="649AFD96">
      <w:numFmt w:val="bullet"/>
      <w:lvlText w:val="•"/>
      <w:lvlJc w:val="left"/>
      <w:pPr>
        <w:ind w:left="2152" w:hanging="360"/>
      </w:pPr>
      <w:rPr>
        <w:rFonts w:hint="default"/>
      </w:rPr>
    </w:lvl>
    <w:lvl w:ilvl="2" w:tplc="08C02080">
      <w:numFmt w:val="bullet"/>
      <w:lvlText w:val="•"/>
      <w:lvlJc w:val="left"/>
      <w:pPr>
        <w:ind w:left="3025" w:hanging="360"/>
      </w:pPr>
      <w:rPr>
        <w:rFonts w:hint="default"/>
      </w:rPr>
    </w:lvl>
    <w:lvl w:ilvl="3" w:tplc="41026136">
      <w:numFmt w:val="bullet"/>
      <w:lvlText w:val="•"/>
      <w:lvlJc w:val="left"/>
      <w:pPr>
        <w:ind w:left="3897" w:hanging="360"/>
      </w:pPr>
      <w:rPr>
        <w:rFonts w:hint="default"/>
      </w:rPr>
    </w:lvl>
    <w:lvl w:ilvl="4" w:tplc="CD8C1D64">
      <w:numFmt w:val="bullet"/>
      <w:lvlText w:val="•"/>
      <w:lvlJc w:val="left"/>
      <w:pPr>
        <w:ind w:left="4770" w:hanging="360"/>
      </w:pPr>
      <w:rPr>
        <w:rFonts w:hint="default"/>
      </w:rPr>
    </w:lvl>
    <w:lvl w:ilvl="5" w:tplc="F3361D0E">
      <w:numFmt w:val="bullet"/>
      <w:lvlText w:val="•"/>
      <w:lvlJc w:val="left"/>
      <w:pPr>
        <w:ind w:left="5643" w:hanging="360"/>
      </w:pPr>
      <w:rPr>
        <w:rFonts w:hint="default"/>
      </w:rPr>
    </w:lvl>
    <w:lvl w:ilvl="6" w:tplc="037CE596">
      <w:numFmt w:val="bullet"/>
      <w:lvlText w:val="•"/>
      <w:lvlJc w:val="left"/>
      <w:pPr>
        <w:ind w:left="6515" w:hanging="360"/>
      </w:pPr>
      <w:rPr>
        <w:rFonts w:hint="default"/>
      </w:rPr>
    </w:lvl>
    <w:lvl w:ilvl="7" w:tplc="46D00AF6">
      <w:numFmt w:val="bullet"/>
      <w:lvlText w:val="•"/>
      <w:lvlJc w:val="left"/>
      <w:pPr>
        <w:ind w:left="7388" w:hanging="360"/>
      </w:pPr>
      <w:rPr>
        <w:rFonts w:hint="default"/>
      </w:rPr>
    </w:lvl>
    <w:lvl w:ilvl="8" w:tplc="D21E451C">
      <w:numFmt w:val="bullet"/>
      <w:lvlText w:val="•"/>
      <w:lvlJc w:val="left"/>
      <w:pPr>
        <w:ind w:left="8261" w:hanging="360"/>
      </w:pPr>
      <w:rPr>
        <w:rFonts w:hint="default"/>
      </w:rPr>
    </w:lvl>
  </w:abstractNum>
  <w:num w:numId="1">
    <w:abstractNumId w:val="10"/>
  </w:num>
  <w:num w:numId="2">
    <w:abstractNumId w:val="7"/>
  </w:num>
  <w:num w:numId="3">
    <w:abstractNumId w:val="5"/>
  </w:num>
  <w:num w:numId="4">
    <w:abstractNumId w:val="17"/>
  </w:num>
  <w:num w:numId="5">
    <w:abstractNumId w:val="2"/>
  </w:num>
  <w:num w:numId="6">
    <w:abstractNumId w:val="32"/>
  </w:num>
  <w:num w:numId="7">
    <w:abstractNumId w:val="18"/>
  </w:num>
  <w:num w:numId="8">
    <w:abstractNumId w:val="19"/>
  </w:num>
  <w:num w:numId="9">
    <w:abstractNumId w:val="30"/>
  </w:num>
  <w:num w:numId="10">
    <w:abstractNumId w:val="22"/>
  </w:num>
  <w:num w:numId="11">
    <w:abstractNumId w:val="6"/>
  </w:num>
  <w:num w:numId="12">
    <w:abstractNumId w:val="8"/>
  </w:num>
  <w:num w:numId="13">
    <w:abstractNumId w:val="25"/>
  </w:num>
  <w:num w:numId="14">
    <w:abstractNumId w:val="21"/>
  </w:num>
  <w:num w:numId="15">
    <w:abstractNumId w:val="1"/>
  </w:num>
  <w:num w:numId="16">
    <w:abstractNumId w:val="4"/>
  </w:num>
  <w:num w:numId="17">
    <w:abstractNumId w:val="13"/>
  </w:num>
  <w:num w:numId="18">
    <w:abstractNumId w:val="0"/>
  </w:num>
  <w:num w:numId="19">
    <w:abstractNumId w:val="23"/>
  </w:num>
  <w:num w:numId="20">
    <w:abstractNumId w:val="24"/>
  </w:num>
  <w:num w:numId="21">
    <w:abstractNumId w:val="15"/>
  </w:num>
  <w:num w:numId="22">
    <w:abstractNumId w:val="11"/>
  </w:num>
  <w:num w:numId="23">
    <w:abstractNumId w:val="31"/>
  </w:num>
  <w:num w:numId="24">
    <w:abstractNumId w:val="20"/>
  </w:num>
  <w:num w:numId="25">
    <w:abstractNumId w:val="29"/>
  </w:num>
  <w:num w:numId="26">
    <w:abstractNumId w:val="16"/>
  </w:num>
  <w:num w:numId="27">
    <w:abstractNumId w:val="26"/>
  </w:num>
  <w:num w:numId="28">
    <w:abstractNumId w:val="27"/>
  </w:num>
  <w:num w:numId="29">
    <w:abstractNumId w:val="12"/>
  </w:num>
  <w:num w:numId="30">
    <w:abstractNumId w:val="28"/>
  </w:num>
  <w:num w:numId="31">
    <w:abstractNumId w:val="14"/>
  </w:num>
  <w:num w:numId="32">
    <w:abstractNumId w:val="3"/>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
  <w:rsids>
    <w:rsidRoot w:val="00610E67"/>
    <w:rsid w:val="00006C8D"/>
    <w:rsid w:val="00016C8F"/>
    <w:rsid w:val="0001772C"/>
    <w:rsid w:val="00054210"/>
    <w:rsid w:val="00062F57"/>
    <w:rsid w:val="000859E8"/>
    <w:rsid w:val="00092174"/>
    <w:rsid w:val="000961BD"/>
    <w:rsid w:val="000B33EC"/>
    <w:rsid w:val="000B3802"/>
    <w:rsid w:val="000B54D9"/>
    <w:rsid w:val="000C0D7D"/>
    <w:rsid w:val="000C55E4"/>
    <w:rsid w:val="000F31D6"/>
    <w:rsid w:val="000F4DFF"/>
    <w:rsid w:val="000F758F"/>
    <w:rsid w:val="0012637E"/>
    <w:rsid w:val="001319B7"/>
    <w:rsid w:val="001603B8"/>
    <w:rsid w:val="00163EE8"/>
    <w:rsid w:val="00176E1A"/>
    <w:rsid w:val="001B5740"/>
    <w:rsid w:val="001B76EE"/>
    <w:rsid w:val="001C707E"/>
    <w:rsid w:val="001D3B85"/>
    <w:rsid w:val="001E1DAB"/>
    <w:rsid w:val="001F09A2"/>
    <w:rsid w:val="001F2A06"/>
    <w:rsid w:val="001F6DD1"/>
    <w:rsid w:val="002011D7"/>
    <w:rsid w:val="00206C66"/>
    <w:rsid w:val="002075F6"/>
    <w:rsid w:val="002116B2"/>
    <w:rsid w:val="00211EEF"/>
    <w:rsid w:val="0021487F"/>
    <w:rsid w:val="00230874"/>
    <w:rsid w:val="00235AD9"/>
    <w:rsid w:val="00247408"/>
    <w:rsid w:val="002542DA"/>
    <w:rsid w:val="002560DA"/>
    <w:rsid w:val="00267BB3"/>
    <w:rsid w:val="00272253"/>
    <w:rsid w:val="002766F1"/>
    <w:rsid w:val="00294F4D"/>
    <w:rsid w:val="002B31FB"/>
    <w:rsid w:val="002C1935"/>
    <w:rsid w:val="002D09A1"/>
    <w:rsid w:val="002D22FF"/>
    <w:rsid w:val="0030404A"/>
    <w:rsid w:val="00310D59"/>
    <w:rsid w:val="00315CEF"/>
    <w:rsid w:val="00321133"/>
    <w:rsid w:val="00322921"/>
    <w:rsid w:val="00330A64"/>
    <w:rsid w:val="00333882"/>
    <w:rsid w:val="00335312"/>
    <w:rsid w:val="00350286"/>
    <w:rsid w:val="00355CC8"/>
    <w:rsid w:val="003710BB"/>
    <w:rsid w:val="00372770"/>
    <w:rsid w:val="00372925"/>
    <w:rsid w:val="00377F62"/>
    <w:rsid w:val="00384A5A"/>
    <w:rsid w:val="00384D2C"/>
    <w:rsid w:val="003855E2"/>
    <w:rsid w:val="003860E8"/>
    <w:rsid w:val="003A06D8"/>
    <w:rsid w:val="003A3D27"/>
    <w:rsid w:val="003A4297"/>
    <w:rsid w:val="003A55EA"/>
    <w:rsid w:val="003C0008"/>
    <w:rsid w:val="003C5FE8"/>
    <w:rsid w:val="003C6756"/>
    <w:rsid w:val="003D1F73"/>
    <w:rsid w:val="003E4EFF"/>
    <w:rsid w:val="003E66DF"/>
    <w:rsid w:val="003F1FC1"/>
    <w:rsid w:val="0043338C"/>
    <w:rsid w:val="004605BF"/>
    <w:rsid w:val="00481F80"/>
    <w:rsid w:val="00496C64"/>
    <w:rsid w:val="004977A5"/>
    <w:rsid w:val="004B5868"/>
    <w:rsid w:val="004B7BA8"/>
    <w:rsid w:val="004C717B"/>
    <w:rsid w:val="004D31E8"/>
    <w:rsid w:val="004E0B14"/>
    <w:rsid w:val="004E160B"/>
    <w:rsid w:val="004E432D"/>
    <w:rsid w:val="004E46E8"/>
    <w:rsid w:val="004E51B6"/>
    <w:rsid w:val="004F3756"/>
    <w:rsid w:val="00503757"/>
    <w:rsid w:val="00505120"/>
    <w:rsid w:val="005057FF"/>
    <w:rsid w:val="005137B7"/>
    <w:rsid w:val="00520D95"/>
    <w:rsid w:val="00532DD8"/>
    <w:rsid w:val="00555195"/>
    <w:rsid w:val="00561EB6"/>
    <w:rsid w:val="00563D8A"/>
    <w:rsid w:val="0057602B"/>
    <w:rsid w:val="0058390E"/>
    <w:rsid w:val="005857E9"/>
    <w:rsid w:val="005A044A"/>
    <w:rsid w:val="005A20D5"/>
    <w:rsid w:val="005B7621"/>
    <w:rsid w:val="005C60E0"/>
    <w:rsid w:val="005D5574"/>
    <w:rsid w:val="005E6DC1"/>
    <w:rsid w:val="00610E67"/>
    <w:rsid w:val="006156AB"/>
    <w:rsid w:val="00615746"/>
    <w:rsid w:val="00627E9D"/>
    <w:rsid w:val="00633F21"/>
    <w:rsid w:val="006405F3"/>
    <w:rsid w:val="006459F0"/>
    <w:rsid w:val="00661FA7"/>
    <w:rsid w:val="00690FFE"/>
    <w:rsid w:val="006939BD"/>
    <w:rsid w:val="006A013C"/>
    <w:rsid w:val="006A3AEA"/>
    <w:rsid w:val="006A795A"/>
    <w:rsid w:val="006B33D4"/>
    <w:rsid w:val="00711EFD"/>
    <w:rsid w:val="00722542"/>
    <w:rsid w:val="00731B38"/>
    <w:rsid w:val="00736C02"/>
    <w:rsid w:val="00741439"/>
    <w:rsid w:val="00742686"/>
    <w:rsid w:val="00751F23"/>
    <w:rsid w:val="0076206A"/>
    <w:rsid w:val="00764CBA"/>
    <w:rsid w:val="007718F4"/>
    <w:rsid w:val="00771907"/>
    <w:rsid w:val="00772633"/>
    <w:rsid w:val="00773997"/>
    <w:rsid w:val="00794960"/>
    <w:rsid w:val="007A2F4B"/>
    <w:rsid w:val="007A7FBF"/>
    <w:rsid w:val="007B0052"/>
    <w:rsid w:val="007C1860"/>
    <w:rsid w:val="007C4C50"/>
    <w:rsid w:val="007D4D88"/>
    <w:rsid w:val="007E4C8B"/>
    <w:rsid w:val="00802228"/>
    <w:rsid w:val="00803823"/>
    <w:rsid w:val="00821467"/>
    <w:rsid w:val="00831D79"/>
    <w:rsid w:val="00833C1E"/>
    <w:rsid w:val="00833E08"/>
    <w:rsid w:val="00885301"/>
    <w:rsid w:val="008A0624"/>
    <w:rsid w:val="008A160D"/>
    <w:rsid w:val="008B49C0"/>
    <w:rsid w:val="008B747D"/>
    <w:rsid w:val="008F1C8B"/>
    <w:rsid w:val="008F295D"/>
    <w:rsid w:val="009065C7"/>
    <w:rsid w:val="00915674"/>
    <w:rsid w:val="00921ACE"/>
    <w:rsid w:val="00926021"/>
    <w:rsid w:val="00941E85"/>
    <w:rsid w:val="00950644"/>
    <w:rsid w:val="00950ACB"/>
    <w:rsid w:val="00956BF7"/>
    <w:rsid w:val="009573DC"/>
    <w:rsid w:val="00962AE0"/>
    <w:rsid w:val="00967406"/>
    <w:rsid w:val="009876D0"/>
    <w:rsid w:val="009A368C"/>
    <w:rsid w:val="009A5901"/>
    <w:rsid w:val="009B4EEE"/>
    <w:rsid w:val="009B56F4"/>
    <w:rsid w:val="009D7AAA"/>
    <w:rsid w:val="009E53A2"/>
    <w:rsid w:val="009E65A6"/>
    <w:rsid w:val="009F04C3"/>
    <w:rsid w:val="009F4E20"/>
    <w:rsid w:val="00A01414"/>
    <w:rsid w:val="00A10F5F"/>
    <w:rsid w:val="00A11C9F"/>
    <w:rsid w:val="00A16AC0"/>
    <w:rsid w:val="00A16F87"/>
    <w:rsid w:val="00A21E7A"/>
    <w:rsid w:val="00A33089"/>
    <w:rsid w:val="00A354C5"/>
    <w:rsid w:val="00A415EB"/>
    <w:rsid w:val="00A47918"/>
    <w:rsid w:val="00A66058"/>
    <w:rsid w:val="00A714CC"/>
    <w:rsid w:val="00A95EF1"/>
    <w:rsid w:val="00AA2A0C"/>
    <w:rsid w:val="00AA65A8"/>
    <w:rsid w:val="00AC2AC4"/>
    <w:rsid w:val="00AC43A2"/>
    <w:rsid w:val="00AC6690"/>
    <w:rsid w:val="00B0139F"/>
    <w:rsid w:val="00B043A5"/>
    <w:rsid w:val="00B12DC9"/>
    <w:rsid w:val="00B30743"/>
    <w:rsid w:val="00B408A1"/>
    <w:rsid w:val="00B60C3C"/>
    <w:rsid w:val="00B73248"/>
    <w:rsid w:val="00B96651"/>
    <w:rsid w:val="00BA1E04"/>
    <w:rsid w:val="00BA43CB"/>
    <w:rsid w:val="00BB0AD6"/>
    <w:rsid w:val="00BC0AC6"/>
    <w:rsid w:val="00C0612F"/>
    <w:rsid w:val="00C119B4"/>
    <w:rsid w:val="00C26927"/>
    <w:rsid w:val="00C31868"/>
    <w:rsid w:val="00C37AD6"/>
    <w:rsid w:val="00C501B4"/>
    <w:rsid w:val="00C5148B"/>
    <w:rsid w:val="00C6519F"/>
    <w:rsid w:val="00C652D1"/>
    <w:rsid w:val="00C74D66"/>
    <w:rsid w:val="00C91308"/>
    <w:rsid w:val="00C93050"/>
    <w:rsid w:val="00CA142E"/>
    <w:rsid w:val="00CC69EE"/>
    <w:rsid w:val="00CC751F"/>
    <w:rsid w:val="00CD164B"/>
    <w:rsid w:val="00CE070F"/>
    <w:rsid w:val="00CE26D5"/>
    <w:rsid w:val="00D05DA3"/>
    <w:rsid w:val="00D15EDA"/>
    <w:rsid w:val="00D16B4B"/>
    <w:rsid w:val="00D20818"/>
    <w:rsid w:val="00D40346"/>
    <w:rsid w:val="00D43FAB"/>
    <w:rsid w:val="00D45B01"/>
    <w:rsid w:val="00D53D09"/>
    <w:rsid w:val="00D57052"/>
    <w:rsid w:val="00D61A66"/>
    <w:rsid w:val="00D82A7F"/>
    <w:rsid w:val="00D93E11"/>
    <w:rsid w:val="00DA212A"/>
    <w:rsid w:val="00DB47A5"/>
    <w:rsid w:val="00DD63A0"/>
    <w:rsid w:val="00DE51B0"/>
    <w:rsid w:val="00DF1D8E"/>
    <w:rsid w:val="00DF7FB1"/>
    <w:rsid w:val="00E024B3"/>
    <w:rsid w:val="00E0718B"/>
    <w:rsid w:val="00E10EEC"/>
    <w:rsid w:val="00E14FFA"/>
    <w:rsid w:val="00E17119"/>
    <w:rsid w:val="00E27FC6"/>
    <w:rsid w:val="00E44721"/>
    <w:rsid w:val="00E527FE"/>
    <w:rsid w:val="00E55670"/>
    <w:rsid w:val="00E5582A"/>
    <w:rsid w:val="00E63A08"/>
    <w:rsid w:val="00E6723D"/>
    <w:rsid w:val="00E708EF"/>
    <w:rsid w:val="00E76FD8"/>
    <w:rsid w:val="00E82D26"/>
    <w:rsid w:val="00E83FEE"/>
    <w:rsid w:val="00E92992"/>
    <w:rsid w:val="00E932E5"/>
    <w:rsid w:val="00EC1C76"/>
    <w:rsid w:val="00ED0BCC"/>
    <w:rsid w:val="00ED72C4"/>
    <w:rsid w:val="00ED7E30"/>
    <w:rsid w:val="00EF22F3"/>
    <w:rsid w:val="00EF2C23"/>
    <w:rsid w:val="00EF3CA4"/>
    <w:rsid w:val="00EF6B0D"/>
    <w:rsid w:val="00F006D3"/>
    <w:rsid w:val="00F02C4F"/>
    <w:rsid w:val="00F0569E"/>
    <w:rsid w:val="00F24EC9"/>
    <w:rsid w:val="00F26791"/>
    <w:rsid w:val="00F27B8C"/>
    <w:rsid w:val="00F31588"/>
    <w:rsid w:val="00F37ADD"/>
    <w:rsid w:val="00F42902"/>
    <w:rsid w:val="00F43BEF"/>
    <w:rsid w:val="00F610B2"/>
    <w:rsid w:val="00F665E6"/>
    <w:rsid w:val="00F7374F"/>
    <w:rsid w:val="00FA44DF"/>
    <w:rsid w:val="00FA4B2A"/>
    <w:rsid w:val="00FB23BF"/>
    <w:rsid w:val="00FC3145"/>
    <w:rsid w:val="00FE66E8"/>
    <w:rsid w:val="00FF2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6C63AC"/>
  <w15:docId w15:val="{D6A4F2F9-4D41-4729-B4A5-BFDF6FF5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10E67"/>
  </w:style>
  <w:style w:type="paragraph" w:styleId="Heading1">
    <w:name w:val="heading 1"/>
    <w:basedOn w:val="Normal"/>
    <w:uiPriority w:val="1"/>
    <w:qFormat/>
    <w:rsid w:val="00610E67"/>
    <w:pPr>
      <w:ind w:left="831" w:hanging="721"/>
      <w:outlineLvl w:val="0"/>
    </w:pPr>
    <w:rPr>
      <w:rFonts w:ascii="Arial" w:eastAsia="Arial" w:hAnsi="Arial"/>
      <w:b/>
      <w:bCs/>
      <w:sz w:val="24"/>
      <w:szCs w:val="24"/>
    </w:rPr>
  </w:style>
  <w:style w:type="paragraph" w:styleId="Heading2">
    <w:name w:val="heading 2"/>
    <w:basedOn w:val="Normal"/>
    <w:next w:val="Normal"/>
    <w:link w:val="Heading2Char"/>
    <w:uiPriority w:val="9"/>
    <w:unhideWhenUsed/>
    <w:qFormat/>
    <w:rsid w:val="00D05DA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10E67"/>
    <w:pPr>
      <w:ind w:left="830" w:hanging="720"/>
    </w:pPr>
    <w:rPr>
      <w:rFonts w:ascii="Arial" w:eastAsia="Arial" w:hAnsi="Arial"/>
      <w:sz w:val="24"/>
      <w:szCs w:val="24"/>
    </w:rPr>
  </w:style>
  <w:style w:type="paragraph" w:styleId="ListParagraph">
    <w:name w:val="List Paragraph"/>
    <w:basedOn w:val="Normal"/>
    <w:uiPriority w:val="34"/>
    <w:qFormat/>
    <w:rsid w:val="00610E67"/>
  </w:style>
  <w:style w:type="paragraph" w:customStyle="1" w:styleId="TableParagraph">
    <w:name w:val="Table Paragraph"/>
    <w:basedOn w:val="Normal"/>
    <w:uiPriority w:val="1"/>
    <w:qFormat/>
    <w:rsid w:val="00610E67"/>
  </w:style>
  <w:style w:type="paragraph" w:styleId="Header">
    <w:name w:val="header"/>
    <w:basedOn w:val="Normal"/>
    <w:link w:val="HeaderChar"/>
    <w:uiPriority w:val="99"/>
    <w:unhideWhenUsed/>
    <w:rsid w:val="00267BB3"/>
    <w:pPr>
      <w:tabs>
        <w:tab w:val="center" w:pos="4513"/>
        <w:tab w:val="right" w:pos="9026"/>
      </w:tabs>
    </w:pPr>
  </w:style>
  <w:style w:type="character" w:customStyle="1" w:styleId="HeaderChar">
    <w:name w:val="Header Char"/>
    <w:basedOn w:val="DefaultParagraphFont"/>
    <w:link w:val="Header"/>
    <w:uiPriority w:val="99"/>
    <w:rsid w:val="00267BB3"/>
  </w:style>
  <w:style w:type="paragraph" w:styleId="Footer">
    <w:name w:val="footer"/>
    <w:basedOn w:val="Normal"/>
    <w:link w:val="FooterChar"/>
    <w:uiPriority w:val="99"/>
    <w:unhideWhenUsed/>
    <w:rsid w:val="00267BB3"/>
    <w:pPr>
      <w:tabs>
        <w:tab w:val="center" w:pos="4513"/>
        <w:tab w:val="right" w:pos="9026"/>
      </w:tabs>
    </w:pPr>
  </w:style>
  <w:style w:type="character" w:customStyle="1" w:styleId="FooterChar">
    <w:name w:val="Footer Char"/>
    <w:basedOn w:val="DefaultParagraphFont"/>
    <w:link w:val="Footer"/>
    <w:uiPriority w:val="99"/>
    <w:rsid w:val="00267BB3"/>
  </w:style>
  <w:style w:type="character" w:styleId="CommentReference">
    <w:name w:val="annotation reference"/>
    <w:basedOn w:val="DefaultParagraphFont"/>
    <w:uiPriority w:val="99"/>
    <w:semiHidden/>
    <w:unhideWhenUsed/>
    <w:rsid w:val="002075F6"/>
    <w:rPr>
      <w:sz w:val="16"/>
      <w:szCs w:val="16"/>
    </w:rPr>
  </w:style>
  <w:style w:type="paragraph" w:styleId="CommentText">
    <w:name w:val="annotation text"/>
    <w:basedOn w:val="Normal"/>
    <w:link w:val="CommentTextChar"/>
    <w:uiPriority w:val="99"/>
    <w:semiHidden/>
    <w:unhideWhenUsed/>
    <w:rsid w:val="002075F6"/>
    <w:rPr>
      <w:sz w:val="20"/>
      <w:szCs w:val="20"/>
    </w:rPr>
  </w:style>
  <w:style w:type="character" w:customStyle="1" w:styleId="CommentTextChar">
    <w:name w:val="Comment Text Char"/>
    <w:basedOn w:val="DefaultParagraphFont"/>
    <w:link w:val="CommentText"/>
    <w:uiPriority w:val="99"/>
    <w:semiHidden/>
    <w:rsid w:val="002075F6"/>
    <w:rPr>
      <w:sz w:val="20"/>
      <w:szCs w:val="20"/>
    </w:rPr>
  </w:style>
  <w:style w:type="paragraph" w:styleId="CommentSubject">
    <w:name w:val="annotation subject"/>
    <w:basedOn w:val="CommentText"/>
    <w:next w:val="CommentText"/>
    <w:link w:val="CommentSubjectChar"/>
    <w:uiPriority w:val="99"/>
    <w:semiHidden/>
    <w:unhideWhenUsed/>
    <w:rsid w:val="002075F6"/>
    <w:rPr>
      <w:b/>
      <w:bCs/>
    </w:rPr>
  </w:style>
  <w:style w:type="character" w:customStyle="1" w:styleId="CommentSubjectChar">
    <w:name w:val="Comment Subject Char"/>
    <w:basedOn w:val="CommentTextChar"/>
    <w:link w:val="CommentSubject"/>
    <w:uiPriority w:val="99"/>
    <w:semiHidden/>
    <w:rsid w:val="002075F6"/>
    <w:rPr>
      <w:b/>
      <w:bCs/>
      <w:sz w:val="20"/>
      <w:szCs w:val="20"/>
    </w:rPr>
  </w:style>
  <w:style w:type="paragraph" w:styleId="BalloonText">
    <w:name w:val="Balloon Text"/>
    <w:basedOn w:val="Normal"/>
    <w:link w:val="BalloonTextChar"/>
    <w:uiPriority w:val="99"/>
    <w:semiHidden/>
    <w:unhideWhenUsed/>
    <w:rsid w:val="002075F6"/>
    <w:rPr>
      <w:rFonts w:ascii="Tahoma" w:hAnsi="Tahoma" w:cs="Tahoma"/>
      <w:sz w:val="16"/>
      <w:szCs w:val="16"/>
    </w:rPr>
  </w:style>
  <w:style w:type="character" w:customStyle="1" w:styleId="BalloonTextChar">
    <w:name w:val="Balloon Text Char"/>
    <w:basedOn w:val="DefaultParagraphFont"/>
    <w:link w:val="BalloonText"/>
    <w:uiPriority w:val="99"/>
    <w:semiHidden/>
    <w:rsid w:val="002075F6"/>
    <w:rPr>
      <w:rFonts w:ascii="Tahoma" w:hAnsi="Tahoma" w:cs="Tahoma"/>
      <w:sz w:val="16"/>
      <w:szCs w:val="16"/>
    </w:rPr>
  </w:style>
  <w:style w:type="character" w:styleId="Hyperlink">
    <w:name w:val="Hyperlink"/>
    <w:basedOn w:val="DefaultParagraphFont"/>
    <w:uiPriority w:val="99"/>
    <w:unhideWhenUsed/>
    <w:rsid w:val="0043338C"/>
    <w:rPr>
      <w:color w:val="0000FF" w:themeColor="hyperlink"/>
      <w:u w:val="single"/>
    </w:rPr>
  </w:style>
  <w:style w:type="paragraph" w:customStyle="1" w:styleId="legclearfix2">
    <w:name w:val="legclearfix2"/>
    <w:basedOn w:val="Normal"/>
    <w:rsid w:val="00E024B3"/>
    <w:pPr>
      <w:widowControl/>
      <w:shd w:val="clear" w:color="auto" w:fill="FFFFFF"/>
      <w:spacing w:after="120" w:line="360" w:lineRule="atLeast"/>
    </w:pPr>
    <w:rPr>
      <w:rFonts w:ascii="Times New Roman" w:eastAsia="Times New Roman" w:hAnsi="Times New Roman" w:cs="Times New Roman"/>
      <w:color w:val="494949"/>
      <w:sz w:val="19"/>
      <w:szCs w:val="19"/>
      <w:lang w:val="en-GB" w:eastAsia="en-GB"/>
    </w:rPr>
  </w:style>
  <w:style w:type="character" w:customStyle="1" w:styleId="legds2">
    <w:name w:val="legds2"/>
    <w:basedOn w:val="DefaultParagraphFont"/>
    <w:rsid w:val="00E024B3"/>
    <w:rPr>
      <w:vanish w:val="0"/>
      <w:webHidden w:val="0"/>
      <w:specVanish w:val="0"/>
    </w:rPr>
  </w:style>
  <w:style w:type="character" w:styleId="FollowedHyperlink">
    <w:name w:val="FollowedHyperlink"/>
    <w:basedOn w:val="DefaultParagraphFont"/>
    <w:uiPriority w:val="99"/>
    <w:semiHidden/>
    <w:unhideWhenUsed/>
    <w:rsid w:val="00BC0AC6"/>
    <w:rPr>
      <w:color w:val="800080" w:themeColor="followedHyperlink"/>
      <w:u w:val="single"/>
    </w:rPr>
  </w:style>
  <w:style w:type="character" w:customStyle="1" w:styleId="Heading2Char">
    <w:name w:val="Heading 2 Char"/>
    <w:basedOn w:val="DefaultParagraphFont"/>
    <w:link w:val="Heading2"/>
    <w:uiPriority w:val="9"/>
    <w:rsid w:val="00D05DA3"/>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2116B2"/>
    <w:pPr>
      <w:widowControl/>
      <w:jc w:val="center"/>
    </w:pPr>
    <w:rPr>
      <w:rFonts w:ascii="Copperplate Gothic Bold" w:eastAsia="Calibri" w:hAnsi="Copperplate Gothic Bold" w:cs="Times New Roman"/>
      <w:color w:val="800080"/>
      <w:sz w:val="48"/>
      <w:szCs w:val="20"/>
      <w:lang w:val="en-GB" w:eastAsia="en-GB"/>
    </w:rPr>
  </w:style>
  <w:style w:type="character" w:customStyle="1" w:styleId="TitleChar">
    <w:name w:val="Title Char"/>
    <w:basedOn w:val="DefaultParagraphFont"/>
    <w:link w:val="Title"/>
    <w:rsid w:val="002116B2"/>
    <w:rPr>
      <w:rFonts w:ascii="Copperplate Gothic Bold" w:eastAsia="Calibri" w:hAnsi="Copperplate Gothic Bold" w:cs="Times New Roman"/>
      <w:color w:val="800080"/>
      <w:sz w:val="48"/>
      <w:szCs w:val="20"/>
      <w:lang w:val="en-GB" w:eastAsia="en-GB"/>
    </w:rPr>
  </w:style>
  <w:style w:type="table" w:styleId="TableGrid">
    <w:name w:val="Table Grid"/>
    <w:basedOn w:val="TableNormal"/>
    <w:uiPriority w:val="59"/>
    <w:rsid w:val="002116B2"/>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14FF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620197">
      <w:bodyDiv w:val="1"/>
      <w:marLeft w:val="0"/>
      <w:marRight w:val="0"/>
      <w:marTop w:val="0"/>
      <w:marBottom w:val="0"/>
      <w:divBdr>
        <w:top w:val="none" w:sz="0" w:space="0" w:color="auto"/>
        <w:left w:val="none" w:sz="0" w:space="0" w:color="auto"/>
        <w:bottom w:val="none" w:sz="0" w:space="0" w:color="auto"/>
        <w:right w:val="none" w:sz="0" w:space="0" w:color="auto"/>
      </w:divBdr>
    </w:div>
    <w:div w:id="829441891">
      <w:bodyDiv w:val="1"/>
      <w:marLeft w:val="0"/>
      <w:marRight w:val="0"/>
      <w:marTop w:val="0"/>
      <w:marBottom w:val="0"/>
      <w:divBdr>
        <w:top w:val="none" w:sz="0" w:space="0" w:color="auto"/>
        <w:left w:val="none" w:sz="0" w:space="0" w:color="auto"/>
        <w:bottom w:val="none" w:sz="0" w:space="0" w:color="auto"/>
        <w:right w:val="none" w:sz="0" w:space="0" w:color="auto"/>
      </w:divBdr>
    </w:div>
    <w:div w:id="1162811785">
      <w:bodyDiv w:val="1"/>
      <w:marLeft w:val="0"/>
      <w:marRight w:val="0"/>
      <w:marTop w:val="0"/>
      <w:marBottom w:val="0"/>
      <w:divBdr>
        <w:top w:val="none" w:sz="0" w:space="0" w:color="auto"/>
        <w:left w:val="none" w:sz="0" w:space="0" w:color="auto"/>
        <w:bottom w:val="none" w:sz="0" w:space="0" w:color="auto"/>
        <w:right w:val="none" w:sz="0" w:space="0" w:color="auto"/>
      </w:divBdr>
    </w:div>
    <w:div w:id="1172258708">
      <w:bodyDiv w:val="1"/>
      <w:marLeft w:val="0"/>
      <w:marRight w:val="0"/>
      <w:marTop w:val="0"/>
      <w:marBottom w:val="0"/>
      <w:divBdr>
        <w:top w:val="none" w:sz="0" w:space="0" w:color="auto"/>
        <w:left w:val="none" w:sz="0" w:space="0" w:color="auto"/>
        <w:bottom w:val="none" w:sz="0" w:space="0" w:color="auto"/>
        <w:right w:val="none" w:sz="0" w:space="0" w:color="auto"/>
      </w:divBdr>
    </w:div>
    <w:div w:id="1350647329">
      <w:bodyDiv w:val="1"/>
      <w:marLeft w:val="0"/>
      <w:marRight w:val="0"/>
      <w:marTop w:val="0"/>
      <w:marBottom w:val="0"/>
      <w:divBdr>
        <w:top w:val="none" w:sz="0" w:space="0" w:color="auto"/>
        <w:left w:val="none" w:sz="0" w:space="0" w:color="auto"/>
        <w:bottom w:val="none" w:sz="0" w:space="0" w:color="auto"/>
        <w:right w:val="none" w:sz="0" w:space="0" w:color="auto"/>
      </w:divBdr>
    </w:div>
    <w:div w:id="1907839310">
      <w:bodyDiv w:val="1"/>
      <w:marLeft w:val="0"/>
      <w:marRight w:val="0"/>
      <w:marTop w:val="0"/>
      <w:marBottom w:val="0"/>
      <w:divBdr>
        <w:top w:val="none" w:sz="0" w:space="0" w:color="auto"/>
        <w:left w:val="none" w:sz="0" w:space="0" w:color="auto"/>
        <w:bottom w:val="none" w:sz="0" w:space="0" w:color="auto"/>
        <w:right w:val="none" w:sz="0" w:space="0" w:color="auto"/>
      </w:divBdr>
      <w:divsChild>
        <w:div w:id="891039880">
          <w:marLeft w:val="0"/>
          <w:marRight w:val="0"/>
          <w:marTop w:val="0"/>
          <w:marBottom w:val="0"/>
          <w:divBdr>
            <w:top w:val="none" w:sz="0" w:space="0" w:color="auto"/>
            <w:left w:val="none" w:sz="0" w:space="0" w:color="auto"/>
            <w:bottom w:val="none" w:sz="0" w:space="0" w:color="auto"/>
            <w:right w:val="none" w:sz="0" w:space="0" w:color="auto"/>
          </w:divBdr>
          <w:divsChild>
            <w:div w:id="918637695">
              <w:marLeft w:val="0"/>
              <w:marRight w:val="0"/>
              <w:marTop w:val="0"/>
              <w:marBottom w:val="0"/>
              <w:divBdr>
                <w:top w:val="single" w:sz="2" w:space="0" w:color="FFFFFF"/>
                <w:left w:val="single" w:sz="4" w:space="0" w:color="FFFFFF"/>
                <w:bottom w:val="single" w:sz="4" w:space="0" w:color="FFFFFF"/>
                <w:right w:val="single" w:sz="4" w:space="0" w:color="FFFFFF"/>
              </w:divBdr>
              <w:divsChild>
                <w:div w:id="727075273">
                  <w:marLeft w:val="0"/>
                  <w:marRight w:val="0"/>
                  <w:marTop w:val="0"/>
                  <w:marBottom w:val="0"/>
                  <w:divBdr>
                    <w:top w:val="single" w:sz="4" w:space="0" w:color="D3D3D3"/>
                    <w:left w:val="none" w:sz="0" w:space="0" w:color="auto"/>
                    <w:bottom w:val="none" w:sz="0" w:space="0" w:color="auto"/>
                    <w:right w:val="none" w:sz="0" w:space="0" w:color="auto"/>
                  </w:divBdr>
                  <w:divsChild>
                    <w:div w:id="703866764">
                      <w:marLeft w:val="0"/>
                      <w:marRight w:val="0"/>
                      <w:marTop w:val="0"/>
                      <w:marBottom w:val="0"/>
                      <w:divBdr>
                        <w:top w:val="none" w:sz="0" w:space="0" w:color="auto"/>
                        <w:left w:val="none" w:sz="0" w:space="0" w:color="auto"/>
                        <w:bottom w:val="none" w:sz="0" w:space="0" w:color="auto"/>
                        <w:right w:val="none" w:sz="0" w:space="0" w:color="auto"/>
                      </w:divBdr>
                      <w:divsChild>
                        <w:div w:id="13438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236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4EBB1-BE51-4193-9845-323EEB1A4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4</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Microsoft Word - 7 Feb 18 Board  - Committee Appointments _final 010218_</vt:lpstr>
    </vt:vector>
  </TitlesOfParts>
  <Company>NHS Lothian</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 Feb 18 Board  - Committee Appointments _final 010218_</dc:title>
  <dc:creator>chris.graham</dc:creator>
  <cp:lastModifiedBy>Liane McGrath</cp:lastModifiedBy>
  <cp:revision>17</cp:revision>
  <cp:lastPrinted>2020-02-26T12:37:00Z</cp:lastPrinted>
  <dcterms:created xsi:type="dcterms:W3CDTF">2020-03-24T15:04:00Z</dcterms:created>
  <dcterms:modified xsi:type="dcterms:W3CDTF">2020-05-26T16:22:00Z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2018-03-07T00:00:00Z</vt:filetime>
  </property>
</Properties>
</file>