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50" w:rsidRDefault="00C93050" w:rsidP="000C55E4">
      <w:pPr>
        <w:rPr>
          <w:rFonts w:ascii="Arial" w:eastAsia="Arial" w:hAnsi="Arial" w:cs="Arial"/>
          <w:sz w:val="24"/>
          <w:szCs w:val="24"/>
        </w:rPr>
      </w:pPr>
    </w:p>
    <w:p w:rsidR="00C93050" w:rsidRDefault="00C93050" w:rsidP="000C55E4">
      <w:pPr>
        <w:rPr>
          <w:rFonts w:ascii="Arial" w:eastAsia="Arial" w:hAnsi="Arial" w:cs="Arial"/>
          <w:sz w:val="24"/>
          <w:szCs w:val="24"/>
        </w:rPr>
      </w:pPr>
    </w:p>
    <w:tbl>
      <w:tblPr>
        <w:tblW w:w="9356" w:type="dxa"/>
        <w:tblInd w:w="108" w:type="dxa"/>
        <w:tblLayout w:type="fixed"/>
        <w:tblLook w:val="04A0" w:firstRow="1" w:lastRow="0" w:firstColumn="1" w:lastColumn="0" w:noHBand="0" w:noVBand="1"/>
      </w:tblPr>
      <w:tblGrid>
        <w:gridCol w:w="2557"/>
        <w:gridCol w:w="4814"/>
        <w:gridCol w:w="1985"/>
      </w:tblGrid>
      <w:tr w:rsidR="00C93050" w:rsidRPr="00C93050" w:rsidTr="00C93050">
        <w:trPr>
          <w:trHeight w:val="557"/>
        </w:trPr>
        <w:tc>
          <w:tcPr>
            <w:tcW w:w="2557" w:type="dxa"/>
          </w:tcPr>
          <w:p w:rsidR="00C93050" w:rsidRPr="00C93050" w:rsidRDefault="00C93050" w:rsidP="00C93050">
            <w:pPr>
              <w:pStyle w:val="Heading1"/>
              <w:ind w:right="183"/>
              <w:contextualSpacing/>
              <w:rPr>
                <w:rFonts w:cs="Arial"/>
              </w:rPr>
            </w:pPr>
            <w:r>
              <w:rPr>
                <w:rFonts w:cs="Arial"/>
              </w:rPr>
              <w:t>Bo</w:t>
            </w:r>
            <w:r w:rsidRPr="00C93050">
              <w:rPr>
                <w:rFonts w:cs="Arial"/>
              </w:rPr>
              <w:t>ard Meeting:</w:t>
            </w:r>
          </w:p>
        </w:tc>
        <w:tc>
          <w:tcPr>
            <w:tcW w:w="4814" w:type="dxa"/>
          </w:tcPr>
          <w:p w:rsidR="00C93050" w:rsidRPr="00C93050" w:rsidRDefault="00C93050" w:rsidP="00C93050">
            <w:pPr>
              <w:pStyle w:val="Heading1"/>
              <w:ind w:right="183"/>
              <w:contextualSpacing/>
              <w:rPr>
                <w:rFonts w:cs="Arial"/>
                <w:b w:val="0"/>
              </w:rPr>
            </w:pPr>
            <w:r w:rsidRPr="00C93050">
              <w:rPr>
                <w:rFonts w:cs="Arial"/>
                <w:b w:val="0"/>
              </w:rPr>
              <w:t>26 March 2020</w:t>
            </w:r>
          </w:p>
        </w:tc>
        <w:tc>
          <w:tcPr>
            <w:tcW w:w="1985" w:type="dxa"/>
            <w:vMerge w:val="restart"/>
          </w:tcPr>
          <w:p w:rsidR="00C93050" w:rsidRPr="00C93050" w:rsidRDefault="00C93050" w:rsidP="00C93050">
            <w:pPr>
              <w:pStyle w:val="Heading1"/>
              <w:ind w:right="34"/>
              <w:contextualSpacing/>
              <w:jc w:val="right"/>
              <w:rPr>
                <w:rFonts w:cs="Arial"/>
              </w:rPr>
            </w:pPr>
          </w:p>
        </w:tc>
      </w:tr>
      <w:tr w:rsidR="00C93050" w:rsidRPr="005B4BA8" w:rsidTr="00C93050">
        <w:trPr>
          <w:trHeight w:val="1091"/>
        </w:trPr>
        <w:tc>
          <w:tcPr>
            <w:tcW w:w="2557" w:type="dxa"/>
          </w:tcPr>
          <w:p w:rsidR="00C93050" w:rsidRPr="005B4BA8" w:rsidRDefault="00C93050" w:rsidP="00C93050">
            <w:pPr>
              <w:pStyle w:val="Heading1"/>
              <w:ind w:right="183"/>
              <w:contextualSpacing/>
              <w:rPr>
                <w:rFonts w:cs="Arial"/>
              </w:rPr>
            </w:pPr>
            <w:r w:rsidRPr="005B4BA8">
              <w:rPr>
                <w:rFonts w:cs="Arial"/>
                <w:bCs w:val="0"/>
              </w:rPr>
              <w:t>Subject:</w:t>
            </w:r>
          </w:p>
        </w:tc>
        <w:tc>
          <w:tcPr>
            <w:tcW w:w="4814" w:type="dxa"/>
          </w:tcPr>
          <w:p w:rsidR="00C93050" w:rsidRPr="005B4BA8" w:rsidRDefault="00C93050" w:rsidP="00C93050">
            <w:pPr>
              <w:pStyle w:val="Heading1"/>
              <w:ind w:right="183"/>
              <w:contextualSpacing/>
              <w:rPr>
                <w:rFonts w:cs="Arial"/>
                <w:b w:val="0"/>
              </w:rPr>
            </w:pPr>
            <w:r>
              <w:rPr>
                <w:rFonts w:cs="Arial"/>
                <w:b w:val="0"/>
              </w:rPr>
              <w:t>Agile Governance Model</w:t>
            </w:r>
          </w:p>
        </w:tc>
        <w:tc>
          <w:tcPr>
            <w:tcW w:w="1985" w:type="dxa"/>
            <w:vMerge/>
          </w:tcPr>
          <w:p w:rsidR="00C93050" w:rsidRPr="005B4BA8" w:rsidRDefault="00C93050" w:rsidP="00C93050">
            <w:pPr>
              <w:pStyle w:val="Heading1"/>
              <w:ind w:right="183"/>
              <w:contextualSpacing/>
              <w:rPr>
                <w:rFonts w:cs="Arial"/>
                <w:noProof/>
                <w:lang w:eastAsia="en-GB"/>
              </w:rPr>
            </w:pPr>
          </w:p>
        </w:tc>
      </w:tr>
      <w:tr w:rsidR="00C93050" w:rsidRPr="005B4BA8" w:rsidTr="00370C2B">
        <w:trPr>
          <w:trHeight w:val="499"/>
        </w:trPr>
        <w:tc>
          <w:tcPr>
            <w:tcW w:w="2557" w:type="dxa"/>
          </w:tcPr>
          <w:p w:rsidR="00C93050" w:rsidRPr="005B4BA8" w:rsidRDefault="00C93050" w:rsidP="00C93050">
            <w:pPr>
              <w:pStyle w:val="Heading1"/>
              <w:ind w:right="183"/>
              <w:contextualSpacing/>
              <w:rPr>
                <w:rFonts w:cs="Arial"/>
              </w:rPr>
            </w:pPr>
            <w:r>
              <w:rPr>
                <w:rFonts w:cs="Arial"/>
                <w:bCs w:val="0"/>
              </w:rPr>
              <w:t>Recommendation</w:t>
            </w:r>
            <w:r w:rsidRPr="005B4BA8">
              <w:rPr>
                <w:rFonts w:cs="Arial"/>
                <w:bCs w:val="0"/>
              </w:rPr>
              <w:tab/>
            </w:r>
          </w:p>
        </w:tc>
        <w:tc>
          <w:tcPr>
            <w:tcW w:w="6799" w:type="dxa"/>
            <w:gridSpan w:val="2"/>
          </w:tcPr>
          <w:p w:rsidR="00C93050" w:rsidRDefault="00C93050" w:rsidP="00C93050">
            <w:pPr>
              <w:pStyle w:val="Heading1"/>
              <w:ind w:right="183"/>
              <w:contextualSpacing/>
              <w:rPr>
                <w:rFonts w:cs="Arial"/>
                <w:b w:val="0"/>
              </w:rPr>
            </w:pPr>
            <w:r w:rsidRPr="005B4BA8">
              <w:rPr>
                <w:rFonts w:cs="Arial"/>
                <w:b w:val="0"/>
              </w:rPr>
              <w:t>Board members are asked to:</w:t>
            </w:r>
          </w:p>
          <w:p w:rsidR="00C93050" w:rsidRPr="005B4BA8" w:rsidRDefault="00C93050" w:rsidP="00C93050"/>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C93050" w:rsidTr="00370C2B">
              <w:tc>
                <w:tcPr>
                  <w:tcW w:w="5694" w:type="dxa"/>
                </w:tcPr>
                <w:p w:rsidR="00C93050" w:rsidRPr="007D047D" w:rsidRDefault="00C93050" w:rsidP="00C93050">
                  <w:pPr>
                    <w:pStyle w:val="Heading1"/>
                    <w:ind w:right="183"/>
                    <w:contextualSpacing/>
                    <w:rPr>
                      <w:rFonts w:cs="Arial"/>
                      <w:b w:val="0"/>
                    </w:rPr>
                  </w:pPr>
                  <w:r>
                    <w:rPr>
                      <w:rFonts w:cs="Arial"/>
                      <w:b w:val="0"/>
                    </w:rPr>
                    <w:t>Discuss and Note</w:t>
                  </w:r>
                </w:p>
              </w:tc>
              <w:tc>
                <w:tcPr>
                  <w:tcW w:w="850" w:type="dxa"/>
                </w:tcPr>
                <w:p w:rsidR="00C93050" w:rsidRDefault="00C93050" w:rsidP="00C93050">
                  <w:pPr>
                    <w:contextualSpacing/>
                  </w:pPr>
                </w:p>
              </w:tc>
            </w:tr>
            <w:tr w:rsidR="00C93050" w:rsidTr="00370C2B">
              <w:tc>
                <w:tcPr>
                  <w:tcW w:w="5694" w:type="dxa"/>
                </w:tcPr>
                <w:p w:rsidR="00C93050" w:rsidRPr="007D047D" w:rsidRDefault="00C93050" w:rsidP="00C93050">
                  <w:pPr>
                    <w:pStyle w:val="Heading1"/>
                    <w:ind w:right="183"/>
                    <w:contextualSpacing/>
                    <w:rPr>
                      <w:rFonts w:cs="Arial"/>
                      <w:b w:val="0"/>
                    </w:rPr>
                  </w:pPr>
                  <w:r>
                    <w:rPr>
                      <w:rFonts w:cs="Arial"/>
                      <w:b w:val="0"/>
                    </w:rPr>
                    <w:t>Discuss and Approve</w:t>
                  </w:r>
                </w:p>
              </w:tc>
              <w:tc>
                <w:tcPr>
                  <w:tcW w:w="850" w:type="dxa"/>
                </w:tcPr>
                <w:p w:rsidR="00C93050" w:rsidRPr="00C93050" w:rsidRDefault="00C93050" w:rsidP="00C93050">
                  <w:pPr>
                    <w:contextualSpacing/>
                    <w:jc w:val="center"/>
                    <w:rPr>
                      <w:sz w:val="28"/>
                      <w:szCs w:val="28"/>
                    </w:rPr>
                  </w:pPr>
                  <w:r w:rsidRPr="00C93050">
                    <w:rPr>
                      <w:sz w:val="28"/>
                      <w:szCs w:val="28"/>
                    </w:rPr>
                    <w:sym w:font="Wingdings" w:char="F0FC"/>
                  </w:r>
                </w:p>
              </w:tc>
            </w:tr>
            <w:tr w:rsidR="00C93050" w:rsidTr="00370C2B">
              <w:tc>
                <w:tcPr>
                  <w:tcW w:w="5694" w:type="dxa"/>
                </w:tcPr>
                <w:p w:rsidR="00C93050" w:rsidRPr="007D047D" w:rsidRDefault="00C93050" w:rsidP="00C93050">
                  <w:pPr>
                    <w:pStyle w:val="Heading1"/>
                    <w:ind w:right="183"/>
                    <w:contextualSpacing/>
                    <w:rPr>
                      <w:rFonts w:cs="Arial"/>
                      <w:b w:val="0"/>
                    </w:rPr>
                  </w:pPr>
                  <w:r>
                    <w:rPr>
                      <w:rFonts w:cs="Arial"/>
                      <w:b w:val="0"/>
                    </w:rPr>
                    <w:t>Note for Information only</w:t>
                  </w:r>
                </w:p>
              </w:tc>
              <w:tc>
                <w:tcPr>
                  <w:tcW w:w="850" w:type="dxa"/>
                </w:tcPr>
                <w:p w:rsidR="00C93050" w:rsidRDefault="00C93050" w:rsidP="00C93050">
                  <w:pPr>
                    <w:contextualSpacing/>
                  </w:pPr>
                </w:p>
              </w:tc>
            </w:tr>
          </w:tbl>
          <w:p w:rsidR="00C93050" w:rsidRPr="0073139D" w:rsidRDefault="00C93050" w:rsidP="00C93050">
            <w:pPr>
              <w:contextualSpacing/>
            </w:pPr>
          </w:p>
        </w:tc>
      </w:tr>
      <w:tr w:rsidR="00C93050" w:rsidRPr="005B4BA8" w:rsidTr="00370C2B">
        <w:trPr>
          <w:trHeight w:val="499"/>
        </w:trPr>
        <w:tc>
          <w:tcPr>
            <w:tcW w:w="2557" w:type="dxa"/>
            <w:tcBorders>
              <w:bottom w:val="single" w:sz="4" w:space="0" w:color="auto"/>
            </w:tcBorders>
          </w:tcPr>
          <w:p w:rsidR="00C93050" w:rsidRPr="005B4BA8" w:rsidRDefault="00C93050" w:rsidP="00C93050">
            <w:pPr>
              <w:pStyle w:val="Heading1"/>
              <w:ind w:right="183"/>
              <w:contextualSpacing/>
              <w:rPr>
                <w:rFonts w:cs="Arial"/>
                <w:bCs w:val="0"/>
              </w:rPr>
            </w:pPr>
          </w:p>
        </w:tc>
        <w:tc>
          <w:tcPr>
            <w:tcW w:w="6799" w:type="dxa"/>
            <w:gridSpan w:val="2"/>
            <w:tcBorders>
              <w:bottom w:val="single" w:sz="4" w:space="0" w:color="auto"/>
            </w:tcBorders>
          </w:tcPr>
          <w:p w:rsidR="00C93050" w:rsidRPr="005B4BA8" w:rsidRDefault="00C93050" w:rsidP="00C93050">
            <w:pPr>
              <w:pStyle w:val="Heading1"/>
              <w:ind w:right="183"/>
              <w:contextualSpacing/>
              <w:rPr>
                <w:rFonts w:cs="Arial"/>
                <w:b w:val="0"/>
              </w:rPr>
            </w:pPr>
          </w:p>
        </w:tc>
      </w:tr>
    </w:tbl>
    <w:p w:rsidR="00C93050" w:rsidRDefault="00C93050" w:rsidP="000C55E4">
      <w:pPr>
        <w:rPr>
          <w:rFonts w:ascii="Arial" w:eastAsia="Arial" w:hAnsi="Arial" w:cs="Arial"/>
          <w:sz w:val="24"/>
          <w:szCs w:val="24"/>
        </w:rPr>
      </w:pPr>
    </w:p>
    <w:p w:rsidR="00C93050" w:rsidRDefault="00C93050" w:rsidP="000C55E4">
      <w:pPr>
        <w:rPr>
          <w:rFonts w:ascii="Arial" w:eastAsia="Arial" w:hAnsi="Arial" w:cs="Arial"/>
          <w:sz w:val="24"/>
          <w:szCs w:val="24"/>
        </w:rPr>
      </w:pPr>
    </w:p>
    <w:p w:rsidR="00610E67" w:rsidRPr="000C55E4" w:rsidRDefault="00D15EDA" w:rsidP="000C55E4">
      <w:pPr>
        <w:rPr>
          <w:rFonts w:ascii="Arial" w:eastAsia="Arial" w:hAnsi="Arial" w:cs="Arial"/>
          <w:sz w:val="24"/>
          <w:szCs w:val="24"/>
        </w:rPr>
      </w:pPr>
      <w:r w:rsidRPr="002468F0">
        <w:rPr>
          <w:rFonts w:ascii="Arial" w:hAnsi="Arial" w:cs="Arial"/>
          <w:b/>
          <w:noProof/>
          <w:sz w:val="28"/>
          <w:szCs w:val="28"/>
          <w:lang w:val="en-GB" w:eastAsia="en-GB"/>
        </w:rPr>
        <w:drawing>
          <wp:anchor distT="0" distB="0" distL="114300" distR="114300" simplePos="0" relativeHeight="251663872" behindDoc="0" locked="0" layoutInCell="1" allowOverlap="1" wp14:anchorId="67612F8A" wp14:editId="1669A95C">
            <wp:simplePos x="0" y="0"/>
            <wp:positionH relativeFrom="margin">
              <wp:posOffset>4552950</wp:posOffset>
            </wp:positionH>
            <wp:positionV relativeFrom="margin">
              <wp:posOffset>-349250</wp:posOffset>
            </wp:positionV>
            <wp:extent cx="2127250" cy="882015"/>
            <wp:effectExtent l="19050" t="0" r="6350"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2127250" cy="882015"/>
                    </a:xfrm>
                    <a:prstGeom prst="rect">
                      <a:avLst/>
                    </a:prstGeom>
                  </pic:spPr>
                </pic:pic>
              </a:graphicData>
            </a:graphic>
          </wp:anchor>
        </w:drawing>
      </w:r>
    </w:p>
    <w:p w:rsidR="00610E67" w:rsidRPr="000C55E4" w:rsidRDefault="005857E9" w:rsidP="000C55E4">
      <w:pPr>
        <w:numPr>
          <w:ilvl w:val="0"/>
          <w:numId w:val="1"/>
        </w:numPr>
        <w:tabs>
          <w:tab w:val="left" w:pos="831"/>
        </w:tabs>
        <w:ind w:hanging="720"/>
        <w:rPr>
          <w:rFonts w:ascii="Arial" w:eastAsia="Arial" w:hAnsi="Arial" w:cs="Arial"/>
          <w:sz w:val="24"/>
          <w:szCs w:val="24"/>
        </w:rPr>
      </w:pPr>
      <w:r w:rsidRPr="000C55E4">
        <w:rPr>
          <w:rFonts w:ascii="Arial"/>
          <w:b/>
          <w:spacing w:val="-1"/>
          <w:sz w:val="24"/>
          <w:szCs w:val="24"/>
        </w:rPr>
        <w:t>Purpose</w:t>
      </w:r>
      <w:r w:rsidRPr="000C55E4">
        <w:rPr>
          <w:rFonts w:ascii="Arial"/>
          <w:b/>
          <w:sz w:val="24"/>
          <w:szCs w:val="24"/>
        </w:rPr>
        <w:t xml:space="preserve"> of</w:t>
      </w:r>
      <w:r w:rsidRPr="000C55E4">
        <w:rPr>
          <w:rFonts w:ascii="Arial"/>
          <w:b/>
          <w:spacing w:val="1"/>
          <w:sz w:val="24"/>
          <w:szCs w:val="24"/>
        </w:rPr>
        <w:t xml:space="preserve"> </w:t>
      </w:r>
      <w:r w:rsidRPr="000C55E4">
        <w:rPr>
          <w:rFonts w:ascii="Arial"/>
          <w:b/>
          <w:spacing w:val="-1"/>
          <w:sz w:val="24"/>
          <w:szCs w:val="24"/>
        </w:rPr>
        <w:t>the</w:t>
      </w:r>
      <w:r w:rsidRPr="000C55E4">
        <w:rPr>
          <w:rFonts w:ascii="Arial"/>
          <w:b/>
          <w:sz w:val="24"/>
          <w:szCs w:val="24"/>
        </w:rPr>
        <w:t xml:space="preserve"> </w:t>
      </w:r>
      <w:r w:rsidRPr="000C55E4">
        <w:rPr>
          <w:rFonts w:ascii="Arial"/>
          <w:b/>
          <w:spacing w:val="-1"/>
          <w:sz w:val="24"/>
          <w:szCs w:val="24"/>
        </w:rPr>
        <w:t>Report</w:t>
      </w:r>
    </w:p>
    <w:p w:rsidR="00610E67" w:rsidRPr="000C55E4" w:rsidRDefault="00610E67" w:rsidP="000C55E4">
      <w:pPr>
        <w:rPr>
          <w:rFonts w:ascii="Arial" w:eastAsia="Arial" w:hAnsi="Arial" w:cs="Arial"/>
          <w:b/>
          <w:bCs/>
          <w:sz w:val="24"/>
          <w:szCs w:val="24"/>
        </w:rPr>
      </w:pPr>
    </w:p>
    <w:p w:rsidR="00230874" w:rsidRPr="00D05DA3" w:rsidRDefault="00230874" w:rsidP="00230874">
      <w:pPr>
        <w:pStyle w:val="BodyText"/>
        <w:numPr>
          <w:ilvl w:val="1"/>
          <w:numId w:val="1"/>
        </w:numPr>
        <w:tabs>
          <w:tab w:val="left" w:pos="831"/>
        </w:tabs>
        <w:ind w:right="101"/>
        <w:jc w:val="both"/>
        <w:rPr>
          <w:rFonts w:cs="Arial"/>
        </w:rPr>
      </w:pPr>
      <w:r w:rsidRPr="00CD164B">
        <w:rPr>
          <w:spacing w:val="-1"/>
        </w:rPr>
        <w:t>This</w:t>
      </w:r>
      <w:r w:rsidRPr="00CD164B">
        <w:rPr>
          <w:spacing w:val="10"/>
        </w:rPr>
        <w:t xml:space="preserve"> </w:t>
      </w:r>
      <w:r w:rsidRPr="00CD164B">
        <w:rPr>
          <w:spacing w:val="-1"/>
        </w:rPr>
        <w:t>report</w:t>
      </w:r>
      <w:r w:rsidRPr="00CD164B">
        <w:rPr>
          <w:spacing w:val="10"/>
        </w:rPr>
        <w:t xml:space="preserve"> </w:t>
      </w:r>
      <w:r w:rsidR="00D05DA3">
        <w:rPr>
          <w:spacing w:val="-1"/>
        </w:rPr>
        <w:t>sets out proposals to revise the Board’s approach to governance while the organisation is dealing with the COVID-19 pandemic</w:t>
      </w:r>
      <w:r w:rsidRPr="00CD164B">
        <w:rPr>
          <w:spacing w:val="-1"/>
        </w:rPr>
        <w:t>.</w:t>
      </w:r>
      <w:r w:rsidR="00D05DA3">
        <w:rPr>
          <w:spacing w:val="-1"/>
        </w:rPr>
        <w:t xml:space="preserve">    The aims of this are:</w:t>
      </w:r>
    </w:p>
    <w:p w:rsidR="00D05DA3" w:rsidRDefault="00D05DA3" w:rsidP="00D05DA3">
      <w:pPr>
        <w:pStyle w:val="BodyText"/>
        <w:tabs>
          <w:tab w:val="left" w:pos="831"/>
        </w:tabs>
        <w:ind w:left="109" w:right="101" w:firstLine="0"/>
        <w:jc w:val="both"/>
        <w:rPr>
          <w:rFonts w:cs="Arial"/>
        </w:rPr>
      </w:pPr>
    </w:p>
    <w:p w:rsidR="00D05DA3" w:rsidRPr="00D05DA3" w:rsidRDefault="00D05DA3" w:rsidP="00D15EDA">
      <w:pPr>
        <w:pStyle w:val="ListParagraph"/>
        <w:widowControl/>
        <w:numPr>
          <w:ilvl w:val="0"/>
          <w:numId w:val="9"/>
        </w:numPr>
        <w:ind w:left="1134" w:hanging="283"/>
        <w:contextualSpacing/>
        <w:rPr>
          <w:rFonts w:ascii="Arial" w:eastAsia="Arial" w:hAnsi="Arial"/>
          <w:spacing w:val="-1"/>
          <w:sz w:val="24"/>
          <w:szCs w:val="24"/>
        </w:rPr>
      </w:pPr>
      <w:r w:rsidRPr="00D05DA3">
        <w:rPr>
          <w:rFonts w:ascii="Arial" w:eastAsia="Arial" w:hAnsi="Arial"/>
          <w:spacing w:val="-1"/>
          <w:sz w:val="24"/>
          <w:szCs w:val="24"/>
        </w:rPr>
        <w:t>The organisation can effectively respond to COVID-19, and discharge its governance responsibilities.</w:t>
      </w:r>
    </w:p>
    <w:p w:rsidR="00D05DA3" w:rsidRPr="00D05DA3" w:rsidRDefault="00D05DA3" w:rsidP="00D15EDA">
      <w:pPr>
        <w:pStyle w:val="ListParagraph"/>
        <w:widowControl/>
        <w:numPr>
          <w:ilvl w:val="0"/>
          <w:numId w:val="9"/>
        </w:numPr>
        <w:ind w:left="1134" w:hanging="283"/>
        <w:contextualSpacing/>
        <w:rPr>
          <w:rFonts w:ascii="Arial" w:eastAsia="Arial" w:hAnsi="Arial"/>
          <w:spacing w:val="-1"/>
          <w:sz w:val="24"/>
          <w:szCs w:val="24"/>
        </w:rPr>
      </w:pPr>
      <w:r w:rsidRPr="00D05DA3">
        <w:rPr>
          <w:rFonts w:ascii="Arial" w:eastAsia="Arial" w:hAnsi="Arial"/>
          <w:spacing w:val="-1"/>
          <w:sz w:val="24"/>
          <w:szCs w:val="24"/>
        </w:rPr>
        <w:t>The organisation maximises the time available for management and operational staff to deal with COVID-19.</w:t>
      </w:r>
    </w:p>
    <w:p w:rsidR="00D05DA3" w:rsidRPr="00D05DA3" w:rsidRDefault="00D05DA3" w:rsidP="00D15EDA">
      <w:pPr>
        <w:pStyle w:val="ListParagraph"/>
        <w:widowControl/>
        <w:numPr>
          <w:ilvl w:val="0"/>
          <w:numId w:val="9"/>
        </w:numPr>
        <w:ind w:left="1134" w:hanging="283"/>
        <w:contextualSpacing/>
        <w:rPr>
          <w:rFonts w:ascii="Arial" w:eastAsia="Arial" w:hAnsi="Arial"/>
          <w:spacing w:val="-1"/>
          <w:sz w:val="24"/>
          <w:szCs w:val="24"/>
        </w:rPr>
      </w:pPr>
      <w:r w:rsidRPr="00D05DA3">
        <w:rPr>
          <w:rFonts w:ascii="Arial" w:eastAsia="Arial" w:hAnsi="Arial"/>
          <w:spacing w:val="-1"/>
          <w:sz w:val="24"/>
          <w:szCs w:val="24"/>
        </w:rPr>
        <w:t>The organisation minimises the need for people to travel to and physically attend meetings.</w:t>
      </w:r>
    </w:p>
    <w:p w:rsidR="00230874" w:rsidRDefault="00230874" w:rsidP="00230874">
      <w:pPr>
        <w:pStyle w:val="BodyText"/>
        <w:ind w:right="102" w:firstLine="0"/>
        <w:rPr>
          <w:spacing w:val="-1"/>
        </w:rPr>
      </w:pPr>
    </w:p>
    <w:p w:rsidR="00610E67" w:rsidRPr="000C55E4" w:rsidRDefault="00610E67" w:rsidP="000C55E4">
      <w:pPr>
        <w:rPr>
          <w:rFonts w:ascii="Arial" w:eastAsia="Arial" w:hAnsi="Arial" w:cs="Arial"/>
          <w:sz w:val="24"/>
          <w:szCs w:val="24"/>
        </w:rPr>
      </w:pPr>
    </w:p>
    <w:p w:rsidR="00610E67" w:rsidRPr="000C55E4" w:rsidRDefault="005857E9" w:rsidP="000C55E4">
      <w:pPr>
        <w:pStyle w:val="Heading1"/>
        <w:numPr>
          <w:ilvl w:val="0"/>
          <w:numId w:val="1"/>
        </w:numPr>
        <w:tabs>
          <w:tab w:val="left" w:pos="832"/>
        </w:tabs>
        <w:ind w:left="831"/>
        <w:rPr>
          <w:b w:val="0"/>
          <w:bCs w:val="0"/>
        </w:rPr>
      </w:pPr>
      <w:r w:rsidRPr="000C55E4">
        <w:rPr>
          <w:spacing w:val="-1"/>
        </w:rPr>
        <w:t>Recommendations</w:t>
      </w:r>
    </w:p>
    <w:p w:rsidR="00610E67" w:rsidRPr="000C55E4" w:rsidRDefault="00610E67" w:rsidP="000C55E4">
      <w:pPr>
        <w:rPr>
          <w:rFonts w:ascii="Arial" w:eastAsia="Arial" w:hAnsi="Arial" w:cs="Arial"/>
          <w:b/>
          <w:bCs/>
          <w:sz w:val="24"/>
          <w:szCs w:val="24"/>
        </w:rPr>
      </w:pPr>
    </w:p>
    <w:p w:rsidR="00610E67" w:rsidRPr="000C55E4" w:rsidRDefault="005857E9" w:rsidP="000C55E4">
      <w:pPr>
        <w:pStyle w:val="BodyText"/>
        <w:ind w:firstLine="0"/>
      </w:pPr>
      <w:r w:rsidRPr="000C55E4">
        <w:rPr>
          <w:spacing w:val="-1"/>
        </w:rPr>
        <w:t>The</w:t>
      </w:r>
      <w:r w:rsidRPr="000C55E4">
        <w:t xml:space="preserve"> </w:t>
      </w:r>
      <w:r w:rsidRPr="000C55E4">
        <w:rPr>
          <w:spacing w:val="-1"/>
        </w:rPr>
        <w:t>Board</w:t>
      </w:r>
      <w:r w:rsidRPr="000C55E4">
        <w:t xml:space="preserve"> </w:t>
      </w:r>
      <w:r w:rsidRPr="000C55E4">
        <w:rPr>
          <w:spacing w:val="-1"/>
        </w:rPr>
        <w:t>is</w:t>
      </w:r>
      <w:r w:rsidRPr="000C55E4">
        <w:t xml:space="preserve"> </w:t>
      </w:r>
      <w:r w:rsidR="008F1C8B">
        <w:t>asked to</w:t>
      </w:r>
      <w:r w:rsidRPr="000C55E4">
        <w:rPr>
          <w:spacing w:val="-1"/>
        </w:rPr>
        <w:t>:</w:t>
      </w:r>
    </w:p>
    <w:p w:rsidR="00610E67" w:rsidRPr="000C55E4" w:rsidRDefault="00610E67" w:rsidP="000C55E4">
      <w:pPr>
        <w:rPr>
          <w:rFonts w:ascii="Arial" w:eastAsia="Arial" w:hAnsi="Arial" w:cs="Arial"/>
          <w:sz w:val="24"/>
          <w:szCs w:val="24"/>
        </w:rPr>
      </w:pPr>
    </w:p>
    <w:p w:rsidR="005A20D5" w:rsidRDefault="009E65A6" w:rsidP="005A20D5">
      <w:pPr>
        <w:pStyle w:val="BodyText"/>
        <w:numPr>
          <w:ilvl w:val="1"/>
          <w:numId w:val="1"/>
        </w:numPr>
        <w:tabs>
          <w:tab w:val="left" w:pos="831"/>
        </w:tabs>
        <w:ind w:right="102"/>
      </w:pPr>
      <w:r>
        <w:t>Agree that the Board will not convene its Board meetings in public while the organisation and the country is responding to the COVID-19 pandemic, for the ‘special reason’ of protecting public health, and the health and wellbeing of anyone who would have otherwise attended the meeting</w:t>
      </w:r>
      <w:r w:rsidR="005A20D5">
        <w:t xml:space="preserve">.  </w:t>
      </w:r>
    </w:p>
    <w:p w:rsidR="00771907" w:rsidRDefault="00771907" w:rsidP="00771907">
      <w:pPr>
        <w:pStyle w:val="BodyText"/>
        <w:tabs>
          <w:tab w:val="left" w:pos="831"/>
        </w:tabs>
        <w:ind w:left="110" w:right="102" w:firstLine="0"/>
      </w:pPr>
    </w:p>
    <w:p w:rsidR="008F1C8B" w:rsidRDefault="009E65A6" w:rsidP="008F1C8B">
      <w:pPr>
        <w:pStyle w:val="BodyText"/>
        <w:numPr>
          <w:ilvl w:val="1"/>
          <w:numId w:val="1"/>
        </w:numPr>
        <w:tabs>
          <w:tab w:val="left" w:pos="831"/>
        </w:tabs>
        <w:ind w:right="102"/>
      </w:pPr>
      <w:r>
        <w:t>Agree that for the duration, all Board and committee meetings will be carried out by teleconference or in any other manner which does not require the members and staff to physically meet</w:t>
      </w:r>
      <w:r w:rsidR="00F31588">
        <w:t xml:space="preserve">.  </w:t>
      </w:r>
    </w:p>
    <w:p w:rsidR="008F1C8B" w:rsidRDefault="008F1C8B" w:rsidP="008F1C8B">
      <w:pPr>
        <w:pStyle w:val="ListParagraph"/>
      </w:pPr>
    </w:p>
    <w:p w:rsidR="008F1C8B" w:rsidRPr="008F1C8B" w:rsidRDefault="008F1C8B" w:rsidP="008F1C8B">
      <w:pPr>
        <w:pStyle w:val="BodyText"/>
        <w:numPr>
          <w:ilvl w:val="1"/>
          <w:numId w:val="1"/>
        </w:numPr>
        <w:tabs>
          <w:tab w:val="left" w:pos="831"/>
        </w:tabs>
        <w:ind w:right="102"/>
      </w:pPr>
      <w:r>
        <w:t xml:space="preserve">Approve the Agile Governance Arrangements to ensure </w:t>
      </w:r>
      <w:r w:rsidRPr="008F1C8B">
        <w:rPr>
          <w:rFonts w:cs="Arial"/>
        </w:rPr>
        <w:t>NHS Golden Jubilee (GJ) is implementing robust resilience management processes in response to a national situation that is changing at pace.</w:t>
      </w:r>
    </w:p>
    <w:p w:rsidR="008F1C8B" w:rsidRDefault="008F1C8B" w:rsidP="008F1C8B">
      <w:pPr>
        <w:ind w:left="-284" w:right="-341"/>
        <w:rPr>
          <w:rFonts w:cs="Arial"/>
          <w:szCs w:val="24"/>
        </w:rPr>
      </w:pPr>
    </w:p>
    <w:p w:rsidR="003D1F73" w:rsidRDefault="003D1F73" w:rsidP="001C707E">
      <w:pPr>
        <w:pStyle w:val="ListParagraph"/>
      </w:pPr>
    </w:p>
    <w:p w:rsidR="00C93050" w:rsidRDefault="00C93050" w:rsidP="001C707E">
      <w:pPr>
        <w:pStyle w:val="ListParagraph"/>
      </w:pPr>
    </w:p>
    <w:p w:rsidR="00C93050" w:rsidRDefault="00C93050" w:rsidP="001C707E">
      <w:pPr>
        <w:pStyle w:val="ListParagraph"/>
      </w:pPr>
    </w:p>
    <w:p w:rsidR="00C93050" w:rsidRDefault="00C93050" w:rsidP="001C707E">
      <w:pPr>
        <w:pStyle w:val="ListParagraph"/>
      </w:pPr>
    </w:p>
    <w:p w:rsidR="00610E67" w:rsidRPr="000C55E4" w:rsidRDefault="005857E9" w:rsidP="000C55E4">
      <w:pPr>
        <w:pStyle w:val="Heading1"/>
        <w:numPr>
          <w:ilvl w:val="0"/>
          <w:numId w:val="1"/>
        </w:numPr>
        <w:tabs>
          <w:tab w:val="left" w:pos="832"/>
        </w:tabs>
        <w:ind w:left="831"/>
        <w:rPr>
          <w:b w:val="0"/>
          <w:bCs w:val="0"/>
        </w:rPr>
      </w:pPr>
      <w:r w:rsidRPr="000C55E4">
        <w:lastRenderedPageBreak/>
        <w:t>Key</w:t>
      </w:r>
      <w:r w:rsidRPr="000C55E4">
        <w:rPr>
          <w:spacing w:val="-3"/>
        </w:rPr>
        <w:t xml:space="preserve"> </w:t>
      </w:r>
      <w:r w:rsidRPr="000C55E4">
        <w:t>Issues</w:t>
      </w:r>
    </w:p>
    <w:p w:rsidR="00ED72C4" w:rsidRPr="00F43BEF" w:rsidRDefault="00D15EDA" w:rsidP="00D05DA3">
      <w:pPr>
        <w:pStyle w:val="Heading2"/>
        <w:rPr>
          <w:rFonts w:ascii="Arial" w:eastAsia="Arial" w:hAnsi="Arial" w:cs="Arial"/>
          <w:color w:val="auto"/>
          <w:sz w:val="24"/>
          <w:szCs w:val="24"/>
        </w:rPr>
      </w:pPr>
      <w:r>
        <w:rPr>
          <w:rFonts w:ascii="Arial" w:eastAsia="Arial" w:hAnsi="Arial" w:cs="Arial"/>
          <w:color w:val="auto"/>
          <w:sz w:val="24"/>
          <w:szCs w:val="24"/>
        </w:rPr>
        <w:t>How Board M</w:t>
      </w:r>
      <w:r w:rsidR="00D05DA3" w:rsidRPr="00F43BEF">
        <w:rPr>
          <w:rFonts w:ascii="Arial" w:eastAsia="Arial" w:hAnsi="Arial" w:cs="Arial"/>
          <w:color w:val="auto"/>
          <w:sz w:val="24"/>
          <w:szCs w:val="24"/>
        </w:rPr>
        <w:t>eetings are convened</w:t>
      </w:r>
    </w:p>
    <w:p w:rsidR="00D05DA3" w:rsidRPr="00E5582A" w:rsidRDefault="00D05DA3" w:rsidP="00ED72C4">
      <w:pPr>
        <w:rPr>
          <w:rFonts w:ascii="Arial" w:eastAsia="Arial" w:hAnsi="Arial" w:cs="Arial"/>
          <w:sz w:val="10"/>
          <w:szCs w:val="10"/>
        </w:rPr>
      </w:pPr>
    </w:p>
    <w:p w:rsidR="00915674" w:rsidRDefault="00D05DA3" w:rsidP="00915674">
      <w:pPr>
        <w:pStyle w:val="BodyText"/>
        <w:numPr>
          <w:ilvl w:val="1"/>
          <w:numId w:val="1"/>
        </w:numPr>
        <w:tabs>
          <w:tab w:val="left" w:pos="831"/>
        </w:tabs>
        <w:ind w:right="102"/>
        <w:jc w:val="both"/>
      </w:pPr>
      <w:r>
        <w:t xml:space="preserve">The </w:t>
      </w:r>
      <w:hyperlink r:id="rId9" w:history="1">
        <w:r w:rsidRPr="006033EF">
          <w:rPr>
            <w:rStyle w:val="Hyperlink"/>
          </w:rPr>
          <w:t>Public Bodies (Admissions to Meetings) Act 1960</w:t>
        </w:r>
      </w:hyperlink>
      <w:r>
        <w:t xml:space="preserve"> requires NHS Board meetings to be held in public</w:t>
      </w:r>
      <w:r w:rsidR="000B3802">
        <w:t>.</w:t>
      </w:r>
      <w:r>
        <w:t xml:space="preserve">   </w:t>
      </w:r>
      <w:r w:rsidR="004E160B">
        <w:t>However,</w:t>
      </w:r>
      <w:r>
        <w:t xml:space="preserve"> Section 1(2) of that Act states:</w:t>
      </w:r>
    </w:p>
    <w:p w:rsidR="00384D2C" w:rsidRDefault="00384D2C" w:rsidP="00384D2C">
      <w:pPr>
        <w:pStyle w:val="BodyText"/>
        <w:tabs>
          <w:tab w:val="left" w:pos="831"/>
        </w:tabs>
        <w:ind w:left="110" w:right="102" w:firstLine="0"/>
        <w:jc w:val="both"/>
      </w:pPr>
    </w:p>
    <w:p w:rsidR="00D05DA3" w:rsidRPr="00D05DA3" w:rsidRDefault="008F1C8B" w:rsidP="00D05DA3">
      <w:pPr>
        <w:ind w:left="851"/>
        <w:rPr>
          <w:rFonts w:ascii="Arial" w:eastAsia="Arial" w:hAnsi="Arial"/>
          <w:sz w:val="24"/>
          <w:szCs w:val="24"/>
        </w:rPr>
      </w:pPr>
      <w:r>
        <w:rPr>
          <w:rFonts w:ascii="Arial" w:eastAsia="Arial" w:hAnsi="Arial"/>
          <w:sz w:val="24"/>
          <w:szCs w:val="24"/>
        </w:rPr>
        <w:t>‘</w:t>
      </w:r>
      <w:r w:rsidR="00D05DA3" w:rsidRPr="00D05DA3">
        <w:rPr>
          <w:rFonts w:ascii="Arial" w:eastAsia="Arial" w:hAnsi="Arial"/>
          <w:sz w:val="24"/>
          <w:szCs w:val="24"/>
        </w:rPr>
        <w:t xml:space="preserve">A body may, by resolution, exclude the public from a meeting (whether during the whole or part of the proceedings) whenever publicity would be prejudicial to the public interest by reason of the </w:t>
      </w:r>
      <w:r w:rsidR="00D05DA3" w:rsidRPr="00D15EDA">
        <w:rPr>
          <w:rFonts w:ascii="Arial" w:eastAsia="Arial" w:hAnsi="Arial"/>
          <w:sz w:val="24"/>
          <w:szCs w:val="24"/>
        </w:rPr>
        <w:t>confidential nature of the business to be transac</w:t>
      </w:r>
      <w:r w:rsidR="00D05DA3" w:rsidRPr="004E160B">
        <w:rPr>
          <w:rFonts w:ascii="Arial" w:eastAsia="Arial" w:hAnsi="Arial"/>
          <w:b/>
          <w:sz w:val="24"/>
          <w:szCs w:val="24"/>
        </w:rPr>
        <w:t xml:space="preserve">ted or for other special reasons stated in the resolution </w:t>
      </w:r>
      <w:r w:rsidR="00D05DA3" w:rsidRPr="00D05DA3">
        <w:rPr>
          <w:rFonts w:ascii="Arial" w:eastAsia="Arial" w:hAnsi="Arial"/>
          <w:sz w:val="24"/>
          <w:szCs w:val="24"/>
        </w:rPr>
        <w:t>and arising from the nature of that business or of the proceedings; and where such a resolution is passed, this Act shall not require the meeting to be open to the public during proceedings to which the resolution applies.</w:t>
      </w:r>
    </w:p>
    <w:p w:rsidR="00D05DA3" w:rsidRDefault="00D05DA3" w:rsidP="00384D2C">
      <w:pPr>
        <w:pStyle w:val="BodyText"/>
        <w:tabs>
          <w:tab w:val="left" w:pos="831"/>
        </w:tabs>
        <w:ind w:left="110" w:right="102" w:firstLine="0"/>
        <w:jc w:val="both"/>
      </w:pPr>
    </w:p>
    <w:p w:rsidR="002560DA" w:rsidRDefault="00D05DA3" w:rsidP="002560DA">
      <w:pPr>
        <w:pStyle w:val="BodyText"/>
        <w:numPr>
          <w:ilvl w:val="1"/>
          <w:numId w:val="1"/>
        </w:numPr>
        <w:tabs>
          <w:tab w:val="left" w:pos="831"/>
        </w:tabs>
        <w:ind w:right="102"/>
        <w:jc w:val="both"/>
      </w:pPr>
      <w:r>
        <w:t xml:space="preserve">NHS </w:t>
      </w:r>
      <w:r w:rsidR="00D15EDA">
        <w:t>B</w:t>
      </w:r>
      <w:r>
        <w:t>oards also have other legal duties to protect public health</w:t>
      </w:r>
      <w:r w:rsidR="00D45B01">
        <w:t>.</w:t>
      </w:r>
      <w:r>
        <w:t xml:space="preserve">   In light of the </w:t>
      </w:r>
      <w:r w:rsidR="00E55670">
        <w:t xml:space="preserve">preventative </w:t>
      </w:r>
      <w:r>
        <w:t xml:space="preserve">measures put in place across the country, </w:t>
      </w:r>
      <w:r w:rsidR="00E55670">
        <w:t xml:space="preserve">including social distancing, it is not appropriate to convene public meetings. </w:t>
      </w:r>
      <w:r w:rsidR="009E65A6">
        <w:t xml:space="preserve">  The Board can still publish its meeting papers on its website as it currently does.</w:t>
      </w:r>
      <w:r w:rsidR="00E55670">
        <w:t xml:space="preserve">  It is also necessary to stop convening meetings in the traditional way, and use other options. </w:t>
      </w:r>
    </w:p>
    <w:p w:rsidR="009E65A6" w:rsidRPr="00F43BEF" w:rsidRDefault="009E65A6" w:rsidP="009E65A6">
      <w:pPr>
        <w:pStyle w:val="Heading2"/>
        <w:rPr>
          <w:rFonts w:ascii="Arial" w:eastAsia="Arial" w:hAnsi="Arial" w:cs="Arial"/>
          <w:color w:val="auto"/>
          <w:sz w:val="24"/>
          <w:szCs w:val="24"/>
        </w:rPr>
      </w:pPr>
      <w:r w:rsidRPr="00F43BEF">
        <w:rPr>
          <w:rFonts w:ascii="Arial" w:eastAsia="Arial" w:hAnsi="Arial" w:cs="Arial"/>
          <w:color w:val="auto"/>
          <w:sz w:val="24"/>
          <w:szCs w:val="24"/>
        </w:rPr>
        <w:t>The</w:t>
      </w:r>
      <w:r w:rsidR="00F43BEF">
        <w:rPr>
          <w:rFonts w:ascii="Arial" w:eastAsia="Arial" w:hAnsi="Arial" w:cs="Arial"/>
          <w:color w:val="auto"/>
          <w:sz w:val="24"/>
          <w:szCs w:val="24"/>
        </w:rPr>
        <w:t xml:space="preserve"> business of the Board and its C</w:t>
      </w:r>
      <w:r w:rsidRPr="00F43BEF">
        <w:rPr>
          <w:rFonts w:ascii="Arial" w:eastAsia="Arial" w:hAnsi="Arial" w:cs="Arial"/>
          <w:color w:val="auto"/>
          <w:sz w:val="24"/>
          <w:szCs w:val="24"/>
        </w:rPr>
        <w:t>ommittees</w:t>
      </w:r>
    </w:p>
    <w:p w:rsidR="00E55670" w:rsidRPr="00E5582A" w:rsidRDefault="00E55670" w:rsidP="00315CEF">
      <w:pPr>
        <w:pStyle w:val="BodyText"/>
        <w:tabs>
          <w:tab w:val="left" w:pos="831"/>
        </w:tabs>
        <w:ind w:left="110" w:right="102" w:firstLine="0"/>
        <w:jc w:val="both"/>
        <w:rPr>
          <w:sz w:val="10"/>
          <w:szCs w:val="10"/>
        </w:rPr>
      </w:pPr>
    </w:p>
    <w:p w:rsidR="00736C02" w:rsidRDefault="00D15EDA" w:rsidP="00333882">
      <w:pPr>
        <w:pStyle w:val="BodyText"/>
        <w:numPr>
          <w:ilvl w:val="1"/>
          <w:numId w:val="10"/>
        </w:numPr>
        <w:tabs>
          <w:tab w:val="left" w:pos="831"/>
        </w:tabs>
        <w:ind w:right="102"/>
      </w:pPr>
      <w:r>
        <w:t xml:space="preserve">Executive Directors and Senior </w:t>
      </w:r>
      <w:r w:rsidR="009E65A6">
        <w:t>Management have already critically reviewed management meetings, and cancelled many in order to focus on COVID 19</w:t>
      </w:r>
      <w:r w:rsidR="00DA212A">
        <w:t xml:space="preserve">.   </w:t>
      </w:r>
      <w:r w:rsidR="006459F0">
        <w:t>Governance meetings require management time to service their requirements, so there is a need to critically review what governance meetings are required</w:t>
      </w:r>
      <w:r w:rsidR="00736C02">
        <w:t>.</w:t>
      </w:r>
    </w:p>
    <w:p w:rsidR="00E0718B" w:rsidRDefault="00DA212A" w:rsidP="008F1C8B">
      <w:pPr>
        <w:pStyle w:val="BodyText"/>
        <w:tabs>
          <w:tab w:val="left" w:pos="831"/>
        </w:tabs>
        <w:ind w:left="851" w:right="102" w:hanging="741"/>
      </w:pPr>
      <w:r>
        <w:t>.</w:t>
      </w:r>
    </w:p>
    <w:p w:rsidR="00736C02" w:rsidRDefault="006459F0" w:rsidP="008F1C8B">
      <w:pPr>
        <w:pStyle w:val="BodyText"/>
        <w:numPr>
          <w:ilvl w:val="1"/>
          <w:numId w:val="10"/>
        </w:numPr>
        <w:tabs>
          <w:tab w:val="left" w:pos="831"/>
        </w:tabs>
        <w:ind w:right="102"/>
      </w:pPr>
      <w:r>
        <w:t>Management will identify what business must be considered by the Board and its committees over the next few months, and will liais</w:t>
      </w:r>
      <w:r w:rsidR="008F1C8B">
        <w:t>e with the Board Chair and the Committee C</w:t>
      </w:r>
      <w:r>
        <w:t>hairs</w:t>
      </w:r>
      <w:r w:rsidR="00736C02">
        <w:t>.</w:t>
      </w:r>
      <w:r>
        <w:t xml:space="preserve">   This exercise will inform decisions as to whether it is necessary to hold any particular meeting at all, and the agendas for the meetings which do go ahead.     It is likely that much business will be suspended or deferred, and the business to governance meetings will be significantly reduced.</w:t>
      </w:r>
    </w:p>
    <w:p w:rsidR="00DA212A" w:rsidRDefault="00DA212A" w:rsidP="008F1C8B">
      <w:pPr>
        <w:pStyle w:val="BodyText"/>
        <w:tabs>
          <w:tab w:val="left" w:pos="831"/>
        </w:tabs>
        <w:ind w:left="851" w:right="102" w:hanging="741"/>
      </w:pPr>
    </w:p>
    <w:p w:rsidR="00481F80" w:rsidRDefault="00481F80" w:rsidP="008F1C8B">
      <w:pPr>
        <w:pStyle w:val="BodyText"/>
        <w:tabs>
          <w:tab w:val="left" w:pos="831"/>
        </w:tabs>
        <w:ind w:right="102"/>
      </w:pPr>
      <w:r>
        <w:t>3.</w:t>
      </w:r>
      <w:r w:rsidR="00333882">
        <w:t>5</w:t>
      </w:r>
      <w:r>
        <w:tab/>
      </w:r>
      <w:r w:rsidR="005C60E0">
        <w:t>As part of the above exercise management will take into account the requirements of the Standing Orders, which sets out which matters are reserved to the Board</w:t>
      </w:r>
      <w:r>
        <w:t>.</w:t>
      </w:r>
      <w:r w:rsidR="005C60E0">
        <w:t xml:space="preserve">   Management will also take into account any </w:t>
      </w:r>
      <w:r w:rsidR="00CC69EE">
        <w:t xml:space="preserve">Scottish Government </w:t>
      </w:r>
      <w:r w:rsidR="005C60E0">
        <w:t xml:space="preserve">guidance or </w:t>
      </w:r>
      <w:r w:rsidR="00722542">
        <w:t>decis</w:t>
      </w:r>
      <w:r w:rsidR="005C60E0">
        <w:t xml:space="preserve">ions </w:t>
      </w:r>
      <w:r w:rsidR="00CC69EE">
        <w:t>on the re-scheduling of normal business.</w:t>
      </w:r>
    </w:p>
    <w:p w:rsidR="00481F80" w:rsidRDefault="00481F80" w:rsidP="008F1C8B">
      <w:pPr>
        <w:pStyle w:val="BodyText"/>
        <w:tabs>
          <w:tab w:val="left" w:pos="831"/>
        </w:tabs>
        <w:ind w:left="110" w:right="102" w:firstLine="0"/>
      </w:pPr>
    </w:p>
    <w:p w:rsidR="00176E1A" w:rsidRDefault="00176E1A" w:rsidP="00315CEF">
      <w:pPr>
        <w:pStyle w:val="BodyText"/>
        <w:tabs>
          <w:tab w:val="left" w:pos="831"/>
        </w:tabs>
        <w:ind w:left="110" w:right="102" w:firstLine="0"/>
        <w:jc w:val="both"/>
      </w:pPr>
      <w:r>
        <w:t xml:space="preserve"> </w:t>
      </w:r>
    </w:p>
    <w:p w:rsidR="00D15EDA" w:rsidRPr="00D15EDA" w:rsidRDefault="00F43BEF" w:rsidP="00746ADD">
      <w:pPr>
        <w:pStyle w:val="Heading1"/>
        <w:numPr>
          <w:ilvl w:val="0"/>
          <w:numId w:val="10"/>
        </w:numPr>
        <w:tabs>
          <w:tab w:val="left" w:pos="832"/>
        </w:tabs>
        <w:ind w:left="110" w:firstLine="0"/>
        <w:rPr>
          <w:rFonts w:cs="Arial"/>
          <w:b w:val="0"/>
        </w:rPr>
      </w:pPr>
      <w:r w:rsidRPr="00D15EDA">
        <w:rPr>
          <w:bCs w:val="0"/>
        </w:rPr>
        <w:t>Agile Governance Model</w:t>
      </w:r>
    </w:p>
    <w:p w:rsidR="00D15EDA" w:rsidRPr="00C93050" w:rsidRDefault="00D15EDA" w:rsidP="00D15EDA">
      <w:pPr>
        <w:pStyle w:val="Heading1"/>
        <w:tabs>
          <w:tab w:val="left" w:pos="832"/>
        </w:tabs>
        <w:ind w:left="110" w:firstLine="0"/>
        <w:rPr>
          <w:rFonts w:cs="Arial"/>
          <w:b w:val="0"/>
        </w:rPr>
      </w:pPr>
    </w:p>
    <w:p w:rsidR="00D15EDA" w:rsidRDefault="00F43BEF" w:rsidP="00D15EDA">
      <w:pPr>
        <w:pStyle w:val="Heading1"/>
        <w:numPr>
          <w:ilvl w:val="1"/>
          <w:numId w:val="27"/>
        </w:numPr>
        <w:tabs>
          <w:tab w:val="left" w:pos="832"/>
        </w:tabs>
        <w:ind w:hanging="688"/>
        <w:rPr>
          <w:rFonts w:cs="Arial"/>
          <w:b w:val="0"/>
        </w:rPr>
      </w:pPr>
      <w:r w:rsidRPr="00D15EDA">
        <w:rPr>
          <w:rFonts w:cs="Arial"/>
          <w:b w:val="0"/>
          <w:bCs w:val="0"/>
        </w:rPr>
        <w:t xml:space="preserve">In order to provide the NHS GJ Board with assurance that the </w:t>
      </w:r>
      <w:r w:rsidR="00163EE8" w:rsidRPr="00D15EDA">
        <w:rPr>
          <w:rFonts w:cs="Arial"/>
          <w:b w:val="0"/>
          <w:bCs w:val="0"/>
        </w:rPr>
        <w:t>organis</w:t>
      </w:r>
      <w:r w:rsidRPr="00D15EDA">
        <w:rPr>
          <w:rFonts w:cs="Arial"/>
          <w:b w:val="0"/>
          <w:bCs w:val="0"/>
        </w:rPr>
        <w:t>ation is i</w:t>
      </w:r>
      <w:r w:rsidRPr="00D15EDA">
        <w:rPr>
          <w:rFonts w:cs="Arial"/>
          <w:b w:val="0"/>
        </w:rPr>
        <w:t xml:space="preserve">mplementing robust resilience management processes in response to a national situation that is changing at pace a series of </w:t>
      </w:r>
      <w:r w:rsidR="009F04C3" w:rsidRPr="00D15EDA">
        <w:rPr>
          <w:rFonts w:cs="Arial"/>
          <w:b w:val="0"/>
        </w:rPr>
        <w:t>Resilience Governance</w:t>
      </w:r>
      <w:r w:rsidR="00163EE8" w:rsidRPr="00D15EDA">
        <w:rPr>
          <w:rFonts w:cs="Arial"/>
          <w:b w:val="0"/>
        </w:rPr>
        <w:t xml:space="preserve"> Group (RGG) </w:t>
      </w:r>
      <w:r w:rsidR="009F04C3" w:rsidRPr="00D15EDA">
        <w:rPr>
          <w:rFonts w:cs="Arial"/>
          <w:b w:val="0"/>
        </w:rPr>
        <w:t>Meetings have been scheduled.</w:t>
      </w:r>
    </w:p>
    <w:p w:rsidR="00D15EDA" w:rsidRDefault="00D15EDA" w:rsidP="00D15EDA">
      <w:pPr>
        <w:pStyle w:val="Heading1"/>
        <w:tabs>
          <w:tab w:val="left" w:pos="832"/>
        </w:tabs>
        <w:ind w:left="830" w:firstLine="0"/>
        <w:rPr>
          <w:rFonts w:cs="Arial"/>
          <w:b w:val="0"/>
        </w:rPr>
      </w:pPr>
    </w:p>
    <w:p w:rsidR="00163EE8" w:rsidRPr="00885301" w:rsidRDefault="00163EE8" w:rsidP="00D15EDA">
      <w:pPr>
        <w:pStyle w:val="Heading1"/>
        <w:numPr>
          <w:ilvl w:val="1"/>
          <w:numId w:val="27"/>
        </w:numPr>
        <w:tabs>
          <w:tab w:val="left" w:pos="832"/>
        </w:tabs>
        <w:ind w:hanging="688"/>
        <w:rPr>
          <w:rFonts w:cs="Arial"/>
          <w:b w:val="0"/>
        </w:rPr>
      </w:pPr>
      <w:r w:rsidRPr="00D15EDA">
        <w:rPr>
          <w:rFonts w:cs="Arial"/>
          <w:b w:val="0"/>
        </w:rPr>
        <w:t xml:space="preserve">Daily Strategic Resilience Meetings, involving Executive Directors and members of the Senior Management Team, are in place to consider urgent resilience planning or response issues and to agree solutions required.  The decisions and actions agreed by this group will be collated to inform the RGG that robust management processes are in </w:t>
      </w:r>
      <w:r w:rsidRPr="00885301">
        <w:rPr>
          <w:rFonts w:cs="Arial"/>
          <w:b w:val="0"/>
        </w:rPr>
        <w:t>place.</w:t>
      </w:r>
    </w:p>
    <w:p w:rsidR="00F43BEF" w:rsidRPr="00885301" w:rsidRDefault="00F43BEF" w:rsidP="00F43BEF">
      <w:pPr>
        <w:ind w:left="-284" w:right="-341"/>
        <w:rPr>
          <w:rFonts w:ascii="Arial" w:hAnsi="Arial" w:cs="Arial"/>
          <w:sz w:val="24"/>
          <w:szCs w:val="24"/>
        </w:rPr>
      </w:pPr>
    </w:p>
    <w:p w:rsidR="00F43BEF" w:rsidRPr="00885301" w:rsidRDefault="00163EE8" w:rsidP="00F43BEF">
      <w:pPr>
        <w:pStyle w:val="Heading1"/>
        <w:tabs>
          <w:tab w:val="left" w:pos="832"/>
        </w:tabs>
        <w:ind w:firstLine="0"/>
        <w:rPr>
          <w:rFonts w:cs="Arial"/>
          <w:b w:val="0"/>
          <w:bCs w:val="0"/>
        </w:rPr>
      </w:pPr>
      <w:r w:rsidRPr="00885301">
        <w:rPr>
          <w:rFonts w:cs="Arial"/>
          <w:b w:val="0"/>
          <w:bCs w:val="0"/>
        </w:rPr>
        <w:t>The Terms of Reference for both groups are detailed in Appendices 1 and 2.</w:t>
      </w:r>
    </w:p>
    <w:p w:rsidR="00A16F87" w:rsidRPr="00885301" w:rsidRDefault="00A16F87" w:rsidP="00F43BEF">
      <w:pPr>
        <w:pStyle w:val="Heading1"/>
        <w:tabs>
          <w:tab w:val="left" w:pos="832"/>
        </w:tabs>
        <w:ind w:firstLine="0"/>
        <w:rPr>
          <w:rFonts w:cs="Arial"/>
          <w:b w:val="0"/>
          <w:bCs w:val="0"/>
        </w:rPr>
      </w:pPr>
    </w:p>
    <w:p w:rsidR="00A16F87" w:rsidRDefault="00A16F87" w:rsidP="00F43BEF">
      <w:pPr>
        <w:pStyle w:val="Heading1"/>
        <w:tabs>
          <w:tab w:val="left" w:pos="832"/>
        </w:tabs>
        <w:ind w:firstLine="0"/>
        <w:rPr>
          <w:rFonts w:cs="Arial"/>
          <w:b w:val="0"/>
          <w:bCs w:val="0"/>
        </w:rPr>
      </w:pPr>
      <w:r w:rsidRPr="00885301">
        <w:rPr>
          <w:rFonts w:cs="Arial"/>
          <w:b w:val="0"/>
          <w:bCs w:val="0"/>
        </w:rPr>
        <w:t>Appendix 3 includes details of the Resilience Meeting Structure in place across the organisation.</w:t>
      </w:r>
    </w:p>
    <w:p w:rsidR="00E5582A" w:rsidRDefault="00E5582A" w:rsidP="00F43BEF">
      <w:pPr>
        <w:pStyle w:val="Heading1"/>
        <w:tabs>
          <w:tab w:val="left" w:pos="832"/>
        </w:tabs>
        <w:ind w:firstLine="0"/>
        <w:rPr>
          <w:rFonts w:cs="Arial"/>
          <w:b w:val="0"/>
          <w:bCs w:val="0"/>
        </w:rPr>
      </w:pPr>
    </w:p>
    <w:p w:rsidR="00E5582A" w:rsidRPr="00885301" w:rsidRDefault="00E5582A" w:rsidP="00F43BEF">
      <w:pPr>
        <w:pStyle w:val="Heading1"/>
        <w:tabs>
          <w:tab w:val="left" w:pos="832"/>
        </w:tabs>
        <w:ind w:firstLine="0"/>
        <w:rPr>
          <w:rFonts w:cs="Arial"/>
          <w:b w:val="0"/>
          <w:bCs w:val="0"/>
        </w:rPr>
      </w:pPr>
      <w:r>
        <w:rPr>
          <w:rFonts w:cs="Arial"/>
          <w:b w:val="0"/>
          <w:bCs w:val="0"/>
        </w:rPr>
        <w:t>This structure is under ongoing review and is subject to change in light of any developments in the national pandemic situation.</w:t>
      </w:r>
    </w:p>
    <w:p w:rsidR="00F43BEF" w:rsidRDefault="00F43BEF" w:rsidP="00F43BEF">
      <w:pPr>
        <w:pStyle w:val="Heading1"/>
        <w:tabs>
          <w:tab w:val="left" w:pos="832"/>
        </w:tabs>
        <w:ind w:firstLine="0"/>
        <w:rPr>
          <w:rFonts w:cs="Arial"/>
          <w:b w:val="0"/>
          <w:bCs w:val="0"/>
        </w:rPr>
      </w:pPr>
    </w:p>
    <w:p w:rsidR="00C93050" w:rsidRDefault="00C93050" w:rsidP="00F43BEF">
      <w:pPr>
        <w:pStyle w:val="Heading1"/>
        <w:tabs>
          <w:tab w:val="left" w:pos="832"/>
        </w:tabs>
        <w:ind w:firstLine="0"/>
        <w:rPr>
          <w:rFonts w:cs="Arial"/>
          <w:b w:val="0"/>
          <w:bCs w:val="0"/>
        </w:rPr>
      </w:pPr>
    </w:p>
    <w:p w:rsidR="00885301" w:rsidRPr="00E5582A" w:rsidRDefault="00885301" w:rsidP="00F43BEF">
      <w:pPr>
        <w:pStyle w:val="Heading1"/>
        <w:tabs>
          <w:tab w:val="left" w:pos="832"/>
        </w:tabs>
        <w:ind w:firstLine="0"/>
        <w:rPr>
          <w:rFonts w:cs="Arial"/>
          <w:b w:val="0"/>
          <w:bCs w:val="0"/>
          <w:sz w:val="10"/>
          <w:szCs w:val="10"/>
        </w:rPr>
      </w:pPr>
    </w:p>
    <w:p w:rsidR="00610E67" w:rsidRPr="00885301" w:rsidRDefault="005857E9" w:rsidP="00D15EDA">
      <w:pPr>
        <w:pStyle w:val="Heading1"/>
        <w:numPr>
          <w:ilvl w:val="0"/>
          <w:numId w:val="27"/>
        </w:numPr>
        <w:tabs>
          <w:tab w:val="left" w:pos="832"/>
        </w:tabs>
        <w:ind w:left="831"/>
        <w:rPr>
          <w:b w:val="0"/>
          <w:bCs w:val="0"/>
        </w:rPr>
      </w:pPr>
      <w:r w:rsidRPr="00885301">
        <w:t>Key</w:t>
      </w:r>
      <w:r w:rsidRPr="00885301">
        <w:rPr>
          <w:spacing w:val="-1"/>
        </w:rPr>
        <w:t xml:space="preserve"> </w:t>
      </w:r>
      <w:r w:rsidRPr="00885301">
        <w:t>Risks</w:t>
      </w:r>
    </w:p>
    <w:p w:rsidR="00610E67" w:rsidRPr="00C93050" w:rsidRDefault="00610E67" w:rsidP="000C55E4">
      <w:pPr>
        <w:rPr>
          <w:rFonts w:ascii="Arial" w:eastAsia="Arial" w:hAnsi="Arial" w:cs="Arial"/>
          <w:b/>
          <w:bCs/>
          <w:sz w:val="24"/>
          <w:szCs w:val="24"/>
        </w:rPr>
      </w:pPr>
    </w:p>
    <w:p w:rsidR="00610E67" w:rsidRPr="000C55E4" w:rsidRDefault="005C60E0" w:rsidP="00C93050">
      <w:pPr>
        <w:pStyle w:val="BodyText"/>
        <w:numPr>
          <w:ilvl w:val="1"/>
          <w:numId w:val="27"/>
        </w:numPr>
        <w:tabs>
          <w:tab w:val="left" w:pos="831"/>
        </w:tabs>
        <w:ind w:right="103"/>
        <w:jc w:val="both"/>
      </w:pPr>
      <w:r w:rsidRPr="00885301">
        <w:t>Executive Board</w:t>
      </w:r>
      <w:r>
        <w:t xml:space="preserve"> members and other managers cannot attend governance meetings due to the need to attend to operational matters, or are absent due to illness</w:t>
      </w:r>
      <w:r w:rsidR="005857E9" w:rsidRPr="000C55E4">
        <w:rPr>
          <w:spacing w:val="-1"/>
        </w:rPr>
        <w:t>.</w:t>
      </w:r>
    </w:p>
    <w:p w:rsidR="00610E67" w:rsidRPr="000C55E4" w:rsidRDefault="00610E67" w:rsidP="000C55E4">
      <w:pPr>
        <w:rPr>
          <w:rFonts w:ascii="Arial" w:eastAsia="Arial" w:hAnsi="Arial" w:cs="Arial"/>
          <w:sz w:val="24"/>
          <w:szCs w:val="24"/>
        </w:rPr>
      </w:pPr>
    </w:p>
    <w:p w:rsidR="00610E67" w:rsidRPr="005C60E0" w:rsidRDefault="005C60E0" w:rsidP="00C93050">
      <w:pPr>
        <w:pStyle w:val="BodyText"/>
        <w:numPr>
          <w:ilvl w:val="1"/>
          <w:numId w:val="27"/>
        </w:numPr>
        <w:tabs>
          <w:tab w:val="left" w:pos="831"/>
        </w:tabs>
        <w:ind w:right="102"/>
        <w:jc w:val="both"/>
      </w:pPr>
      <w:r>
        <w:rPr>
          <w:spacing w:val="-1"/>
        </w:rPr>
        <w:t>Meetings do not achieve their quorum due to illness within the membership</w:t>
      </w:r>
      <w:r w:rsidR="005857E9" w:rsidRPr="000C55E4">
        <w:rPr>
          <w:spacing w:val="-1"/>
        </w:rPr>
        <w:t>.</w:t>
      </w:r>
    </w:p>
    <w:p w:rsidR="005C60E0" w:rsidRDefault="005C60E0" w:rsidP="005C60E0">
      <w:pPr>
        <w:pStyle w:val="BodyText"/>
        <w:tabs>
          <w:tab w:val="left" w:pos="831"/>
        </w:tabs>
        <w:ind w:left="110" w:right="102" w:firstLine="0"/>
        <w:jc w:val="both"/>
      </w:pPr>
    </w:p>
    <w:p w:rsidR="00C93050" w:rsidRPr="005C60E0" w:rsidRDefault="00C93050" w:rsidP="005C60E0">
      <w:pPr>
        <w:pStyle w:val="BodyText"/>
        <w:tabs>
          <w:tab w:val="left" w:pos="831"/>
        </w:tabs>
        <w:ind w:left="110" w:right="102" w:firstLine="0"/>
        <w:jc w:val="both"/>
      </w:pPr>
    </w:p>
    <w:p w:rsidR="00333882" w:rsidRPr="00E5582A" w:rsidRDefault="00333882" w:rsidP="000C55E4">
      <w:pPr>
        <w:rPr>
          <w:rFonts w:ascii="Arial" w:eastAsia="Arial" w:hAnsi="Arial" w:cs="Arial"/>
          <w:sz w:val="10"/>
          <w:szCs w:val="10"/>
        </w:rPr>
      </w:pPr>
    </w:p>
    <w:p w:rsidR="00610E67" w:rsidRPr="000C55E4" w:rsidRDefault="005857E9" w:rsidP="00C93050">
      <w:pPr>
        <w:pStyle w:val="Heading1"/>
        <w:numPr>
          <w:ilvl w:val="0"/>
          <w:numId w:val="27"/>
        </w:numPr>
        <w:tabs>
          <w:tab w:val="left" w:pos="831"/>
        </w:tabs>
        <w:ind w:hanging="720"/>
        <w:rPr>
          <w:b w:val="0"/>
          <w:bCs w:val="0"/>
        </w:rPr>
      </w:pPr>
      <w:r w:rsidRPr="000C55E4">
        <w:rPr>
          <w:spacing w:val="-1"/>
        </w:rPr>
        <w:t>Resource</w:t>
      </w:r>
      <w:r w:rsidRPr="000C55E4">
        <w:t xml:space="preserve"> </w:t>
      </w:r>
      <w:r w:rsidRPr="000C55E4">
        <w:rPr>
          <w:spacing w:val="-1"/>
        </w:rPr>
        <w:t>Implications</w:t>
      </w:r>
    </w:p>
    <w:p w:rsidR="00610E67" w:rsidRPr="00C93050" w:rsidRDefault="00610E67" w:rsidP="000C55E4">
      <w:pPr>
        <w:rPr>
          <w:rFonts w:ascii="Arial" w:eastAsia="Arial" w:hAnsi="Arial" w:cs="Arial"/>
          <w:b/>
          <w:bCs/>
          <w:sz w:val="24"/>
          <w:szCs w:val="24"/>
        </w:rPr>
      </w:pPr>
    </w:p>
    <w:p w:rsidR="00610E67" w:rsidRPr="000C55E4" w:rsidRDefault="00722542" w:rsidP="00C93050">
      <w:pPr>
        <w:pStyle w:val="BodyText"/>
        <w:numPr>
          <w:ilvl w:val="1"/>
          <w:numId w:val="27"/>
        </w:numPr>
        <w:tabs>
          <w:tab w:val="left" w:pos="831"/>
        </w:tabs>
        <w:ind w:right="102"/>
        <w:jc w:val="both"/>
      </w:pPr>
      <w:r>
        <w:rPr>
          <w:spacing w:val="-1"/>
        </w:rPr>
        <w:t>The review of governance meetings and the conduct of business should release time for management and staff to focus on COVID-19</w:t>
      </w:r>
      <w:r w:rsidR="005857E9" w:rsidRPr="000C55E4">
        <w:t>.</w:t>
      </w:r>
    </w:p>
    <w:p w:rsidR="00C93050" w:rsidRDefault="00C93050">
      <w:pPr>
        <w:rPr>
          <w:rFonts w:ascii="Arial" w:eastAsia="Arial" w:hAnsi="Arial" w:cs="Arial"/>
          <w:b/>
        </w:rPr>
      </w:pPr>
    </w:p>
    <w:p w:rsidR="00C93050" w:rsidRDefault="00C93050">
      <w:pPr>
        <w:rPr>
          <w:rFonts w:ascii="Arial" w:eastAsia="Arial" w:hAnsi="Arial" w:cs="Arial"/>
          <w:b/>
        </w:rPr>
      </w:pPr>
    </w:p>
    <w:p w:rsidR="00C93050" w:rsidRDefault="00C93050">
      <w:pPr>
        <w:rPr>
          <w:rFonts w:ascii="Arial" w:eastAsia="Arial" w:hAnsi="Arial" w:cs="Arial"/>
          <w:b/>
          <w:sz w:val="24"/>
          <w:szCs w:val="24"/>
        </w:rPr>
      </w:pPr>
    </w:p>
    <w:p w:rsidR="004E46E8" w:rsidRDefault="004E46E8">
      <w:pPr>
        <w:rPr>
          <w:rFonts w:ascii="Arial" w:eastAsia="Arial" w:hAnsi="Arial" w:cs="Arial"/>
          <w:b/>
          <w:sz w:val="24"/>
          <w:szCs w:val="24"/>
        </w:rPr>
      </w:pPr>
    </w:p>
    <w:p w:rsidR="004E46E8" w:rsidRPr="004E46E8" w:rsidRDefault="004E46E8">
      <w:pPr>
        <w:rPr>
          <w:rFonts w:ascii="Arial" w:eastAsia="Arial" w:hAnsi="Arial" w:cs="Arial"/>
          <w:b/>
          <w:sz w:val="24"/>
          <w:szCs w:val="24"/>
        </w:rPr>
      </w:pPr>
      <w:bookmarkStart w:id="0" w:name="_GoBack"/>
      <w:bookmarkEnd w:id="0"/>
    </w:p>
    <w:p w:rsidR="004E46E8" w:rsidRPr="004E46E8" w:rsidRDefault="004E46E8" w:rsidP="004E46E8">
      <w:pPr>
        <w:ind w:right="183" w:firstLine="720"/>
        <w:rPr>
          <w:rFonts w:ascii="Arial" w:hAnsi="Arial" w:cs="Arial"/>
          <w:b/>
          <w:bCs/>
          <w:sz w:val="24"/>
          <w:szCs w:val="24"/>
        </w:rPr>
      </w:pPr>
      <w:r w:rsidRPr="004E46E8">
        <w:rPr>
          <w:rFonts w:ascii="Arial" w:hAnsi="Arial" w:cs="Arial"/>
          <w:b/>
          <w:bCs/>
          <w:sz w:val="24"/>
          <w:szCs w:val="24"/>
        </w:rPr>
        <w:t xml:space="preserve">Jann Gardner </w:t>
      </w:r>
      <w:r w:rsidRPr="004E46E8">
        <w:rPr>
          <w:rFonts w:ascii="Arial" w:hAnsi="Arial" w:cs="Arial"/>
          <w:b/>
          <w:bCs/>
          <w:sz w:val="24"/>
          <w:szCs w:val="24"/>
        </w:rPr>
        <w:tab/>
      </w:r>
      <w:r w:rsidRPr="004E46E8">
        <w:rPr>
          <w:rFonts w:ascii="Arial" w:hAnsi="Arial" w:cs="Arial"/>
          <w:b/>
          <w:bCs/>
          <w:sz w:val="24"/>
          <w:szCs w:val="24"/>
        </w:rPr>
        <w:tab/>
      </w:r>
      <w:r w:rsidRPr="004E46E8">
        <w:rPr>
          <w:rFonts w:ascii="Arial" w:hAnsi="Arial" w:cs="Arial"/>
          <w:b/>
          <w:bCs/>
          <w:sz w:val="24"/>
          <w:szCs w:val="24"/>
        </w:rPr>
        <w:tab/>
        <w:t>Susan Douglas-Scott</w:t>
      </w:r>
    </w:p>
    <w:p w:rsidR="004E46E8" w:rsidRPr="004E46E8" w:rsidRDefault="004E46E8" w:rsidP="004E46E8">
      <w:pPr>
        <w:ind w:right="183" w:firstLine="720"/>
        <w:rPr>
          <w:rFonts w:ascii="Arial" w:hAnsi="Arial" w:cs="Arial"/>
          <w:b/>
          <w:bCs/>
          <w:sz w:val="24"/>
          <w:szCs w:val="24"/>
        </w:rPr>
      </w:pPr>
      <w:r w:rsidRPr="004E46E8">
        <w:rPr>
          <w:rFonts w:ascii="Arial" w:hAnsi="Arial" w:cs="Arial"/>
          <w:b/>
          <w:bCs/>
          <w:sz w:val="24"/>
          <w:szCs w:val="24"/>
        </w:rPr>
        <w:t>Chief Executive</w:t>
      </w:r>
      <w:r w:rsidRPr="004E46E8">
        <w:rPr>
          <w:rFonts w:ascii="Arial" w:hAnsi="Arial" w:cs="Arial"/>
          <w:b/>
          <w:bCs/>
          <w:sz w:val="24"/>
          <w:szCs w:val="24"/>
        </w:rPr>
        <w:tab/>
      </w:r>
      <w:r w:rsidRPr="004E46E8">
        <w:rPr>
          <w:rFonts w:ascii="Arial" w:hAnsi="Arial" w:cs="Arial"/>
          <w:b/>
          <w:bCs/>
          <w:sz w:val="24"/>
          <w:szCs w:val="24"/>
        </w:rPr>
        <w:tab/>
      </w:r>
      <w:r w:rsidRPr="004E46E8">
        <w:rPr>
          <w:rFonts w:ascii="Arial" w:hAnsi="Arial" w:cs="Arial"/>
          <w:b/>
          <w:bCs/>
          <w:sz w:val="24"/>
          <w:szCs w:val="24"/>
        </w:rPr>
        <w:tab/>
        <w:t>Board Chair</w:t>
      </w:r>
    </w:p>
    <w:p w:rsidR="00C93050" w:rsidRPr="004E46E8" w:rsidRDefault="004E46E8" w:rsidP="004E46E8">
      <w:pPr>
        <w:ind w:firstLine="720"/>
        <w:rPr>
          <w:rFonts w:ascii="Arial" w:eastAsia="Arial" w:hAnsi="Arial" w:cs="Arial"/>
          <w:b/>
          <w:sz w:val="24"/>
          <w:szCs w:val="24"/>
        </w:rPr>
      </w:pPr>
      <w:r w:rsidRPr="004E46E8">
        <w:rPr>
          <w:rFonts w:ascii="Arial" w:hAnsi="Arial" w:cs="Arial"/>
          <w:b/>
          <w:bCs/>
          <w:sz w:val="24"/>
          <w:szCs w:val="24"/>
        </w:rPr>
        <w:t>24</w:t>
      </w:r>
      <w:r w:rsidRPr="004E46E8">
        <w:rPr>
          <w:rFonts w:ascii="Arial" w:hAnsi="Arial" w:cs="Arial"/>
          <w:b/>
          <w:bCs/>
          <w:sz w:val="24"/>
          <w:szCs w:val="24"/>
          <w:vertAlign w:val="superscript"/>
        </w:rPr>
        <w:t xml:space="preserve"> </w:t>
      </w:r>
      <w:r w:rsidRPr="004E46E8">
        <w:rPr>
          <w:rFonts w:ascii="Arial" w:hAnsi="Arial" w:cs="Arial"/>
          <w:b/>
          <w:bCs/>
          <w:sz w:val="24"/>
          <w:szCs w:val="24"/>
        </w:rPr>
        <w:t>March 2020</w:t>
      </w:r>
      <w:r w:rsidRPr="004E46E8">
        <w:rPr>
          <w:rFonts w:ascii="Arial" w:hAnsi="Arial" w:cs="Arial"/>
          <w:b/>
          <w:bCs/>
          <w:sz w:val="24"/>
          <w:szCs w:val="24"/>
        </w:rPr>
        <w:tab/>
      </w:r>
      <w:r w:rsidRPr="004E46E8">
        <w:rPr>
          <w:rFonts w:ascii="Arial" w:hAnsi="Arial" w:cs="Arial"/>
          <w:b/>
          <w:bCs/>
          <w:sz w:val="24"/>
          <w:szCs w:val="24"/>
        </w:rPr>
        <w:tab/>
      </w:r>
      <w:r w:rsidRPr="004E46E8">
        <w:rPr>
          <w:rFonts w:ascii="Arial" w:hAnsi="Arial" w:cs="Arial"/>
          <w:b/>
          <w:bCs/>
          <w:sz w:val="24"/>
          <w:szCs w:val="24"/>
        </w:rPr>
        <w:tab/>
        <w:t>24 March 2020</w:t>
      </w:r>
    </w:p>
    <w:p w:rsidR="00E5582A" w:rsidRPr="004E46E8" w:rsidRDefault="00E5582A">
      <w:pPr>
        <w:rPr>
          <w:rFonts w:ascii="Arial" w:eastAsia="Arial" w:hAnsi="Arial" w:cs="Arial"/>
          <w:b/>
          <w:sz w:val="24"/>
          <w:szCs w:val="24"/>
        </w:rPr>
      </w:pPr>
      <w:r w:rsidRPr="004E46E8">
        <w:rPr>
          <w:rFonts w:ascii="Arial" w:eastAsia="Arial" w:hAnsi="Arial" w:cs="Arial"/>
          <w:b/>
          <w:sz w:val="24"/>
          <w:szCs w:val="24"/>
        </w:rPr>
        <w:br w:type="page"/>
      </w:r>
    </w:p>
    <w:p w:rsidR="002116B2" w:rsidRPr="00006C8D" w:rsidRDefault="002116B2" w:rsidP="002116B2">
      <w:pPr>
        <w:rPr>
          <w:rFonts w:ascii="Arial" w:eastAsia="Arial" w:hAnsi="Arial" w:cs="Arial"/>
          <w:b/>
        </w:rPr>
      </w:pPr>
      <w:r w:rsidRPr="00006C8D">
        <w:rPr>
          <w:rFonts w:ascii="Arial" w:eastAsia="Arial" w:hAnsi="Arial" w:cs="Arial"/>
          <w:b/>
        </w:rPr>
        <w:lastRenderedPageBreak/>
        <w:t xml:space="preserve">Appendix 1 </w:t>
      </w:r>
    </w:p>
    <w:p w:rsidR="00006C8D" w:rsidRDefault="002116B2" w:rsidP="002116B2">
      <w:pPr>
        <w:rPr>
          <w:rFonts w:ascii="Arial" w:eastAsia="Arial" w:hAnsi="Arial" w:cs="Arial"/>
          <w:b/>
        </w:rPr>
      </w:pPr>
      <w:r w:rsidRPr="00006C8D">
        <w:rPr>
          <w:rFonts w:ascii="Arial" w:eastAsia="Arial" w:hAnsi="Arial" w:cs="Arial"/>
          <w:b/>
        </w:rPr>
        <w:t>Strategic Resilience Group</w:t>
      </w:r>
      <w:r w:rsidR="00006C8D">
        <w:rPr>
          <w:rFonts w:ascii="Arial" w:eastAsia="Arial" w:hAnsi="Arial" w:cs="Arial"/>
          <w:b/>
        </w:rPr>
        <w:t xml:space="preserve"> (SRG)</w:t>
      </w:r>
    </w:p>
    <w:p w:rsidR="002116B2" w:rsidRPr="00006C8D" w:rsidRDefault="00006C8D" w:rsidP="002116B2">
      <w:pPr>
        <w:rPr>
          <w:rFonts w:ascii="Arial" w:eastAsia="Arial" w:hAnsi="Arial" w:cs="Arial"/>
          <w:b/>
        </w:rPr>
      </w:pPr>
      <w:r>
        <w:rPr>
          <w:rFonts w:ascii="Arial" w:eastAsia="Arial" w:hAnsi="Arial" w:cs="Arial"/>
          <w:b/>
        </w:rPr>
        <w:t>T</w:t>
      </w:r>
      <w:r w:rsidR="002116B2" w:rsidRPr="00006C8D">
        <w:rPr>
          <w:rFonts w:ascii="Arial" w:eastAsia="Arial" w:hAnsi="Arial" w:cs="Arial"/>
          <w:b/>
        </w:rPr>
        <w:t>erms of Reference</w:t>
      </w:r>
    </w:p>
    <w:p w:rsidR="002116B2" w:rsidRPr="002116B2" w:rsidRDefault="002116B2" w:rsidP="002116B2">
      <w:pPr>
        <w:rPr>
          <w:rFonts w:eastAsia="Arial" w:cs="Arial"/>
          <w:b/>
        </w:rPr>
      </w:pPr>
    </w:p>
    <w:p w:rsidR="002116B2" w:rsidRPr="002116B2" w:rsidRDefault="002116B2" w:rsidP="002116B2">
      <w:pPr>
        <w:rPr>
          <w:rFonts w:eastAsia="Arial" w:cs="Arial"/>
          <w:b/>
        </w:rPr>
      </w:pPr>
    </w:p>
    <w:tbl>
      <w:tblPr>
        <w:tblStyle w:val="TableGrid"/>
        <w:tblW w:w="10490" w:type="dxa"/>
        <w:tblInd w:w="108" w:type="dxa"/>
        <w:tblBorders>
          <w:top w:val="single" w:sz="6" w:space="0" w:color="002060"/>
          <w:left w:val="single" w:sz="6" w:space="0" w:color="002060"/>
          <w:bottom w:val="single" w:sz="6" w:space="0" w:color="002060"/>
          <w:right w:val="single" w:sz="6" w:space="0" w:color="002060"/>
          <w:insideH w:val="none" w:sz="0" w:space="0" w:color="auto"/>
          <w:insideV w:val="none" w:sz="0" w:space="0" w:color="auto"/>
        </w:tblBorders>
        <w:tblLook w:val="04A0" w:firstRow="1" w:lastRow="0" w:firstColumn="1" w:lastColumn="0" w:noHBand="0" w:noVBand="1"/>
      </w:tblPr>
      <w:tblGrid>
        <w:gridCol w:w="7424"/>
        <w:gridCol w:w="3066"/>
      </w:tblGrid>
      <w:tr w:rsidR="002116B2" w:rsidRPr="002116B2" w:rsidTr="002116B2">
        <w:tc>
          <w:tcPr>
            <w:tcW w:w="7424" w:type="dxa"/>
            <w:shd w:val="clear" w:color="auto" w:fill="002060"/>
          </w:tcPr>
          <w:p w:rsidR="002116B2" w:rsidRPr="00AA2A0C" w:rsidRDefault="002116B2" w:rsidP="002116B2">
            <w:pPr>
              <w:rPr>
                <w:rFonts w:ascii="Arial" w:hAnsi="Arial" w:cs="Arial"/>
                <w:b/>
                <w:color w:val="FFFFFF" w:themeColor="background1"/>
              </w:rPr>
            </w:pPr>
            <w:r w:rsidRPr="00AA2A0C">
              <w:rPr>
                <w:rFonts w:ascii="Arial" w:hAnsi="Arial" w:cs="Arial"/>
                <w:b/>
                <w:color w:val="FFFFFF" w:themeColor="background1"/>
              </w:rPr>
              <w:t>NHS Golden Jubilee</w:t>
            </w:r>
          </w:p>
          <w:p w:rsidR="002116B2" w:rsidRPr="00AA2A0C" w:rsidRDefault="002116B2" w:rsidP="002116B2">
            <w:pPr>
              <w:rPr>
                <w:rFonts w:ascii="Arial" w:hAnsi="Arial" w:cs="Arial"/>
                <w:b/>
                <w:color w:val="FFFFFF" w:themeColor="background1"/>
              </w:rPr>
            </w:pPr>
            <w:r w:rsidRPr="00AA2A0C">
              <w:rPr>
                <w:rFonts w:ascii="Arial" w:hAnsi="Arial" w:cs="Arial"/>
                <w:b/>
                <w:color w:val="FFFFFF" w:themeColor="background1"/>
              </w:rPr>
              <w:t>Strategic Resilience Group</w:t>
            </w:r>
          </w:p>
          <w:p w:rsidR="002116B2" w:rsidRPr="00AA2A0C" w:rsidRDefault="002116B2" w:rsidP="002116B2">
            <w:pPr>
              <w:rPr>
                <w:rFonts w:ascii="Arial" w:hAnsi="Arial" w:cs="Arial"/>
                <w:b/>
                <w:color w:val="FFFFFF" w:themeColor="background1"/>
              </w:rPr>
            </w:pPr>
          </w:p>
          <w:p w:rsidR="002116B2" w:rsidRPr="002116B2" w:rsidRDefault="002116B2" w:rsidP="002116B2">
            <w:r w:rsidRPr="00AA2A0C">
              <w:rPr>
                <w:rFonts w:ascii="Arial" w:hAnsi="Arial" w:cs="Arial"/>
                <w:b/>
                <w:color w:val="FFFFFF" w:themeColor="background1"/>
              </w:rPr>
              <w:t>TERMS OF REFERENCE</w:t>
            </w:r>
          </w:p>
        </w:tc>
        <w:tc>
          <w:tcPr>
            <w:tcW w:w="3066" w:type="dxa"/>
          </w:tcPr>
          <w:p w:rsidR="002116B2" w:rsidRPr="002116B2" w:rsidRDefault="002116B2" w:rsidP="002116B2">
            <w:pPr>
              <w:spacing w:after="60"/>
              <w:jc w:val="center"/>
            </w:pPr>
            <w:r w:rsidRPr="002116B2">
              <w:rPr>
                <w:rFonts w:cs="Arial"/>
                <w:b/>
                <w:noProof/>
                <w:lang w:eastAsia="en-GB"/>
              </w:rPr>
              <w:drawing>
                <wp:anchor distT="0" distB="0" distL="114300" distR="114300" simplePos="0" relativeHeight="251657728" behindDoc="0" locked="0" layoutInCell="1" allowOverlap="1" wp14:anchorId="7D5582CF" wp14:editId="54884971">
                  <wp:simplePos x="0" y="0"/>
                  <wp:positionH relativeFrom="margin">
                    <wp:posOffset>-1270</wp:posOffset>
                  </wp:positionH>
                  <wp:positionV relativeFrom="margin">
                    <wp:posOffset>150495</wp:posOffset>
                  </wp:positionV>
                  <wp:extent cx="1781175" cy="741045"/>
                  <wp:effectExtent l="19050" t="0" r="9525" b="0"/>
                  <wp:wrapSquare wrapText="bothSides"/>
                  <wp:docPr id="1"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1175" cy="741045"/>
                          </a:xfrm>
                          <a:prstGeom prst="rect">
                            <a:avLst/>
                          </a:prstGeom>
                        </pic:spPr>
                      </pic:pic>
                    </a:graphicData>
                  </a:graphic>
                  <wp14:sizeRelH relativeFrom="margin">
                    <wp14:pctWidth>0</wp14:pctWidth>
                  </wp14:sizeRelH>
                  <wp14:sizeRelV relativeFrom="margin">
                    <wp14:pctHeight>0</wp14:pctHeight>
                  </wp14:sizeRelV>
                </wp:anchor>
              </w:drawing>
            </w:r>
          </w:p>
        </w:tc>
      </w:tr>
    </w:tbl>
    <w:p w:rsidR="002116B2" w:rsidRPr="002116B2" w:rsidRDefault="002116B2" w:rsidP="002116B2">
      <w:pPr>
        <w:pStyle w:val="Title"/>
        <w:ind w:right="-341"/>
        <w:rPr>
          <w:rFonts w:asciiTheme="minorHAnsi" w:hAnsiTheme="minorHAnsi" w:cs="Arial"/>
          <w:b/>
          <w:color w:val="auto"/>
          <w:sz w:val="22"/>
          <w:szCs w:val="22"/>
        </w:rPr>
      </w:pPr>
    </w:p>
    <w:p w:rsidR="002116B2" w:rsidRPr="002116B2" w:rsidRDefault="002116B2" w:rsidP="002116B2">
      <w:pPr>
        <w:ind w:right="-341"/>
        <w:jc w:val="center"/>
        <w:rPr>
          <w:rFonts w:ascii="Arial" w:hAnsi="Arial" w:cs="Arial"/>
          <w:b/>
        </w:rPr>
      </w:pPr>
    </w:p>
    <w:p w:rsidR="002116B2" w:rsidRPr="002116B2" w:rsidRDefault="002116B2" w:rsidP="002116B2">
      <w:pPr>
        <w:widowControl/>
        <w:numPr>
          <w:ilvl w:val="0"/>
          <w:numId w:val="14"/>
        </w:numPr>
        <w:ind w:left="0" w:right="-341"/>
        <w:jc w:val="both"/>
        <w:rPr>
          <w:rFonts w:ascii="Arial" w:hAnsi="Arial" w:cs="Arial"/>
          <w:b/>
        </w:rPr>
      </w:pPr>
      <w:r w:rsidRPr="002116B2">
        <w:rPr>
          <w:rFonts w:ascii="Arial" w:hAnsi="Arial" w:cs="Arial"/>
          <w:b/>
        </w:rPr>
        <w:t>Purpose</w:t>
      </w:r>
    </w:p>
    <w:p w:rsidR="00AA2A0C" w:rsidRDefault="00AA2A0C" w:rsidP="002116B2">
      <w:pPr>
        <w:ind w:right="-341"/>
        <w:rPr>
          <w:rFonts w:ascii="Arial" w:hAnsi="Arial" w:cs="Arial"/>
        </w:rPr>
      </w:pPr>
    </w:p>
    <w:p w:rsidR="002116B2" w:rsidRPr="002116B2" w:rsidRDefault="002116B2" w:rsidP="002116B2">
      <w:pPr>
        <w:ind w:right="-341"/>
        <w:rPr>
          <w:rFonts w:ascii="Arial" w:hAnsi="Arial" w:cs="Arial"/>
        </w:rPr>
      </w:pPr>
      <w:r w:rsidRPr="002116B2">
        <w:rPr>
          <w:rFonts w:ascii="Arial" w:hAnsi="Arial" w:cs="Arial"/>
        </w:rPr>
        <w:t>The purpose of the Strategic Resilience Group (SRG) is to consider any urgent resilience planning or response issues and to agree an appropriate approach to be implemented.</w:t>
      </w:r>
    </w:p>
    <w:p w:rsidR="002116B2" w:rsidRPr="002116B2" w:rsidRDefault="002116B2" w:rsidP="002116B2">
      <w:pPr>
        <w:ind w:right="-341"/>
        <w:rPr>
          <w:rFonts w:ascii="Arial" w:hAnsi="Arial" w:cs="Arial"/>
        </w:rPr>
      </w:pPr>
    </w:p>
    <w:p w:rsidR="002116B2" w:rsidRPr="002116B2" w:rsidRDefault="002116B2" w:rsidP="002116B2">
      <w:pPr>
        <w:ind w:right="-341"/>
        <w:rPr>
          <w:rFonts w:ascii="Arial" w:hAnsi="Arial" w:cs="Arial"/>
        </w:rPr>
      </w:pPr>
      <w:r w:rsidRPr="002116B2">
        <w:rPr>
          <w:rFonts w:ascii="Arial" w:hAnsi="Arial" w:cs="Arial"/>
        </w:rPr>
        <w:t>The group will take or instruct appropriate action in order to ensure the following:</w:t>
      </w:r>
    </w:p>
    <w:p w:rsidR="002116B2" w:rsidRPr="002116B2" w:rsidRDefault="002116B2" w:rsidP="002116B2">
      <w:pPr>
        <w:ind w:right="-341"/>
        <w:rPr>
          <w:rFonts w:ascii="Arial" w:hAnsi="Arial" w:cs="Arial"/>
        </w:rPr>
      </w:pPr>
    </w:p>
    <w:p w:rsidR="002116B2" w:rsidRPr="002116B2" w:rsidRDefault="002116B2" w:rsidP="002116B2">
      <w:pPr>
        <w:pStyle w:val="ListParagraph"/>
        <w:widowControl/>
        <w:numPr>
          <w:ilvl w:val="0"/>
          <w:numId w:val="12"/>
        </w:numPr>
        <w:ind w:left="0" w:right="-341" w:firstLine="426"/>
        <w:contextualSpacing/>
        <w:rPr>
          <w:rFonts w:ascii="Arial" w:hAnsi="Arial" w:cs="Arial"/>
        </w:rPr>
      </w:pPr>
      <w:r w:rsidRPr="002116B2">
        <w:rPr>
          <w:rFonts w:ascii="Arial" w:hAnsi="Arial" w:cs="Arial"/>
        </w:rPr>
        <w:t>Optimal use of NHS Golden Jubilee Site</w:t>
      </w:r>
    </w:p>
    <w:p w:rsidR="002116B2" w:rsidRPr="002116B2" w:rsidRDefault="002116B2" w:rsidP="002116B2">
      <w:pPr>
        <w:pStyle w:val="ListParagraph"/>
        <w:widowControl/>
        <w:numPr>
          <w:ilvl w:val="0"/>
          <w:numId w:val="12"/>
        </w:numPr>
        <w:ind w:left="0" w:right="-341" w:firstLine="426"/>
        <w:contextualSpacing/>
        <w:rPr>
          <w:rFonts w:ascii="Arial" w:hAnsi="Arial" w:cs="Arial"/>
        </w:rPr>
      </w:pPr>
      <w:r w:rsidRPr="002116B2">
        <w:rPr>
          <w:rFonts w:ascii="Arial" w:hAnsi="Arial" w:cs="Arial"/>
        </w:rPr>
        <w:t>Staff Safety and Wellbeing</w:t>
      </w:r>
    </w:p>
    <w:p w:rsidR="002116B2" w:rsidRPr="002116B2" w:rsidRDefault="002116B2" w:rsidP="002116B2">
      <w:pPr>
        <w:pStyle w:val="ListParagraph"/>
        <w:widowControl/>
        <w:numPr>
          <w:ilvl w:val="0"/>
          <w:numId w:val="12"/>
        </w:numPr>
        <w:ind w:left="0" w:right="-341" w:firstLine="426"/>
        <w:contextualSpacing/>
        <w:rPr>
          <w:rFonts w:ascii="Arial" w:hAnsi="Arial" w:cs="Arial"/>
        </w:rPr>
      </w:pPr>
      <w:r w:rsidRPr="002116B2">
        <w:rPr>
          <w:rFonts w:ascii="Arial" w:hAnsi="Arial" w:cs="Arial"/>
        </w:rPr>
        <w:t xml:space="preserve">Add support and value to the NHS Scotland </w:t>
      </w:r>
    </w:p>
    <w:p w:rsidR="002116B2" w:rsidRPr="002116B2" w:rsidRDefault="002116B2" w:rsidP="002116B2">
      <w:pPr>
        <w:ind w:right="-341"/>
        <w:rPr>
          <w:rFonts w:ascii="Arial" w:hAnsi="Arial" w:cs="Arial"/>
        </w:rPr>
      </w:pPr>
    </w:p>
    <w:p w:rsidR="002116B2" w:rsidRPr="002116B2" w:rsidRDefault="002116B2" w:rsidP="002116B2">
      <w:pPr>
        <w:ind w:right="-341"/>
        <w:rPr>
          <w:rFonts w:ascii="Arial" w:hAnsi="Arial" w:cs="Arial"/>
          <w:b/>
        </w:rPr>
      </w:pPr>
    </w:p>
    <w:p w:rsidR="002116B2" w:rsidRPr="002116B2" w:rsidRDefault="002116B2" w:rsidP="002116B2">
      <w:pPr>
        <w:widowControl/>
        <w:numPr>
          <w:ilvl w:val="0"/>
          <w:numId w:val="14"/>
        </w:numPr>
        <w:ind w:left="0" w:right="-341"/>
        <w:rPr>
          <w:rFonts w:ascii="Arial" w:hAnsi="Arial" w:cs="Arial"/>
          <w:b/>
        </w:rPr>
      </w:pPr>
      <w:r w:rsidRPr="002116B2">
        <w:rPr>
          <w:rFonts w:ascii="Arial" w:hAnsi="Arial" w:cs="Arial"/>
          <w:b/>
        </w:rPr>
        <w:t>Role</w:t>
      </w:r>
    </w:p>
    <w:p w:rsidR="00AA2A0C" w:rsidRDefault="00AA2A0C" w:rsidP="002116B2">
      <w:pPr>
        <w:pStyle w:val="BodyText"/>
        <w:ind w:left="0" w:right="-341" w:firstLine="0"/>
        <w:rPr>
          <w:rFonts w:cs="Arial"/>
          <w:bCs/>
          <w:sz w:val="22"/>
          <w:szCs w:val="22"/>
        </w:rPr>
      </w:pPr>
    </w:p>
    <w:p w:rsidR="002116B2" w:rsidRPr="002116B2" w:rsidRDefault="002116B2" w:rsidP="002116B2">
      <w:pPr>
        <w:pStyle w:val="BodyText"/>
        <w:ind w:left="0" w:right="-341" w:firstLine="0"/>
        <w:rPr>
          <w:rFonts w:cs="Arial"/>
          <w:bCs/>
          <w:sz w:val="22"/>
          <w:szCs w:val="22"/>
        </w:rPr>
      </w:pPr>
      <w:r w:rsidRPr="002116B2">
        <w:rPr>
          <w:rFonts w:cs="Arial"/>
          <w:bCs/>
          <w:sz w:val="22"/>
          <w:szCs w:val="22"/>
        </w:rPr>
        <w:t>It is the responsibility of the SRG to ensure appropriate management processes are in place to co-ordinate the NHS GJ resilience response. The Group will ensure rapid response to an evolving national situation where immediate decisions are often required.</w:t>
      </w:r>
    </w:p>
    <w:p w:rsidR="002116B2" w:rsidRPr="002116B2" w:rsidRDefault="002116B2" w:rsidP="002116B2">
      <w:pPr>
        <w:pStyle w:val="BodyText"/>
        <w:ind w:left="0" w:right="-341"/>
        <w:rPr>
          <w:rFonts w:cs="Arial"/>
          <w:bCs/>
          <w:sz w:val="22"/>
          <w:szCs w:val="22"/>
        </w:rPr>
      </w:pPr>
    </w:p>
    <w:p w:rsidR="002116B2" w:rsidRPr="002116B2" w:rsidRDefault="002116B2" w:rsidP="002116B2">
      <w:pPr>
        <w:pStyle w:val="BodyText"/>
        <w:ind w:left="0" w:right="-341" w:firstLine="0"/>
        <w:rPr>
          <w:rFonts w:cs="Arial"/>
          <w:bCs/>
          <w:sz w:val="22"/>
          <w:szCs w:val="22"/>
        </w:rPr>
      </w:pPr>
      <w:r w:rsidRPr="002116B2">
        <w:rPr>
          <w:rFonts w:cs="Arial"/>
          <w:bCs/>
          <w:sz w:val="22"/>
          <w:szCs w:val="22"/>
        </w:rPr>
        <w:t>In extremis, the SRG will oversee the allocation of resources across the organisation to ensure optimal distribution.</w:t>
      </w:r>
    </w:p>
    <w:p w:rsidR="002116B2" w:rsidRPr="002116B2" w:rsidRDefault="002116B2" w:rsidP="002116B2">
      <w:pPr>
        <w:pStyle w:val="BodyText"/>
        <w:ind w:left="0" w:right="-341"/>
        <w:rPr>
          <w:rFonts w:cs="Arial"/>
          <w:bCs/>
          <w:sz w:val="22"/>
          <w:szCs w:val="22"/>
        </w:rPr>
      </w:pPr>
    </w:p>
    <w:p w:rsidR="002116B2" w:rsidRPr="002116B2" w:rsidRDefault="002116B2" w:rsidP="002116B2">
      <w:pPr>
        <w:pStyle w:val="BodyText"/>
        <w:ind w:left="0" w:right="-341" w:firstLine="0"/>
        <w:rPr>
          <w:rFonts w:cs="Arial"/>
          <w:bCs/>
          <w:sz w:val="22"/>
          <w:szCs w:val="22"/>
        </w:rPr>
      </w:pPr>
      <w:r w:rsidRPr="002116B2">
        <w:rPr>
          <w:rFonts w:cs="Arial"/>
          <w:bCs/>
          <w:sz w:val="22"/>
          <w:szCs w:val="22"/>
        </w:rPr>
        <w:t>The SRG will ensure effective communication processes are in place to cascade timely and often changing information to all staff.</w:t>
      </w:r>
    </w:p>
    <w:p w:rsidR="002116B2" w:rsidRPr="002116B2" w:rsidRDefault="002116B2" w:rsidP="002116B2">
      <w:pPr>
        <w:pStyle w:val="BodyText"/>
        <w:ind w:left="0" w:right="-341"/>
        <w:rPr>
          <w:rFonts w:cs="Arial"/>
          <w:bCs/>
          <w:sz w:val="22"/>
          <w:szCs w:val="22"/>
        </w:rPr>
      </w:pPr>
    </w:p>
    <w:p w:rsidR="002116B2" w:rsidRPr="002116B2" w:rsidRDefault="002116B2" w:rsidP="002116B2">
      <w:pPr>
        <w:pStyle w:val="BodyText"/>
        <w:ind w:left="0" w:right="-341" w:firstLine="0"/>
        <w:rPr>
          <w:rFonts w:cs="Arial"/>
          <w:bCs/>
          <w:sz w:val="22"/>
          <w:szCs w:val="22"/>
        </w:rPr>
      </w:pPr>
      <w:r w:rsidRPr="002116B2">
        <w:rPr>
          <w:rFonts w:cs="Arial"/>
          <w:bCs/>
          <w:sz w:val="22"/>
          <w:szCs w:val="22"/>
        </w:rPr>
        <w:t>The SRG is also responsible for ensuring efficient response to Scottish Government directives and information requests.</w:t>
      </w:r>
    </w:p>
    <w:p w:rsidR="002116B2" w:rsidRPr="002116B2" w:rsidRDefault="002116B2" w:rsidP="002116B2">
      <w:pPr>
        <w:pStyle w:val="BodyText"/>
        <w:ind w:left="0" w:right="-341"/>
        <w:rPr>
          <w:rFonts w:cs="Arial"/>
          <w:bCs/>
          <w:sz w:val="22"/>
          <w:szCs w:val="22"/>
        </w:rPr>
      </w:pPr>
    </w:p>
    <w:p w:rsidR="002116B2" w:rsidRPr="002116B2" w:rsidRDefault="002116B2" w:rsidP="002116B2">
      <w:pPr>
        <w:pStyle w:val="BodyText"/>
        <w:ind w:left="0" w:right="-341"/>
        <w:jc w:val="both"/>
        <w:rPr>
          <w:rFonts w:cs="Arial"/>
          <w:b/>
          <w:sz w:val="22"/>
          <w:szCs w:val="22"/>
        </w:rPr>
      </w:pPr>
    </w:p>
    <w:p w:rsidR="002116B2" w:rsidRPr="002116B2" w:rsidRDefault="002116B2" w:rsidP="002116B2">
      <w:pPr>
        <w:pStyle w:val="BodyText"/>
        <w:widowControl/>
        <w:numPr>
          <w:ilvl w:val="0"/>
          <w:numId w:val="14"/>
        </w:numPr>
        <w:ind w:left="0" w:right="-341"/>
        <w:jc w:val="both"/>
        <w:rPr>
          <w:rFonts w:cs="Arial"/>
          <w:b/>
          <w:bCs/>
          <w:sz w:val="22"/>
          <w:szCs w:val="22"/>
        </w:rPr>
      </w:pPr>
      <w:r w:rsidRPr="002116B2">
        <w:rPr>
          <w:rFonts w:cs="Arial"/>
          <w:b/>
          <w:sz w:val="22"/>
          <w:szCs w:val="22"/>
        </w:rPr>
        <w:t>Membership of Strategic Resilience Group</w:t>
      </w:r>
    </w:p>
    <w:p w:rsidR="002116B2" w:rsidRPr="002116B2" w:rsidRDefault="002116B2" w:rsidP="002116B2">
      <w:pPr>
        <w:ind w:right="-341"/>
        <w:jc w:val="both"/>
        <w:rPr>
          <w:rFonts w:ascii="Arial" w:hAnsi="Arial" w:cs="Arial"/>
        </w:rPr>
      </w:pPr>
      <w:r w:rsidRPr="002116B2">
        <w:rPr>
          <w:rFonts w:ascii="Arial" w:hAnsi="Arial" w:cs="Arial"/>
        </w:rPr>
        <w:t>Membership shall comprise of:</w:t>
      </w:r>
    </w:p>
    <w:p w:rsidR="002116B2" w:rsidRPr="002116B2" w:rsidRDefault="002116B2" w:rsidP="002116B2">
      <w:pPr>
        <w:ind w:right="-341"/>
        <w:jc w:val="both"/>
        <w:rPr>
          <w:rFonts w:ascii="Arial" w:hAnsi="Arial" w:cs="Arial"/>
        </w:rPr>
      </w:pPr>
    </w:p>
    <w:tbl>
      <w:tblPr>
        <w:tblStyle w:val="TableGrid"/>
        <w:tblW w:w="989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12"/>
      </w:tblGrid>
      <w:tr w:rsidR="002116B2" w:rsidRPr="002116B2" w:rsidTr="002116B2">
        <w:tc>
          <w:tcPr>
            <w:tcW w:w="4678" w:type="dxa"/>
          </w:tcPr>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Chief Executive</w:t>
            </w:r>
          </w:p>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Director of Operations</w:t>
            </w:r>
          </w:p>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Director of Finance</w:t>
            </w:r>
          </w:p>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Medical Director</w:t>
            </w:r>
          </w:p>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Nurse Director</w:t>
            </w:r>
          </w:p>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Director of Quality, Innovation and People</w:t>
            </w:r>
          </w:p>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 xml:space="preserve">Director of Strategic </w:t>
            </w:r>
            <w:r w:rsidR="00AA2A0C" w:rsidRPr="00AA2A0C">
              <w:rPr>
                <w:rFonts w:ascii="Arial" w:hAnsi="Arial" w:cs="Arial"/>
              </w:rPr>
              <w:t>Partnership</w:t>
            </w:r>
            <w:r w:rsidR="00AA2A0C">
              <w:rPr>
                <w:rFonts w:ascii="Arial" w:hAnsi="Arial" w:cs="Arial"/>
              </w:rPr>
              <w:t>s</w:t>
            </w:r>
            <w:r w:rsidRPr="00AA2A0C">
              <w:rPr>
                <w:rFonts w:ascii="Arial" w:hAnsi="Arial" w:cs="Arial"/>
              </w:rPr>
              <w:t xml:space="preserve"> and </w:t>
            </w:r>
          </w:p>
          <w:p w:rsidR="002116B2" w:rsidRPr="00AA2A0C" w:rsidRDefault="002116B2" w:rsidP="00AA2A0C">
            <w:pPr>
              <w:pStyle w:val="ListParagraph"/>
              <w:ind w:left="177" w:right="-341"/>
              <w:jc w:val="both"/>
              <w:rPr>
                <w:rFonts w:ascii="Arial" w:hAnsi="Arial" w:cs="Arial"/>
              </w:rPr>
            </w:pPr>
            <w:r w:rsidRPr="00AA2A0C">
              <w:rPr>
                <w:rFonts w:ascii="Arial" w:hAnsi="Arial" w:cs="Arial"/>
              </w:rPr>
              <w:t>Global Development</w:t>
            </w:r>
          </w:p>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Employee Director</w:t>
            </w:r>
          </w:p>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Associate Nurse Directors</w:t>
            </w:r>
          </w:p>
          <w:p w:rsidR="002116B2" w:rsidRPr="00AA2A0C" w:rsidRDefault="002116B2" w:rsidP="00AA2A0C">
            <w:pPr>
              <w:pStyle w:val="ListParagraph"/>
              <w:numPr>
                <w:ilvl w:val="0"/>
                <w:numId w:val="21"/>
              </w:numPr>
              <w:ind w:left="177" w:right="-341" w:hanging="283"/>
              <w:jc w:val="both"/>
              <w:rPr>
                <w:rFonts w:ascii="Arial" w:hAnsi="Arial" w:cs="Arial"/>
              </w:rPr>
            </w:pPr>
            <w:r w:rsidRPr="00AA2A0C">
              <w:rPr>
                <w:rFonts w:ascii="Arial" w:hAnsi="Arial" w:cs="Arial"/>
              </w:rPr>
              <w:t>Associate Medical Directors</w:t>
            </w:r>
          </w:p>
          <w:p w:rsidR="002116B2" w:rsidRPr="00AA2A0C" w:rsidRDefault="002116B2" w:rsidP="00AA2A0C">
            <w:pPr>
              <w:pStyle w:val="ListParagraph"/>
              <w:numPr>
                <w:ilvl w:val="0"/>
                <w:numId w:val="21"/>
              </w:numPr>
              <w:ind w:left="177" w:hanging="283"/>
              <w:contextualSpacing/>
              <w:rPr>
                <w:rFonts w:ascii="Arial" w:hAnsi="Arial" w:cs="Arial"/>
              </w:rPr>
            </w:pPr>
            <w:r w:rsidRPr="00AA2A0C">
              <w:rPr>
                <w:rFonts w:ascii="Arial" w:hAnsi="Arial" w:cs="Arial"/>
              </w:rPr>
              <w:t>Human Resources Director</w:t>
            </w:r>
          </w:p>
          <w:p w:rsidR="002116B2" w:rsidRPr="002116B2" w:rsidRDefault="002116B2" w:rsidP="002116B2">
            <w:pPr>
              <w:ind w:right="-341"/>
              <w:jc w:val="both"/>
              <w:rPr>
                <w:rFonts w:ascii="Arial" w:hAnsi="Arial" w:cs="Arial"/>
              </w:rPr>
            </w:pPr>
          </w:p>
        </w:tc>
        <w:tc>
          <w:tcPr>
            <w:tcW w:w="5212" w:type="dxa"/>
          </w:tcPr>
          <w:p w:rsidR="002116B2" w:rsidRPr="00AA2A0C" w:rsidRDefault="002116B2" w:rsidP="00AA2A0C">
            <w:pPr>
              <w:pStyle w:val="ListParagraph"/>
              <w:numPr>
                <w:ilvl w:val="0"/>
                <w:numId w:val="19"/>
              </w:numPr>
              <w:ind w:right="-341"/>
              <w:jc w:val="both"/>
              <w:rPr>
                <w:rFonts w:ascii="Arial" w:hAnsi="Arial" w:cs="Arial"/>
              </w:rPr>
            </w:pPr>
            <w:r w:rsidRPr="00AA2A0C">
              <w:rPr>
                <w:rFonts w:ascii="Arial" w:hAnsi="Arial" w:cs="Arial"/>
              </w:rPr>
              <w:t>Director of Heart, Lung and Diagnostics</w:t>
            </w:r>
          </w:p>
          <w:p w:rsidR="002116B2" w:rsidRPr="00AA2A0C" w:rsidRDefault="002116B2" w:rsidP="00AA2A0C">
            <w:pPr>
              <w:pStyle w:val="ListParagraph"/>
              <w:numPr>
                <w:ilvl w:val="0"/>
                <w:numId w:val="19"/>
              </w:numPr>
              <w:ind w:right="-341"/>
              <w:jc w:val="both"/>
              <w:rPr>
                <w:rFonts w:ascii="Arial" w:hAnsi="Arial" w:cs="Arial"/>
              </w:rPr>
            </w:pPr>
            <w:r w:rsidRPr="00AA2A0C">
              <w:rPr>
                <w:rFonts w:ascii="Arial" w:hAnsi="Arial" w:cs="Arial"/>
              </w:rPr>
              <w:t>Director of National Elective Services</w:t>
            </w:r>
          </w:p>
          <w:p w:rsidR="002116B2" w:rsidRPr="00AA2A0C" w:rsidRDefault="002116B2" w:rsidP="00AA2A0C">
            <w:pPr>
              <w:pStyle w:val="ListParagraph"/>
              <w:numPr>
                <w:ilvl w:val="0"/>
                <w:numId w:val="19"/>
              </w:numPr>
              <w:contextualSpacing/>
              <w:rPr>
                <w:rFonts w:ascii="Arial" w:hAnsi="Arial" w:cs="Arial"/>
              </w:rPr>
            </w:pPr>
            <w:r w:rsidRPr="00AA2A0C">
              <w:rPr>
                <w:rFonts w:ascii="Arial" w:hAnsi="Arial" w:cs="Arial"/>
              </w:rPr>
              <w:t>Head of Infection Control</w:t>
            </w:r>
          </w:p>
          <w:p w:rsidR="002116B2" w:rsidRPr="00AA2A0C" w:rsidRDefault="002116B2" w:rsidP="00AA2A0C">
            <w:pPr>
              <w:pStyle w:val="ListParagraph"/>
              <w:numPr>
                <w:ilvl w:val="0"/>
                <w:numId w:val="19"/>
              </w:numPr>
              <w:contextualSpacing/>
              <w:rPr>
                <w:rFonts w:ascii="Arial" w:hAnsi="Arial" w:cs="Arial"/>
              </w:rPr>
            </w:pPr>
            <w:r w:rsidRPr="00AA2A0C">
              <w:rPr>
                <w:rFonts w:ascii="Arial" w:hAnsi="Arial" w:cs="Arial"/>
              </w:rPr>
              <w:t>Head of eHealth</w:t>
            </w:r>
          </w:p>
          <w:p w:rsidR="002116B2" w:rsidRPr="00AA2A0C" w:rsidRDefault="002116B2" w:rsidP="00AA2A0C">
            <w:pPr>
              <w:pStyle w:val="ListParagraph"/>
              <w:numPr>
                <w:ilvl w:val="0"/>
                <w:numId w:val="19"/>
              </w:numPr>
              <w:contextualSpacing/>
              <w:rPr>
                <w:rFonts w:ascii="Arial" w:hAnsi="Arial" w:cs="Arial"/>
              </w:rPr>
            </w:pPr>
            <w:r w:rsidRPr="00AA2A0C">
              <w:rPr>
                <w:rFonts w:ascii="Arial" w:hAnsi="Arial" w:cs="Arial"/>
              </w:rPr>
              <w:t>Head of Clinical Governance</w:t>
            </w:r>
          </w:p>
          <w:p w:rsidR="002116B2" w:rsidRPr="00AA2A0C" w:rsidRDefault="002116B2" w:rsidP="00AA2A0C">
            <w:pPr>
              <w:pStyle w:val="ListParagraph"/>
              <w:numPr>
                <w:ilvl w:val="0"/>
                <w:numId w:val="19"/>
              </w:numPr>
              <w:contextualSpacing/>
              <w:rPr>
                <w:rFonts w:ascii="Arial" w:hAnsi="Arial" w:cs="Arial"/>
              </w:rPr>
            </w:pPr>
            <w:r w:rsidRPr="00AA2A0C">
              <w:rPr>
                <w:rFonts w:ascii="Arial" w:hAnsi="Arial" w:cs="Arial"/>
              </w:rPr>
              <w:t>Associate Director of Quality, Performance, Planning and Programmes</w:t>
            </w:r>
          </w:p>
          <w:p w:rsidR="002116B2" w:rsidRPr="00AA2A0C" w:rsidRDefault="002116B2" w:rsidP="00AA2A0C">
            <w:pPr>
              <w:pStyle w:val="ListParagraph"/>
              <w:numPr>
                <w:ilvl w:val="0"/>
                <w:numId w:val="19"/>
              </w:numPr>
              <w:contextualSpacing/>
              <w:rPr>
                <w:rFonts w:ascii="Arial" w:hAnsi="Arial" w:cs="Arial"/>
              </w:rPr>
            </w:pPr>
            <w:r w:rsidRPr="00AA2A0C">
              <w:rPr>
                <w:rFonts w:ascii="Arial" w:hAnsi="Arial" w:cs="Arial"/>
              </w:rPr>
              <w:t>Head of Corporate Governance</w:t>
            </w:r>
          </w:p>
          <w:p w:rsidR="002116B2" w:rsidRPr="00AA2A0C" w:rsidRDefault="002116B2" w:rsidP="00AA2A0C">
            <w:pPr>
              <w:pStyle w:val="ListParagraph"/>
              <w:numPr>
                <w:ilvl w:val="0"/>
                <w:numId w:val="19"/>
              </w:numPr>
              <w:contextualSpacing/>
              <w:rPr>
                <w:rFonts w:ascii="Arial" w:hAnsi="Arial" w:cs="Arial"/>
              </w:rPr>
            </w:pPr>
            <w:r w:rsidRPr="00AA2A0C">
              <w:rPr>
                <w:rFonts w:ascii="Arial" w:hAnsi="Arial" w:cs="Arial"/>
              </w:rPr>
              <w:t>Hotel Director</w:t>
            </w:r>
          </w:p>
          <w:p w:rsidR="002116B2" w:rsidRPr="00AA2A0C" w:rsidRDefault="002116B2" w:rsidP="00AA2A0C">
            <w:pPr>
              <w:pStyle w:val="ListParagraph"/>
              <w:numPr>
                <w:ilvl w:val="0"/>
                <w:numId w:val="19"/>
              </w:numPr>
              <w:contextualSpacing/>
              <w:rPr>
                <w:rFonts w:ascii="Arial" w:hAnsi="Arial" w:cs="Arial"/>
              </w:rPr>
            </w:pPr>
            <w:r w:rsidRPr="00AA2A0C">
              <w:rPr>
                <w:rFonts w:ascii="Arial" w:hAnsi="Arial" w:cs="Arial"/>
              </w:rPr>
              <w:t>Expansion Programme Director / Head of Estates</w:t>
            </w:r>
          </w:p>
          <w:p w:rsidR="002116B2" w:rsidRPr="00AA2A0C" w:rsidRDefault="002116B2" w:rsidP="00AA2A0C">
            <w:pPr>
              <w:pStyle w:val="ListParagraph"/>
              <w:numPr>
                <w:ilvl w:val="0"/>
                <w:numId w:val="19"/>
              </w:numPr>
              <w:contextualSpacing/>
              <w:rPr>
                <w:rFonts w:ascii="Arial" w:hAnsi="Arial" w:cs="Arial"/>
              </w:rPr>
            </w:pPr>
            <w:r w:rsidRPr="00AA2A0C">
              <w:rPr>
                <w:rFonts w:ascii="Arial" w:hAnsi="Arial" w:cs="Arial"/>
              </w:rPr>
              <w:t>Head of Communications, Marketing and Engagement</w:t>
            </w:r>
          </w:p>
          <w:p w:rsidR="002116B2" w:rsidRPr="002116B2" w:rsidRDefault="002116B2" w:rsidP="002116B2">
            <w:pPr>
              <w:pStyle w:val="ListParagraph"/>
              <w:rPr>
                <w:rFonts w:ascii="Arial" w:hAnsi="Arial" w:cs="Arial"/>
              </w:rPr>
            </w:pPr>
          </w:p>
        </w:tc>
      </w:tr>
    </w:tbl>
    <w:p w:rsidR="002116B2" w:rsidRPr="002116B2" w:rsidRDefault="002116B2" w:rsidP="002116B2">
      <w:pPr>
        <w:ind w:right="-341"/>
        <w:jc w:val="both"/>
        <w:rPr>
          <w:rFonts w:ascii="Arial" w:hAnsi="Arial" w:cs="Arial"/>
        </w:rPr>
      </w:pPr>
    </w:p>
    <w:p w:rsidR="002116B2" w:rsidRPr="002116B2" w:rsidRDefault="002116B2" w:rsidP="002116B2">
      <w:pPr>
        <w:spacing w:after="200" w:line="276" w:lineRule="auto"/>
        <w:rPr>
          <w:rFonts w:ascii="Arial" w:hAnsi="Arial" w:cs="Arial"/>
        </w:rPr>
      </w:pPr>
      <w:r w:rsidRPr="002116B2">
        <w:rPr>
          <w:rFonts w:ascii="Arial" w:hAnsi="Arial" w:cs="Arial"/>
        </w:rPr>
        <w:t>In addition, others may be invited to attend meetings as required.</w:t>
      </w:r>
    </w:p>
    <w:p w:rsidR="002116B2" w:rsidRPr="002116B2" w:rsidRDefault="002116B2" w:rsidP="002116B2">
      <w:pPr>
        <w:ind w:right="-341"/>
        <w:jc w:val="both"/>
        <w:rPr>
          <w:rFonts w:ascii="Arial" w:hAnsi="Arial" w:cs="Arial"/>
        </w:rPr>
      </w:pPr>
    </w:p>
    <w:p w:rsidR="002116B2" w:rsidRPr="002116B2" w:rsidRDefault="002116B2" w:rsidP="002116B2">
      <w:pPr>
        <w:widowControl/>
        <w:numPr>
          <w:ilvl w:val="0"/>
          <w:numId w:val="14"/>
        </w:numPr>
        <w:ind w:left="0" w:right="-341"/>
        <w:jc w:val="both"/>
        <w:rPr>
          <w:rFonts w:ascii="Arial" w:hAnsi="Arial" w:cs="Arial"/>
        </w:rPr>
      </w:pPr>
      <w:r w:rsidRPr="002116B2">
        <w:rPr>
          <w:rFonts w:ascii="Arial" w:hAnsi="Arial" w:cs="Arial"/>
          <w:b/>
        </w:rPr>
        <w:t>Quorum</w:t>
      </w:r>
    </w:p>
    <w:p w:rsidR="00AA2A0C" w:rsidRDefault="00AA2A0C" w:rsidP="002116B2">
      <w:pPr>
        <w:ind w:right="-341"/>
        <w:rPr>
          <w:rFonts w:ascii="Arial" w:hAnsi="Arial" w:cs="Arial"/>
        </w:rPr>
      </w:pPr>
    </w:p>
    <w:p w:rsidR="002116B2" w:rsidRPr="002116B2" w:rsidRDefault="002116B2" w:rsidP="002116B2">
      <w:pPr>
        <w:ind w:right="-341"/>
        <w:rPr>
          <w:rFonts w:ascii="Arial" w:hAnsi="Arial" w:cs="Arial"/>
        </w:rPr>
      </w:pPr>
      <w:r w:rsidRPr="002116B2">
        <w:rPr>
          <w:rFonts w:ascii="Arial" w:hAnsi="Arial" w:cs="Arial"/>
        </w:rPr>
        <w:t>A quorum will consist of ten group members, including a minimum of three Executive Directors.</w:t>
      </w:r>
    </w:p>
    <w:p w:rsidR="002116B2" w:rsidRPr="002116B2" w:rsidRDefault="002116B2" w:rsidP="002116B2">
      <w:pPr>
        <w:ind w:right="-341"/>
        <w:jc w:val="both"/>
        <w:rPr>
          <w:rFonts w:ascii="Arial" w:hAnsi="Arial" w:cs="Arial"/>
        </w:rPr>
      </w:pPr>
    </w:p>
    <w:p w:rsidR="002116B2" w:rsidRPr="002116B2" w:rsidRDefault="002116B2" w:rsidP="002116B2">
      <w:pPr>
        <w:ind w:right="-341"/>
        <w:jc w:val="both"/>
        <w:rPr>
          <w:rFonts w:ascii="Arial" w:hAnsi="Arial" w:cs="Arial"/>
        </w:rPr>
      </w:pPr>
    </w:p>
    <w:p w:rsidR="002116B2" w:rsidRPr="002116B2" w:rsidRDefault="002116B2" w:rsidP="002116B2">
      <w:pPr>
        <w:widowControl/>
        <w:numPr>
          <w:ilvl w:val="0"/>
          <w:numId w:val="14"/>
        </w:numPr>
        <w:ind w:left="0" w:right="-341"/>
        <w:jc w:val="both"/>
        <w:rPr>
          <w:rFonts w:ascii="Arial" w:hAnsi="Arial" w:cs="Arial"/>
        </w:rPr>
      </w:pPr>
      <w:r w:rsidRPr="002116B2">
        <w:rPr>
          <w:rFonts w:ascii="Arial" w:hAnsi="Arial" w:cs="Arial"/>
          <w:b/>
        </w:rPr>
        <w:t>Conduct of Business</w:t>
      </w:r>
    </w:p>
    <w:p w:rsidR="002116B2" w:rsidRPr="002116B2" w:rsidRDefault="002116B2" w:rsidP="002116B2">
      <w:pPr>
        <w:ind w:right="-341"/>
        <w:jc w:val="both"/>
        <w:rPr>
          <w:rFonts w:ascii="Arial" w:hAnsi="Arial" w:cs="Arial"/>
        </w:rPr>
      </w:pPr>
    </w:p>
    <w:p w:rsidR="002116B2" w:rsidRPr="002116B2" w:rsidRDefault="002116B2" w:rsidP="002116B2">
      <w:pPr>
        <w:widowControl/>
        <w:numPr>
          <w:ilvl w:val="0"/>
          <w:numId w:val="13"/>
        </w:numPr>
        <w:ind w:left="0" w:right="-341" w:firstLine="0"/>
        <w:jc w:val="both"/>
        <w:rPr>
          <w:rFonts w:ascii="Arial" w:hAnsi="Arial" w:cs="Arial"/>
        </w:rPr>
      </w:pPr>
      <w:r w:rsidRPr="002116B2">
        <w:rPr>
          <w:rFonts w:ascii="Arial" w:hAnsi="Arial" w:cs="Arial"/>
        </w:rPr>
        <w:t>The Group shall meet daily via teleconference.</w:t>
      </w:r>
    </w:p>
    <w:p w:rsidR="002116B2" w:rsidRPr="002116B2" w:rsidRDefault="002116B2" w:rsidP="002116B2">
      <w:pPr>
        <w:ind w:right="-341"/>
        <w:jc w:val="both"/>
        <w:rPr>
          <w:rFonts w:ascii="Arial" w:hAnsi="Arial" w:cs="Arial"/>
        </w:rPr>
      </w:pPr>
    </w:p>
    <w:p w:rsidR="002116B2" w:rsidRPr="002116B2" w:rsidRDefault="002116B2" w:rsidP="002116B2">
      <w:pPr>
        <w:widowControl/>
        <w:numPr>
          <w:ilvl w:val="0"/>
          <w:numId w:val="13"/>
        </w:numPr>
        <w:ind w:left="0" w:right="-341" w:firstLine="0"/>
        <w:jc w:val="both"/>
        <w:rPr>
          <w:rFonts w:ascii="Arial" w:hAnsi="Arial" w:cs="Arial"/>
        </w:rPr>
      </w:pPr>
      <w:r w:rsidRPr="002116B2">
        <w:rPr>
          <w:rFonts w:ascii="Arial" w:hAnsi="Arial" w:cs="Arial"/>
        </w:rPr>
        <w:t>Meetings will follow a standard agenda and action notes will be collated and circulated.</w:t>
      </w:r>
    </w:p>
    <w:p w:rsidR="002116B2" w:rsidRPr="002116B2" w:rsidRDefault="002116B2" w:rsidP="002116B2">
      <w:pPr>
        <w:ind w:right="-341"/>
        <w:jc w:val="both"/>
        <w:rPr>
          <w:rFonts w:ascii="Arial" w:hAnsi="Arial" w:cs="Arial"/>
        </w:rPr>
      </w:pPr>
    </w:p>
    <w:p w:rsidR="002116B2" w:rsidRPr="002116B2" w:rsidRDefault="002116B2" w:rsidP="002116B2">
      <w:pPr>
        <w:ind w:right="-341"/>
        <w:jc w:val="both"/>
        <w:rPr>
          <w:rFonts w:ascii="Arial" w:hAnsi="Arial" w:cs="Arial"/>
        </w:rPr>
      </w:pPr>
    </w:p>
    <w:p w:rsidR="002116B2" w:rsidRPr="002116B2" w:rsidRDefault="002116B2" w:rsidP="002116B2">
      <w:pPr>
        <w:widowControl/>
        <w:numPr>
          <w:ilvl w:val="0"/>
          <w:numId w:val="14"/>
        </w:numPr>
        <w:ind w:left="0" w:right="-341"/>
        <w:rPr>
          <w:rFonts w:ascii="Arial" w:hAnsi="Arial" w:cs="Arial"/>
        </w:rPr>
      </w:pPr>
      <w:r w:rsidRPr="002116B2">
        <w:rPr>
          <w:rFonts w:ascii="Arial" w:hAnsi="Arial" w:cs="Arial"/>
          <w:b/>
        </w:rPr>
        <w:t>Reporting Arrangements</w:t>
      </w:r>
    </w:p>
    <w:p w:rsidR="00AA2A0C" w:rsidRDefault="00AA2A0C" w:rsidP="002116B2">
      <w:pPr>
        <w:ind w:right="-341"/>
        <w:rPr>
          <w:rFonts w:ascii="Arial" w:hAnsi="Arial" w:cs="Arial"/>
        </w:rPr>
      </w:pPr>
    </w:p>
    <w:p w:rsidR="002116B2" w:rsidRPr="002116B2" w:rsidRDefault="002116B2" w:rsidP="002116B2">
      <w:pPr>
        <w:ind w:right="-341"/>
        <w:rPr>
          <w:rFonts w:ascii="Arial" w:hAnsi="Arial" w:cs="Arial"/>
        </w:rPr>
      </w:pPr>
      <w:r w:rsidRPr="002116B2">
        <w:rPr>
          <w:rFonts w:ascii="Arial" w:hAnsi="Arial" w:cs="Arial"/>
        </w:rPr>
        <w:t>Strategic decisions made by the Group will be reported to the Resilience Governance Group.</w:t>
      </w:r>
    </w:p>
    <w:p w:rsidR="002116B2" w:rsidRPr="002116B2" w:rsidRDefault="002116B2" w:rsidP="002116B2">
      <w:pPr>
        <w:ind w:right="-341"/>
        <w:rPr>
          <w:rFonts w:ascii="Arial" w:hAnsi="Arial" w:cs="Arial"/>
        </w:rPr>
      </w:pPr>
    </w:p>
    <w:p w:rsidR="002116B2" w:rsidRPr="002116B2" w:rsidRDefault="002116B2" w:rsidP="002116B2">
      <w:pPr>
        <w:ind w:right="-341"/>
        <w:rPr>
          <w:rFonts w:ascii="Arial" w:hAnsi="Arial" w:cs="Arial"/>
        </w:rPr>
      </w:pPr>
    </w:p>
    <w:p w:rsidR="002116B2" w:rsidRPr="002116B2" w:rsidRDefault="002116B2" w:rsidP="002116B2">
      <w:pPr>
        <w:widowControl/>
        <w:numPr>
          <w:ilvl w:val="0"/>
          <w:numId w:val="14"/>
        </w:numPr>
        <w:ind w:left="0" w:right="-341"/>
        <w:rPr>
          <w:rFonts w:ascii="Arial" w:hAnsi="Arial" w:cs="Arial"/>
        </w:rPr>
      </w:pPr>
      <w:r w:rsidRPr="002116B2">
        <w:rPr>
          <w:rFonts w:ascii="Arial" w:hAnsi="Arial" w:cs="Arial"/>
          <w:b/>
        </w:rPr>
        <w:t>Review of Terms of Reference</w:t>
      </w:r>
    </w:p>
    <w:p w:rsidR="00AA2A0C" w:rsidRDefault="00AA2A0C" w:rsidP="002116B2">
      <w:pPr>
        <w:ind w:right="-341"/>
        <w:rPr>
          <w:rFonts w:ascii="Arial" w:hAnsi="Arial" w:cs="Arial"/>
        </w:rPr>
      </w:pPr>
    </w:p>
    <w:p w:rsidR="002116B2" w:rsidRPr="002116B2" w:rsidRDefault="002116B2" w:rsidP="002116B2">
      <w:pPr>
        <w:ind w:right="-341"/>
        <w:rPr>
          <w:rFonts w:ascii="Arial" w:hAnsi="Arial" w:cs="Arial"/>
        </w:rPr>
      </w:pPr>
      <w:r w:rsidRPr="002116B2">
        <w:rPr>
          <w:rFonts w:ascii="Arial" w:hAnsi="Arial" w:cs="Arial"/>
        </w:rPr>
        <w:t>These terms of reference will be reviewed monthly.</w:t>
      </w:r>
    </w:p>
    <w:p w:rsidR="002116B2" w:rsidRDefault="002116B2" w:rsidP="000C55E4">
      <w:pPr>
        <w:rPr>
          <w:rFonts w:ascii="Arial" w:hAnsi="Arial" w:cs="Arial"/>
        </w:rPr>
      </w:pPr>
    </w:p>
    <w:p w:rsidR="00AA2A0C" w:rsidRDefault="00AA2A0C" w:rsidP="000C55E4">
      <w:pPr>
        <w:rPr>
          <w:rFonts w:ascii="Arial" w:hAnsi="Arial" w:cs="Arial"/>
        </w:rPr>
      </w:pPr>
    </w:p>
    <w:p w:rsidR="00AA2A0C" w:rsidRPr="00AA2A0C" w:rsidRDefault="00AA2A0C" w:rsidP="00AA2A0C">
      <w:pPr>
        <w:widowControl/>
        <w:numPr>
          <w:ilvl w:val="0"/>
          <w:numId w:val="14"/>
        </w:numPr>
        <w:ind w:left="0" w:right="-341"/>
        <w:rPr>
          <w:rFonts w:ascii="Arial" w:hAnsi="Arial" w:cs="Arial"/>
        </w:rPr>
      </w:pPr>
      <w:r>
        <w:rPr>
          <w:rFonts w:ascii="Arial" w:hAnsi="Arial" w:cs="Arial"/>
          <w:b/>
        </w:rPr>
        <w:t>Version Control</w:t>
      </w:r>
    </w:p>
    <w:p w:rsidR="00AA2A0C" w:rsidRDefault="00AA2A0C" w:rsidP="00AA2A0C">
      <w:pPr>
        <w:widowControl/>
        <w:ind w:right="-341"/>
        <w:rPr>
          <w:rFonts w:ascii="Arial" w:hAnsi="Arial" w:cs="Arial"/>
          <w:b/>
        </w:rPr>
      </w:pPr>
    </w:p>
    <w:tbl>
      <w:tblPr>
        <w:tblStyle w:val="TableGrid"/>
        <w:tblW w:w="0" w:type="auto"/>
        <w:tblInd w:w="108" w:type="dxa"/>
        <w:tblLook w:val="04A0" w:firstRow="1" w:lastRow="0" w:firstColumn="1" w:lastColumn="0" w:noHBand="0" w:noVBand="1"/>
      </w:tblPr>
      <w:tblGrid>
        <w:gridCol w:w="1242"/>
        <w:gridCol w:w="1985"/>
        <w:gridCol w:w="5528"/>
      </w:tblGrid>
      <w:tr w:rsidR="00AA2A0C" w:rsidRPr="00AA2A0C" w:rsidTr="001E1DAB">
        <w:tc>
          <w:tcPr>
            <w:tcW w:w="1242" w:type="dxa"/>
            <w:shd w:val="clear" w:color="auto" w:fill="D9D9D9" w:themeFill="background1" w:themeFillShade="D9"/>
          </w:tcPr>
          <w:p w:rsidR="00AA2A0C" w:rsidRPr="00AA2A0C" w:rsidRDefault="00AA2A0C" w:rsidP="00AA2A0C">
            <w:pPr>
              <w:ind w:right="-341"/>
              <w:rPr>
                <w:rFonts w:ascii="Arial" w:hAnsi="Arial" w:cs="Arial"/>
                <w:b/>
              </w:rPr>
            </w:pPr>
            <w:r w:rsidRPr="00AA2A0C">
              <w:rPr>
                <w:rFonts w:ascii="Arial" w:hAnsi="Arial" w:cs="Arial"/>
                <w:b/>
              </w:rPr>
              <w:t>Version</w:t>
            </w:r>
          </w:p>
        </w:tc>
        <w:tc>
          <w:tcPr>
            <w:tcW w:w="1985" w:type="dxa"/>
            <w:shd w:val="clear" w:color="auto" w:fill="D9D9D9" w:themeFill="background1" w:themeFillShade="D9"/>
          </w:tcPr>
          <w:p w:rsidR="00AA2A0C" w:rsidRPr="00AA2A0C" w:rsidRDefault="00AA2A0C" w:rsidP="00AA2A0C">
            <w:pPr>
              <w:ind w:right="-341"/>
              <w:rPr>
                <w:rFonts w:ascii="Arial" w:hAnsi="Arial" w:cs="Arial"/>
                <w:b/>
              </w:rPr>
            </w:pPr>
            <w:r w:rsidRPr="00AA2A0C">
              <w:rPr>
                <w:rFonts w:ascii="Arial" w:hAnsi="Arial" w:cs="Arial"/>
                <w:b/>
              </w:rPr>
              <w:t>Date</w:t>
            </w:r>
          </w:p>
        </w:tc>
        <w:tc>
          <w:tcPr>
            <w:tcW w:w="5528" w:type="dxa"/>
            <w:shd w:val="clear" w:color="auto" w:fill="D9D9D9" w:themeFill="background1" w:themeFillShade="D9"/>
          </w:tcPr>
          <w:p w:rsidR="00AA2A0C" w:rsidRPr="00AA2A0C" w:rsidRDefault="00AA2A0C" w:rsidP="00AA2A0C">
            <w:pPr>
              <w:ind w:right="-341"/>
              <w:rPr>
                <w:rFonts w:ascii="Arial" w:hAnsi="Arial" w:cs="Arial"/>
                <w:b/>
              </w:rPr>
            </w:pPr>
            <w:r w:rsidRPr="00AA2A0C">
              <w:rPr>
                <w:rFonts w:ascii="Arial" w:hAnsi="Arial" w:cs="Arial"/>
                <w:b/>
              </w:rPr>
              <w:t>Amendments from previous version</w:t>
            </w:r>
          </w:p>
        </w:tc>
      </w:tr>
      <w:tr w:rsidR="00AA2A0C" w:rsidTr="001E1DAB">
        <w:tc>
          <w:tcPr>
            <w:tcW w:w="1242" w:type="dxa"/>
          </w:tcPr>
          <w:p w:rsidR="00AA2A0C" w:rsidRDefault="00AA2A0C" w:rsidP="00AA2A0C">
            <w:pPr>
              <w:ind w:right="-341"/>
              <w:rPr>
                <w:rFonts w:ascii="Arial" w:hAnsi="Arial" w:cs="Arial"/>
              </w:rPr>
            </w:pPr>
            <w:r>
              <w:rPr>
                <w:rFonts w:ascii="Arial" w:hAnsi="Arial" w:cs="Arial"/>
              </w:rPr>
              <w:t>1</w:t>
            </w:r>
          </w:p>
        </w:tc>
        <w:tc>
          <w:tcPr>
            <w:tcW w:w="1985" w:type="dxa"/>
          </w:tcPr>
          <w:p w:rsidR="00AA2A0C" w:rsidRDefault="00AA2A0C" w:rsidP="00AA2A0C">
            <w:pPr>
              <w:ind w:right="-341"/>
              <w:rPr>
                <w:rFonts w:ascii="Arial" w:hAnsi="Arial" w:cs="Arial"/>
              </w:rPr>
            </w:pPr>
            <w:r>
              <w:rPr>
                <w:rFonts w:ascii="Arial" w:hAnsi="Arial" w:cs="Arial"/>
              </w:rPr>
              <w:t>13.03.20</w:t>
            </w:r>
          </w:p>
        </w:tc>
        <w:tc>
          <w:tcPr>
            <w:tcW w:w="5528" w:type="dxa"/>
          </w:tcPr>
          <w:p w:rsidR="00AA2A0C" w:rsidRDefault="00AA2A0C" w:rsidP="00AA2A0C">
            <w:pPr>
              <w:ind w:right="-341"/>
              <w:rPr>
                <w:rFonts w:ascii="Arial" w:hAnsi="Arial" w:cs="Arial"/>
              </w:rPr>
            </w:pPr>
            <w:r>
              <w:rPr>
                <w:rFonts w:ascii="Arial" w:hAnsi="Arial" w:cs="Arial"/>
              </w:rPr>
              <w:t>N/A</w:t>
            </w:r>
          </w:p>
        </w:tc>
      </w:tr>
    </w:tbl>
    <w:p w:rsidR="00AA2A0C" w:rsidRDefault="00AA2A0C" w:rsidP="00AA2A0C">
      <w:pPr>
        <w:widowControl/>
        <w:ind w:right="-341"/>
        <w:rPr>
          <w:rFonts w:ascii="Arial" w:hAnsi="Arial" w:cs="Arial"/>
        </w:rPr>
      </w:pPr>
    </w:p>
    <w:p w:rsidR="00006C8D" w:rsidRDefault="00006C8D" w:rsidP="00AA2A0C">
      <w:pPr>
        <w:widowControl/>
        <w:ind w:right="-341"/>
        <w:rPr>
          <w:rFonts w:ascii="Arial" w:hAnsi="Arial" w:cs="Arial"/>
        </w:rPr>
      </w:pPr>
    </w:p>
    <w:p w:rsidR="00006C8D" w:rsidRDefault="00006C8D" w:rsidP="00AA2A0C">
      <w:pPr>
        <w:widowControl/>
        <w:ind w:right="-341"/>
        <w:rPr>
          <w:rFonts w:ascii="Arial" w:hAnsi="Arial" w:cs="Arial"/>
        </w:rPr>
      </w:pPr>
    </w:p>
    <w:p w:rsidR="00006C8D" w:rsidRDefault="00006C8D">
      <w:pPr>
        <w:rPr>
          <w:rFonts w:ascii="Arial" w:hAnsi="Arial" w:cs="Arial"/>
        </w:rPr>
      </w:pPr>
      <w:r>
        <w:rPr>
          <w:rFonts w:ascii="Arial" w:hAnsi="Arial" w:cs="Arial"/>
        </w:rPr>
        <w:br w:type="page"/>
      </w:r>
    </w:p>
    <w:p w:rsidR="00006C8D" w:rsidRPr="00006C8D" w:rsidRDefault="00006C8D" w:rsidP="00006C8D">
      <w:pPr>
        <w:rPr>
          <w:rFonts w:ascii="Arial" w:eastAsia="Arial" w:hAnsi="Arial" w:cs="Arial"/>
          <w:b/>
        </w:rPr>
      </w:pPr>
      <w:r w:rsidRPr="00006C8D">
        <w:rPr>
          <w:rFonts w:ascii="Arial" w:eastAsia="Arial" w:hAnsi="Arial" w:cs="Arial"/>
          <w:b/>
        </w:rPr>
        <w:lastRenderedPageBreak/>
        <w:t xml:space="preserve">Appendix </w:t>
      </w:r>
      <w:r>
        <w:rPr>
          <w:rFonts w:ascii="Arial" w:eastAsia="Arial" w:hAnsi="Arial" w:cs="Arial"/>
          <w:b/>
        </w:rPr>
        <w:t>2</w:t>
      </w:r>
      <w:r w:rsidRPr="00006C8D">
        <w:rPr>
          <w:rFonts w:ascii="Arial" w:eastAsia="Arial" w:hAnsi="Arial" w:cs="Arial"/>
          <w:b/>
        </w:rPr>
        <w:t xml:space="preserve"> </w:t>
      </w:r>
    </w:p>
    <w:p w:rsidR="00006C8D" w:rsidRDefault="00006C8D" w:rsidP="00006C8D">
      <w:pPr>
        <w:rPr>
          <w:rFonts w:ascii="Arial" w:eastAsia="Arial" w:hAnsi="Arial" w:cs="Arial"/>
          <w:b/>
        </w:rPr>
      </w:pPr>
      <w:r w:rsidRPr="00006C8D">
        <w:rPr>
          <w:rFonts w:ascii="Arial" w:eastAsia="Arial" w:hAnsi="Arial" w:cs="Arial"/>
          <w:b/>
        </w:rPr>
        <w:t xml:space="preserve">Resilience </w:t>
      </w:r>
      <w:r>
        <w:rPr>
          <w:rFonts w:ascii="Arial" w:eastAsia="Arial" w:hAnsi="Arial" w:cs="Arial"/>
          <w:b/>
        </w:rPr>
        <w:t xml:space="preserve">Governance </w:t>
      </w:r>
      <w:r w:rsidRPr="00006C8D">
        <w:rPr>
          <w:rFonts w:ascii="Arial" w:eastAsia="Arial" w:hAnsi="Arial" w:cs="Arial"/>
          <w:b/>
        </w:rPr>
        <w:t>Group</w:t>
      </w:r>
      <w:r>
        <w:rPr>
          <w:rFonts w:ascii="Arial" w:eastAsia="Arial" w:hAnsi="Arial" w:cs="Arial"/>
          <w:b/>
        </w:rPr>
        <w:t xml:space="preserve"> (RGG)</w:t>
      </w:r>
    </w:p>
    <w:p w:rsidR="00006C8D" w:rsidRPr="00006C8D" w:rsidRDefault="00006C8D" w:rsidP="00006C8D">
      <w:pPr>
        <w:rPr>
          <w:rFonts w:ascii="Arial" w:eastAsia="Arial" w:hAnsi="Arial" w:cs="Arial"/>
          <w:b/>
        </w:rPr>
      </w:pPr>
      <w:r w:rsidRPr="00006C8D">
        <w:rPr>
          <w:rFonts w:ascii="Arial" w:eastAsia="Arial" w:hAnsi="Arial" w:cs="Arial"/>
          <w:b/>
        </w:rPr>
        <w:t>Terms of Reference</w:t>
      </w:r>
    </w:p>
    <w:p w:rsidR="00006C8D" w:rsidRDefault="00006C8D" w:rsidP="00AA2A0C">
      <w:pPr>
        <w:widowControl/>
        <w:ind w:right="-341"/>
        <w:rPr>
          <w:rFonts w:ascii="Arial" w:hAnsi="Arial" w:cs="Arial"/>
        </w:rPr>
      </w:pPr>
    </w:p>
    <w:p w:rsidR="00006C8D" w:rsidRDefault="00006C8D" w:rsidP="00AA2A0C">
      <w:pPr>
        <w:widowControl/>
        <w:ind w:right="-341"/>
        <w:rPr>
          <w:rFonts w:ascii="Arial" w:hAnsi="Arial" w:cs="Arial"/>
        </w:rPr>
      </w:pPr>
    </w:p>
    <w:tbl>
      <w:tblPr>
        <w:tblStyle w:val="TableGrid"/>
        <w:tblW w:w="10490" w:type="dxa"/>
        <w:tblInd w:w="-34" w:type="dxa"/>
        <w:tblBorders>
          <w:top w:val="single" w:sz="6" w:space="0" w:color="002060"/>
          <w:left w:val="single" w:sz="6" w:space="0" w:color="002060"/>
          <w:bottom w:val="single" w:sz="6" w:space="0" w:color="002060"/>
          <w:right w:val="single" w:sz="6" w:space="0" w:color="002060"/>
          <w:insideH w:val="none" w:sz="0" w:space="0" w:color="auto"/>
          <w:insideV w:val="none" w:sz="0" w:space="0" w:color="auto"/>
        </w:tblBorders>
        <w:tblLook w:val="04A0" w:firstRow="1" w:lastRow="0" w:firstColumn="1" w:lastColumn="0" w:noHBand="0" w:noVBand="1"/>
      </w:tblPr>
      <w:tblGrid>
        <w:gridCol w:w="7424"/>
        <w:gridCol w:w="3066"/>
      </w:tblGrid>
      <w:tr w:rsidR="00006C8D" w:rsidRPr="00006C8D" w:rsidTr="00006C8D">
        <w:tc>
          <w:tcPr>
            <w:tcW w:w="7424" w:type="dxa"/>
            <w:shd w:val="clear" w:color="auto" w:fill="002060"/>
          </w:tcPr>
          <w:p w:rsidR="00006C8D" w:rsidRPr="00006C8D" w:rsidRDefault="00006C8D" w:rsidP="005D40B5">
            <w:pPr>
              <w:rPr>
                <w:rFonts w:ascii="Arial" w:hAnsi="Arial" w:cs="Arial"/>
                <w:b/>
                <w:color w:val="FFFFFF" w:themeColor="background1"/>
              </w:rPr>
            </w:pPr>
            <w:r w:rsidRPr="00006C8D">
              <w:rPr>
                <w:rFonts w:ascii="Arial" w:hAnsi="Arial" w:cs="Arial"/>
                <w:b/>
                <w:color w:val="FFFFFF" w:themeColor="background1"/>
              </w:rPr>
              <w:t>NHS Golden Jubilee</w:t>
            </w:r>
          </w:p>
          <w:p w:rsidR="00006C8D" w:rsidRPr="00006C8D" w:rsidRDefault="00006C8D" w:rsidP="005D40B5">
            <w:pPr>
              <w:rPr>
                <w:rFonts w:ascii="Arial" w:hAnsi="Arial" w:cs="Arial"/>
                <w:b/>
                <w:color w:val="FFFFFF" w:themeColor="background1"/>
              </w:rPr>
            </w:pPr>
            <w:r w:rsidRPr="00006C8D">
              <w:rPr>
                <w:rFonts w:ascii="Arial" w:hAnsi="Arial" w:cs="Arial"/>
                <w:b/>
                <w:color w:val="FFFFFF" w:themeColor="background1"/>
              </w:rPr>
              <w:t>Resilience Governance Group</w:t>
            </w:r>
          </w:p>
          <w:p w:rsidR="00006C8D" w:rsidRPr="00006C8D" w:rsidRDefault="00006C8D" w:rsidP="005D40B5">
            <w:pPr>
              <w:rPr>
                <w:rFonts w:ascii="Arial" w:hAnsi="Arial" w:cs="Arial"/>
                <w:b/>
                <w:color w:val="FFFFFF" w:themeColor="background1"/>
              </w:rPr>
            </w:pPr>
          </w:p>
          <w:p w:rsidR="00006C8D" w:rsidRPr="00006C8D" w:rsidRDefault="00006C8D" w:rsidP="005D40B5">
            <w:pPr>
              <w:rPr>
                <w:rFonts w:ascii="Arial" w:hAnsi="Arial" w:cs="Arial"/>
              </w:rPr>
            </w:pPr>
            <w:r w:rsidRPr="00006C8D">
              <w:rPr>
                <w:rFonts w:ascii="Arial" w:hAnsi="Arial" w:cs="Arial"/>
                <w:b/>
                <w:color w:val="FFFFFF" w:themeColor="background1"/>
              </w:rPr>
              <w:t>TERMS OF REFERENCE</w:t>
            </w:r>
          </w:p>
        </w:tc>
        <w:tc>
          <w:tcPr>
            <w:tcW w:w="3066" w:type="dxa"/>
          </w:tcPr>
          <w:p w:rsidR="00006C8D" w:rsidRPr="00006C8D" w:rsidRDefault="00006C8D" w:rsidP="005D40B5">
            <w:pPr>
              <w:spacing w:after="60"/>
              <w:jc w:val="center"/>
              <w:rPr>
                <w:rFonts w:ascii="Arial" w:hAnsi="Arial" w:cs="Arial"/>
              </w:rPr>
            </w:pPr>
            <w:r w:rsidRPr="00006C8D">
              <w:rPr>
                <w:rFonts w:ascii="Arial" w:hAnsi="Arial" w:cs="Arial"/>
                <w:b/>
                <w:noProof/>
                <w:lang w:eastAsia="en-GB"/>
              </w:rPr>
              <w:drawing>
                <wp:anchor distT="0" distB="0" distL="114300" distR="114300" simplePos="0" relativeHeight="251661824" behindDoc="0" locked="0" layoutInCell="1" allowOverlap="1" wp14:anchorId="26D9E3E4" wp14:editId="10087647">
                  <wp:simplePos x="0" y="0"/>
                  <wp:positionH relativeFrom="margin">
                    <wp:posOffset>-1270</wp:posOffset>
                  </wp:positionH>
                  <wp:positionV relativeFrom="margin">
                    <wp:posOffset>150495</wp:posOffset>
                  </wp:positionV>
                  <wp:extent cx="1781175" cy="741045"/>
                  <wp:effectExtent l="19050" t="0" r="9525" b="0"/>
                  <wp:wrapSquare wrapText="bothSides"/>
                  <wp:docPr id="3"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1175" cy="741045"/>
                          </a:xfrm>
                          <a:prstGeom prst="rect">
                            <a:avLst/>
                          </a:prstGeom>
                        </pic:spPr>
                      </pic:pic>
                    </a:graphicData>
                  </a:graphic>
                  <wp14:sizeRelH relativeFrom="margin">
                    <wp14:pctWidth>0</wp14:pctWidth>
                  </wp14:sizeRelH>
                  <wp14:sizeRelV relativeFrom="margin">
                    <wp14:pctHeight>0</wp14:pctHeight>
                  </wp14:sizeRelV>
                </wp:anchor>
              </w:drawing>
            </w:r>
          </w:p>
        </w:tc>
      </w:tr>
    </w:tbl>
    <w:p w:rsidR="00006C8D" w:rsidRPr="00006C8D" w:rsidRDefault="00006C8D" w:rsidP="00AA2A0C">
      <w:pPr>
        <w:widowControl/>
        <w:ind w:right="-341"/>
        <w:rPr>
          <w:rFonts w:ascii="Arial" w:hAnsi="Arial" w:cs="Arial"/>
        </w:rPr>
      </w:pPr>
    </w:p>
    <w:p w:rsidR="00006C8D" w:rsidRPr="00006C8D" w:rsidRDefault="00006C8D" w:rsidP="00006C8D">
      <w:pPr>
        <w:widowControl/>
        <w:ind w:right="-341" w:hanging="426"/>
        <w:rPr>
          <w:rFonts w:ascii="Arial" w:hAnsi="Arial" w:cs="Arial"/>
        </w:rPr>
      </w:pPr>
    </w:p>
    <w:p w:rsidR="00006C8D" w:rsidRPr="00006C8D" w:rsidRDefault="00006C8D" w:rsidP="00006C8D">
      <w:pPr>
        <w:widowControl/>
        <w:numPr>
          <w:ilvl w:val="0"/>
          <w:numId w:val="22"/>
        </w:numPr>
        <w:ind w:left="0" w:right="-341" w:hanging="426"/>
        <w:jc w:val="both"/>
        <w:rPr>
          <w:rFonts w:ascii="Arial" w:hAnsi="Arial" w:cs="Arial"/>
          <w:b/>
        </w:rPr>
      </w:pPr>
      <w:r w:rsidRPr="00006C8D">
        <w:rPr>
          <w:rFonts w:ascii="Arial" w:hAnsi="Arial" w:cs="Arial"/>
          <w:b/>
        </w:rPr>
        <w:t>Purpose</w:t>
      </w:r>
    </w:p>
    <w:p w:rsidR="00006C8D" w:rsidRPr="00006C8D" w:rsidRDefault="00006C8D" w:rsidP="00006C8D">
      <w:pPr>
        <w:ind w:right="-341" w:hanging="426"/>
        <w:rPr>
          <w:rFonts w:ascii="Arial" w:hAnsi="Arial" w:cs="Arial"/>
        </w:rPr>
      </w:pPr>
    </w:p>
    <w:p w:rsidR="00006C8D" w:rsidRPr="00006C8D" w:rsidRDefault="00006C8D" w:rsidP="00006C8D">
      <w:pPr>
        <w:ind w:right="-341"/>
        <w:rPr>
          <w:rFonts w:ascii="Arial" w:hAnsi="Arial" w:cs="Arial"/>
        </w:rPr>
      </w:pPr>
      <w:r w:rsidRPr="00006C8D">
        <w:rPr>
          <w:rFonts w:ascii="Arial" w:hAnsi="Arial" w:cs="Arial"/>
        </w:rPr>
        <w:t>The purpose of the Resilience Governance Group (RGG) is to provide assurance that NHS Golden Jubilee (GJ) is implementing robust resilience management processes in response to a national situation that is changing at pace.</w:t>
      </w:r>
    </w:p>
    <w:p w:rsidR="00006C8D" w:rsidRPr="00006C8D" w:rsidRDefault="00006C8D" w:rsidP="00006C8D">
      <w:pPr>
        <w:ind w:right="-341" w:hanging="426"/>
        <w:rPr>
          <w:rFonts w:ascii="Arial" w:hAnsi="Arial" w:cs="Arial"/>
        </w:rPr>
      </w:pPr>
    </w:p>
    <w:p w:rsidR="00006C8D" w:rsidRPr="00006C8D" w:rsidRDefault="00006C8D" w:rsidP="00006C8D">
      <w:pPr>
        <w:ind w:right="-341"/>
        <w:rPr>
          <w:rFonts w:ascii="Arial" w:hAnsi="Arial" w:cs="Arial"/>
        </w:rPr>
      </w:pPr>
      <w:r w:rsidRPr="00006C8D">
        <w:rPr>
          <w:rFonts w:ascii="Arial" w:hAnsi="Arial" w:cs="Arial"/>
        </w:rPr>
        <w:t>The RGG will seek assurance that NHS GJ is taking appropriate action in order to ensure the following:</w:t>
      </w:r>
    </w:p>
    <w:p w:rsidR="00006C8D" w:rsidRPr="00006C8D" w:rsidRDefault="00006C8D" w:rsidP="00006C8D">
      <w:pPr>
        <w:ind w:right="-341" w:hanging="426"/>
        <w:rPr>
          <w:rFonts w:ascii="Arial" w:hAnsi="Arial" w:cs="Arial"/>
        </w:rPr>
      </w:pPr>
    </w:p>
    <w:p w:rsidR="00006C8D" w:rsidRPr="00006C8D" w:rsidRDefault="00006C8D" w:rsidP="00006C8D">
      <w:pPr>
        <w:pStyle w:val="ListParagraph"/>
        <w:widowControl/>
        <w:numPr>
          <w:ilvl w:val="0"/>
          <w:numId w:val="12"/>
        </w:numPr>
        <w:ind w:left="0" w:right="-341" w:firstLine="426"/>
        <w:contextualSpacing/>
        <w:rPr>
          <w:rFonts w:ascii="Arial" w:hAnsi="Arial" w:cs="Arial"/>
        </w:rPr>
      </w:pPr>
      <w:r w:rsidRPr="00006C8D">
        <w:rPr>
          <w:rFonts w:ascii="Arial" w:hAnsi="Arial" w:cs="Arial"/>
        </w:rPr>
        <w:t>Optimal use of NHS Golden Jubilee Site</w:t>
      </w:r>
    </w:p>
    <w:p w:rsidR="00006C8D" w:rsidRPr="00006C8D" w:rsidRDefault="00006C8D" w:rsidP="00006C8D">
      <w:pPr>
        <w:pStyle w:val="ListParagraph"/>
        <w:widowControl/>
        <w:numPr>
          <w:ilvl w:val="0"/>
          <w:numId w:val="12"/>
        </w:numPr>
        <w:ind w:left="0" w:right="-341" w:firstLine="426"/>
        <w:contextualSpacing/>
        <w:rPr>
          <w:rFonts w:ascii="Arial" w:hAnsi="Arial" w:cs="Arial"/>
        </w:rPr>
      </w:pPr>
      <w:r w:rsidRPr="00006C8D">
        <w:rPr>
          <w:rFonts w:ascii="Arial" w:hAnsi="Arial" w:cs="Arial"/>
        </w:rPr>
        <w:t>Staff Safety and Wellbeing</w:t>
      </w:r>
    </w:p>
    <w:p w:rsidR="00006C8D" w:rsidRPr="00006C8D" w:rsidRDefault="00006C8D" w:rsidP="00006C8D">
      <w:pPr>
        <w:pStyle w:val="ListParagraph"/>
        <w:widowControl/>
        <w:numPr>
          <w:ilvl w:val="0"/>
          <w:numId w:val="12"/>
        </w:numPr>
        <w:ind w:left="0" w:right="-341" w:firstLine="426"/>
        <w:contextualSpacing/>
        <w:rPr>
          <w:rFonts w:ascii="Arial" w:hAnsi="Arial" w:cs="Arial"/>
        </w:rPr>
      </w:pPr>
      <w:r w:rsidRPr="00006C8D">
        <w:rPr>
          <w:rFonts w:ascii="Arial" w:hAnsi="Arial" w:cs="Arial"/>
        </w:rPr>
        <w:t xml:space="preserve">Add support and value to the NHS Scotland </w:t>
      </w:r>
    </w:p>
    <w:p w:rsidR="00006C8D" w:rsidRPr="00006C8D" w:rsidRDefault="00006C8D" w:rsidP="00006C8D">
      <w:pPr>
        <w:ind w:right="-341" w:firstLine="426"/>
        <w:rPr>
          <w:rFonts w:ascii="Arial" w:hAnsi="Arial" w:cs="Arial"/>
        </w:rPr>
      </w:pPr>
    </w:p>
    <w:p w:rsidR="00006C8D" w:rsidRPr="00006C8D" w:rsidRDefault="00006C8D" w:rsidP="00006C8D">
      <w:pPr>
        <w:ind w:right="-341" w:hanging="426"/>
        <w:rPr>
          <w:rFonts w:ascii="Arial" w:hAnsi="Arial" w:cs="Arial"/>
          <w:b/>
        </w:rPr>
      </w:pPr>
    </w:p>
    <w:p w:rsidR="00006C8D" w:rsidRPr="00006C8D" w:rsidRDefault="00006C8D" w:rsidP="00006C8D">
      <w:pPr>
        <w:widowControl/>
        <w:numPr>
          <w:ilvl w:val="0"/>
          <w:numId w:val="22"/>
        </w:numPr>
        <w:ind w:left="0" w:right="-341" w:hanging="426"/>
        <w:rPr>
          <w:rFonts w:ascii="Arial" w:hAnsi="Arial" w:cs="Arial"/>
          <w:b/>
        </w:rPr>
      </w:pPr>
      <w:r w:rsidRPr="00006C8D">
        <w:rPr>
          <w:rFonts w:ascii="Arial" w:hAnsi="Arial" w:cs="Arial"/>
          <w:b/>
        </w:rPr>
        <w:t>Role</w:t>
      </w:r>
    </w:p>
    <w:p w:rsidR="00006C8D" w:rsidRPr="00006C8D" w:rsidRDefault="00006C8D" w:rsidP="00006C8D">
      <w:pPr>
        <w:pStyle w:val="BodyText"/>
        <w:ind w:left="0" w:right="-341" w:hanging="426"/>
        <w:rPr>
          <w:rFonts w:cs="Arial"/>
          <w:bCs/>
          <w:sz w:val="22"/>
          <w:szCs w:val="22"/>
        </w:rPr>
      </w:pPr>
    </w:p>
    <w:p w:rsidR="00006C8D" w:rsidRPr="00006C8D" w:rsidRDefault="00006C8D" w:rsidP="00006C8D">
      <w:pPr>
        <w:pStyle w:val="BodyText"/>
        <w:ind w:left="0" w:right="-341" w:firstLine="0"/>
        <w:rPr>
          <w:rFonts w:cs="Arial"/>
          <w:bCs/>
          <w:sz w:val="22"/>
          <w:szCs w:val="22"/>
        </w:rPr>
      </w:pPr>
      <w:r w:rsidRPr="00006C8D">
        <w:rPr>
          <w:rFonts w:cs="Arial"/>
          <w:bCs/>
          <w:sz w:val="22"/>
          <w:szCs w:val="22"/>
        </w:rPr>
        <w:t xml:space="preserve">The RGG will seek assurance that appropriate management processes are in place to co-ordinate the NHS GJ resilience response. </w:t>
      </w:r>
    </w:p>
    <w:p w:rsidR="00006C8D" w:rsidRPr="00006C8D" w:rsidRDefault="00006C8D" w:rsidP="00006C8D">
      <w:pPr>
        <w:pStyle w:val="BodyText"/>
        <w:ind w:left="0" w:right="-341" w:hanging="426"/>
        <w:rPr>
          <w:rFonts w:cs="Arial"/>
          <w:bCs/>
          <w:sz w:val="22"/>
          <w:szCs w:val="22"/>
        </w:rPr>
      </w:pPr>
    </w:p>
    <w:p w:rsidR="00006C8D" w:rsidRPr="00006C8D" w:rsidRDefault="00006C8D" w:rsidP="00006C8D">
      <w:pPr>
        <w:pStyle w:val="BodyText"/>
        <w:ind w:left="0" w:right="-341" w:firstLine="0"/>
        <w:rPr>
          <w:rFonts w:cs="Arial"/>
          <w:bCs/>
          <w:sz w:val="22"/>
          <w:szCs w:val="22"/>
        </w:rPr>
      </w:pPr>
      <w:r w:rsidRPr="00006C8D">
        <w:rPr>
          <w:rFonts w:cs="Arial"/>
          <w:bCs/>
          <w:sz w:val="22"/>
          <w:szCs w:val="22"/>
        </w:rPr>
        <w:t>The RGG will ensure that governance processes are in place to ratify strategic and operational decisions made in response to a rapidly evolving national situation.</w:t>
      </w:r>
    </w:p>
    <w:p w:rsidR="00006C8D" w:rsidRPr="00006C8D" w:rsidRDefault="00006C8D" w:rsidP="00006C8D">
      <w:pPr>
        <w:pStyle w:val="BodyText"/>
        <w:ind w:left="0" w:right="-341" w:hanging="426"/>
        <w:rPr>
          <w:rFonts w:cs="Arial"/>
          <w:bCs/>
          <w:sz w:val="22"/>
          <w:szCs w:val="22"/>
        </w:rPr>
      </w:pPr>
    </w:p>
    <w:p w:rsidR="00006C8D" w:rsidRPr="00006C8D" w:rsidRDefault="00006C8D" w:rsidP="00006C8D">
      <w:pPr>
        <w:pStyle w:val="BodyText"/>
        <w:ind w:left="0" w:right="-341" w:hanging="426"/>
        <w:rPr>
          <w:rFonts w:cs="Arial"/>
          <w:bCs/>
          <w:sz w:val="22"/>
          <w:szCs w:val="22"/>
        </w:rPr>
      </w:pPr>
    </w:p>
    <w:p w:rsidR="00006C8D" w:rsidRPr="00006C8D" w:rsidRDefault="00006C8D" w:rsidP="00006C8D">
      <w:pPr>
        <w:pStyle w:val="BodyText"/>
        <w:ind w:left="0" w:right="-341" w:hanging="426"/>
        <w:jc w:val="both"/>
        <w:rPr>
          <w:rFonts w:cs="Arial"/>
          <w:b/>
          <w:sz w:val="22"/>
          <w:szCs w:val="22"/>
        </w:rPr>
      </w:pPr>
    </w:p>
    <w:p w:rsidR="00006C8D" w:rsidRPr="00006C8D" w:rsidRDefault="00006C8D" w:rsidP="00006C8D">
      <w:pPr>
        <w:pStyle w:val="BodyText"/>
        <w:widowControl/>
        <w:numPr>
          <w:ilvl w:val="0"/>
          <w:numId w:val="22"/>
        </w:numPr>
        <w:ind w:left="0" w:right="-341" w:hanging="426"/>
        <w:jc w:val="both"/>
        <w:rPr>
          <w:rFonts w:cs="Arial"/>
          <w:b/>
          <w:bCs/>
          <w:sz w:val="22"/>
          <w:szCs w:val="22"/>
        </w:rPr>
      </w:pPr>
      <w:r w:rsidRPr="00006C8D">
        <w:rPr>
          <w:rFonts w:cs="Arial"/>
          <w:b/>
          <w:sz w:val="22"/>
          <w:szCs w:val="22"/>
        </w:rPr>
        <w:t xml:space="preserve">Membership of Resilience </w:t>
      </w:r>
      <w:r w:rsidR="004E160B">
        <w:rPr>
          <w:rFonts w:cs="Arial"/>
          <w:b/>
          <w:sz w:val="22"/>
          <w:szCs w:val="22"/>
        </w:rPr>
        <w:t xml:space="preserve">Governance </w:t>
      </w:r>
      <w:r w:rsidRPr="00006C8D">
        <w:rPr>
          <w:rFonts w:cs="Arial"/>
          <w:b/>
          <w:sz w:val="22"/>
          <w:szCs w:val="22"/>
        </w:rPr>
        <w:t>Group</w:t>
      </w:r>
    </w:p>
    <w:p w:rsidR="00006C8D" w:rsidRPr="00006C8D" w:rsidRDefault="00006C8D" w:rsidP="00006C8D">
      <w:pPr>
        <w:ind w:right="-341"/>
        <w:jc w:val="both"/>
        <w:rPr>
          <w:rFonts w:ascii="Arial" w:hAnsi="Arial" w:cs="Arial"/>
        </w:rPr>
      </w:pPr>
      <w:r w:rsidRPr="00006C8D">
        <w:rPr>
          <w:rFonts w:ascii="Arial" w:hAnsi="Arial" w:cs="Arial"/>
        </w:rPr>
        <w:t>Membership shall comprise of:</w:t>
      </w:r>
    </w:p>
    <w:p w:rsidR="00006C8D" w:rsidRPr="00006C8D" w:rsidRDefault="00006C8D" w:rsidP="00006C8D">
      <w:pPr>
        <w:ind w:right="-341" w:hanging="426"/>
        <w:jc w:val="both"/>
        <w:rPr>
          <w:rFonts w:ascii="Arial" w:hAnsi="Arial" w:cs="Arial"/>
        </w:rPr>
      </w:pPr>
    </w:p>
    <w:tbl>
      <w:tblPr>
        <w:tblStyle w:val="TableGrid"/>
        <w:tblW w:w="100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394"/>
      </w:tblGrid>
      <w:tr w:rsidR="00006C8D" w:rsidRPr="00006C8D" w:rsidTr="00006C8D">
        <w:tc>
          <w:tcPr>
            <w:tcW w:w="5637" w:type="dxa"/>
          </w:tcPr>
          <w:p w:rsidR="00006C8D" w:rsidRPr="00006C8D" w:rsidRDefault="00006C8D" w:rsidP="00006C8D">
            <w:pPr>
              <w:pStyle w:val="ListParagraph"/>
              <w:numPr>
                <w:ilvl w:val="0"/>
                <w:numId w:val="23"/>
              </w:numPr>
              <w:tabs>
                <w:tab w:val="clear" w:pos="360"/>
                <w:tab w:val="num" w:pos="569"/>
              </w:tabs>
              <w:ind w:left="569" w:hanging="284"/>
              <w:contextualSpacing/>
              <w:rPr>
                <w:rFonts w:ascii="Arial" w:hAnsi="Arial" w:cs="Arial"/>
              </w:rPr>
            </w:pPr>
            <w:r w:rsidRPr="00006C8D">
              <w:rPr>
                <w:rFonts w:ascii="Arial" w:hAnsi="Arial" w:cs="Arial"/>
              </w:rPr>
              <w:t>Board Chair</w:t>
            </w:r>
          </w:p>
          <w:p w:rsidR="00006C8D" w:rsidRPr="00006C8D" w:rsidRDefault="00006C8D" w:rsidP="00006C8D">
            <w:pPr>
              <w:pStyle w:val="ListParagraph"/>
              <w:numPr>
                <w:ilvl w:val="0"/>
                <w:numId w:val="23"/>
              </w:numPr>
              <w:tabs>
                <w:tab w:val="clear" w:pos="360"/>
                <w:tab w:val="num" w:pos="569"/>
              </w:tabs>
              <w:ind w:left="569" w:hanging="284"/>
              <w:contextualSpacing/>
              <w:rPr>
                <w:rFonts w:ascii="Arial" w:hAnsi="Arial" w:cs="Arial"/>
              </w:rPr>
            </w:pPr>
            <w:r w:rsidRPr="00006C8D">
              <w:rPr>
                <w:rFonts w:ascii="Arial" w:hAnsi="Arial" w:cs="Arial"/>
              </w:rPr>
              <w:t>Non-Executive Chair of Clinical Governance Committee</w:t>
            </w:r>
          </w:p>
          <w:p w:rsidR="00006C8D" w:rsidRPr="00006C8D" w:rsidRDefault="00006C8D" w:rsidP="00006C8D">
            <w:pPr>
              <w:pStyle w:val="ListParagraph"/>
              <w:numPr>
                <w:ilvl w:val="0"/>
                <w:numId w:val="23"/>
              </w:numPr>
              <w:tabs>
                <w:tab w:val="clear" w:pos="360"/>
                <w:tab w:val="num" w:pos="569"/>
              </w:tabs>
              <w:ind w:left="569" w:hanging="284"/>
              <w:contextualSpacing/>
              <w:rPr>
                <w:rFonts w:ascii="Arial" w:hAnsi="Arial" w:cs="Arial"/>
              </w:rPr>
            </w:pPr>
            <w:r w:rsidRPr="00006C8D">
              <w:rPr>
                <w:rFonts w:ascii="Arial" w:hAnsi="Arial" w:cs="Arial"/>
              </w:rPr>
              <w:t>Non-Executive Chair of Person Centred and Staff Governance Committee</w:t>
            </w:r>
          </w:p>
          <w:p w:rsidR="00006C8D" w:rsidRPr="00006C8D" w:rsidRDefault="00006C8D" w:rsidP="00006C8D">
            <w:pPr>
              <w:pStyle w:val="ListParagraph"/>
              <w:numPr>
                <w:ilvl w:val="0"/>
                <w:numId w:val="23"/>
              </w:numPr>
              <w:tabs>
                <w:tab w:val="clear" w:pos="360"/>
                <w:tab w:val="num" w:pos="569"/>
              </w:tabs>
              <w:ind w:left="569" w:hanging="284"/>
              <w:contextualSpacing/>
              <w:rPr>
                <w:rFonts w:ascii="Arial" w:hAnsi="Arial" w:cs="Arial"/>
              </w:rPr>
            </w:pPr>
            <w:r w:rsidRPr="00006C8D">
              <w:rPr>
                <w:rFonts w:ascii="Arial" w:hAnsi="Arial" w:cs="Arial"/>
              </w:rPr>
              <w:t>Non-Executive Chair of Finance, Performance and Planning Committee</w:t>
            </w:r>
          </w:p>
          <w:p w:rsidR="00006C8D" w:rsidRDefault="00006C8D" w:rsidP="00006C8D">
            <w:pPr>
              <w:pStyle w:val="ListParagraph"/>
              <w:numPr>
                <w:ilvl w:val="0"/>
                <w:numId w:val="23"/>
              </w:numPr>
              <w:tabs>
                <w:tab w:val="clear" w:pos="360"/>
                <w:tab w:val="num" w:pos="569"/>
              </w:tabs>
              <w:ind w:left="569" w:hanging="284"/>
              <w:contextualSpacing/>
              <w:rPr>
                <w:rFonts w:ascii="Arial" w:hAnsi="Arial" w:cs="Arial"/>
              </w:rPr>
            </w:pPr>
            <w:r w:rsidRPr="00006C8D">
              <w:rPr>
                <w:rFonts w:ascii="Arial" w:hAnsi="Arial" w:cs="Arial"/>
              </w:rPr>
              <w:t>Employee Director</w:t>
            </w:r>
          </w:p>
          <w:p w:rsidR="004E160B" w:rsidRPr="00006C8D" w:rsidRDefault="004E160B" w:rsidP="00006C8D">
            <w:pPr>
              <w:pStyle w:val="ListParagraph"/>
              <w:numPr>
                <w:ilvl w:val="0"/>
                <w:numId w:val="23"/>
              </w:numPr>
              <w:tabs>
                <w:tab w:val="clear" w:pos="360"/>
                <w:tab w:val="num" w:pos="569"/>
              </w:tabs>
              <w:ind w:left="569" w:hanging="284"/>
              <w:contextualSpacing/>
              <w:rPr>
                <w:rFonts w:ascii="Arial" w:hAnsi="Arial" w:cs="Arial"/>
              </w:rPr>
            </w:pPr>
            <w:r>
              <w:rPr>
                <w:rFonts w:ascii="Arial" w:hAnsi="Arial" w:cs="Arial"/>
              </w:rPr>
              <w:t>Chief Executive</w:t>
            </w:r>
          </w:p>
        </w:tc>
        <w:tc>
          <w:tcPr>
            <w:tcW w:w="4394" w:type="dxa"/>
          </w:tcPr>
          <w:p w:rsidR="00006C8D" w:rsidRPr="00006C8D" w:rsidRDefault="00006C8D" w:rsidP="00006C8D">
            <w:pPr>
              <w:numPr>
                <w:ilvl w:val="0"/>
                <w:numId w:val="23"/>
              </w:numPr>
              <w:tabs>
                <w:tab w:val="clear" w:pos="360"/>
                <w:tab w:val="num" w:pos="569"/>
              </w:tabs>
              <w:ind w:left="569" w:right="-341" w:hanging="284"/>
              <w:rPr>
                <w:rFonts w:ascii="Arial" w:hAnsi="Arial" w:cs="Arial"/>
              </w:rPr>
            </w:pPr>
            <w:r w:rsidRPr="00006C8D">
              <w:rPr>
                <w:rFonts w:ascii="Arial" w:hAnsi="Arial" w:cs="Arial"/>
              </w:rPr>
              <w:t>Director of Operations</w:t>
            </w:r>
          </w:p>
          <w:p w:rsidR="00006C8D" w:rsidRPr="00006C8D" w:rsidRDefault="00006C8D" w:rsidP="00006C8D">
            <w:pPr>
              <w:numPr>
                <w:ilvl w:val="0"/>
                <w:numId w:val="23"/>
              </w:numPr>
              <w:tabs>
                <w:tab w:val="clear" w:pos="360"/>
                <w:tab w:val="num" w:pos="569"/>
              </w:tabs>
              <w:ind w:left="569" w:right="-341" w:hanging="284"/>
              <w:rPr>
                <w:rFonts w:ascii="Arial" w:hAnsi="Arial" w:cs="Arial"/>
              </w:rPr>
            </w:pPr>
            <w:r w:rsidRPr="00006C8D">
              <w:rPr>
                <w:rFonts w:ascii="Arial" w:hAnsi="Arial" w:cs="Arial"/>
              </w:rPr>
              <w:t>Director of Finance</w:t>
            </w:r>
          </w:p>
          <w:p w:rsidR="00006C8D" w:rsidRPr="00006C8D" w:rsidRDefault="00006C8D" w:rsidP="00006C8D">
            <w:pPr>
              <w:numPr>
                <w:ilvl w:val="0"/>
                <w:numId w:val="23"/>
              </w:numPr>
              <w:tabs>
                <w:tab w:val="clear" w:pos="360"/>
                <w:tab w:val="num" w:pos="569"/>
              </w:tabs>
              <w:ind w:left="569" w:right="-341" w:hanging="284"/>
              <w:rPr>
                <w:rFonts w:ascii="Arial" w:hAnsi="Arial" w:cs="Arial"/>
              </w:rPr>
            </w:pPr>
            <w:r w:rsidRPr="00006C8D">
              <w:rPr>
                <w:rFonts w:ascii="Arial" w:hAnsi="Arial" w:cs="Arial"/>
              </w:rPr>
              <w:t>Medical Director</w:t>
            </w:r>
          </w:p>
          <w:p w:rsidR="00006C8D" w:rsidRPr="00006C8D" w:rsidRDefault="00006C8D" w:rsidP="00006C8D">
            <w:pPr>
              <w:numPr>
                <w:ilvl w:val="0"/>
                <w:numId w:val="23"/>
              </w:numPr>
              <w:tabs>
                <w:tab w:val="clear" w:pos="360"/>
                <w:tab w:val="num" w:pos="569"/>
              </w:tabs>
              <w:ind w:left="569" w:right="-341" w:hanging="284"/>
              <w:rPr>
                <w:rFonts w:ascii="Arial" w:hAnsi="Arial" w:cs="Arial"/>
              </w:rPr>
            </w:pPr>
            <w:r w:rsidRPr="00006C8D">
              <w:rPr>
                <w:rFonts w:ascii="Arial" w:hAnsi="Arial" w:cs="Arial"/>
              </w:rPr>
              <w:t>Nurse Director</w:t>
            </w:r>
          </w:p>
          <w:p w:rsidR="00006C8D" w:rsidRPr="00006C8D" w:rsidRDefault="00006C8D" w:rsidP="00006C8D">
            <w:pPr>
              <w:numPr>
                <w:ilvl w:val="0"/>
                <w:numId w:val="23"/>
              </w:numPr>
              <w:tabs>
                <w:tab w:val="clear" w:pos="360"/>
                <w:tab w:val="num" w:pos="569"/>
              </w:tabs>
              <w:ind w:left="569" w:right="-341" w:hanging="284"/>
              <w:rPr>
                <w:rFonts w:ascii="Arial" w:hAnsi="Arial" w:cs="Arial"/>
              </w:rPr>
            </w:pPr>
            <w:r w:rsidRPr="00006C8D">
              <w:rPr>
                <w:rFonts w:ascii="Arial" w:hAnsi="Arial" w:cs="Arial"/>
              </w:rPr>
              <w:t>Director of Quality, Innovation and People</w:t>
            </w:r>
          </w:p>
          <w:p w:rsidR="00006C8D" w:rsidRPr="00006C8D" w:rsidRDefault="00006C8D" w:rsidP="00006C8D">
            <w:pPr>
              <w:numPr>
                <w:ilvl w:val="0"/>
                <w:numId w:val="23"/>
              </w:numPr>
              <w:tabs>
                <w:tab w:val="clear" w:pos="360"/>
                <w:tab w:val="num" w:pos="569"/>
              </w:tabs>
              <w:ind w:left="569" w:right="-341" w:hanging="284"/>
              <w:rPr>
                <w:rFonts w:ascii="Arial" w:hAnsi="Arial" w:cs="Arial"/>
              </w:rPr>
            </w:pPr>
            <w:r w:rsidRPr="00006C8D">
              <w:rPr>
                <w:rFonts w:ascii="Arial" w:hAnsi="Arial" w:cs="Arial"/>
              </w:rPr>
              <w:t xml:space="preserve">Director of Strategic Partnership and </w:t>
            </w:r>
          </w:p>
          <w:p w:rsidR="00006C8D" w:rsidRPr="00006C8D" w:rsidRDefault="00006C8D" w:rsidP="00006C8D">
            <w:pPr>
              <w:pStyle w:val="ListParagraph"/>
              <w:ind w:left="569" w:right="-341"/>
              <w:rPr>
                <w:rFonts w:ascii="Arial" w:hAnsi="Arial" w:cs="Arial"/>
              </w:rPr>
            </w:pPr>
            <w:r w:rsidRPr="00006C8D">
              <w:rPr>
                <w:rFonts w:ascii="Arial" w:hAnsi="Arial" w:cs="Arial"/>
              </w:rPr>
              <w:t>Global Development</w:t>
            </w:r>
          </w:p>
          <w:p w:rsidR="00006C8D" w:rsidRPr="00006C8D" w:rsidRDefault="00006C8D" w:rsidP="00006C8D">
            <w:pPr>
              <w:pStyle w:val="ListParagraph"/>
              <w:tabs>
                <w:tab w:val="num" w:pos="569"/>
              </w:tabs>
              <w:ind w:left="569" w:hanging="284"/>
              <w:rPr>
                <w:rFonts w:ascii="Arial" w:hAnsi="Arial" w:cs="Arial"/>
              </w:rPr>
            </w:pPr>
          </w:p>
        </w:tc>
      </w:tr>
    </w:tbl>
    <w:p w:rsidR="00006C8D" w:rsidRPr="00006C8D" w:rsidRDefault="00006C8D" w:rsidP="00006C8D">
      <w:pPr>
        <w:ind w:right="-341" w:hanging="426"/>
        <w:jc w:val="both"/>
        <w:rPr>
          <w:rFonts w:ascii="Arial" w:hAnsi="Arial" w:cs="Arial"/>
        </w:rPr>
      </w:pPr>
    </w:p>
    <w:p w:rsidR="00006C8D" w:rsidRPr="00006C8D" w:rsidRDefault="00006C8D" w:rsidP="00006C8D">
      <w:pPr>
        <w:spacing w:after="200" w:line="276" w:lineRule="auto"/>
        <w:rPr>
          <w:rFonts w:ascii="Arial" w:hAnsi="Arial" w:cs="Arial"/>
        </w:rPr>
      </w:pPr>
      <w:r w:rsidRPr="00006C8D">
        <w:rPr>
          <w:rFonts w:ascii="Arial" w:hAnsi="Arial" w:cs="Arial"/>
        </w:rPr>
        <w:t xml:space="preserve">The Head of Corporate Governance and Head of Communications, Marketing and Engagement will attend meetings in an advisory capacity.  </w:t>
      </w:r>
    </w:p>
    <w:p w:rsidR="00006C8D" w:rsidRPr="00006C8D" w:rsidRDefault="00006C8D" w:rsidP="00006C8D">
      <w:pPr>
        <w:spacing w:after="200" w:line="276" w:lineRule="auto"/>
        <w:rPr>
          <w:rFonts w:ascii="Arial" w:hAnsi="Arial" w:cs="Arial"/>
        </w:rPr>
      </w:pPr>
      <w:r w:rsidRPr="00006C8D">
        <w:rPr>
          <w:rFonts w:ascii="Arial" w:hAnsi="Arial" w:cs="Arial"/>
        </w:rPr>
        <w:t>In addition, others may be invited to attend meetings as required.</w:t>
      </w:r>
    </w:p>
    <w:p w:rsidR="00006C8D" w:rsidRPr="00006C8D" w:rsidRDefault="00006C8D" w:rsidP="00006C8D">
      <w:pPr>
        <w:ind w:right="-341" w:hanging="426"/>
        <w:jc w:val="both"/>
        <w:rPr>
          <w:rFonts w:ascii="Arial" w:hAnsi="Arial" w:cs="Arial"/>
        </w:rPr>
      </w:pPr>
    </w:p>
    <w:p w:rsidR="00006C8D" w:rsidRPr="00006C8D" w:rsidRDefault="00006C8D" w:rsidP="00006C8D">
      <w:pPr>
        <w:ind w:right="-341" w:hanging="426"/>
        <w:jc w:val="both"/>
        <w:rPr>
          <w:rFonts w:ascii="Arial" w:hAnsi="Arial" w:cs="Arial"/>
        </w:rPr>
      </w:pPr>
    </w:p>
    <w:p w:rsidR="00006C8D" w:rsidRPr="00006C8D" w:rsidRDefault="00006C8D" w:rsidP="00006C8D">
      <w:pPr>
        <w:ind w:right="-341" w:hanging="426"/>
        <w:jc w:val="both"/>
        <w:rPr>
          <w:rFonts w:ascii="Arial" w:hAnsi="Arial" w:cs="Arial"/>
        </w:rPr>
      </w:pPr>
    </w:p>
    <w:p w:rsidR="00006C8D" w:rsidRPr="00006C8D" w:rsidRDefault="00006C8D" w:rsidP="00006C8D">
      <w:pPr>
        <w:widowControl/>
        <w:numPr>
          <w:ilvl w:val="0"/>
          <w:numId w:val="22"/>
        </w:numPr>
        <w:ind w:left="0" w:right="-341" w:hanging="426"/>
        <w:jc w:val="both"/>
        <w:rPr>
          <w:rFonts w:ascii="Arial" w:hAnsi="Arial" w:cs="Arial"/>
        </w:rPr>
      </w:pPr>
      <w:r w:rsidRPr="00006C8D">
        <w:rPr>
          <w:rFonts w:ascii="Arial" w:hAnsi="Arial" w:cs="Arial"/>
          <w:b/>
        </w:rPr>
        <w:lastRenderedPageBreak/>
        <w:t>Quorum</w:t>
      </w:r>
    </w:p>
    <w:p w:rsidR="00006C8D" w:rsidRPr="00006C8D" w:rsidRDefault="00006C8D" w:rsidP="00006C8D">
      <w:pPr>
        <w:widowControl/>
        <w:ind w:right="-341"/>
        <w:jc w:val="both"/>
        <w:rPr>
          <w:rFonts w:ascii="Arial" w:hAnsi="Arial" w:cs="Arial"/>
        </w:rPr>
      </w:pPr>
    </w:p>
    <w:p w:rsidR="00006C8D" w:rsidRPr="00006C8D" w:rsidRDefault="00006C8D" w:rsidP="00006C8D">
      <w:pPr>
        <w:ind w:right="-341"/>
        <w:rPr>
          <w:rFonts w:ascii="Arial" w:hAnsi="Arial" w:cs="Arial"/>
        </w:rPr>
      </w:pPr>
      <w:r w:rsidRPr="00006C8D">
        <w:rPr>
          <w:rFonts w:ascii="Arial" w:hAnsi="Arial" w:cs="Arial"/>
        </w:rPr>
        <w:t>A quorum will consist of four members, including two Non-Executive Directors and two Executive Directors.</w:t>
      </w:r>
    </w:p>
    <w:p w:rsidR="00006C8D" w:rsidRPr="00006C8D" w:rsidRDefault="00006C8D" w:rsidP="00006C8D">
      <w:pPr>
        <w:ind w:right="-341" w:hanging="426"/>
        <w:jc w:val="both"/>
        <w:rPr>
          <w:rFonts w:ascii="Arial" w:hAnsi="Arial" w:cs="Arial"/>
        </w:rPr>
      </w:pPr>
    </w:p>
    <w:p w:rsidR="00006C8D" w:rsidRPr="00006C8D" w:rsidRDefault="00006C8D" w:rsidP="00006C8D">
      <w:pPr>
        <w:ind w:right="-341" w:hanging="426"/>
        <w:jc w:val="both"/>
        <w:rPr>
          <w:rFonts w:ascii="Arial" w:hAnsi="Arial" w:cs="Arial"/>
        </w:rPr>
      </w:pPr>
    </w:p>
    <w:p w:rsidR="00006C8D" w:rsidRPr="00006C8D" w:rsidRDefault="00006C8D" w:rsidP="00006C8D">
      <w:pPr>
        <w:widowControl/>
        <w:numPr>
          <w:ilvl w:val="0"/>
          <w:numId w:val="22"/>
        </w:numPr>
        <w:ind w:left="0" w:right="-341" w:hanging="426"/>
        <w:jc w:val="both"/>
        <w:rPr>
          <w:rFonts w:ascii="Arial" w:hAnsi="Arial" w:cs="Arial"/>
        </w:rPr>
      </w:pPr>
      <w:r w:rsidRPr="00006C8D">
        <w:rPr>
          <w:rFonts w:ascii="Arial" w:hAnsi="Arial" w:cs="Arial"/>
          <w:b/>
        </w:rPr>
        <w:t>Conduct of Business</w:t>
      </w:r>
    </w:p>
    <w:p w:rsidR="00006C8D" w:rsidRPr="00006C8D" w:rsidRDefault="00006C8D" w:rsidP="00006C8D">
      <w:pPr>
        <w:ind w:right="-341" w:hanging="426"/>
        <w:jc w:val="both"/>
        <w:rPr>
          <w:rFonts w:ascii="Arial" w:hAnsi="Arial" w:cs="Arial"/>
        </w:rPr>
      </w:pPr>
    </w:p>
    <w:p w:rsidR="00006C8D" w:rsidRPr="00006C8D" w:rsidRDefault="00006C8D" w:rsidP="00006C8D">
      <w:pPr>
        <w:widowControl/>
        <w:numPr>
          <w:ilvl w:val="0"/>
          <w:numId w:val="24"/>
        </w:numPr>
        <w:ind w:right="-341"/>
        <w:jc w:val="both"/>
        <w:rPr>
          <w:rFonts w:ascii="Arial" w:hAnsi="Arial" w:cs="Arial"/>
        </w:rPr>
      </w:pPr>
      <w:r w:rsidRPr="00006C8D">
        <w:rPr>
          <w:rFonts w:ascii="Arial" w:hAnsi="Arial" w:cs="Arial"/>
        </w:rPr>
        <w:t xml:space="preserve">The Group shall meet </w:t>
      </w:r>
      <w:r w:rsidR="00E5582A">
        <w:rPr>
          <w:rFonts w:ascii="Arial" w:hAnsi="Arial" w:cs="Arial"/>
        </w:rPr>
        <w:t>twice per week via teleconference</w:t>
      </w:r>
      <w:r w:rsidRPr="00006C8D">
        <w:rPr>
          <w:rFonts w:ascii="Arial" w:hAnsi="Arial" w:cs="Arial"/>
        </w:rPr>
        <w:t>.</w:t>
      </w:r>
    </w:p>
    <w:p w:rsidR="00006C8D" w:rsidRPr="00006C8D" w:rsidRDefault="00006C8D" w:rsidP="00006C8D">
      <w:pPr>
        <w:ind w:right="-341" w:hanging="426"/>
        <w:jc w:val="both"/>
        <w:rPr>
          <w:rFonts w:ascii="Arial" w:hAnsi="Arial" w:cs="Arial"/>
        </w:rPr>
      </w:pPr>
    </w:p>
    <w:p w:rsidR="00006C8D" w:rsidRPr="00006C8D" w:rsidRDefault="00006C8D" w:rsidP="002D4D9D">
      <w:pPr>
        <w:widowControl/>
        <w:numPr>
          <w:ilvl w:val="0"/>
          <w:numId w:val="24"/>
        </w:numPr>
        <w:tabs>
          <w:tab w:val="clear" w:pos="360"/>
          <w:tab w:val="num" w:pos="786"/>
        </w:tabs>
        <w:ind w:left="426" w:right="-341" w:hanging="426"/>
        <w:jc w:val="both"/>
        <w:rPr>
          <w:rFonts w:ascii="Arial" w:hAnsi="Arial" w:cs="Arial"/>
        </w:rPr>
      </w:pPr>
      <w:r w:rsidRPr="00006C8D">
        <w:rPr>
          <w:rFonts w:ascii="Arial" w:hAnsi="Arial" w:cs="Arial"/>
        </w:rPr>
        <w:t>Meetings will follow a standard agenda and meeting notes will be collated and circulated weekly.</w:t>
      </w:r>
    </w:p>
    <w:p w:rsidR="00006C8D" w:rsidRPr="00006C8D" w:rsidRDefault="00006C8D" w:rsidP="00006C8D">
      <w:pPr>
        <w:ind w:right="-341" w:hanging="426"/>
        <w:jc w:val="both"/>
        <w:rPr>
          <w:rFonts w:ascii="Arial" w:hAnsi="Arial" w:cs="Arial"/>
        </w:rPr>
      </w:pPr>
    </w:p>
    <w:p w:rsidR="00006C8D" w:rsidRPr="00006C8D" w:rsidRDefault="00006C8D" w:rsidP="00006C8D">
      <w:pPr>
        <w:ind w:right="-341" w:hanging="426"/>
        <w:jc w:val="both"/>
        <w:rPr>
          <w:rFonts w:ascii="Arial" w:hAnsi="Arial" w:cs="Arial"/>
        </w:rPr>
      </w:pPr>
    </w:p>
    <w:p w:rsidR="00006C8D" w:rsidRPr="00006C8D" w:rsidRDefault="00006C8D" w:rsidP="00006C8D">
      <w:pPr>
        <w:widowControl/>
        <w:numPr>
          <w:ilvl w:val="0"/>
          <w:numId w:val="22"/>
        </w:numPr>
        <w:ind w:left="0" w:right="-341" w:hanging="426"/>
        <w:rPr>
          <w:rFonts w:ascii="Arial" w:hAnsi="Arial" w:cs="Arial"/>
        </w:rPr>
      </w:pPr>
      <w:r w:rsidRPr="00006C8D">
        <w:rPr>
          <w:rFonts w:ascii="Arial" w:hAnsi="Arial" w:cs="Arial"/>
          <w:b/>
        </w:rPr>
        <w:t>Review of Terms of Reference</w:t>
      </w:r>
    </w:p>
    <w:p w:rsidR="00006C8D" w:rsidRPr="00006C8D" w:rsidRDefault="00006C8D" w:rsidP="00006C8D">
      <w:pPr>
        <w:ind w:right="-341"/>
        <w:rPr>
          <w:rFonts w:ascii="Arial" w:hAnsi="Arial" w:cs="Arial"/>
        </w:rPr>
      </w:pPr>
    </w:p>
    <w:p w:rsidR="00006C8D" w:rsidRPr="00006C8D" w:rsidRDefault="00006C8D" w:rsidP="00006C8D">
      <w:pPr>
        <w:ind w:right="-341"/>
        <w:rPr>
          <w:rFonts w:ascii="Arial" w:hAnsi="Arial" w:cs="Arial"/>
        </w:rPr>
      </w:pPr>
      <w:r w:rsidRPr="00006C8D">
        <w:rPr>
          <w:rFonts w:ascii="Arial" w:hAnsi="Arial" w:cs="Arial"/>
        </w:rPr>
        <w:t>Terms of reference will be reviewed monthly.</w:t>
      </w:r>
    </w:p>
    <w:p w:rsidR="00006C8D" w:rsidRPr="00006C8D" w:rsidRDefault="00006C8D" w:rsidP="00006C8D">
      <w:pPr>
        <w:ind w:right="-341"/>
        <w:rPr>
          <w:rFonts w:ascii="Arial" w:hAnsi="Arial" w:cs="Arial"/>
        </w:rPr>
      </w:pPr>
    </w:p>
    <w:p w:rsidR="00006C8D" w:rsidRPr="00006C8D" w:rsidRDefault="00006C8D" w:rsidP="00006C8D">
      <w:pPr>
        <w:ind w:right="-341"/>
        <w:rPr>
          <w:rFonts w:ascii="Arial" w:hAnsi="Arial" w:cs="Arial"/>
        </w:rPr>
      </w:pPr>
    </w:p>
    <w:p w:rsidR="00006C8D" w:rsidRPr="00006C8D" w:rsidRDefault="00006C8D" w:rsidP="006A3E51">
      <w:pPr>
        <w:widowControl/>
        <w:numPr>
          <w:ilvl w:val="0"/>
          <w:numId w:val="22"/>
        </w:numPr>
        <w:ind w:left="0" w:right="-341" w:hanging="426"/>
        <w:rPr>
          <w:rFonts w:ascii="Arial" w:hAnsi="Arial" w:cs="Arial"/>
        </w:rPr>
      </w:pPr>
      <w:r w:rsidRPr="00006C8D">
        <w:rPr>
          <w:rFonts w:ascii="Arial" w:hAnsi="Arial" w:cs="Arial"/>
          <w:b/>
        </w:rPr>
        <w:t>Version Control</w:t>
      </w:r>
    </w:p>
    <w:p w:rsidR="00006C8D" w:rsidRPr="00006C8D" w:rsidRDefault="00006C8D" w:rsidP="00006C8D">
      <w:pPr>
        <w:widowControl/>
        <w:ind w:right="-341"/>
        <w:rPr>
          <w:rFonts w:ascii="Arial" w:hAnsi="Arial" w:cs="Arial"/>
          <w:b/>
        </w:rPr>
      </w:pPr>
    </w:p>
    <w:tbl>
      <w:tblPr>
        <w:tblStyle w:val="TableGrid"/>
        <w:tblW w:w="0" w:type="auto"/>
        <w:tblInd w:w="108" w:type="dxa"/>
        <w:tblLook w:val="04A0" w:firstRow="1" w:lastRow="0" w:firstColumn="1" w:lastColumn="0" w:noHBand="0" w:noVBand="1"/>
      </w:tblPr>
      <w:tblGrid>
        <w:gridCol w:w="1242"/>
        <w:gridCol w:w="1985"/>
        <w:gridCol w:w="5528"/>
      </w:tblGrid>
      <w:tr w:rsidR="00006C8D" w:rsidRPr="00006C8D" w:rsidTr="005D40B5">
        <w:tc>
          <w:tcPr>
            <w:tcW w:w="1242" w:type="dxa"/>
            <w:shd w:val="clear" w:color="auto" w:fill="D9D9D9" w:themeFill="background1" w:themeFillShade="D9"/>
          </w:tcPr>
          <w:p w:rsidR="00006C8D" w:rsidRPr="00006C8D" w:rsidRDefault="00006C8D" w:rsidP="005D40B5">
            <w:pPr>
              <w:ind w:right="-341"/>
              <w:rPr>
                <w:rFonts w:ascii="Arial" w:hAnsi="Arial" w:cs="Arial"/>
                <w:b/>
              </w:rPr>
            </w:pPr>
            <w:r w:rsidRPr="00006C8D">
              <w:rPr>
                <w:rFonts w:ascii="Arial" w:hAnsi="Arial" w:cs="Arial"/>
                <w:b/>
              </w:rPr>
              <w:t>Version</w:t>
            </w:r>
          </w:p>
        </w:tc>
        <w:tc>
          <w:tcPr>
            <w:tcW w:w="1985" w:type="dxa"/>
            <w:shd w:val="clear" w:color="auto" w:fill="D9D9D9" w:themeFill="background1" w:themeFillShade="D9"/>
          </w:tcPr>
          <w:p w:rsidR="00006C8D" w:rsidRPr="00006C8D" w:rsidRDefault="00006C8D" w:rsidP="005D40B5">
            <w:pPr>
              <w:ind w:right="-341"/>
              <w:rPr>
                <w:rFonts w:ascii="Arial" w:hAnsi="Arial" w:cs="Arial"/>
                <w:b/>
              </w:rPr>
            </w:pPr>
            <w:r w:rsidRPr="00006C8D">
              <w:rPr>
                <w:rFonts w:ascii="Arial" w:hAnsi="Arial" w:cs="Arial"/>
                <w:b/>
              </w:rPr>
              <w:t>Date</w:t>
            </w:r>
          </w:p>
        </w:tc>
        <w:tc>
          <w:tcPr>
            <w:tcW w:w="5528" w:type="dxa"/>
            <w:shd w:val="clear" w:color="auto" w:fill="D9D9D9" w:themeFill="background1" w:themeFillShade="D9"/>
          </w:tcPr>
          <w:p w:rsidR="00006C8D" w:rsidRPr="00006C8D" w:rsidRDefault="00006C8D" w:rsidP="005D40B5">
            <w:pPr>
              <w:ind w:right="-341"/>
              <w:rPr>
                <w:rFonts w:ascii="Arial" w:hAnsi="Arial" w:cs="Arial"/>
                <w:b/>
              </w:rPr>
            </w:pPr>
            <w:r w:rsidRPr="00006C8D">
              <w:rPr>
                <w:rFonts w:ascii="Arial" w:hAnsi="Arial" w:cs="Arial"/>
                <w:b/>
              </w:rPr>
              <w:t>Amendments from previous version</w:t>
            </w:r>
          </w:p>
        </w:tc>
      </w:tr>
      <w:tr w:rsidR="00006C8D" w:rsidRPr="00006C8D" w:rsidTr="005D40B5">
        <w:tc>
          <w:tcPr>
            <w:tcW w:w="1242" w:type="dxa"/>
          </w:tcPr>
          <w:p w:rsidR="00006C8D" w:rsidRPr="00006C8D" w:rsidRDefault="00006C8D" w:rsidP="005D40B5">
            <w:pPr>
              <w:ind w:right="-341"/>
              <w:rPr>
                <w:rFonts w:ascii="Arial" w:hAnsi="Arial" w:cs="Arial"/>
              </w:rPr>
            </w:pPr>
            <w:r w:rsidRPr="00006C8D">
              <w:rPr>
                <w:rFonts w:ascii="Arial" w:hAnsi="Arial" w:cs="Arial"/>
              </w:rPr>
              <w:t>1</w:t>
            </w:r>
          </w:p>
        </w:tc>
        <w:tc>
          <w:tcPr>
            <w:tcW w:w="1985" w:type="dxa"/>
          </w:tcPr>
          <w:p w:rsidR="00006C8D" w:rsidRPr="00006C8D" w:rsidRDefault="00006C8D" w:rsidP="005D40B5">
            <w:pPr>
              <w:ind w:right="-341"/>
              <w:rPr>
                <w:rFonts w:ascii="Arial" w:hAnsi="Arial" w:cs="Arial"/>
              </w:rPr>
            </w:pPr>
            <w:r w:rsidRPr="00006C8D">
              <w:rPr>
                <w:rFonts w:ascii="Arial" w:hAnsi="Arial" w:cs="Arial"/>
              </w:rPr>
              <w:t>13.03.20</w:t>
            </w:r>
          </w:p>
        </w:tc>
        <w:tc>
          <w:tcPr>
            <w:tcW w:w="5528" w:type="dxa"/>
          </w:tcPr>
          <w:p w:rsidR="00006C8D" w:rsidRPr="00006C8D" w:rsidRDefault="00006C8D" w:rsidP="005D40B5">
            <w:pPr>
              <w:ind w:right="-341"/>
              <w:rPr>
                <w:rFonts w:ascii="Arial" w:hAnsi="Arial" w:cs="Arial"/>
              </w:rPr>
            </w:pPr>
            <w:r w:rsidRPr="00006C8D">
              <w:rPr>
                <w:rFonts w:ascii="Arial" w:hAnsi="Arial" w:cs="Arial"/>
              </w:rPr>
              <w:t>N/A</w:t>
            </w:r>
          </w:p>
        </w:tc>
      </w:tr>
    </w:tbl>
    <w:p w:rsidR="00006C8D" w:rsidRPr="00006C8D" w:rsidRDefault="00006C8D" w:rsidP="00006C8D">
      <w:pPr>
        <w:widowControl/>
        <w:ind w:right="-341"/>
        <w:rPr>
          <w:rFonts w:ascii="Arial" w:hAnsi="Arial" w:cs="Arial"/>
        </w:rPr>
      </w:pPr>
    </w:p>
    <w:p w:rsidR="00006C8D" w:rsidRPr="00006C8D" w:rsidRDefault="00006C8D" w:rsidP="00006C8D">
      <w:pPr>
        <w:widowControl/>
        <w:ind w:right="-341"/>
        <w:rPr>
          <w:rFonts w:ascii="Arial" w:hAnsi="Arial" w:cs="Arial"/>
        </w:rPr>
      </w:pPr>
    </w:p>
    <w:p w:rsidR="00006C8D" w:rsidRPr="00006C8D" w:rsidRDefault="00006C8D" w:rsidP="00006C8D">
      <w:pPr>
        <w:widowControl/>
        <w:ind w:right="-341"/>
        <w:rPr>
          <w:rFonts w:ascii="Arial" w:hAnsi="Arial" w:cs="Arial"/>
        </w:rPr>
      </w:pPr>
    </w:p>
    <w:p w:rsidR="00006C8D" w:rsidRDefault="00006C8D" w:rsidP="00006C8D">
      <w:pPr>
        <w:widowControl/>
        <w:ind w:right="-341" w:hanging="426"/>
        <w:rPr>
          <w:rFonts w:ascii="Arial" w:hAnsi="Arial" w:cs="Arial"/>
        </w:rPr>
      </w:pPr>
    </w:p>
    <w:p w:rsidR="004E160B" w:rsidRDefault="004E160B">
      <w:pPr>
        <w:rPr>
          <w:rFonts w:ascii="Arial" w:hAnsi="Arial" w:cs="Arial"/>
        </w:rPr>
      </w:pPr>
      <w:r>
        <w:rPr>
          <w:rFonts w:ascii="Arial" w:hAnsi="Arial" w:cs="Arial"/>
        </w:rPr>
        <w:br w:type="page"/>
      </w:r>
    </w:p>
    <w:p w:rsidR="004E160B" w:rsidRDefault="004E160B" w:rsidP="004E160B">
      <w:pPr>
        <w:rPr>
          <w:rFonts w:ascii="Arial" w:eastAsia="Arial" w:hAnsi="Arial" w:cs="Arial"/>
          <w:b/>
        </w:rPr>
        <w:sectPr w:rsidR="004E160B" w:rsidSect="00722542">
          <w:headerReference w:type="even" r:id="rId10"/>
          <w:headerReference w:type="default" r:id="rId11"/>
          <w:footerReference w:type="even" r:id="rId12"/>
          <w:footerReference w:type="default" r:id="rId13"/>
          <w:headerReference w:type="first" r:id="rId14"/>
          <w:footerReference w:type="first" r:id="rId15"/>
          <w:pgSz w:w="11910" w:h="16840"/>
          <w:pgMar w:top="1038" w:right="1021" w:bottom="1077" w:left="879" w:header="0" w:footer="0" w:gutter="0"/>
          <w:cols w:space="720"/>
        </w:sectPr>
      </w:pPr>
    </w:p>
    <w:p w:rsidR="004E160B" w:rsidRDefault="004E160B" w:rsidP="004E160B">
      <w:pPr>
        <w:rPr>
          <w:rFonts w:ascii="Arial" w:eastAsia="Arial" w:hAnsi="Arial" w:cs="Arial"/>
          <w:b/>
        </w:rPr>
      </w:pPr>
      <w:r w:rsidRPr="00006C8D">
        <w:rPr>
          <w:rFonts w:ascii="Arial" w:eastAsia="Arial" w:hAnsi="Arial" w:cs="Arial"/>
          <w:b/>
        </w:rPr>
        <w:lastRenderedPageBreak/>
        <w:t xml:space="preserve">Appendix </w:t>
      </w:r>
      <w:r>
        <w:rPr>
          <w:rFonts w:ascii="Arial" w:eastAsia="Arial" w:hAnsi="Arial" w:cs="Arial"/>
          <w:b/>
        </w:rPr>
        <w:t>3</w:t>
      </w:r>
    </w:p>
    <w:p w:rsidR="004E160B" w:rsidRDefault="004E160B" w:rsidP="004E160B">
      <w:pPr>
        <w:rPr>
          <w:rFonts w:ascii="Arial" w:eastAsia="Arial" w:hAnsi="Arial" w:cs="Arial"/>
          <w:b/>
        </w:rPr>
      </w:pPr>
      <w:r>
        <w:rPr>
          <w:rFonts w:ascii="Arial" w:eastAsia="Arial" w:hAnsi="Arial" w:cs="Arial"/>
          <w:b/>
        </w:rPr>
        <w:t>Resilience Meeting Structure</w:t>
      </w:r>
    </w:p>
    <w:p w:rsidR="004E160B" w:rsidRDefault="004E160B" w:rsidP="004E160B">
      <w:pPr>
        <w:rPr>
          <w:rFonts w:ascii="Arial" w:eastAsia="Arial" w:hAnsi="Arial" w:cs="Arial"/>
          <w:b/>
        </w:rPr>
      </w:pPr>
    </w:p>
    <w:tbl>
      <w:tblPr>
        <w:tblStyle w:val="TableGrid"/>
        <w:tblW w:w="0" w:type="auto"/>
        <w:tblLook w:val="04A0" w:firstRow="1" w:lastRow="0" w:firstColumn="1" w:lastColumn="0" w:noHBand="0" w:noVBand="1"/>
      </w:tblPr>
      <w:tblGrid>
        <w:gridCol w:w="1526"/>
        <w:gridCol w:w="1329"/>
        <w:gridCol w:w="7371"/>
      </w:tblGrid>
      <w:tr w:rsidR="004E160B" w:rsidTr="004E160B">
        <w:tc>
          <w:tcPr>
            <w:tcW w:w="1526" w:type="dxa"/>
            <w:shd w:val="clear" w:color="auto" w:fill="D9D9D9" w:themeFill="background1" w:themeFillShade="D9"/>
          </w:tcPr>
          <w:p w:rsidR="004E160B" w:rsidRPr="004E160B" w:rsidRDefault="004E160B" w:rsidP="004E160B">
            <w:pPr>
              <w:rPr>
                <w:rFonts w:ascii="Arial" w:eastAsia="Arial" w:hAnsi="Arial" w:cs="Arial"/>
                <w:b/>
              </w:rPr>
            </w:pPr>
            <w:r w:rsidRPr="004E160B">
              <w:rPr>
                <w:rFonts w:ascii="Arial" w:eastAsia="Arial" w:hAnsi="Arial" w:cs="Arial"/>
                <w:b/>
              </w:rPr>
              <w:t>Meeting</w:t>
            </w:r>
          </w:p>
        </w:tc>
        <w:tc>
          <w:tcPr>
            <w:tcW w:w="1276" w:type="dxa"/>
            <w:shd w:val="clear" w:color="auto" w:fill="D9D9D9" w:themeFill="background1" w:themeFillShade="D9"/>
          </w:tcPr>
          <w:p w:rsidR="004E160B" w:rsidRDefault="004E160B" w:rsidP="004E160B">
            <w:pPr>
              <w:rPr>
                <w:rFonts w:ascii="Arial" w:eastAsia="Arial" w:hAnsi="Arial" w:cs="Arial"/>
                <w:b/>
              </w:rPr>
            </w:pPr>
            <w:r>
              <w:rPr>
                <w:rFonts w:ascii="Arial" w:eastAsia="Arial" w:hAnsi="Arial" w:cs="Arial"/>
                <w:b/>
              </w:rPr>
              <w:t>Frequency</w:t>
            </w:r>
          </w:p>
        </w:tc>
        <w:tc>
          <w:tcPr>
            <w:tcW w:w="7371" w:type="dxa"/>
            <w:shd w:val="clear" w:color="auto" w:fill="D9D9D9" w:themeFill="background1" w:themeFillShade="D9"/>
          </w:tcPr>
          <w:p w:rsidR="004E160B" w:rsidRDefault="004E160B" w:rsidP="004E160B">
            <w:pPr>
              <w:rPr>
                <w:rFonts w:ascii="Arial" w:eastAsia="Arial" w:hAnsi="Arial" w:cs="Arial"/>
                <w:b/>
              </w:rPr>
            </w:pPr>
            <w:r>
              <w:rPr>
                <w:rFonts w:ascii="Arial" w:eastAsia="Arial" w:hAnsi="Arial" w:cs="Arial"/>
                <w:b/>
              </w:rPr>
              <w:t>Members</w:t>
            </w:r>
          </w:p>
        </w:tc>
      </w:tr>
      <w:tr w:rsidR="004E160B" w:rsidRPr="004E160B" w:rsidTr="004E160B">
        <w:tc>
          <w:tcPr>
            <w:tcW w:w="1526" w:type="dxa"/>
          </w:tcPr>
          <w:p w:rsidR="004E160B" w:rsidRPr="004E160B" w:rsidRDefault="004E160B" w:rsidP="004E160B">
            <w:pPr>
              <w:rPr>
                <w:rFonts w:ascii="Arial" w:eastAsia="Arial" w:hAnsi="Arial" w:cs="Arial"/>
                <w:b/>
              </w:rPr>
            </w:pPr>
            <w:r w:rsidRPr="004E160B">
              <w:rPr>
                <w:rFonts w:ascii="Arial" w:eastAsia="Arial" w:hAnsi="Arial" w:cs="Arial"/>
                <w:b/>
              </w:rPr>
              <w:t>Resilience Governance Group</w:t>
            </w:r>
          </w:p>
        </w:tc>
        <w:tc>
          <w:tcPr>
            <w:tcW w:w="1276" w:type="dxa"/>
          </w:tcPr>
          <w:p w:rsidR="004E160B" w:rsidRPr="004E160B" w:rsidRDefault="004E160B" w:rsidP="004E160B">
            <w:pPr>
              <w:rPr>
                <w:rFonts w:ascii="Arial" w:eastAsia="Arial" w:hAnsi="Arial" w:cs="Arial"/>
              </w:rPr>
            </w:pPr>
            <w:r>
              <w:rPr>
                <w:rFonts w:ascii="Arial" w:eastAsia="Arial" w:hAnsi="Arial" w:cs="Arial"/>
              </w:rPr>
              <w:t>Twice per week</w:t>
            </w:r>
          </w:p>
        </w:tc>
        <w:tc>
          <w:tcPr>
            <w:tcW w:w="7371" w:type="dxa"/>
          </w:tcPr>
          <w:p w:rsidR="004E160B" w:rsidRPr="00006C8D" w:rsidRDefault="004E160B" w:rsidP="004E160B">
            <w:pPr>
              <w:pStyle w:val="ListParagraph"/>
              <w:numPr>
                <w:ilvl w:val="0"/>
                <w:numId w:val="23"/>
              </w:numPr>
              <w:tabs>
                <w:tab w:val="clear" w:pos="360"/>
                <w:tab w:val="num" w:pos="569"/>
              </w:tabs>
              <w:ind w:left="569" w:hanging="284"/>
              <w:contextualSpacing/>
              <w:rPr>
                <w:rFonts w:ascii="Arial" w:hAnsi="Arial" w:cs="Arial"/>
              </w:rPr>
            </w:pPr>
            <w:r w:rsidRPr="00006C8D">
              <w:rPr>
                <w:rFonts w:ascii="Arial" w:hAnsi="Arial" w:cs="Arial"/>
              </w:rPr>
              <w:t>Board Chair</w:t>
            </w:r>
          </w:p>
          <w:p w:rsidR="004E160B" w:rsidRPr="00006C8D" w:rsidRDefault="004E160B" w:rsidP="004E160B">
            <w:pPr>
              <w:pStyle w:val="ListParagraph"/>
              <w:numPr>
                <w:ilvl w:val="0"/>
                <w:numId w:val="23"/>
              </w:numPr>
              <w:tabs>
                <w:tab w:val="clear" w:pos="360"/>
                <w:tab w:val="num" w:pos="569"/>
              </w:tabs>
              <w:ind w:left="569" w:hanging="284"/>
              <w:contextualSpacing/>
              <w:rPr>
                <w:rFonts w:ascii="Arial" w:hAnsi="Arial" w:cs="Arial"/>
              </w:rPr>
            </w:pPr>
            <w:r w:rsidRPr="00006C8D">
              <w:rPr>
                <w:rFonts w:ascii="Arial" w:hAnsi="Arial" w:cs="Arial"/>
              </w:rPr>
              <w:t>Non-Executive Chair of Clinical Governance Committee</w:t>
            </w:r>
          </w:p>
          <w:p w:rsidR="004E160B" w:rsidRPr="00006C8D" w:rsidRDefault="004E160B" w:rsidP="004E160B">
            <w:pPr>
              <w:pStyle w:val="ListParagraph"/>
              <w:numPr>
                <w:ilvl w:val="0"/>
                <w:numId w:val="23"/>
              </w:numPr>
              <w:tabs>
                <w:tab w:val="clear" w:pos="360"/>
                <w:tab w:val="num" w:pos="569"/>
              </w:tabs>
              <w:ind w:left="569" w:hanging="284"/>
              <w:contextualSpacing/>
              <w:rPr>
                <w:rFonts w:ascii="Arial" w:hAnsi="Arial" w:cs="Arial"/>
              </w:rPr>
            </w:pPr>
            <w:r w:rsidRPr="00006C8D">
              <w:rPr>
                <w:rFonts w:ascii="Arial" w:hAnsi="Arial" w:cs="Arial"/>
              </w:rPr>
              <w:t>Non-Executive Chair of Person Centred and Staff Governance Committee</w:t>
            </w:r>
          </w:p>
          <w:p w:rsidR="004E160B" w:rsidRPr="004E160B" w:rsidRDefault="004E160B" w:rsidP="004E160B">
            <w:pPr>
              <w:pStyle w:val="ListParagraph"/>
              <w:numPr>
                <w:ilvl w:val="0"/>
                <w:numId w:val="23"/>
              </w:numPr>
              <w:tabs>
                <w:tab w:val="clear" w:pos="360"/>
                <w:tab w:val="num" w:pos="569"/>
              </w:tabs>
              <w:ind w:left="569" w:hanging="284"/>
              <w:contextualSpacing/>
              <w:rPr>
                <w:rFonts w:ascii="Arial" w:eastAsia="Arial" w:hAnsi="Arial" w:cs="Arial"/>
              </w:rPr>
            </w:pPr>
            <w:r w:rsidRPr="00006C8D">
              <w:rPr>
                <w:rFonts w:ascii="Arial" w:hAnsi="Arial" w:cs="Arial"/>
              </w:rPr>
              <w:t>Non-Executive Chair of Finance, Performance and Planning Committee</w:t>
            </w:r>
          </w:p>
          <w:p w:rsidR="004E160B" w:rsidRPr="004E160B" w:rsidRDefault="004E160B" w:rsidP="004E160B">
            <w:pPr>
              <w:pStyle w:val="ListParagraph"/>
              <w:numPr>
                <w:ilvl w:val="0"/>
                <w:numId w:val="23"/>
              </w:numPr>
              <w:tabs>
                <w:tab w:val="clear" w:pos="360"/>
                <w:tab w:val="num" w:pos="569"/>
              </w:tabs>
              <w:ind w:left="569" w:hanging="284"/>
              <w:contextualSpacing/>
              <w:rPr>
                <w:rFonts w:ascii="Arial" w:eastAsia="Arial" w:hAnsi="Arial" w:cs="Arial"/>
              </w:rPr>
            </w:pPr>
            <w:r w:rsidRPr="00006C8D">
              <w:rPr>
                <w:rFonts w:ascii="Arial" w:hAnsi="Arial" w:cs="Arial"/>
              </w:rPr>
              <w:t>Employee Director</w:t>
            </w:r>
          </w:p>
          <w:p w:rsidR="004E160B" w:rsidRDefault="004E160B" w:rsidP="004E160B">
            <w:pPr>
              <w:numPr>
                <w:ilvl w:val="0"/>
                <w:numId w:val="23"/>
              </w:numPr>
              <w:tabs>
                <w:tab w:val="clear" w:pos="360"/>
                <w:tab w:val="num" w:pos="569"/>
              </w:tabs>
              <w:ind w:left="569" w:right="-341" w:hanging="284"/>
              <w:rPr>
                <w:rFonts w:ascii="Arial" w:hAnsi="Arial" w:cs="Arial"/>
              </w:rPr>
            </w:pPr>
            <w:r>
              <w:rPr>
                <w:rFonts w:ascii="Arial" w:hAnsi="Arial" w:cs="Arial"/>
              </w:rPr>
              <w:t>Chief Executive</w:t>
            </w:r>
          </w:p>
          <w:p w:rsidR="004E160B" w:rsidRPr="00006C8D" w:rsidRDefault="004E160B" w:rsidP="004E160B">
            <w:pPr>
              <w:numPr>
                <w:ilvl w:val="0"/>
                <w:numId w:val="23"/>
              </w:numPr>
              <w:tabs>
                <w:tab w:val="clear" w:pos="360"/>
                <w:tab w:val="num" w:pos="569"/>
              </w:tabs>
              <w:ind w:left="569" w:right="-341" w:hanging="284"/>
              <w:rPr>
                <w:rFonts w:ascii="Arial" w:hAnsi="Arial" w:cs="Arial"/>
              </w:rPr>
            </w:pPr>
            <w:r w:rsidRPr="00006C8D">
              <w:rPr>
                <w:rFonts w:ascii="Arial" w:hAnsi="Arial" w:cs="Arial"/>
              </w:rPr>
              <w:t>Director of Operations</w:t>
            </w:r>
          </w:p>
          <w:p w:rsidR="004E160B" w:rsidRPr="00006C8D" w:rsidRDefault="004E160B" w:rsidP="004E160B">
            <w:pPr>
              <w:numPr>
                <w:ilvl w:val="0"/>
                <w:numId w:val="23"/>
              </w:numPr>
              <w:tabs>
                <w:tab w:val="clear" w:pos="360"/>
                <w:tab w:val="num" w:pos="569"/>
              </w:tabs>
              <w:ind w:left="569" w:right="-341" w:hanging="284"/>
              <w:rPr>
                <w:rFonts w:ascii="Arial" w:hAnsi="Arial" w:cs="Arial"/>
              </w:rPr>
            </w:pPr>
            <w:r w:rsidRPr="00006C8D">
              <w:rPr>
                <w:rFonts w:ascii="Arial" w:hAnsi="Arial" w:cs="Arial"/>
              </w:rPr>
              <w:t>Director of Finance</w:t>
            </w:r>
          </w:p>
          <w:p w:rsidR="004E160B" w:rsidRPr="00006C8D" w:rsidRDefault="004E160B" w:rsidP="004E160B">
            <w:pPr>
              <w:numPr>
                <w:ilvl w:val="0"/>
                <w:numId w:val="23"/>
              </w:numPr>
              <w:tabs>
                <w:tab w:val="clear" w:pos="360"/>
                <w:tab w:val="num" w:pos="569"/>
              </w:tabs>
              <w:ind w:left="569" w:right="-341" w:hanging="284"/>
              <w:rPr>
                <w:rFonts w:ascii="Arial" w:hAnsi="Arial" w:cs="Arial"/>
              </w:rPr>
            </w:pPr>
            <w:r w:rsidRPr="00006C8D">
              <w:rPr>
                <w:rFonts w:ascii="Arial" w:hAnsi="Arial" w:cs="Arial"/>
              </w:rPr>
              <w:t>Medical Director</w:t>
            </w:r>
          </w:p>
          <w:p w:rsidR="004E160B" w:rsidRPr="00006C8D" w:rsidRDefault="004E160B" w:rsidP="004E160B">
            <w:pPr>
              <w:numPr>
                <w:ilvl w:val="0"/>
                <w:numId w:val="23"/>
              </w:numPr>
              <w:tabs>
                <w:tab w:val="clear" w:pos="360"/>
                <w:tab w:val="num" w:pos="569"/>
              </w:tabs>
              <w:ind w:left="569" w:right="-341" w:hanging="284"/>
              <w:rPr>
                <w:rFonts w:ascii="Arial" w:hAnsi="Arial" w:cs="Arial"/>
              </w:rPr>
            </w:pPr>
            <w:r w:rsidRPr="00006C8D">
              <w:rPr>
                <w:rFonts w:ascii="Arial" w:hAnsi="Arial" w:cs="Arial"/>
              </w:rPr>
              <w:t>Nurse Director</w:t>
            </w:r>
          </w:p>
          <w:p w:rsidR="004E160B" w:rsidRPr="00006C8D" w:rsidRDefault="004E160B" w:rsidP="004E160B">
            <w:pPr>
              <w:numPr>
                <w:ilvl w:val="0"/>
                <w:numId w:val="23"/>
              </w:numPr>
              <w:tabs>
                <w:tab w:val="clear" w:pos="360"/>
                <w:tab w:val="num" w:pos="569"/>
              </w:tabs>
              <w:ind w:left="569" w:right="-341" w:hanging="284"/>
              <w:rPr>
                <w:rFonts w:ascii="Arial" w:hAnsi="Arial" w:cs="Arial"/>
              </w:rPr>
            </w:pPr>
            <w:r w:rsidRPr="00006C8D">
              <w:rPr>
                <w:rFonts w:ascii="Arial" w:hAnsi="Arial" w:cs="Arial"/>
              </w:rPr>
              <w:t>Director of Quality, Innovation and People</w:t>
            </w:r>
          </w:p>
          <w:p w:rsidR="004E160B" w:rsidRPr="004E160B" w:rsidRDefault="004E160B" w:rsidP="002F2FE7">
            <w:pPr>
              <w:numPr>
                <w:ilvl w:val="0"/>
                <w:numId w:val="23"/>
              </w:numPr>
              <w:tabs>
                <w:tab w:val="clear" w:pos="360"/>
                <w:tab w:val="num" w:pos="569"/>
              </w:tabs>
              <w:ind w:left="569" w:right="-341" w:hanging="284"/>
              <w:rPr>
                <w:rFonts w:ascii="Arial" w:hAnsi="Arial" w:cs="Arial"/>
              </w:rPr>
            </w:pPr>
            <w:r w:rsidRPr="004E160B">
              <w:rPr>
                <w:rFonts w:ascii="Arial" w:hAnsi="Arial" w:cs="Arial"/>
              </w:rPr>
              <w:t>Director of Strategic Partnership and Global Development</w:t>
            </w:r>
          </w:p>
          <w:p w:rsidR="004E160B" w:rsidRDefault="004E160B" w:rsidP="004E160B">
            <w:pPr>
              <w:pStyle w:val="ListParagraph"/>
              <w:ind w:left="569"/>
              <w:contextualSpacing/>
              <w:rPr>
                <w:rFonts w:ascii="Arial" w:eastAsia="Arial" w:hAnsi="Arial" w:cs="Arial"/>
              </w:rPr>
            </w:pPr>
          </w:p>
          <w:p w:rsidR="004E160B" w:rsidRDefault="004E160B" w:rsidP="004E160B">
            <w:pPr>
              <w:contextualSpacing/>
              <w:rPr>
                <w:rFonts w:ascii="Arial" w:eastAsia="Arial" w:hAnsi="Arial" w:cs="Arial"/>
              </w:rPr>
            </w:pPr>
            <w:r>
              <w:rPr>
                <w:rFonts w:ascii="Arial" w:eastAsia="Arial" w:hAnsi="Arial" w:cs="Arial"/>
              </w:rPr>
              <w:t>In attendance:</w:t>
            </w:r>
          </w:p>
          <w:p w:rsidR="004E160B" w:rsidRPr="004E160B" w:rsidRDefault="004E160B" w:rsidP="004E160B">
            <w:pPr>
              <w:pStyle w:val="ListParagraph"/>
              <w:numPr>
                <w:ilvl w:val="0"/>
                <w:numId w:val="25"/>
              </w:numPr>
              <w:ind w:hanging="407"/>
              <w:contextualSpacing/>
              <w:rPr>
                <w:rFonts w:ascii="Arial" w:eastAsia="Arial" w:hAnsi="Arial" w:cs="Arial"/>
              </w:rPr>
            </w:pPr>
            <w:r w:rsidRPr="004E160B">
              <w:rPr>
                <w:rFonts w:ascii="Arial" w:hAnsi="Arial" w:cs="Arial"/>
              </w:rPr>
              <w:t>H</w:t>
            </w:r>
            <w:r>
              <w:rPr>
                <w:rFonts w:ascii="Arial" w:hAnsi="Arial" w:cs="Arial"/>
              </w:rPr>
              <w:t>ead of Corporate Governance</w:t>
            </w:r>
          </w:p>
          <w:p w:rsidR="004E160B" w:rsidRPr="004E160B" w:rsidRDefault="004E160B" w:rsidP="004E160B">
            <w:pPr>
              <w:pStyle w:val="ListParagraph"/>
              <w:numPr>
                <w:ilvl w:val="0"/>
                <w:numId w:val="25"/>
              </w:numPr>
              <w:ind w:hanging="407"/>
              <w:contextualSpacing/>
              <w:rPr>
                <w:rFonts w:ascii="Arial" w:eastAsia="Arial" w:hAnsi="Arial" w:cs="Arial"/>
              </w:rPr>
            </w:pPr>
            <w:r w:rsidRPr="004E160B">
              <w:rPr>
                <w:rFonts w:ascii="Arial" w:hAnsi="Arial" w:cs="Arial"/>
              </w:rPr>
              <w:t>Head of Communications, Marketing and Engagement</w:t>
            </w:r>
          </w:p>
          <w:p w:rsidR="004E160B" w:rsidRPr="004E160B" w:rsidRDefault="004E160B" w:rsidP="00C31868">
            <w:pPr>
              <w:pStyle w:val="ListParagraph"/>
              <w:ind w:left="720"/>
              <w:contextualSpacing/>
              <w:rPr>
                <w:rFonts w:ascii="Arial" w:eastAsia="Arial" w:hAnsi="Arial" w:cs="Arial"/>
              </w:rPr>
            </w:pPr>
          </w:p>
        </w:tc>
      </w:tr>
      <w:tr w:rsidR="004E160B" w:rsidRPr="004E160B" w:rsidTr="004E160B">
        <w:tc>
          <w:tcPr>
            <w:tcW w:w="1526" w:type="dxa"/>
          </w:tcPr>
          <w:p w:rsidR="004E160B" w:rsidRPr="004E160B" w:rsidRDefault="004E160B" w:rsidP="004E160B">
            <w:pPr>
              <w:rPr>
                <w:rFonts w:ascii="Arial" w:eastAsia="Arial" w:hAnsi="Arial" w:cs="Arial"/>
                <w:b/>
              </w:rPr>
            </w:pPr>
            <w:r w:rsidRPr="004E160B">
              <w:rPr>
                <w:rFonts w:ascii="Arial" w:eastAsia="Arial" w:hAnsi="Arial" w:cs="Arial"/>
                <w:b/>
              </w:rPr>
              <w:t>Strategic Resilience Group</w:t>
            </w:r>
          </w:p>
        </w:tc>
        <w:tc>
          <w:tcPr>
            <w:tcW w:w="1276" w:type="dxa"/>
          </w:tcPr>
          <w:p w:rsidR="004E160B" w:rsidRPr="004E160B" w:rsidRDefault="004E160B" w:rsidP="004E160B">
            <w:pPr>
              <w:rPr>
                <w:rFonts w:ascii="Arial" w:eastAsia="Arial" w:hAnsi="Arial" w:cs="Arial"/>
              </w:rPr>
            </w:pPr>
            <w:r>
              <w:rPr>
                <w:rFonts w:ascii="Arial" w:eastAsia="Arial" w:hAnsi="Arial" w:cs="Arial"/>
              </w:rPr>
              <w:t>Daily</w:t>
            </w:r>
          </w:p>
        </w:tc>
        <w:tc>
          <w:tcPr>
            <w:tcW w:w="7371" w:type="dxa"/>
          </w:tcPr>
          <w:p w:rsidR="004E160B" w:rsidRPr="00AA2A0C" w:rsidRDefault="004E160B" w:rsidP="004E160B">
            <w:pPr>
              <w:pStyle w:val="ListParagraph"/>
              <w:numPr>
                <w:ilvl w:val="0"/>
                <w:numId w:val="21"/>
              </w:numPr>
              <w:ind w:left="177" w:right="-341" w:firstLine="136"/>
              <w:jc w:val="both"/>
              <w:rPr>
                <w:rFonts w:ascii="Arial" w:hAnsi="Arial" w:cs="Arial"/>
              </w:rPr>
            </w:pPr>
            <w:r w:rsidRPr="00AA2A0C">
              <w:rPr>
                <w:rFonts w:ascii="Arial" w:hAnsi="Arial" w:cs="Arial"/>
              </w:rPr>
              <w:t>Chief Executive</w:t>
            </w:r>
          </w:p>
          <w:p w:rsidR="004E160B" w:rsidRPr="00AA2A0C" w:rsidRDefault="004E160B" w:rsidP="004E160B">
            <w:pPr>
              <w:pStyle w:val="ListParagraph"/>
              <w:numPr>
                <w:ilvl w:val="0"/>
                <w:numId w:val="21"/>
              </w:numPr>
              <w:ind w:left="177" w:right="-341" w:firstLine="136"/>
              <w:jc w:val="both"/>
              <w:rPr>
                <w:rFonts w:ascii="Arial" w:hAnsi="Arial" w:cs="Arial"/>
              </w:rPr>
            </w:pPr>
            <w:r w:rsidRPr="00AA2A0C">
              <w:rPr>
                <w:rFonts w:ascii="Arial" w:hAnsi="Arial" w:cs="Arial"/>
              </w:rPr>
              <w:t>Director of Operations</w:t>
            </w:r>
          </w:p>
          <w:p w:rsidR="004E160B" w:rsidRPr="00AA2A0C" w:rsidRDefault="004E160B" w:rsidP="004E160B">
            <w:pPr>
              <w:pStyle w:val="ListParagraph"/>
              <w:numPr>
                <w:ilvl w:val="0"/>
                <w:numId w:val="21"/>
              </w:numPr>
              <w:ind w:left="177" w:right="-341" w:firstLine="136"/>
              <w:jc w:val="both"/>
              <w:rPr>
                <w:rFonts w:ascii="Arial" w:hAnsi="Arial" w:cs="Arial"/>
              </w:rPr>
            </w:pPr>
            <w:r w:rsidRPr="00AA2A0C">
              <w:rPr>
                <w:rFonts w:ascii="Arial" w:hAnsi="Arial" w:cs="Arial"/>
              </w:rPr>
              <w:t>Director of Finance</w:t>
            </w:r>
          </w:p>
          <w:p w:rsidR="004E160B" w:rsidRPr="00AA2A0C" w:rsidRDefault="004E160B" w:rsidP="004E160B">
            <w:pPr>
              <w:pStyle w:val="ListParagraph"/>
              <w:numPr>
                <w:ilvl w:val="0"/>
                <w:numId w:val="21"/>
              </w:numPr>
              <w:ind w:left="177" w:right="-341" w:firstLine="136"/>
              <w:jc w:val="both"/>
              <w:rPr>
                <w:rFonts w:ascii="Arial" w:hAnsi="Arial" w:cs="Arial"/>
              </w:rPr>
            </w:pPr>
            <w:r w:rsidRPr="00AA2A0C">
              <w:rPr>
                <w:rFonts w:ascii="Arial" w:hAnsi="Arial" w:cs="Arial"/>
              </w:rPr>
              <w:t>Medical Director</w:t>
            </w:r>
          </w:p>
          <w:p w:rsidR="004E160B" w:rsidRPr="00AA2A0C" w:rsidRDefault="004E160B" w:rsidP="004E160B">
            <w:pPr>
              <w:pStyle w:val="ListParagraph"/>
              <w:numPr>
                <w:ilvl w:val="0"/>
                <w:numId w:val="21"/>
              </w:numPr>
              <w:ind w:left="177" w:right="-341" w:firstLine="136"/>
              <w:jc w:val="both"/>
              <w:rPr>
                <w:rFonts w:ascii="Arial" w:hAnsi="Arial" w:cs="Arial"/>
              </w:rPr>
            </w:pPr>
            <w:r w:rsidRPr="00AA2A0C">
              <w:rPr>
                <w:rFonts w:ascii="Arial" w:hAnsi="Arial" w:cs="Arial"/>
              </w:rPr>
              <w:t>Nurse Director</w:t>
            </w:r>
          </w:p>
          <w:p w:rsidR="004E160B" w:rsidRPr="00AA2A0C" w:rsidRDefault="004E160B" w:rsidP="004E160B">
            <w:pPr>
              <w:pStyle w:val="ListParagraph"/>
              <w:numPr>
                <w:ilvl w:val="0"/>
                <w:numId w:val="21"/>
              </w:numPr>
              <w:ind w:left="177" w:right="-341" w:firstLine="136"/>
              <w:jc w:val="both"/>
              <w:rPr>
                <w:rFonts w:ascii="Arial" w:hAnsi="Arial" w:cs="Arial"/>
              </w:rPr>
            </w:pPr>
            <w:r w:rsidRPr="00AA2A0C">
              <w:rPr>
                <w:rFonts w:ascii="Arial" w:hAnsi="Arial" w:cs="Arial"/>
              </w:rPr>
              <w:t>Director of Quality, Innovation and People</w:t>
            </w:r>
          </w:p>
          <w:p w:rsidR="004E160B" w:rsidRPr="004E160B" w:rsidRDefault="004E160B" w:rsidP="001203DA">
            <w:pPr>
              <w:pStyle w:val="ListParagraph"/>
              <w:numPr>
                <w:ilvl w:val="0"/>
                <w:numId w:val="21"/>
              </w:numPr>
              <w:ind w:left="177" w:right="-341" w:firstLine="136"/>
              <w:jc w:val="both"/>
              <w:rPr>
                <w:rFonts w:ascii="Arial" w:hAnsi="Arial" w:cs="Arial"/>
              </w:rPr>
            </w:pPr>
            <w:r w:rsidRPr="004E160B">
              <w:rPr>
                <w:rFonts w:ascii="Arial" w:hAnsi="Arial" w:cs="Arial"/>
              </w:rPr>
              <w:t>Director of Strategic Partnerships and Global Development</w:t>
            </w:r>
          </w:p>
          <w:p w:rsidR="004E160B" w:rsidRPr="00AA2A0C" w:rsidRDefault="004E160B" w:rsidP="004E160B">
            <w:pPr>
              <w:pStyle w:val="ListParagraph"/>
              <w:numPr>
                <w:ilvl w:val="0"/>
                <w:numId w:val="21"/>
              </w:numPr>
              <w:ind w:left="177" w:right="-341" w:firstLine="136"/>
              <w:jc w:val="both"/>
              <w:rPr>
                <w:rFonts w:ascii="Arial" w:hAnsi="Arial" w:cs="Arial"/>
              </w:rPr>
            </w:pPr>
            <w:r w:rsidRPr="00AA2A0C">
              <w:rPr>
                <w:rFonts w:ascii="Arial" w:hAnsi="Arial" w:cs="Arial"/>
              </w:rPr>
              <w:t>Employee Director</w:t>
            </w:r>
          </w:p>
          <w:p w:rsidR="004E160B" w:rsidRPr="00AA2A0C" w:rsidRDefault="004E160B" w:rsidP="004E160B">
            <w:pPr>
              <w:pStyle w:val="ListParagraph"/>
              <w:numPr>
                <w:ilvl w:val="0"/>
                <w:numId w:val="21"/>
              </w:numPr>
              <w:ind w:left="177" w:right="-341" w:firstLine="136"/>
              <w:jc w:val="both"/>
              <w:rPr>
                <w:rFonts w:ascii="Arial" w:hAnsi="Arial" w:cs="Arial"/>
              </w:rPr>
            </w:pPr>
            <w:r w:rsidRPr="00AA2A0C">
              <w:rPr>
                <w:rFonts w:ascii="Arial" w:hAnsi="Arial" w:cs="Arial"/>
              </w:rPr>
              <w:t>Associate Nurse Directors</w:t>
            </w:r>
          </w:p>
          <w:p w:rsidR="004E160B" w:rsidRPr="00AA2A0C" w:rsidRDefault="004E160B" w:rsidP="004E160B">
            <w:pPr>
              <w:pStyle w:val="ListParagraph"/>
              <w:numPr>
                <w:ilvl w:val="0"/>
                <w:numId w:val="21"/>
              </w:numPr>
              <w:ind w:left="177" w:right="-341" w:firstLine="136"/>
              <w:jc w:val="both"/>
              <w:rPr>
                <w:rFonts w:ascii="Arial" w:hAnsi="Arial" w:cs="Arial"/>
              </w:rPr>
            </w:pPr>
            <w:r w:rsidRPr="00AA2A0C">
              <w:rPr>
                <w:rFonts w:ascii="Arial" w:hAnsi="Arial" w:cs="Arial"/>
              </w:rPr>
              <w:t>Associate Medical Directors</w:t>
            </w:r>
          </w:p>
          <w:p w:rsidR="004E160B" w:rsidRPr="00AA2A0C" w:rsidRDefault="004E160B" w:rsidP="004E160B">
            <w:pPr>
              <w:pStyle w:val="ListParagraph"/>
              <w:numPr>
                <w:ilvl w:val="0"/>
                <w:numId w:val="21"/>
              </w:numPr>
              <w:ind w:left="177" w:firstLine="136"/>
              <w:contextualSpacing/>
              <w:rPr>
                <w:rFonts w:ascii="Arial" w:hAnsi="Arial" w:cs="Arial"/>
              </w:rPr>
            </w:pPr>
            <w:r w:rsidRPr="00AA2A0C">
              <w:rPr>
                <w:rFonts w:ascii="Arial" w:hAnsi="Arial" w:cs="Arial"/>
              </w:rPr>
              <w:t>Human Resources Director</w:t>
            </w:r>
          </w:p>
          <w:p w:rsidR="004E160B" w:rsidRPr="00AA2A0C" w:rsidRDefault="004E160B" w:rsidP="004E160B">
            <w:pPr>
              <w:pStyle w:val="ListParagraph"/>
              <w:numPr>
                <w:ilvl w:val="0"/>
                <w:numId w:val="19"/>
              </w:numPr>
              <w:ind w:right="-341"/>
              <w:jc w:val="both"/>
              <w:rPr>
                <w:rFonts w:ascii="Arial" w:hAnsi="Arial" w:cs="Arial"/>
              </w:rPr>
            </w:pPr>
            <w:r w:rsidRPr="00AA2A0C">
              <w:rPr>
                <w:rFonts w:ascii="Arial" w:hAnsi="Arial" w:cs="Arial"/>
              </w:rPr>
              <w:t>Director of Heart, Lung and Diagnostics</w:t>
            </w:r>
          </w:p>
          <w:p w:rsidR="004E160B" w:rsidRPr="00AA2A0C" w:rsidRDefault="004E160B" w:rsidP="004E160B">
            <w:pPr>
              <w:pStyle w:val="ListParagraph"/>
              <w:numPr>
                <w:ilvl w:val="0"/>
                <w:numId w:val="19"/>
              </w:numPr>
              <w:ind w:right="-341"/>
              <w:jc w:val="both"/>
              <w:rPr>
                <w:rFonts w:ascii="Arial" w:hAnsi="Arial" w:cs="Arial"/>
              </w:rPr>
            </w:pPr>
            <w:r w:rsidRPr="00AA2A0C">
              <w:rPr>
                <w:rFonts w:ascii="Arial" w:hAnsi="Arial" w:cs="Arial"/>
              </w:rPr>
              <w:t>Director of National Elective Services</w:t>
            </w:r>
          </w:p>
          <w:p w:rsidR="004E160B" w:rsidRPr="00AA2A0C" w:rsidRDefault="004E160B" w:rsidP="004E160B">
            <w:pPr>
              <w:pStyle w:val="ListParagraph"/>
              <w:numPr>
                <w:ilvl w:val="0"/>
                <w:numId w:val="19"/>
              </w:numPr>
              <w:contextualSpacing/>
              <w:rPr>
                <w:rFonts w:ascii="Arial" w:hAnsi="Arial" w:cs="Arial"/>
              </w:rPr>
            </w:pPr>
            <w:r w:rsidRPr="00AA2A0C">
              <w:rPr>
                <w:rFonts w:ascii="Arial" w:hAnsi="Arial" w:cs="Arial"/>
              </w:rPr>
              <w:t>Head of Infection Control</w:t>
            </w:r>
          </w:p>
          <w:p w:rsidR="004E160B" w:rsidRPr="00AA2A0C" w:rsidRDefault="004E160B" w:rsidP="004E160B">
            <w:pPr>
              <w:pStyle w:val="ListParagraph"/>
              <w:numPr>
                <w:ilvl w:val="0"/>
                <w:numId w:val="19"/>
              </w:numPr>
              <w:contextualSpacing/>
              <w:rPr>
                <w:rFonts w:ascii="Arial" w:hAnsi="Arial" w:cs="Arial"/>
              </w:rPr>
            </w:pPr>
            <w:r w:rsidRPr="00AA2A0C">
              <w:rPr>
                <w:rFonts w:ascii="Arial" w:hAnsi="Arial" w:cs="Arial"/>
              </w:rPr>
              <w:t>Head of eHealth</w:t>
            </w:r>
          </w:p>
          <w:p w:rsidR="004E160B" w:rsidRPr="00AA2A0C" w:rsidRDefault="004E160B" w:rsidP="004E160B">
            <w:pPr>
              <w:pStyle w:val="ListParagraph"/>
              <w:numPr>
                <w:ilvl w:val="0"/>
                <w:numId w:val="19"/>
              </w:numPr>
              <w:contextualSpacing/>
              <w:rPr>
                <w:rFonts w:ascii="Arial" w:hAnsi="Arial" w:cs="Arial"/>
              </w:rPr>
            </w:pPr>
            <w:r w:rsidRPr="00AA2A0C">
              <w:rPr>
                <w:rFonts w:ascii="Arial" w:hAnsi="Arial" w:cs="Arial"/>
              </w:rPr>
              <w:t>Head of Clinical Governance</w:t>
            </w:r>
          </w:p>
          <w:p w:rsidR="004E160B" w:rsidRPr="00AA2A0C" w:rsidRDefault="004E160B" w:rsidP="004E160B">
            <w:pPr>
              <w:pStyle w:val="ListParagraph"/>
              <w:numPr>
                <w:ilvl w:val="0"/>
                <w:numId w:val="19"/>
              </w:numPr>
              <w:contextualSpacing/>
              <w:rPr>
                <w:rFonts w:ascii="Arial" w:hAnsi="Arial" w:cs="Arial"/>
              </w:rPr>
            </w:pPr>
            <w:r w:rsidRPr="00AA2A0C">
              <w:rPr>
                <w:rFonts w:ascii="Arial" w:hAnsi="Arial" w:cs="Arial"/>
              </w:rPr>
              <w:t>Associate Director of Quality, Performance, Planning and Programmes</w:t>
            </w:r>
          </w:p>
          <w:p w:rsidR="004E160B" w:rsidRPr="00AA2A0C" w:rsidRDefault="004E160B" w:rsidP="004E160B">
            <w:pPr>
              <w:pStyle w:val="ListParagraph"/>
              <w:numPr>
                <w:ilvl w:val="0"/>
                <w:numId w:val="19"/>
              </w:numPr>
              <w:contextualSpacing/>
              <w:rPr>
                <w:rFonts w:ascii="Arial" w:hAnsi="Arial" w:cs="Arial"/>
              </w:rPr>
            </w:pPr>
            <w:r w:rsidRPr="00AA2A0C">
              <w:rPr>
                <w:rFonts w:ascii="Arial" w:hAnsi="Arial" w:cs="Arial"/>
              </w:rPr>
              <w:t>Head of Corporate Governance</w:t>
            </w:r>
          </w:p>
          <w:p w:rsidR="004E160B" w:rsidRPr="00AA2A0C" w:rsidRDefault="004E160B" w:rsidP="004E160B">
            <w:pPr>
              <w:pStyle w:val="ListParagraph"/>
              <w:numPr>
                <w:ilvl w:val="0"/>
                <w:numId w:val="19"/>
              </w:numPr>
              <w:contextualSpacing/>
              <w:rPr>
                <w:rFonts w:ascii="Arial" w:hAnsi="Arial" w:cs="Arial"/>
              </w:rPr>
            </w:pPr>
            <w:r w:rsidRPr="00AA2A0C">
              <w:rPr>
                <w:rFonts w:ascii="Arial" w:hAnsi="Arial" w:cs="Arial"/>
              </w:rPr>
              <w:t>Hotel Director</w:t>
            </w:r>
          </w:p>
          <w:p w:rsidR="004E160B" w:rsidRPr="00AA2A0C" w:rsidRDefault="004E160B" w:rsidP="004E160B">
            <w:pPr>
              <w:pStyle w:val="ListParagraph"/>
              <w:numPr>
                <w:ilvl w:val="0"/>
                <w:numId w:val="19"/>
              </w:numPr>
              <w:contextualSpacing/>
              <w:rPr>
                <w:rFonts w:ascii="Arial" w:hAnsi="Arial" w:cs="Arial"/>
              </w:rPr>
            </w:pPr>
            <w:r w:rsidRPr="00AA2A0C">
              <w:rPr>
                <w:rFonts w:ascii="Arial" w:hAnsi="Arial" w:cs="Arial"/>
              </w:rPr>
              <w:t>Expansion Programme Director / Head of Estates</w:t>
            </w:r>
          </w:p>
          <w:p w:rsidR="004E160B" w:rsidRPr="00AA2A0C" w:rsidRDefault="004E160B" w:rsidP="004E160B">
            <w:pPr>
              <w:pStyle w:val="ListParagraph"/>
              <w:numPr>
                <w:ilvl w:val="0"/>
                <w:numId w:val="19"/>
              </w:numPr>
              <w:contextualSpacing/>
              <w:rPr>
                <w:rFonts w:ascii="Arial" w:hAnsi="Arial" w:cs="Arial"/>
              </w:rPr>
            </w:pPr>
            <w:r w:rsidRPr="00AA2A0C">
              <w:rPr>
                <w:rFonts w:ascii="Arial" w:hAnsi="Arial" w:cs="Arial"/>
              </w:rPr>
              <w:t>Head of Communications, Marketing and Engagement</w:t>
            </w:r>
          </w:p>
          <w:p w:rsidR="004E160B" w:rsidRPr="004E160B" w:rsidRDefault="004E160B" w:rsidP="004E160B">
            <w:pPr>
              <w:pStyle w:val="ListParagraph"/>
              <w:ind w:left="569"/>
              <w:contextualSpacing/>
              <w:rPr>
                <w:rFonts w:ascii="Arial" w:eastAsia="Arial" w:hAnsi="Arial" w:cs="Arial"/>
              </w:rPr>
            </w:pPr>
          </w:p>
        </w:tc>
      </w:tr>
      <w:tr w:rsidR="004E160B" w:rsidRPr="004E160B" w:rsidTr="004E160B">
        <w:tc>
          <w:tcPr>
            <w:tcW w:w="1526" w:type="dxa"/>
          </w:tcPr>
          <w:p w:rsidR="004E160B" w:rsidRPr="004E160B" w:rsidRDefault="004E160B" w:rsidP="004E160B">
            <w:pPr>
              <w:rPr>
                <w:rFonts w:ascii="Arial" w:eastAsia="Arial" w:hAnsi="Arial" w:cs="Arial"/>
                <w:b/>
              </w:rPr>
            </w:pPr>
            <w:r w:rsidRPr="004E160B">
              <w:rPr>
                <w:rFonts w:ascii="Arial" w:eastAsia="Arial" w:hAnsi="Arial" w:cs="Arial"/>
                <w:b/>
              </w:rPr>
              <w:t>Cross Divisional Resilience Group</w:t>
            </w:r>
          </w:p>
        </w:tc>
        <w:tc>
          <w:tcPr>
            <w:tcW w:w="1276" w:type="dxa"/>
          </w:tcPr>
          <w:p w:rsidR="004E160B" w:rsidRPr="004E160B" w:rsidRDefault="004E160B" w:rsidP="004E160B">
            <w:pPr>
              <w:rPr>
                <w:rFonts w:ascii="Arial" w:eastAsia="Arial" w:hAnsi="Arial" w:cs="Arial"/>
              </w:rPr>
            </w:pPr>
            <w:r>
              <w:rPr>
                <w:rFonts w:ascii="Arial" w:eastAsia="Arial" w:hAnsi="Arial" w:cs="Arial"/>
              </w:rPr>
              <w:t>Daily</w:t>
            </w:r>
          </w:p>
        </w:tc>
        <w:tc>
          <w:tcPr>
            <w:tcW w:w="7371" w:type="dxa"/>
          </w:tcPr>
          <w:p w:rsidR="009F4E20" w:rsidRPr="00AA2A0C" w:rsidRDefault="009F4E20" w:rsidP="009F4E20">
            <w:pPr>
              <w:pStyle w:val="ListParagraph"/>
              <w:numPr>
                <w:ilvl w:val="0"/>
                <w:numId w:val="19"/>
              </w:numPr>
              <w:ind w:right="-341"/>
              <w:jc w:val="both"/>
              <w:rPr>
                <w:rFonts w:ascii="Arial" w:hAnsi="Arial" w:cs="Arial"/>
              </w:rPr>
            </w:pPr>
            <w:r w:rsidRPr="00AA2A0C">
              <w:rPr>
                <w:rFonts w:ascii="Arial" w:hAnsi="Arial" w:cs="Arial"/>
              </w:rPr>
              <w:t>Director of Heart, Lung and Diagnostics</w:t>
            </w:r>
          </w:p>
          <w:p w:rsidR="009F4E20" w:rsidRDefault="009F4E20" w:rsidP="009F4E20">
            <w:pPr>
              <w:pStyle w:val="ListParagraph"/>
              <w:numPr>
                <w:ilvl w:val="0"/>
                <w:numId w:val="19"/>
              </w:numPr>
              <w:ind w:right="-341"/>
              <w:jc w:val="both"/>
              <w:rPr>
                <w:rFonts w:ascii="Arial" w:hAnsi="Arial" w:cs="Arial"/>
              </w:rPr>
            </w:pPr>
            <w:r w:rsidRPr="00AA2A0C">
              <w:rPr>
                <w:rFonts w:ascii="Arial" w:hAnsi="Arial" w:cs="Arial"/>
              </w:rPr>
              <w:t>Director of National Elective Services</w:t>
            </w:r>
          </w:p>
          <w:p w:rsidR="009F4E20" w:rsidRPr="009F4E20" w:rsidRDefault="009F4E20" w:rsidP="009F4E20">
            <w:pPr>
              <w:pStyle w:val="ListParagraph"/>
              <w:numPr>
                <w:ilvl w:val="0"/>
                <w:numId w:val="19"/>
              </w:numPr>
              <w:contextualSpacing/>
              <w:rPr>
                <w:rFonts w:ascii="Arial" w:hAnsi="Arial" w:cs="Arial"/>
              </w:rPr>
            </w:pPr>
            <w:r>
              <w:rPr>
                <w:rFonts w:ascii="Arial" w:hAnsi="Arial" w:cs="Arial"/>
              </w:rPr>
              <w:t>Heads of Department and Clinical Leads for all Clinical Services</w:t>
            </w:r>
          </w:p>
          <w:p w:rsidR="004E160B" w:rsidRPr="004E160B" w:rsidRDefault="004E160B" w:rsidP="004E160B">
            <w:pPr>
              <w:rPr>
                <w:rFonts w:ascii="Arial" w:eastAsia="Arial" w:hAnsi="Arial" w:cs="Arial"/>
              </w:rPr>
            </w:pPr>
          </w:p>
        </w:tc>
      </w:tr>
      <w:tr w:rsidR="004E160B" w:rsidRPr="004E160B" w:rsidTr="004E160B">
        <w:tc>
          <w:tcPr>
            <w:tcW w:w="1526" w:type="dxa"/>
          </w:tcPr>
          <w:p w:rsidR="004E160B" w:rsidRPr="004E160B" w:rsidRDefault="004E160B" w:rsidP="004E160B">
            <w:pPr>
              <w:rPr>
                <w:rFonts w:ascii="Arial" w:eastAsia="Arial" w:hAnsi="Arial" w:cs="Arial"/>
                <w:b/>
              </w:rPr>
            </w:pPr>
            <w:r w:rsidRPr="004E160B">
              <w:rPr>
                <w:rFonts w:ascii="Arial" w:eastAsia="Arial" w:hAnsi="Arial" w:cs="Arial"/>
                <w:b/>
              </w:rPr>
              <w:t>Corporate Services Resilience Group</w:t>
            </w:r>
          </w:p>
        </w:tc>
        <w:tc>
          <w:tcPr>
            <w:tcW w:w="1276" w:type="dxa"/>
          </w:tcPr>
          <w:p w:rsidR="004E160B" w:rsidRPr="004E160B" w:rsidRDefault="004E160B" w:rsidP="00FA4B2A">
            <w:pPr>
              <w:rPr>
                <w:rFonts w:ascii="Arial" w:eastAsia="Arial" w:hAnsi="Arial" w:cs="Arial"/>
              </w:rPr>
            </w:pPr>
            <w:r>
              <w:rPr>
                <w:rFonts w:ascii="Arial" w:eastAsia="Arial" w:hAnsi="Arial" w:cs="Arial"/>
              </w:rPr>
              <w:t>T</w:t>
            </w:r>
            <w:r w:rsidR="00FA4B2A">
              <w:rPr>
                <w:rFonts w:ascii="Arial" w:eastAsia="Arial" w:hAnsi="Arial" w:cs="Arial"/>
              </w:rPr>
              <w:t xml:space="preserve">hree times </w:t>
            </w:r>
            <w:r>
              <w:rPr>
                <w:rFonts w:ascii="Arial" w:eastAsia="Arial" w:hAnsi="Arial" w:cs="Arial"/>
              </w:rPr>
              <w:t>per week</w:t>
            </w:r>
          </w:p>
        </w:tc>
        <w:tc>
          <w:tcPr>
            <w:tcW w:w="7371" w:type="dxa"/>
          </w:tcPr>
          <w:p w:rsidR="004E160B" w:rsidRDefault="00D15EDA" w:rsidP="00D15EDA">
            <w:pPr>
              <w:pStyle w:val="ListParagraph"/>
              <w:numPr>
                <w:ilvl w:val="0"/>
                <w:numId w:val="26"/>
              </w:numPr>
              <w:rPr>
                <w:rFonts w:ascii="Arial" w:eastAsia="Arial" w:hAnsi="Arial" w:cs="Arial"/>
              </w:rPr>
            </w:pPr>
            <w:r>
              <w:rPr>
                <w:rFonts w:ascii="Arial" w:eastAsia="Arial" w:hAnsi="Arial" w:cs="Arial"/>
              </w:rPr>
              <w:t>Director of Finance</w:t>
            </w:r>
          </w:p>
          <w:p w:rsidR="00D15EDA" w:rsidRPr="00D15EDA" w:rsidRDefault="00D15EDA" w:rsidP="00D15EDA">
            <w:pPr>
              <w:pStyle w:val="ListParagraph"/>
              <w:numPr>
                <w:ilvl w:val="0"/>
                <w:numId w:val="26"/>
              </w:numPr>
              <w:rPr>
                <w:rFonts w:ascii="Arial" w:eastAsia="Arial" w:hAnsi="Arial" w:cs="Arial"/>
              </w:rPr>
            </w:pPr>
            <w:r>
              <w:rPr>
                <w:rFonts w:ascii="Arial" w:eastAsia="Arial" w:hAnsi="Arial" w:cs="Arial"/>
              </w:rPr>
              <w:t>Heads of Department for all Corporate Services</w:t>
            </w:r>
          </w:p>
        </w:tc>
      </w:tr>
    </w:tbl>
    <w:p w:rsidR="004E160B" w:rsidRPr="00006C8D" w:rsidRDefault="004E160B" w:rsidP="004E160B">
      <w:pPr>
        <w:rPr>
          <w:rFonts w:ascii="Arial" w:eastAsia="Arial" w:hAnsi="Arial" w:cs="Arial"/>
          <w:b/>
        </w:rPr>
      </w:pPr>
      <w:r w:rsidRPr="00006C8D">
        <w:rPr>
          <w:rFonts w:ascii="Arial" w:eastAsia="Arial" w:hAnsi="Arial" w:cs="Arial"/>
          <w:b/>
        </w:rPr>
        <w:t xml:space="preserve"> </w:t>
      </w:r>
    </w:p>
    <w:p w:rsidR="004E160B" w:rsidRDefault="004E160B" w:rsidP="00006C8D">
      <w:pPr>
        <w:widowControl/>
        <w:ind w:right="-341" w:hanging="426"/>
        <w:rPr>
          <w:rFonts w:ascii="Arial" w:hAnsi="Arial" w:cs="Arial"/>
        </w:rPr>
        <w:sectPr w:rsidR="004E160B" w:rsidSect="004E160B">
          <w:pgSz w:w="11910" w:h="16840"/>
          <w:pgMar w:top="1038" w:right="1021" w:bottom="1077" w:left="879" w:header="0" w:footer="0" w:gutter="0"/>
          <w:cols w:space="720"/>
          <w:docGrid w:linePitch="299"/>
        </w:sectPr>
      </w:pPr>
    </w:p>
    <w:p w:rsidR="00A16F87" w:rsidRPr="00006C8D" w:rsidRDefault="00A16F87" w:rsidP="00C31868">
      <w:pPr>
        <w:widowControl/>
        <w:ind w:right="-341" w:hanging="426"/>
        <w:rPr>
          <w:rFonts w:ascii="Arial" w:hAnsi="Arial" w:cs="Arial"/>
        </w:rPr>
      </w:pPr>
    </w:p>
    <w:sectPr w:rsidR="00A16F87" w:rsidRPr="00006C8D" w:rsidSect="00A16F87">
      <w:type w:val="continuous"/>
      <w:pgSz w:w="11910" w:h="16840"/>
      <w:pgMar w:top="1038" w:right="1021" w:bottom="1077" w:left="87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EE" w:rsidRDefault="00CC69EE" w:rsidP="00610E67">
      <w:r>
        <w:separator/>
      </w:r>
    </w:p>
  </w:endnote>
  <w:endnote w:type="continuationSeparator" w:id="0">
    <w:p w:rsidR="00CC69EE" w:rsidRDefault="00CC69EE" w:rsidP="0061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altName w:val="MV Bol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E" w:rsidRDefault="00CC6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E" w:rsidRDefault="004977A5">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3.45pt;margin-top:792.3pt;width:10.7pt;height:14pt;z-index:-251658752;mso-position-horizontal-relative:page;mso-position-vertical-relative:page" filled="f" stroked="f">
          <v:textbox style="mso-next-textbox:#_x0000_s2049" inset="0,0,0,0">
            <w:txbxContent>
              <w:p w:rsidR="00CC69EE" w:rsidRDefault="00CC69EE">
                <w:pPr>
                  <w:pStyle w:val="BodyText"/>
                  <w:spacing w:line="265" w:lineRule="exact"/>
                  <w:ind w:left="40" w:firstLine="0"/>
                </w:pPr>
                <w:r>
                  <w:rPr>
                    <w:noProof/>
                  </w:rPr>
                  <w:fldChar w:fldCharType="begin"/>
                </w:r>
                <w:r>
                  <w:rPr>
                    <w:noProof/>
                  </w:rPr>
                  <w:instrText xml:space="preserve"> PAGE </w:instrText>
                </w:r>
                <w:r>
                  <w:rPr>
                    <w:noProof/>
                  </w:rPr>
                  <w:fldChar w:fldCharType="separate"/>
                </w:r>
                <w:r w:rsidR="004977A5">
                  <w:rPr>
                    <w:noProof/>
                  </w:rPr>
                  <w:t>4</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E" w:rsidRDefault="00CC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EE" w:rsidRDefault="00CC69EE" w:rsidP="00610E67">
      <w:r>
        <w:separator/>
      </w:r>
    </w:p>
  </w:footnote>
  <w:footnote w:type="continuationSeparator" w:id="0">
    <w:p w:rsidR="00CC69EE" w:rsidRDefault="00CC69EE" w:rsidP="0061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E" w:rsidRDefault="00CC6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E" w:rsidRDefault="00CC6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EE" w:rsidRDefault="00CC6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47C"/>
    <w:multiLevelType w:val="hybridMultilevel"/>
    <w:tmpl w:val="6520D8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4117"/>
    <w:multiLevelType w:val="hybridMultilevel"/>
    <w:tmpl w:val="8E30446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C9F"/>
    <w:multiLevelType w:val="hybridMultilevel"/>
    <w:tmpl w:val="BE36D754"/>
    <w:lvl w:ilvl="0" w:tplc="2EF03142">
      <w:numFmt w:val="bullet"/>
      <w:lvlText w:val=""/>
      <w:lvlJc w:val="left"/>
      <w:pPr>
        <w:ind w:left="1212" w:hanging="360"/>
      </w:pPr>
      <w:rPr>
        <w:rFonts w:ascii="Symbol" w:eastAsia="Symbol" w:hAnsi="Symbol" w:cs="Symbol" w:hint="default"/>
        <w:w w:val="100"/>
        <w:sz w:val="24"/>
        <w:szCs w:val="24"/>
      </w:rPr>
    </w:lvl>
    <w:lvl w:ilvl="1" w:tplc="0D48BEA4">
      <w:numFmt w:val="bullet"/>
      <w:lvlText w:val="•"/>
      <w:lvlJc w:val="left"/>
      <w:pPr>
        <w:ind w:left="2098" w:hanging="360"/>
      </w:pPr>
      <w:rPr>
        <w:rFonts w:hint="default"/>
      </w:rPr>
    </w:lvl>
    <w:lvl w:ilvl="2" w:tplc="0930DB34">
      <w:numFmt w:val="bullet"/>
      <w:lvlText w:val="•"/>
      <w:lvlJc w:val="left"/>
      <w:pPr>
        <w:ind w:left="2977" w:hanging="360"/>
      </w:pPr>
      <w:rPr>
        <w:rFonts w:hint="default"/>
      </w:rPr>
    </w:lvl>
    <w:lvl w:ilvl="3" w:tplc="0D8AD084">
      <w:numFmt w:val="bullet"/>
      <w:lvlText w:val="•"/>
      <w:lvlJc w:val="left"/>
      <w:pPr>
        <w:ind w:left="3855" w:hanging="360"/>
      </w:pPr>
      <w:rPr>
        <w:rFonts w:hint="default"/>
      </w:rPr>
    </w:lvl>
    <w:lvl w:ilvl="4" w:tplc="07FEF2DC">
      <w:numFmt w:val="bullet"/>
      <w:lvlText w:val="•"/>
      <w:lvlJc w:val="left"/>
      <w:pPr>
        <w:ind w:left="4734" w:hanging="360"/>
      </w:pPr>
      <w:rPr>
        <w:rFonts w:hint="default"/>
      </w:rPr>
    </w:lvl>
    <w:lvl w:ilvl="5" w:tplc="703884F8">
      <w:numFmt w:val="bullet"/>
      <w:lvlText w:val="•"/>
      <w:lvlJc w:val="left"/>
      <w:pPr>
        <w:ind w:left="5613" w:hanging="360"/>
      </w:pPr>
      <w:rPr>
        <w:rFonts w:hint="default"/>
      </w:rPr>
    </w:lvl>
    <w:lvl w:ilvl="6" w:tplc="9A0416CE">
      <w:numFmt w:val="bullet"/>
      <w:lvlText w:val="•"/>
      <w:lvlJc w:val="left"/>
      <w:pPr>
        <w:ind w:left="6491" w:hanging="360"/>
      </w:pPr>
      <w:rPr>
        <w:rFonts w:hint="default"/>
      </w:rPr>
    </w:lvl>
    <w:lvl w:ilvl="7" w:tplc="40F68E46">
      <w:numFmt w:val="bullet"/>
      <w:lvlText w:val="•"/>
      <w:lvlJc w:val="left"/>
      <w:pPr>
        <w:ind w:left="7370" w:hanging="360"/>
      </w:pPr>
      <w:rPr>
        <w:rFonts w:hint="default"/>
      </w:rPr>
    </w:lvl>
    <w:lvl w:ilvl="8" w:tplc="AF4C66C4">
      <w:numFmt w:val="bullet"/>
      <w:lvlText w:val="•"/>
      <w:lvlJc w:val="left"/>
      <w:pPr>
        <w:ind w:left="8249" w:hanging="360"/>
      </w:pPr>
      <w:rPr>
        <w:rFonts w:hint="default"/>
      </w:rPr>
    </w:lvl>
  </w:abstractNum>
  <w:abstractNum w:abstractNumId="3" w15:restartNumberingAfterBreak="0">
    <w:nsid w:val="20F3548C"/>
    <w:multiLevelType w:val="hybridMultilevel"/>
    <w:tmpl w:val="96640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F22F9"/>
    <w:multiLevelType w:val="hybridMultilevel"/>
    <w:tmpl w:val="AD762474"/>
    <w:lvl w:ilvl="0" w:tplc="CA78DCAA">
      <w:numFmt w:val="bullet"/>
      <w:lvlText w:val=""/>
      <w:lvlJc w:val="left"/>
      <w:pPr>
        <w:ind w:left="920" w:hanging="360"/>
      </w:pPr>
      <w:rPr>
        <w:rFonts w:ascii="Symbol" w:eastAsia="Symbol" w:hAnsi="Symbol" w:cs="Symbol" w:hint="default"/>
        <w:w w:val="100"/>
        <w:sz w:val="24"/>
        <w:szCs w:val="24"/>
      </w:rPr>
    </w:lvl>
    <w:lvl w:ilvl="1" w:tplc="296EE44C">
      <w:numFmt w:val="bullet"/>
      <w:lvlText w:val="•"/>
      <w:lvlJc w:val="left"/>
      <w:pPr>
        <w:ind w:left="1828" w:hanging="360"/>
      </w:pPr>
      <w:rPr>
        <w:rFonts w:hint="default"/>
      </w:rPr>
    </w:lvl>
    <w:lvl w:ilvl="2" w:tplc="E990ECFE">
      <w:numFmt w:val="bullet"/>
      <w:lvlText w:val="•"/>
      <w:lvlJc w:val="left"/>
      <w:pPr>
        <w:ind w:left="2737" w:hanging="360"/>
      </w:pPr>
      <w:rPr>
        <w:rFonts w:hint="default"/>
      </w:rPr>
    </w:lvl>
    <w:lvl w:ilvl="3" w:tplc="5F2EBAB6">
      <w:numFmt w:val="bullet"/>
      <w:lvlText w:val="•"/>
      <w:lvlJc w:val="left"/>
      <w:pPr>
        <w:ind w:left="3645" w:hanging="360"/>
      </w:pPr>
      <w:rPr>
        <w:rFonts w:hint="default"/>
      </w:rPr>
    </w:lvl>
    <w:lvl w:ilvl="4" w:tplc="508C9A42">
      <w:numFmt w:val="bullet"/>
      <w:lvlText w:val="•"/>
      <w:lvlJc w:val="left"/>
      <w:pPr>
        <w:ind w:left="4554" w:hanging="360"/>
      </w:pPr>
      <w:rPr>
        <w:rFonts w:hint="default"/>
      </w:rPr>
    </w:lvl>
    <w:lvl w:ilvl="5" w:tplc="5B008ED2">
      <w:numFmt w:val="bullet"/>
      <w:lvlText w:val="•"/>
      <w:lvlJc w:val="left"/>
      <w:pPr>
        <w:ind w:left="5463" w:hanging="360"/>
      </w:pPr>
      <w:rPr>
        <w:rFonts w:hint="default"/>
      </w:rPr>
    </w:lvl>
    <w:lvl w:ilvl="6" w:tplc="83AA7C60">
      <w:numFmt w:val="bullet"/>
      <w:lvlText w:val="•"/>
      <w:lvlJc w:val="left"/>
      <w:pPr>
        <w:ind w:left="6371" w:hanging="360"/>
      </w:pPr>
      <w:rPr>
        <w:rFonts w:hint="default"/>
      </w:rPr>
    </w:lvl>
    <w:lvl w:ilvl="7" w:tplc="00E0D8EE">
      <w:numFmt w:val="bullet"/>
      <w:lvlText w:val="•"/>
      <w:lvlJc w:val="left"/>
      <w:pPr>
        <w:ind w:left="7280" w:hanging="360"/>
      </w:pPr>
      <w:rPr>
        <w:rFonts w:hint="default"/>
      </w:rPr>
    </w:lvl>
    <w:lvl w:ilvl="8" w:tplc="DBEA38A6">
      <w:numFmt w:val="bullet"/>
      <w:lvlText w:val="•"/>
      <w:lvlJc w:val="left"/>
      <w:pPr>
        <w:ind w:left="8189" w:hanging="360"/>
      </w:pPr>
      <w:rPr>
        <w:rFonts w:hint="default"/>
      </w:rPr>
    </w:lvl>
  </w:abstractNum>
  <w:abstractNum w:abstractNumId="5" w15:restartNumberingAfterBreak="0">
    <w:nsid w:val="24BC7BAA"/>
    <w:multiLevelType w:val="multilevel"/>
    <w:tmpl w:val="3C8ADDCA"/>
    <w:lvl w:ilvl="0">
      <w:start w:val="4"/>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6" w15:restartNumberingAfterBreak="0">
    <w:nsid w:val="2897635B"/>
    <w:multiLevelType w:val="hybridMultilevel"/>
    <w:tmpl w:val="953E0660"/>
    <w:lvl w:ilvl="0" w:tplc="7558457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165B2"/>
    <w:multiLevelType w:val="hybridMultilevel"/>
    <w:tmpl w:val="A83A4802"/>
    <w:lvl w:ilvl="0" w:tplc="AC4088A6">
      <w:start w:val="3"/>
      <w:numFmt w:val="bullet"/>
      <w:lvlText w:val="-"/>
      <w:lvlJc w:val="left"/>
      <w:pPr>
        <w:ind w:left="76" w:hanging="360"/>
      </w:pPr>
      <w:rPr>
        <w:rFonts w:ascii="Arial" w:eastAsia="Calibr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8" w15:restartNumberingAfterBreak="0">
    <w:nsid w:val="2CF90610"/>
    <w:multiLevelType w:val="multilevel"/>
    <w:tmpl w:val="5DBECA9A"/>
    <w:lvl w:ilvl="0">
      <w:start w:val="1"/>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9" w15:restartNumberingAfterBreak="0">
    <w:nsid w:val="2FAD4791"/>
    <w:multiLevelType w:val="hybridMultilevel"/>
    <w:tmpl w:val="0750D588"/>
    <w:lvl w:ilvl="0" w:tplc="82A2237A">
      <w:start w:val="1"/>
      <w:numFmt w:val="decimal"/>
      <w:lvlText w:val="%1"/>
      <w:lvlJc w:val="left"/>
      <w:pPr>
        <w:tabs>
          <w:tab w:val="num" w:pos="360"/>
        </w:tabs>
        <w:ind w:left="360" w:hanging="360"/>
      </w:pPr>
      <w:rPr>
        <w:rFonts w:hint="default"/>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4F20AC"/>
    <w:multiLevelType w:val="hybridMultilevel"/>
    <w:tmpl w:val="C57C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94CA2"/>
    <w:multiLevelType w:val="hybridMultilevel"/>
    <w:tmpl w:val="5BB496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0F24EE3"/>
    <w:multiLevelType w:val="hybridMultilevel"/>
    <w:tmpl w:val="311A4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611AB"/>
    <w:multiLevelType w:val="hybridMultilevel"/>
    <w:tmpl w:val="25660B34"/>
    <w:lvl w:ilvl="0" w:tplc="40B02D3E">
      <w:numFmt w:val="bullet"/>
      <w:lvlText w:val=""/>
      <w:lvlJc w:val="left"/>
      <w:pPr>
        <w:ind w:left="1640" w:hanging="360"/>
      </w:pPr>
      <w:rPr>
        <w:rFonts w:ascii="Symbol" w:eastAsia="Symbol" w:hAnsi="Symbol" w:cs="Symbol" w:hint="default"/>
        <w:w w:val="100"/>
        <w:sz w:val="24"/>
        <w:szCs w:val="24"/>
      </w:rPr>
    </w:lvl>
    <w:lvl w:ilvl="1" w:tplc="E7BA8F6C">
      <w:numFmt w:val="bullet"/>
      <w:lvlText w:val="•"/>
      <w:lvlJc w:val="left"/>
      <w:pPr>
        <w:ind w:left="2476" w:hanging="360"/>
      </w:pPr>
      <w:rPr>
        <w:rFonts w:hint="default"/>
      </w:rPr>
    </w:lvl>
    <w:lvl w:ilvl="2" w:tplc="B6B24BDA">
      <w:numFmt w:val="bullet"/>
      <w:lvlText w:val="•"/>
      <w:lvlJc w:val="left"/>
      <w:pPr>
        <w:ind w:left="3313" w:hanging="360"/>
      </w:pPr>
      <w:rPr>
        <w:rFonts w:hint="default"/>
      </w:rPr>
    </w:lvl>
    <w:lvl w:ilvl="3" w:tplc="3B52426E">
      <w:numFmt w:val="bullet"/>
      <w:lvlText w:val="•"/>
      <w:lvlJc w:val="left"/>
      <w:pPr>
        <w:ind w:left="4149" w:hanging="360"/>
      </w:pPr>
      <w:rPr>
        <w:rFonts w:hint="default"/>
      </w:rPr>
    </w:lvl>
    <w:lvl w:ilvl="4" w:tplc="C0727B9E">
      <w:numFmt w:val="bullet"/>
      <w:lvlText w:val="•"/>
      <w:lvlJc w:val="left"/>
      <w:pPr>
        <w:ind w:left="4986" w:hanging="360"/>
      </w:pPr>
      <w:rPr>
        <w:rFonts w:hint="default"/>
      </w:rPr>
    </w:lvl>
    <w:lvl w:ilvl="5" w:tplc="0336A96A">
      <w:numFmt w:val="bullet"/>
      <w:lvlText w:val="•"/>
      <w:lvlJc w:val="left"/>
      <w:pPr>
        <w:ind w:left="5823" w:hanging="360"/>
      </w:pPr>
      <w:rPr>
        <w:rFonts w:hint="default"/>
      </w:rPr>
    </w:lvl>
    <w:lvl w:ilvl="6" w:tplc="E7B487C2">
      <w:numFmt w:val="bullet"/>
      <w:lvlText w:val="•"/>
      <w:lvlJc w:val="left"/>
      <w:pPr>
        <w:ind w:left="6659" w:hanging="360"/>
      </w:pPr>
      <w:rPr>
        <w:rFonts w:hint="default"/>
      </w:rPr>
    </w:lvl>
    <w:lvl w:ilvl="7" w:tplc="AE58FFDA">
      <w:numFmt w:val="bullet"/>
      <w:lvlText w:val="•"/>
      <w:lvlJc w:val="left"/>
      <w:pPr>
        <w:ind w:left="7496" w:hanging="360"/>
      </w:pPr>
      <w:rPr>
        <w:rFonts w:hint="default"/>
      </w:rPr>
    </w:lvl>
    <w:lvl w:ilvl="8" w:tplc="0AE68CDA">
      <w:numFmt w:val="bullet"/>
      <w:lvlText w:val="•"/>
      <w:lvlJc w:val="left"/>
      <w:pPr>
        <w:ind w:left="8333" w:hanging="360"/>
      </w:pPr>
      <w:rPr>
        <w:rFonts w:hint="default"/>
      </w:rPr>
    </w:lvl>
  </w:abstractNum>
  <w:abstractNum w:abstractNumId="14" w15:restartNumberingAfterBreak="0">
    <w:nsid w:val="56F12A48"/>
    <w:multiLevelType w:val="hybridMultilevel"/>
    <w:tmpl w:val="9FBEEE08"/>
    <w:lvl w:ilvl="0" w:tplc="58ECDF08">
      <w:numFmt w:val="bullet"/>
      <w:lvlText w:val=""/>
      <w:lvlJc w:val="left"/>
      <w:pPr>
        <w:ind w:left="1563" w:hanging="360"/>
      </w:pPr>
      <w:rPr>
        <w:rFonts w:ascii="Symbol" w:eastAsia="Symbol" w:hAnsi="Symbol" w:cs="Symbol" w:hint="default"/>
        <w:w w:val="100"/>
        <w:sz w:val="24"/>
        <w:szCs w:val="24"/>
      </w:rPr>
    </w:lvl>
    <w:lvl w:ilvl="1" w:tplc="EF2E63CA">
      <w:numFmt w:val="bullet"/>
      <w:lvlText w:val="•"/>
      <w:lvlJc w:val="left"/>
      <w:pPr>
        <w:ind w:left="2404" w:hanging="360"/>
      </w:pPr>
      <w:rPr>
        <w:rFonts w:hint="default"/>
      </w:rPr>
    </w:lvl>
    <w:lvl w:ilvl="2" w:tplc="C8A4B83C">
      <w:numFmt w:val="bullet"/>
      <w:lvlText w:val="•"/>
      <w:lvlJc w:val="left"/>
      <w:pPr>
        <w:ind w:left="3249" w:hanging="360"/>
      </w:pPr>
      <w:rPr>
        <w:rFonts w:hint="default"/>
      </w:rPr>
    </w:lvl>
    <w:lvl w:ilvl="3" w:tplc="45621B9A">
      <w:numFmt w:val="bullet"/>
      <w:lvlText w:val="•"/>
      <w:lvlJc w:val="left"/>
      <w:pPr>
        <w:ind w:left="4093" w:hanging="360"/>
      </w:pPr>
      <w:rPr>
        <w:rFonts w:hint="default"/>
      </w:rPr>
    </w:lvl>
    <w:lvl w:ilvl="4" w:tplc="4B9E6D3E">
      <w:numFmt w:val="bullet"/>
      <w:lvlText w:val="•"/>
      <w:lvlJc w:val="left"/>
      <w:pPr>
        <w:ind w:left="4938" w:hanging="360"/>
      </w:pPr>
      <w:rPr>
        <w:rFonts w:hint="default"/>
      </w:rPr>
    </w:lvl>
    <w:lvl w:ilvl="5" w:tplc="6B3A2A48">
      <w:numFmt w:val="bullet"/>
      <w:lvlText w:val="•"/>
      <w:lvlJc w:val="left"/>
      <w:pPr>
        <w:ind w:left="5783" w:hanging="360"/>
      </w:pPr>
      <w:rPr>
        <w:rFonts w:hint="default"/>
      </w:rPr>
    </w:lvl>
    <w:lvl w:ilvl="6" w:tplc="6F80E306">
      <w:numFmt w:val="bullet"/>
      <w:lvlText w:val="•"/>
      <w:lvlJc w:val="left"/>
      <w:pPr>
        <w:ind w:left="6627" w:hanging="360"/>
      </w:pPr>
      <w:rPr>
        <w:rFonts w:hint="default"/>
      </w:rPr>
    </w:lvl>
    <w:lvl w:ilvl="7" w:tplc="FE74641A">
      <w:numFmt w:val="bullet"/>
      <w:lvlText w:val="•"/>
      <w:lvlJc w:val="left"/>
      <w:pPr>
        <w:ind w:left="7472" w:hanging="360"/>
      </w:pPr>
      <w:rPr>
        <w:rFonts w:hint="default"/>
      </w:rPr>
    </w:lvl>
    <w:lvl w:ilvl="8" w:tplc="C79EAF3C">
      <w:numFmt w:val="bullet"/>
      <w:lvlText w:val="•"/>
      <w:lvlJc w:val="left"/>
      <w:pPr>
        <w:ind w:left="8317" w:hanging="360"/>
      </w:pPr>
      <w:rPr>
        <w:rFonts w:hint="default"/>
      </w:rPr>
    </w:lvl>
  </w:abstractNum>
  <w:abstractNum w:abstractNumId="15" w15:restartNumberingAfterBreak="0">
    <w:nsid w:val="57B870F6"/>
    <w:multiLevelType w:val="hybridMultilevel"/>
    <w:tmpl w:val="A3046E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91373CD"/>
    <w:multiLevelType w:val="singleLevel"/>
    <w:tmpl w:val="08090017"/>
    <w:lvl w:ilvl="0">
      <w:start w:val="1"/>
      <w:numFmt w:val="lowerLetter"/>
      <w:lvlText w:val="%1)"/>
      <w:lvlJc w:val="left"/>
      <w:pPr>
        <w:tabs>
          <w:tab w:val="num" w:pos="360"/>
        </w:tabs>
        <w:ind w:left="360" w:hanging="360"/>
      </w:pPr>
    </w:lvl>
  </w:abstractNum>
  <w:abstractNum w:abstractNumId="17" w15:restartNumberingAfterBreak="0">
    <w:nsid w:val="5B5E6311"/>
    <w:multiLevelType w:val="hybridMultilevel"/>
    <w:tmpl w:val="0750D588"/>
    <w:lvl w:ilvl="0" w:tplc="82A2237A">
      <w:start w:val="1"/>
      <w:numFmt w:val="decimal"/>
      <w:lvlText w:val="%1"/>
      <w:lvlJc w:val="left"/>
      <w:pPr>
        <w:tabs>
          <w:tab w:val="num" w:pos="360"/>
        </w:tabs>
        <w:ind w:left="360" w:hanging="360"/>
      </w:pPr>
      <w:rPr>
        <w:rFonts w:hint="default"/>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CD22403"/>
    <w:multiLevelType w:val="multilevel"/>
    <w:tmpl w:val="1EA64340"/>
    <w:lvl w:ilvl="0">
      <w:start w:val="3"/>
      <w:numFmt w:val="decimal"/>
      <w:lvlText w:val="%1"/>
      <w:lvlJc w:val="left"/>
      <w:pPr>
        <w:ind w:left="830" w:hanging="721"/>
      </w:pPr>
      <w:rPr>
        <w:rFonts w:ascii="Arial" w:eastAsia="Arial" w:hAnsi="Arial" w:hint="default"/>
        <w:b/>
        <w:bCs/>
        <w:sz w:val="24"/>
        <w:szCs w:val="24"/>
      </w:rPr>
    </w:lvl>
    <w:lvl w:ilvl="1">
      <w:start w:val="3"/>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19" w15:restartNumberingAfterBreak="0">
    <w:nsid w:val="616D69E0"/>
    <w:multiLevelType w:val="hybridMultilevel"/>
    <w:tmpl w:val="0EA67C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71301"/>
    <w:multiLevelType w:val="hybridMultilevel"/>
    <w:tmpl w:val="888CF6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FA5C0A"/>
    <w:multiLevelType w:val="singleLevel"/>
    <w:tmpl w:val="08090017"/>
    <w:lvl w:ilvl="0">
      <w:start w:val="1"/>
      <w:numFmt w:val="lowerLetter"/>
      <w:lvlText w:val="%1)"/>
      <w:lvlJc w:val="left"/>
      <w:pPr>
        <w:tabs>
          <w:tab w:val="num" w:pos="360"/>
        </w:tabs>
        <w:ind w:left="360" w:hanging="360"/>
      </w:pPr>
    </w:lvl>
  </w:abstractNum>
  <w:abstractNum w:abstractNumId="22" w15:restartNumberingAfterBreak="0">
    <w:nsid w:val="650258BB"/>
    <w:multiLevelType w:val="multilevel"/>
    <w:tmpl w:val="D5A25BE4"/>
    <w:lvl w:ilvl="0">
      <w:start w:val="4"/>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23" w15:restartNumberingAfterBreak="0">
    <w:nsid w:val="70BA5E17"/>
    <w:multiLevelType w:val="hybridMultilevel"/>
    <w:tmpl w:val="C2306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12AC2"/>
    <w:multiLevelType w:val="hybridMultilevel"/>
    <w:tmpl w:val="306E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17DE0"/>
    <w:multiLevelType w:val="hybridMultilevel"/>
    <w:tmpl w:val="E41A710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D1E77"/>
    <w:multiLevelType w:val="hybridMultilevel"/>
    <w:tmpl w:val="FB14CA9C"/>
    <w:lvl w:ilvl="0" w:tplc="4A167BC2">
      <w:numFmt w:val="bullet"/>
      <w:lvlText w:val=""/>
      <w:lvlJc w:val="left"/>
      <w:pPr>
        <w:ind w:left="1280" w:hanging="360"/>
      </w:pPr>
      <w:rPr>
        <w:rFonts w:ascii="Symbol" w:eastAsia="Symbol" w:hAnsi="Symbol" w:cs="Symbol" w:hint="default"/>
        <w:w w:val="100"/>
        <w:sz w:val="24"/>
        <w:szCs w:val="24"/>
      </w:rPr>
    </w:lvl>
    <w:lvl w:ilvl="1" w:tplc="649AFD96">
      <w:numFmt w:val="bullet"/>
      <w:lvlText w:val="•"/>
      <w:lvlJc w:val="left"/>
      <w:pPr>
        <w:ind w:left="2152" w:hanging="360"/>
      </w:pPr>
      <w:rPr>
        <w:rFonts w:hint="default"/>
      </w:rPr>
    </w:lvl>
    <w:lvl w:ilvl="2" w:tplc="08C02080">
      <w:numFmt w:val="bullet"/>
      <w:lvlText w:val="•"/>
      <w:lvlJc w:val="left"/>
      <w:pPr>
        <w:ind w:left="3025" w:hanging="360"/>
      </w:pPr>
      <w:rPr>
        <w:rFonts w:hint="default"/>
      </w:rPr>
    </w:lvl>
    <w:lvl w:ilvl="3" w:tplc="41026136">
      <w:numFmt w:val="bullet"/>
      <w:lvlText w:val="•"/>
      <w:lvlJc w:val="left"/>
      <w:pPr>
        <w:ind w:left="3897" w:hanging="360"/>
      </w:pPr>
      <w:rPr>
        <w:rFonts w:hint="default"/>
      </w:rPr>
    </w:lvl>
    <w:lvl w:ilvl="4" w:tplc="CD8C1D64">
      <w:numFmt w:val="bullet"/>
      <w:lvlText w:val="•"/>
      <w:lvlJc w:val="left"/>
      <w:pPr>
        <w:ind w:left="4770" w:hanging="360"/>
      </w:pPr>
      <w:rPr>
        <w:rFonts w:hint="default"/>
      </w:rPr>
    </w:lvl>
    <w:lvl w:ilvl="5" w:tplc="F3361D0E">
      <w:numFmt w:val="bullet"/>
      <w:lvlText w:val="•"/>
      <w:lvlJc w:val="left"/>
      <w:pPr>
        <w:ind w:left="5643" w:hanging="360"/>
      </w:pPr>
      <w:rPr>
        <w:rFonts w:hint="default"/>
      </w:rPr>
    </w:lvl>
    <w:lvl w:ilvl="6" w:tplc="037CE596">
      <w:numFmt w:val="bullet"/>
      <w:lvlText w:val="•"/>
      <w:lvlJc w:val="left"/>
      <w:pPr>
        <w:ind w:left="6515" w:hanging="360"/>
      </w:pPr>
      <w:rPr>
        <w:rFonts w:hint="default"/>
      </w:rPr>
    </w:lvl>
    <w:lvl w:ilvl="7" w:tplc="46D00AF6">
      <w:numFmt w:val="bullet"/>
      <w:lvlText w:val="•"/>
      <w:lvlJc w:val="left"/>
      <w:pPr>
        <w:ind w:left="7388" w:hanging="360"/>
      </w:pPr>
      <w:rPr>
        <w:rFonts w:hint="default"/>
      </w:rPr>
    </w:lvl>
    <w:lvl w:ilvl="8" w:tplc="D21E451C">
      <w:numFmt w:val="bullet"/>
      <w:lvlText w:val="•"/>
      <w:lvlJc w:val="left"/>
      <w:pPr>
        <w:ind w:left="8261" w:hanging="360"/>
      </w:pPr>
      <w:rPr>
        <w:rFonts w:hint="default"/>
      </w:rPr>
    </w:lvl>
  </w:abstractNum>
  <w:num w:numId="1">
    <w:abstractNumId w:val="8"/>
  </w:num>
  <w:num w:numId="2">
    <w:abstractNumId w:val="6"/>
  </w:num>
  <w:num w:numId="3">
    <w:abstractNumId w:val="4"/>
  </w:num>
  <w:num w:numId="4">
    <w:abstractNumId w:val="13"/>
  </w:num>
  <w:num w:numId="5">
    <w:abstractNumId w:val="2"/>
  </w:num>
  <w:num w:numId="6">
    <w:abstractNumId w:val="26"/>
  </w:num>
  <w:num w:numId="7">
    <w:abstractNumId w:val="14"/>
  </w:num>
  <w:num w:numId="8">
    <w:abstractNumId w:val="15"/>
  </w:num>
  <w:num w:numId="9">
    <w:abstractNumId w:val="24"/>
  </w:num>
  <w:num w:numId="10">
    <w:abstractNumId w:val="18"/>
  </w:num>
  <w:num w:numId="11">
    <w:abstractNumId w:val="5"/>
  </w:num>
  <w:num w:numId="12">
    <w:abstractNumId w:val="7"/>
  </w:num>
  <w:num w:numId="13">
    <w:abstractNumId w:val="21"/>
  </w:num>
  <w:num w:numId="14">
    <w:abstractNumId w:val="17"/>
  </w:num>
  <w:num w:numId="15">
    <w:abstractNumId w:val="1"/>
  </w:num>
  <w:num w:numId="16">
    <w:abstractNumId w:val="3"/>
  </w:num>
  <w:num w:numId="17">
    <w:abstractNumId w:val="10"/>
  </w:num>
  <w:num w:numId="18">
    <w:abstractNumId w:val="0"/>
  </w:num>
  <w:num w:numId="19">
    <w:abstractNumId w:val="19"/>
  </w:num>
  <w:num w:numId="20">
    <w:abstractNumId w:val="20"/>
  </w:num>
  <w:num w:numId="21">
    <w:abstractNumId w:val="11"/>
  </w:num>
  <w:num w:numId="22">
    <w:abstractNumId w:val="9"/>
  </w:num>
  <w:num w:numId="23">
    <w:abstractNumId w:val="25"/>
  </w:num>
  <w:num w:numId="24">
    <w:abstractNumId w:val="16"/>
  </w:num>
  <w:num w:numId="25">
    <w:abstractNumId w:val="23"/>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10E67"/>
    <w:rsid w:val="00006C8D"/>
    <w:rsid w:val="00016C8F"/>
    <w:rsid w:val="00054210"/>
    <w:rsid w:val="00062F57"/>
    <w:rsid w:val="000859E8"/>
    <w:rsid w:val="00092174"/>
    <w:rsid w:val="000961BD"/>
    <w:rsid w:val="000B33EC"/>
    <w:rsid w:val="000B3802"/>
    <w:rsid w:val="000B54D9"/>
    <w:rsid w:val="000C0D7D"/>
    <w:rsid w:val="000C55E4"/>
    <w:rsid w:val="000F31D6"/>
    <w:rsid w:val="000F4DFF"/>
    <w:rsid w:val="000F758F"/>
    <w:rsid w:val="0012637E"/>
    <w:rsid w:val="001319B7"/>
    <w:rsid w:val="001603B8"/>
    <w:rsid w:val="00163EE8"/>
    <w:rsid w:val="00176E1A"/>
    <w:rsid w:val="001B76EE"/>
    <w:rsid w:val="001C707E"/>
    <w:rsid w:val="001D3B85"/>
    <w:rsid w:val="001E1DAB"/>
    <w:rsid w:val="001F2A06"/>
    <w:rsid w:val="002011D7"/>
    <w:rsid w:val="00206C66"/>
    <w:rsid w:val="002075F6"/>
    <w:rsid w:val="002116B2"/>
    <w:rsid w:val="00211EEF"/>
    <w:rsid w:val="0021487F"/>
    <w:rsid w:val="00230874"/>
    <w:rsid w:val="00235AD9"/>
    <w:rsid w:val="00247408"/>
    <w:rsid w:val="002542DA"/>
    <w:rsid w:val="002560DA"/>
    <w:rsid w:val="00267BB3"/>
    <w:rsid w:val="00272253"/>
    <w:rsid w:val="002766F1"/>
    <w:rsid w:val="00294F4D"/>
    <w:rsid w:val="002B31FB"/>
    <w:rsid w:val="002C1935"/>
    <w:rsid w:val="002D09A1"/>
    <w:rsid w:val="002D22FF"/>
    <w:rsid w:val="0030404A"/>
    <w:rsid w:val="00310D59"/>
    <w:rsid w:val="00315CEF"/>
    <w:rsid w:val="00321133"/>
    <w:rsid w:val="00322921"/>
    <w:rsid w:val="00330A64"/>
    <w:rsid w:val="00333882"/>
    <w:rsid w:val="00335312"/>
    <w:rsid w:val="00350286"/>
    <w:rsid w:val="00355CC8"/>
    <w:rsid w:val="003710BB"/>
    <w:rsid w:val="00372770"/>
    <w:rsid w:val="00372925"/>
    <w:rsid w:val="00377F62"/>
    <w:rsid w:val="00384A5A"/>
    <w:rsid w:val="00384D2C"/>
    <w:rsid w:val="003855E2"/>
    <w:rsid w:val="003860E8"/>
    <w:rsid w:val="003A06D8"/>
    <w:rsid w:val="003A3D27"/>
    <w:rsid w:val="003A4297"/>
    <w:rsid w:val="003A55EA"/>
    <w:rsid w:val="003C0008"/>
    <w:rsid w:val="003C5FE8"/>
    <w:rsid w:val="003C6756"/>
    <w:rsid w:val="003D1F73"/>
    <w:rsid w:val="003E4EFF"/>
    <w:rsid w:val="003E66DF"/>
    <w:rsid w:val="003F1FC1"/>
    <w:rsid w:val="0043338C"/>
    <w:rsid w:val="004605BF"/>
    <w:rsid w:val="00481F80"/>
    <w:rsid w:val="00496C64"/>
    <w:rsid w:val="004977A5"/>
    <w:rsid w:val="004B5868"/>
    <w:rsid w:val="004B7BA8"/>
    <w:rsid w:val="004C717B"/>
    <w:rsid w:val="004D31E8"/>
    <w:rsid w:val="004E0B14"/>
    <w:rsid w:val="004E160B"/>
    <w:rsid w:val="004E432D"/>
    <w:rsid w:val="004E46E8"/>
    <w:rsid w:val="004E51B6"/>
    <w:rsid w:val="004F3756"/>
    <w:rsid w:val="00503757"/>
    <w:rsid w:val="00505120"/>
    <w:rsid w:val="005057FF"/>
    <w:rsid w:val="005137B7"/>
    <w:rsid w:val="00520D95"/>
    <w:rsid w:val="00532DD8"/>
    <w:rsid w:val="00555195"/>
    <w:rsid w:val="00561EB6"/>
    <w:rsid w:val="00563D8A"/>
    <w:rsid w:val="0057602B"/>
    <w:rsid w:val="005857E9"/>
    <w:rsid w:val="005A044A"/>
    <w:rsid w:val="005A20D5"/>
    <w:rsid w:val="005B7621"/>
    <w:rsid w:val="005C60E0"/>
    <w:rsid w:val="005E6DC1"/>
    <w:rsid w:val="00610E67"/>
    <w:rsid w:val="006156AB"/>
    <w:rsid w:val="00615746"/>
    <w:rsid w:val="00627E9D"/>
    <w:rsid w:val="00633F21"/>
    <w:rsid w:val="006405F3"/>
    <w:rsid w:val="006459F0"/>
    <w:rsid w:val="00661FA7"/>
    <w:rsid w:val="00690FFE"/>
    <w:rsid w:val="006939BD"/>
    <w:rsid w:val="006A013C"/>
    <w:rsid w:val="006A3AEA"/>
    <w:rsid w:val="006A795A"/>
    <w:rsid w:val="006B33D4"/>
    <w:rsid w:val="00711EFD"/>
    <w:rsid w:val="00722542"/>
    <w:rsid w:val="00731B38"/>
    <w:rsid w:val="00736C02"/>
    <w:rsid w:val="00741439"/>
    <w:rsid w:val="00742686"/>
    <w:rsid w:val="00751F23"/>
    <w:rsid w:val="0076206A"/>
    <w:rsid w:val="007718F4"/>
    <w:rsid w:val="00771907"/>
    <w:rsid w:val="00772633"/>
    <w:rsid w:val="00773997"/>
    <w:rsid w:val="00794960"/>
    <w:rsid w:val="007A2F4B"/>
    <w:rsid w:val="007A7FBF"/>
    <w:rsid w:val="007B0052"/>
    <w:rsid w:val="007C1860"/>
    <w:rsid w:val="007C4C50"/>
    <w:rsid w:val="007E4C8B"/>
    <w:rsid w:val="00802228"/>
    <w:rsid w:val="00803823"/>
    <w:rsid w:val="00821467"/>
    <w:rsid w:val="00831D79"/>
    <w:rsid w:val="00833C1E"/>
    <w:rsid w:val="00833E08"/>
    <w:rsid w:val="00885301"/>
    <w:rsid w:val="008A0624"/>
    <w:rsid w:val="008B49C0"/>
    <w:rsid w:val="008B747D"/>
    <w:rsid w:val="008F1C8B"/>
    <w:rsid w:val="009065C7"/>
    <w:rsid w:val="00915674"/>
    <w:rsid w:val="00921ACE"/>
    <w:rsid w:val="00926021"/>
    <w:rsid w:val="00941E85"/>
    <w:rsid w:val="00950644"/>
    <w:rsid w:val="00950ACB"/>
    <w:rsid w:val="00956BF7"/>
    <w:rsid w:val="009573DC"/>
    <w:rsid w:val="00962AE0"/>
    <w:rsid w:val="00967406"/>
    <w:rsid w:val="009876D0"/>
    <w:rsid w:val="009A368C"/>
    <w:rsid w:val="009A5901"/>
    <w:rsid w:val="009B4EEE"/>
    <w:rsid w:val="009B56F4"/>
    <w:rsid w:val="009D7AAA"/>
    <w:rsid w:val="009E53A2"/>
    <w:rsid w:val="009E65A6"/>
    <w:rsid w:val="009F04C3"/>
    <w:rsid w:val="009F4E20"/>
    <w:rsid w:val="00A01414"/>
    <w:rsid w:val="00A10F5F"/>
    <w:rsid w:val="00A11C9F"/>
    <w:rsid w:val="00A16AC0"/>
    <w:rsid w:val="00A16F87"/>
    <w:rsid w:val="00A21E7A"/>
    <w:rsid w:val="00A33089"/>
    <w:rsid w:val="00A354C5"/>
    <w:rsid w:val="00A415EB"/>
    <w:rsid w:val="00A47918"/>
    <w:rsid w:val="00A66058"/>
    <w:rsid w:val="00A714CC"/>
    <w:rsid w:val="00A95EF1"/>
    <w:rsid w:val="00AA2A0C"/>
    <w:rsid w:val="00AA65A8"/>
    <w:rsid w:val="00AC43A2"/>
    <w:rsid w:val="00AC6690"/>
    <w:rsid w:val="00B0139F"/>
    <w:rsid w:val="00B043A5"/>
    <w:rsid w:val="00B12DC9"/>
    <w:rsid w:val="00B30743"/>
    <w:rsid w:val="00B408A1"/>
    <w:rsid w:val="00B73248"/>
    <w:rsid w:val="00B96651"/>
    <w:rsid w:val="00BA1E04"/>
    <w:rsid w:val="00BA43CB"/>
    <w:rsid w:val="00BC0AC6"/>
    <w:rsid w:val="00C0612F"/>
    <w:rsid w:val="00C119B4"/>
    <w:rsid w:val="00C31868"/>
    <w:rsid w:val="00C37AD6"/>
    <w:rsid w:val="00C501B4"/>
    <w:rsid w:val="00C5148B"/>
    <w:rsid w:val="00C652D1"/>
    <w:rsid w:val="00C93050"/>
    <w:rsid w:val="00CA142E"/>
    <w:rsid w:val="00CC69EE"/>
    <w:rsid w:val="00CC751F"/>
    <w:rsid w:val="00CD164B"/>
    <w:rsid w:val="00CE070F"/>
    <w:rsid w:val="00CE26D5"/>
    <w:rsid w:val="00D05DA3"/>
    <w:rsid w:val="00D15EDA"/>
    <w:rsid w:val="00D16B4B"/>
    <w:rsid w:val="00D20818"/>
    <w:rsid w:val="00D40346"/>
    <w:rsid w:val="00D43FAB"/>
    <w:rsid w:val="00D45B01"/>
    <w:rsid w:val="00D53D09"/>
    <w:rsid w:val="00D57052"/>
    <w:rsid w:val="00D61A66"/>
    <w:rsid w:val="00D82A7F"/>
    <w:rsid w:val="00D93E11"/>
    <w:rsid w:val="00DA212A"/>
    <w:rsid w:val="00DB47A5"/>
    <w:rsid w:val="00DD63A0"/>
    <w:rsid w:val="00DE51B0"/>
    <w:rsid w:val="00DF1D8E"/>
    <w:rsid w:val="00DF7FB1"/>
    <w:rsid w:val="00E024B3"/>
    <w:rsid w:val="00E0718B"/>
    <w:rsid w:val="00E10EEC"/>
    <w:rsid w:val="00E17119"/>
    <w:rsid w:val="00E27FC6"/>
    <w:rsid w:val="00E527FE"/>
    <w:rsid w:val="00E55670"/>
    <w:rsid w:val="00E5582A"/>
    <w:rsid w:val="00E63A08"/>
    <w:rsid w:val="00E6723D"/>
    <w:rsid w:val="00E76FD8"/>
    <w:rsid w:val="00E83FEE"/>
    <w:rsid w:val="00E92992"/>
    <w:rsid w:val="00E932E5"/>
    <w:rsid w:val="00EC1C76"/>
    <w:rsid w:val="00ED0BCC"/>
    <w:rsid w:val="00ED72C4"/>
    <w:rsid w:val="00ED7E30"/>
    <w:rsid w:val="00EF22F3"/>
    <w:rsid w:val="00EF2C23"/>
    <w:rsid w:val="00EF3CA4"/>
    <w:rsid w:val="00EF6B0D"/>
    <w:rsid w:val="00F006D3"/>
    <w:rsid w:val="00F02C4F"/>
    <w:rsid w:val="00F24EC9"/>
    <w:rsid w:val="00F26791"/>
    <w:rsid w:val="00F27B8C"/>
    <w:rsid w:val="00F31588"/>
    <w:rsid w:val="00F37ADD"/>
    <w:rsid w:val="00F42902"/>
    <w:rsid w:val="00F43BEF"/>
    <w:rsid w:val="00F610B2"/>
    <w:rsid w:val="00F665E6"/>
    <w:rsid w:val="00F7374F"/>
    <w:rsid w:val="00FA44DF"/>
    <w:rsid w:val="00FA4B2A"/>
    <w:rsid w:val="00FB23BF"/>
    <w:rsid w:val="00FC3145"/>
    <w:rsid w:val="00FE66E8"/>
    <w:rsid w:val="00FF2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83787D9"/>
  <w15:docId w15:val="{D6A4F2F9-4D41-4729-B4A5-BFDF6FF5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0E67"/>
  </w:style>
  <w:style w:type="paragraph" w:styleId="Heading1">
    <w:name w:val="heading 1"/>
    <w:basedOn w:val="Normal"/>
    <w:uiPriority w:val="1"/>
    <w:qFormat/>
    <w:rsid w:val="00610E67"/>
    <w:pPr>
      <w:ind w:left="831" w:hanging="721"/>
      <w:outlineLvl w:val="0"/>
    </w:pPr>
    <w:rPr>
      <w:rFonts w:ascii="Arial" w:eastAsia="Arial" w:hAnsi="Arial"/>
      <w:b/>
      <w:bCs/>
      <w:sz w:val="24"/>
      <w:szCs w:val="24"/>
    </w:rPr>
  </w:style>
  <w:style w:type="paragraph" w:styleId="Heading2">
    <w:name w:val="heading 2"/>
    <w:basedOn w:val="Normal"/>
    <w:next w:val="Normal"/>
    <w:link w:val="Heading2Char"/>
    <w:uiPriority w:val="9"/>
    <w:unhideWhenUsed/>
    <w:qFormat/>
    <w:rsid w:val="00D05D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0E67"/>
    <w:pPr>
      <w:ind w:left="830" w:hanging="720"/>
    </w:pPr>
    <w:rPr>
      <w:rFonts w:ascii="Arial" w:eastAsia="Arial" w:hAnsi="Arial"/>
      <w:sz w:val="24"/>
      <w:szCs w:val="24"/>
    </w:rPr>
  </w:style>
  <w:style w:type="paragraph" w:styleId="ListParagraph">
    <w:name w:val="List Paragraph"/>
    <w:basedOn w:val="Normal"/>
    <w:uiPriority w:val="34"/>
    <w:qFormat/>
    <w:rsid w:val="00610E67"/>
  </w:style>
  <w:style w:type="paragraph" w:customStyle="1" w:styleId="TableParagraph">
    <w:name w:val="Table Paragraph"/>
    <w:basedOn w:val="Normal"/>
    <w:uiPriority w:val="1"/>
    <w:qFormat/>
    <w:rsid w:val="00610E67"/>
  </w:style>
  <w:style w:type="paragraph" w:styleId="Header">
    <w:name w:val="header"/>
    <w:basedOn w:val="Normal"/>
    <w:link w:val="HeaderChar"/>
    <w:uiPriority w:val="99"/>
    <w:semiHidden/>
    <w:unhideWhenUsed/>
    <w:rsid w:val="00267BB3"/>
    <w:pPr>
      <w:tabs>
        <w:tab w:val="center" w:pos="4513"/>
        <w:tab w:val="right" w:pos="9026"/>
      </w:tabs>
    </w:pPr>
  </w:style>
  <w:style w:type="character" w:customStyle="1" w:styleId="HeaderChar">
    <w:name w:val="Header Char"/>
    <w:basedOn w:val="DefaultParagraphFont"/>
    <w:link w:val="Header"/>
    <w:uiPriority w:val="99"/>
    <w:semiHidden/>
    <w:rsid w:val="00267BB3"/>
  </w:style>
  <w:style w:type="paragraph" w:styleId="Footer">
    <w:name w:val="footer"/>
    <w:basedOn w:val="Normal"/>
    <w:link w:val="FooterChar"/>
    <w:uiPriority w:val="99"/>
    <w:unhideWhenUsed/>
    <w:rsid w:val="00267BB3"/>
    <w:pPr>
      <w:tabs>
        <w:tab w:val="center" w:pos="4513"/>
        <w:tab w:val="right" w:pos="9026"/>
      </w:tabs>
    </w:pPr>
  </w:style>
  <w:style w:type="character" w:customStyle="1" w:styleId="FooterChar">
    <w:name w:val="Footer Char"/>
    <w:basedOn w:val="DefaultParagraphFont"/>
    <w:link w:val="Footer"/>
    <w:uiPriority w:val="99"/>
    <w:rsid w:val="00267BB3"/>
  </w:style>
  <w:style w:type="character" w:styleId="CommentReference">
    <w:name w:val="annotation reference"/>
    <w:basedOn w:val="DefaultParagraphFont"/>
    <w:uiPriority w:val="99"/>
    <w:semiHidden/>
    <w:unhideWhenUsed/>
    <w:rsid w:val="002075F6"/>
    <w:rPr>
      <w:sz w:val="16"/>
      <w:szCs w:val="16"/>
    </w:rPr>
  </w:style>
  <w:style w:type="paragraph" w:styleId="CommentText">
    <w:name w:val="annotation text"/>
    <w:basedOn w:val="Normal"/>
    <w:link w:val="CommentTextChar"/>
    <w:uiPriority w:val="99"/>
    <w:semiHidden/>
    <w:unhideWhenUsed/>
    <w:rsid w:val="002075F6"/>
    <w:rPr>
      <w:sz w:val="20"/>
      <w:szCs w:val="20"/>
    </w:rPr>
  </w:style>
  <w:style w:type="character" w:customStyle="1" w:styleId="CommentTextChar">
    <w:name w:val="Comment Text Char"/>
    <w:basedOn w:val="DefaultParagraphFont"/>
    <w:link w:val="CommentText"/>
    <w:uiPriority w:val="99"/>
    <w:semiHidden/>
    <w:rsid w:val="002075F6"/>
    <w:rPr>
      <w:sz w:val="20"/>
      <w:szCs w:val="20"/>
    </w:rPr>
  </w:style>
  <w:style w:type="paragraph" w:styleId="CommentSubject">
    <w:name w:val="annotation subject"/>
    <w:basedOn w:val="CommentText"/>
    <w:next w:val="CommentText"/>
    <w:link w:val="CommentSubjectChar"/>
    <w:uiPriority w:val="99"/>
    <w:semiHidden/>
    <w:unhideWhenUsed/>
    <w:rsid w:val="002075F6"/>
    <w:rPr>
      <w:b/>
      <w:bCs/>
    </w:rPr>
  </w:style>
  <w:style w:type="character" w:customStyle="1" w:styleId="CommentSubjectChar">
    <w:name w:val="Comment Subject Char"/>
    <w:basedOn w:val="CommentTextChar"/>
    <w:link w:val="CommentSubject"/>
    <w:uiPriority w:val="99"/>
    <w:semiHidden/>
    <w:rsid w:val="002075F6"/>
    <w:rPr>
      <w:b/>
      <w:bCs/>
      <w:sz w:val="20"/>
      <w:szCs w:val="20"/>
    </w:rPr>
  </w:style>
  <w:style w:type="paragraph" w:styleId="BalloonText">
    <w:name w:val="Balloon Text"/>
    <w:basedOn w:val="Normal"/>
    <w:link w:val="BalloonTextChar"/>
    <w:uiPriority w:val="99"/>
    <w:semiHidden/>
    <w:unhideWhenUsed/>
    <w:rsid w:val="002075F6"/>
    <w:rPr>
      <w:rFonts w:ascii="Tahoma" w:hAnsi="Tahoma" w:cs="Tahoma"/>
      <w:sz w:val="16"/>
      <w:szCs w:val="16"/>
    </w:rPr>
  </w:style>
  <w:style w:type="character" w:customStyle="1" w:styleId="BalloonTextChar">
    <w:name w:val="Balloon Text Char"/>
    <w:basedOn w:val="DefaultParagraphFont"/>
    <w:link w:val="BalloonText"/>
    <w:uiPriority w:val="99"/>
    <w:semiHidden/>
    <w:rsid w:val="002075F6"/>
    <w:rPr>
      <w:rFonts w:ascii="Tahoma" w:hAnsi="Tahoma" w:cs="Tahoma"/>
      <w:sz w:val="16"/>
      <w:szCs w:val="16"/>
    </w:rPr>
  </w:style>
  <w:style w:type="character" w:styleId="Hyperlink">
    <w:name w:val="Hyperlink"/>
    <w:basedOn w:val="DefaultParagraphFont"/>
    <w:uiPriority w:val="99"/>
    <w:unhideWhenUsed/>
    <w:rsid w:val="0043338C"/>
    <w:rPr>
      <w:color w:val="0000FF" w:themeColor="hyperlink"/>
      <w:u w:val="single"/>
    </w:rPr>
  </w:style>
  <w:style w:type="paragraph" w:customStyle="1" w:styleId="legclearfix2">
    <w:name w:val="legclearfix2"/>
    <w:basedOn w:val="Normal"/>
    <w:rsid w:val="00E024B3"/>
    <w:pPr>
      <w:widowControl/>
      <w:shd w:val="clear" w:color="auto" w:fill="FFFFFF"/>
      <w:spacing w:after="120" w:line="360" w:lineRule="atLeast"/>
    </w:pPr>
    <w:rPr>
      <w:rFonts w:ascii="Times New Roman" w:eastAsia="Times New Roman" w:hAnsi="Times New Roman" w:cs="Times New Roman"/>
      <w:color w:val="494949"/>
      <w:sz w:val="19"/>
      <w:szCs w:val="19"/>
      <w:lang w:val="en-GB" w:eastAsia="en-GB"/>
    </w:rPr>
  </w:style>
  <w:style w:type="character" w:customStyle="1" w:styleId="legds2">
    <w:name w:val="legds2"/>
    <w:basedOn w:val="DefaultParagraphFont"/>
    <w:rsid w:val="00E024B3"/>
    <w:rPr>
      <w:vanish w:val="0"/>
      <w:webHidden w:val="0"/>
      <w:specVanish w:val="0"/>
    </w:rPr>
  </w:style>
  <w:style w:type="character" w:styleId="FollowedHyperlink">
    <w:name w:val="FollowedHyperlink"/>
    <w:basedOn w:val="DefaultParagraphFont"/>
    <w:uiPriority w:val="99"/>
    <w:semiHidden/>
    <w:unhideWhenUsed/>
    <w:rsid w:val="00BC0AC6"/>
    <w:rPr>
      <w:color w:val="800080" w:themeColor="followedHyperlink"/>
      <w:u w:val="single"/>
    </w:rPr>
  </w:style>
  <w:style w:type="character" w:customStyle="1" w:styleId="Heading2Char">
    <w:name w:val="Heading 2 Char"/>
    <w:basedOn w:val="DefaultParagraphFont"/>
    <w:link w:val="Heading2"/>
    <w:uiPriority w:val="9"/>
    <w:rsid w:val="00D05DA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116B2"/>
    <w:pPr>
      <w:widowControl/>
      <w:jc w:val="center"/>
    </w:pPr>
    <w:rPr>
      <w:rFonts w:ascii="Copperplate Gothic Bold" w:eastAsia="Calibri" w:hAnsi="Copperplate Gothic Bold" w:cs="Times New Roman"/>
      <w:color w:val="800080"/>
      <w:sz w:val="48"/>
      <w:szCs w:val="20"/>
      <w:lang w:val="en-GB" w:eastAsia="en-GB"/>
    </w:rPr>
  </w:style>
  <w:style w:type="character" w:customStyle="1" w:styleId="TitleChar">
    <w:name w:val="Title Char"/>
    <w:basedOn w:val="DefaultParagraphFont"/>
    <w:link w:val="Title"/>
    <w:rsid w:val="002116B2"/>
    <w:rPr>
      <w:rFonts w:ascii="Copperplate Gothic Bold" w:eastAsia="Calibri" w:hAnsi="Copperplate Gothic Bold" w:cs="Times New Roman"/>
      <w:color w:val="800080"/>
      <w:sz w:val="48"/>
      <w:szCs w:val="20"/>
      <w:lang w:val="en-GB" w:eastAsia="en-GB"/>
    </w:rPr>
  </w:style>
  <w:style w:type="table" w:styleId="TableGrid">
    <w:name w:val="Table Grid"/>
    <w:basedOn w:val="TableNormal"/>
    <w:uiPriority w:val="59"/>
    <w:rsid w:val="002116B2"/>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20197">
      <w:bodyDiv w:val="1"/>
      <w:marLeft w:val="0"/>
      <w:marRight w:val="0"/>
      <w:marTop w:val="0"/>
      <w:marBottom w:val="0"/>
      <w:divBdr>
        <w:top w:val="none" w:sz="0" w:space="0" w:color="auto"/>
        <w:left w:val="none" w:sz="0" w:space="0" w:color="auto"/>
        <w:bottom w:val="none" w:sz="0" w:space="0" w:color="auto"/>
        <w:right w:val="none" w:sz="0" w:space="0" w:color="auto"/>
      </w:divBdr>
    </w:div>
    <w:div w:id="829441891">
      <w:bodyDiv w:val="1"/>
      <w:marLeft w:val="0"/>
      <w:marRight w:val="0"/>
      <w:marTop w:val="0"/>
      <w:marBottom w:val="0"/>
      <w:divBdr>
        <w:top w:val="none" w:sz="0" w:space="0" w:color="auto"/>
        <w:left w:val="none" w:sz="0" w:space="0" w:color="auto"/>
        <w:bottom w:val="none" w:sz="0" w:space="0" w:color="auto"/>
        <w:right w:val="none" w:sz="0" w:space="0" w:color="auto"/>
      </w:divBdr>
    </w:div>
    <w:div w:id="1350647329">
      <w:bodyDiv w:val="1"/>
      <w:marLeft w:val="0"/>
      <w:marRight w:val="0"/>
      <w:marTop w:val="0"/>
      <w:marBottom w:val="0"/>
      <w:divBdr>
        <w:top w:val="none" w:sz="0" w:space="0" w:color="auto"/>
        <w:left w:val="none" w:sz="0" w:space="0" w:color="auto"/>
        <w:bottom w:val="none" w:sz="0" w:space="0" w:color="auto"/>
        <w:right w:val="none" w:sz="0" w:space="0" w:color="auto"/>
      </w:divBdr>
    </w:div>
    <w:div w:id="1907839310">
      <w:bodyDiv w:val="1"/>
      <w:marLeft w:val="0"/>
      <w:marRight w:val="0"/>
      <w:marTop w:val="0"/>
      <w:marBottom w:val="0"/>
      <w:divBdr>
        <w:top w:val="none" w:sz="0" w:space="0" w:color="auto"/>
        <w:left w:val="none" w:sz="0" w:space="0" w:color="auto"/>
        <w:bottom w:val="none" w:sz="0" w:space="0" w:color="auto"/>
        <w:right w:val="none" w:sz="0" w:space="0" w:color="auto"/>
      </w:divBdr>
      <w:divsChild>
        <w:div w:id="891039880">
          <w:marLeft w:val="0"/>
          <w:marRight w:val="0"/>
          <w:marTop w:val="0"/>
          <w:marBottom w:val="0"/>
          <w:divBdr>
            <w:top w:val="none" w:sz="0" w:space="0" w:color="auto"/>
            <w:left w:val="none" w:sz="0" w:space="0" w:color="auto"/>
            <w:bottom w:val="none" w:sz="0" w:space="0" w:color="auto"/>
            <w:right w:val="none" w:sz="0" w:space="0" w:color="auto"/>
          </w:divBdr>
          <w:divsChild>
            <w:div w:id="918637695">
              <w:marLeft w:val="0"/>
              <w:marRight w:val="0"/>
              <w:marTop w:val="0"/>
              <w:marBottom w:val="0"/>
              <w:divBdr>
                <w:top w:val="single" w:sz="2" w:space="0" w:color="FFFFFF"/>
                <w:left w:val="single" w:sz="4" w:space="0" w:color="FFFFFF"/>
                <w:bottom w:val="single" w:sz="4" w:space="0" w:color="FFFFFF"/>
                <w:right w:val="single" w:sz="4" w:space="0" w:color="FFFFFF"/>
              </w:divBdr>
              <w:divsChild>
                <w:div w:id="727075273">
                  <w:marLeft w:val="0"/>
                  <w:marRight w:val="0"/>
                  <w:marTop w:val="0"/>
                  <w:marBottom w:val="0"/>
                  <w:divBdr>
                    <w:top w:val="single" w:sz="4" w:space="0" w:color="D3D3D3"/>
                    <w:left w:val="none" w:sz="0" w:space="0" w:color="auto"/>
                    <w:bottom w:val="none" w:sz="0" w:space="0" w:color="auto"/>
                    <w:right w:val="none" w:sz="0" w:space="0" w:color="auto"/>
                  </w:divBdr>
                  <w:divsChild>
                    <w:div w:id="703866764">
                      <w:marLeft w:val="0"/>
                      <w:marRight w:val="0"/>
                      <w:marTop w:val="0"/>
                      <w:marBottom w:val="0"/>
                      <w:divBdr>
                        <w:top w:val="none" w:sz="0" w:space="0" w:color="auto"/>
                        <w:left w:val="none" w:sz="0" w:space="0" w:color="auto"/>
                        <w:bottom w:val="none" w:sz="0" w:space="0" w:color="auto"/>
                        <w:right w:val="none" w:sz="0" w:space="0" w:color="auto"/>
                      </w:divBdr>
                      <w:divsChild>
                        <w:div w:id="1343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Eliz2/8-9/67/section/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6C04D-0552-4202-8176-2AA5C2AB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- 7 Feb 18 Board  - Committee Appointments _final 010218_</vt:lpstr>
    </vt:vector>
  </TitlesOfParts>
  <Company>NHS Lothian</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 Feb 18 Board  - Committee Appointments _final 010218_</dc:title>
  <dc:creator>chris.graham</dc:creator>
  <cp:lastModifiedBy>Liane McGrath</cp:lastModifiedBy>
  <cp:revision>8</cp:revision>
  <cp:lastPrinted>2020-02-26T12:37:00Z</cp:lastPrinted>
  <dcterms:created xsi:type="dcterms:W3CDTF">2020-03-24T15:04:00Z</dcterms:created>
  <dcterms:modified xsi:type="dcterms:W3CDTF">2020-03-25T13:07:00Z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2018-03-07T00:00:00Z</vt:filetime>
  </property>
</Properties>
</file>