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D40DA3" w:rsidP="00E62DC7">
            <w:pPr>
              <w:pStyle w:val="Heading1"/>
              <w:spacing w:before="60" w:after="60"/>
              <w:ind w:right="183"/>
              <w:contextualSpacing/>
              <w:rPr>
                <w:rFonts w:ascii="Arial" w:hAnsi="Arial" w:cs="Arial"/>
                <w:b w:val="0"/>
                <w:sz w:val="24"/>
                <w:szCs w:val="24"/>
              </w:rPr>
            </w:pPr>
            <w:r>
              <w:rPr>
                <w:rFonts w:ascii="Arial" w:hAnsi="Arial" w:cs="Arial"/>
                <w:b w:val="0"/>
                <w:sz w:val="24"/>
                <w:szCs w:val="24"/>
              </w:rPr>
              <w:t>30 January 2020</w:t>
            </w:r>
          </w:p>
        </w:tc>
        <w:tc>
          <w:tcPr>
            <w:tcW w:w="1985" w:type="dxa"/>
            <w:vMerge w:val="restart"/>
          </w:tcPr>
          <w:p w:rsidR="005B4BA8" w:rsidRPr="005B4BA8" w:rsidRDefault="005B4BA8" w:rsidP="005B4BA8">
            <w:pPr>
              <w:pStyle w:val="Heading1"/>
              <w:spacing w:before="60" w:after="60"/>
              <w:ind w:right="34"/>
              <w:contextualSpacing/>
              <w:jc w:val="right"/>
              <w:rPr>
                <w:rFonts w:ascii="Arial" w:hAnsi="Arial" w:cs="Arial"/>
                <w:sz w:val="24"/>
                <w:szCs w:val="24"/>
              </w:rPr>
            </w:pPr>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5B4BA8" w:rsidRPr="005B4BA8" w:rsidRDefault="00C3638C" w:rsidP="005B4BA8">
            <w:pPr>
              <w:pStyle w:val="Heading1"/>
              <w:spacing w:before="60" w:after="60"/>
              <w:ind w:right="183"/>
              <w:contextualSpacing/>
              <w:rPr>
                <w:rFonts w:ascii="Arial" w:hAnsi="Arial" w:cs="Arial"/>
                <w:b w:val="0"/>
                <w:sz w:val="24"/>
                <w:szCs w:val="24"/>
              </w:rPr>
            </w:pPr>
            <w:r>
              <w:rPr>
                <w:rFonts w:ascii="Arial" w:hAnsi="Arial" w:cs="Arial"/>
                <w:b w:val="0"/>
                <w:sz w:val="24"/>
                <w:szCs w:val="24"/>
              </w:rPr>
              <w:t>GJF</w:t>
            </w:r>
            <w:r w:rsidR="00E4639C" w:rsidRPr="00E4639C">
              <w:rPr>
                <w:rFonts w:ascii="Arial" w:hAnsi="Arial" w:cs="Arial"/>
                <w:b w:val="0"/>
                <w:sz w:val="24"/>
                <w:szCs w:val="24"/>
              </w:rPr>
              <w:t xml:space="preserve"> Programme</w:t>
            </w:r>
            <w:r w:rsidR="00E4639C">
              <w:rPr>
                <w:rFonts w:ascii="Arial" w:hAnsi="Arial" w:cs="Arial"/>
                <w:b w:val="0"/>
                <w:sz w:val="24"/>
                <w:szCs w:val="24"/>
              </w:rPr>
              <w:t xml:space="preserve"> Board</w:t>
            </w:r>
            <w:bookmarkStart w:id="0" w:name="_GoBack"/>
            <w:bookmarkEnd w:id="0"/>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5B4BA8" w:rsidP="005B4BA8">
            <w:pPr>
              <w:pStyle w:val="Heading1"/>
              <w:spacing w:before="120" w:after="60"/>
              <w:ind w:right="183"/>
              <w:contextualSpacing/>
              <w:rPr>
                <w:rFonts w:ascii="Arial" w:hAnsi="Arial" w:cs="Arial"/>
                <w:b w:val="0"/>
                <w:sz w:val="24"/>
                <w:szCs w:val="24"/>
              </w:rPr>
            </w:pPr>
            <w:r w:rsidRPr="005B4BA8">
              <w:rPr>
                <w:rFonts w:ascii="Arial" w:hAnsi="Arial" w:cs="Arial"/>
                <w:b w:val="0"/>
                <w:sz w:val="24"/>
                <w:szCs w:val="24"/>
              </w:rPr>
              <w:t>Board members are asked to:</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E4639C" w:rsidP="005B4BA8">
                  <w:pPr>
                    <w:spacing w:before="120" w:after="60"/>
                    <w:contextualSpacing/>
                  </w:pPr>
                  <w:r>
                    <w:sym w:font="Wingdings" w:char="F0FC"/>
                  </w: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Pr="001175E5" w:rsidRDefault="004C6742" w:rsidP="005239DB">
      <w:pPr>
        <w:pStyle w:val="Heading2"/>
        <w:ind w:right="183"/>
        <w:rPr>
          <w:i w:val="0"/>
          <w:sz w:val="24"/>
          <w:szCs w:val="24"/>
        </w:rPr>
      </w:pPr>
      <w:r w:rsidRPr="007150D6">
        <w:rPr>
          <w:b w:val="0"/>
          <w:noProof/>
          <w:highlight w:val="yellow"/>
          <w:lang w:eastAsia="en-GB"/>
        </w:rPr>
        <w:drawing>
          <wp:anchor distT="0" distB="0" distL="114300" distR="114300" simplePos="0" relativeHeight="251658240" behindDoc="0" locked="0" layoutInCell="1" allowOverlap="1" wp14:anchorId="72CAF791" wp14:editId="6F887A25">
            <wp:simplePos x="0" y="0"/>
            <wp:positionH relativeFrom="margin">
              <wp:posOffset>4231803</wp:posOffset>
            </wp:positionH>
            <wp:positionV relativeFrom="margin">
              <wp:posOffset>-260661</wp:posOffset>
            </wp:positionV>
            <wp:extent cx="1924050" cy="796925"/>
            <wp:effectExtent l="19050" t="0" r="0"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924050" cy="796925"/>
                    </a:xfrm>
                    <a:prstGeom prst="rect">
                      <a:avLst/>
                    </a:prstGeom>
                  </pic:spPr>
                </pic:pic>
              </a:graphicData>
            </a:graphic>
          </wp:anchor>
        </w:drawing>
      </w:r>
      <w:r w:rsidR="005239DB" w:rsidRPr="001175E5">
        <w:rPr>
          <w:i w:val="0"/>
          <w:sz w:val="24"/>
          <w:szCs w:val="24"/>
        </w:rPr>
        <w:t>1</w:t>
      </w:r>
      <w:r w:rsidR="005239DB" w:rsidRPr="001175E5">
        <w:rPr>
          <w:i w:val="0"/>
          <w:sz w:val="24"/>
          <w:szCs w:val="24"/>
        </w:rPr>
        <w:tab/>
        <w:t>Background</w:t>
      </w:r>
    </w:p>
    <w:p w:rsidR="00E4639C" w:rsidRDefault="005239DB" w:rsidP="00E4639C">
      <w:pPr>
        <w:ind w:left="720" w:right="183"/>
        <w:rPr>
          <w:rFonts w:ascii="Arial" w:hAnsi="Arial" w:cs="Arial"/>
          <w:b/>
          <w:bCs/>
        </w:rPr>
      </w:pPr>
      <w:r w:rsidRPr="001175E5">
        <w:rPr>
          <w:rFonts w:ascii="Arial" w:hAnsi="Arial" w:cs="Arial"/>
          <w:b/>
          <w:bCs/>
        </w:rPr>
        <w:tab/>
      </w:r>
    </w:p>
    <w:p w:rsidR="00E4639C" w:rsidRDefault="00E4639C" w:rsidP="00E4639C">
      <w:pPr>
        <w:ind w:left="720" w:right="183"/>
        <w:rPr>
          <w:rFonts w:ascii="Arial" w:hAnsi="Arial" w:cs="Arial"/>
        </w:rPr>
      </w:pPr>
      <w:r>
        <w:rPr>
          <w:rFonts w:ascii="Arial" w:hAnsi="Arial" w:cs="Arial"/>
        </w:rPr>
        <w:t xml:space="preserve">This paper provides an overview of progress to date with regards </w:t>
      </w:r>
      <w:r w:rsidR="00C3638C">
        <w:rPr>
          <w:rFonts w:ascii="Arial" w:hAnsi="Arial" w:cs="Arial"/>
        </w:rPr>
        <w:t>Phase 2 of the</w:t>
      </w:r>
      <w:r>
        <w:rPr>
          <w:rFonts w:ascii="Arial" w:hAnsi="Arial" w:cs="Arial"/>
        </w:rPr>
        <w:t xml:space="preserve"> hospital expansion programme. </w:t>
      </w:r>
    </w:p>
    <w:p w:rsidR="00E4639C" w:rsidRDefault="00E4639C" w:rsidP="00E4639C">
      <w:pPr>
        <w:ind w:left="720" w:right="183"/>
        <w:rPr>
          <w:rFonts w:ascii="Arial" w:hAnsi="Arial" w:cs="Arial"/>
        </w:rPr>
      </w:pPr>
    </w:p>
    <w:p w:rsidR="005239DB" w:rsidRPr="00E4639C" w:rsidRDefault="00E4639C" w:rsidP="00E4639C">
      <w:pPr>
        <w:ind w:left="720" w:right="183"/>
        <w:rPr>
          <w:rFonts w:ascii="Arial" w:hAnsi="Arial" w:cs="Arial"/>
        </w:rPr>
      </w:pPr>
      <w:r>
        <w:rPr>
          <w:rFonts w:ascii="Arial" w:hAnsi="Arial" w:cs="Arial"/>
        </w:rPr>
        <w:t>The format of the paper was agreed by the Programme Board as the standard monthly reporting template.</w:t>
      </w:r>
    </w:p>
    <w:p w:rsidR="005B4BA8" w:rsidRPr="001175E5" w:rsidRDefault="005B4BA8" w:rsidP="005239DB">
      <w:pPr>
        <w:ind w:right="183"/>
        <w:rPr>
          <w:rFonts w:ascii="Arial" w:hAnsi="Arial" w:cs="Arial"/>
        </w:rPr>
      </w:pPr>
    </w:p>
    <w:p w:rsidR="005239DB" w:rsidRPr="001175E5" w:rsidRDefault="005239DB" w:rsidP="005239DB">
      <w:pPr>
        <w:ind w:right="183"/>
        <w:rPr>
          <w:rFonts w:ascii="Arial" w:hAnsi="Arial" w:cs="Arial"/>
        </w:rPr>
      </w:pPr>
    </w:p>
    <w:p w:rsidR="005239DB" w:rsidRPr="001175E5" w:rsidRDefault="005239DB" w:rsidP="005239DB">
      <w:pPr>
        <w:ind w:right="183"/>
        <w:rPr>
          <w:rFonts w:ascii="Arial" w:hAnsi="Arial" w:cs="Arial"/>
        </w:rPr>
      </w:pPr>
      <w:r w:rsidRPr="001175E5">
        <w:rPr>
          <w:rFonts w:ascii="Arial" w:hAnsi="Arial" w:cs="Arial"/>
          <w:b/>
          <w:bCs/>
        </w:rPr>
        <w:t>2</w:t>
      </w:r>
      <w:r w:rsidRPr="001175E5">
        <w:rPr>
          <w:rFonts w:ascii="Arial" w:hAnsi="Arial" w:cs="Arial"/>
          <w:b/>
          <w:bCs/>
        </w:rPr>
        <w:tab/>
        <w:t>Proposals</w:t>
      </w:r>
    </w:p>
    <w:p w:rsidR="00E4639C" w:rsidRDefault="005B4BA8" w:rsidP="00E4639C">
      <w:pPr>
        <w:ind w:left="720" w:right="183"/>
        <w:rPr>
          <w:rFonts w:ascii="Arial" w:hAnsi="Arial" w:cs="Arial"/>
        </w:rPr>
      </w:pPr>
      <w:r>
        <w:rPr>
          <w:rFonts w:ascii="Arial" w:hAnsi="Arial" w:cs="Arial"/>
        </w:rPr>
        <w:tab/>
      </w:r>
    </w:p>
    <w:p w:rsidR="00E4639C" w:rsidRDefault="00E4639C" w:rsidP="00E4639C">
      <w:pPr>
        <w:ind w:left="720" w:right="183"/>
        <w:rPr>
          <w:rFonts w:ascii="Arial" w:hAnsi="Arial" w:cs="Arial"/>
        </w:rPr>
      </w:pPr>
      <w:r>
        <w:rPr>
          <w:rFonts w:ascii="Arial" w:hAnsi="Arial" w:cs="Arial"/>
        </w:rPr>
        <w:t>The paper:</w:t>
      </w:r>
    </w:p>
    <w:p w:rsidR="00E4639C" w:rsidRDefault="00E4639C" w:rsidP="00E4639C">
      <w:pPr>
        <w:ind w:left="720" w:right="183"/>
        <w:rPr>
          <w:rFonts w:ascii="Arial" w:hAnsi="Arial" w:cs="Arial"/>
        </w:rPr>
      </w:pPr>
    </w:p>
    <w:p w:rsidR="00E4639C" w:rsidRDefault="00E4639C" w:rsidP="00E4639C">
      <w:pPr>
        <w:pStyle w:val="ListParagraph"/>
        <w:numPr>
          <w:ilvl w:val="0"/>
          <w:numId w:val="19"/>
        </w:numPr>
        <w:ind w:right="183"/>
        <w:rPr>
          <w:rFonts w:ascii="Arial" w:hAnsi="Arial" w:cs="Arial"/>
        </w:rPr>
      </w:pPr>
      <w:r>
        <w:rPr>
          <w:rFonts w:ascii="Arial" w:hAnsi="Arial" w:cs="Arial"/>
        </w:rPr>
        <w:t>provides a programme update</w:t>
      </w:r>
    </w:p>
    <w:p w:rsidR="00E4639C" w:rsidRDefault="00E4639C" w:rsidP="00E4639C">
      <w:pPr>
        <w:pStyle w:val="ListParagraph"/>
        <w:numPr>
          <w:ilvl w:val="0"/>
          <w:numId w:val="19"/>
        </w:numPr>
        <w:ind w:right="183"/>
        <w:rPr>
          <w:rFonts w:ascii="Arial" w:hAnsi="Arial" w:cs="Arial"/>
        </w:rPr>
      </w:pPr>
      <w:r>
        <w:rPr>
          <w:rFonts w:ascii="Arial" w:hAnsi="Arial" w:cs="Arial"/>
        </w:rPr>
        <w:t>provides a commercial summary;</w:t>
      </w:r>
    </w:p>
    <w:p w:rsidR="00A36A5B" w:rsidRDefault="00A36A5B" w:rsidP="00E4639C">
      <w:pPr>
        <w:pStyle w:val="ListParagraph"/>
        <w:numPr>
          <w:ilvl w:val="0"/>
          <w:numId w:val="19"/>
        </w:numPr>
        <w:ind w:right="183"/>
        <w:rPr>
          <w:rFonts w:ascii="Arial" w:hAnsi="Arial" w:cs="Arial"/>
        </w:rPr>
      </w:pPr>
      <w:r>
        <w:rPr>
          <w:rFonts w:ascii="Arial" w:hAnsi="Arial" w:cs="Arial"/>
        </w:rPr>
        <w:t>provides an update on the design status;</w:t>
      </w:r>
    </w:p>
    <w:p w:rsidR="00A36A5B" w:rsidRDefault="00A36A5B" w:rsidP="00E4639C">
      <w:pPr>
        <w:pStyle w:val="ListParagraph"/>
        <w:numPr>
          <w:ilvl w:val="0"/>
          <w:numId w:val="19"/>
        </w:numPr>
        <w:ind w:right="183"/>
        <w:rPr>
          <w:rFonts w:ascii="Arial" w:hAnsi="Arial" w:cs="Arial"/>
        </w:rPr>
      </w:pPr>
      <w:r>
        <w:rPr>
          <w:rFonts w:ascii="Arial" w:hAnsi="Arial" w:cs="Arial"/>
        </w:rPr>
        <w:t>provides an update on the statutory approval status;</w:t>
      </w:r>
    </w:p>
    <w:p w:rsidR="00A36A5B" w:rsidRDefault="00A36A5B" w:rsidP="00E4639C">
      <w:pPr>
        <w:pStyle w:val="ListParagraph"/>
        <w:numPr>
          <w:ilvl w:val="0"/>
          <w:numId w:val="19"/>
        </w:numPr>
        <w:ind w:right="183"/>
        <w:rPr>
          <w:rFonts w:ascii="Arial" w:hAnsi="Arial" w:cs="Arial"/>
        </w:rPr>
      </w:pPr>
      <w:r>
        <w:rPr>
          <w:rFonts w:ascii="Arial" w:hAnsi="Arial" w:cs="Arial"/>
        </w:rPr>
        <w:t xml:space="preserve">provides an update on </w:t>
      </w:r>
      <w:r w:rsidR="00A06921">
        <w:rPr>
          <w:rFonts w:ascii="Arial" w:hAnsi="Arial" w:cs="Arial"/>
        </w:rPr>
        <w:t>site investigation works</w:t>
      </w:r>
    </w:p>
    <w:p w:rsidR="00C3638C" w:rsidRDefault="00C3638C" w:rsidP="00C3638C">
      <w:pPr>
        <w:pStyle w:val="ListParagraph"/>
        <w:numPr>
          <w:ilvl w:val="0"/>
          <w:numId w:val="19"/>
        </w:numPr>
        <w:ind w:right="183"/>
        <w:rPr>
          <w:rFonts w:ascii="Arial" w:hAnsi="Arial" w:cs="Arial"/>
        </w:rPr>
      </w:pPr>
      <w:r w:rsidRPr="00854591">
        <w:rPr>
          <w:rFonts w:ascii="Arial" w:hAnsi="Arial" w:cs="Arial"/>
        </w:rPr>
        <w:t>provides a summary of the key risks and mitigation;</w:t>
      </w:r>
    </w:p>
    <w:p w:rsidR="00A06921" w:rsidRDefault="00A06921" w:rsidP="00C3638C">
      <w:pPr>
        <w:pStyle w:val="ListParagraph"/>
        <w:numPr>
          <w:ilvl w:val="0"/>
          <w:numId w:val="19"/>
        </w:numPr>
        <w:ind w:right="183"/>
        <w:rPr>
          <w:rFonts w:ascii="Arial" w:hAnsi="Arial" w:cs="Arial"/>
        </w:rPr>
      </w:pPr>
      <w:r>
        <w:rPr>
          <w:rFonts w:ascii="Arial" w:hAnsi="Arial" w:cs="Arial"/>
        </w:rPr>
        <w:t>provides an update on the outline business case;</w:t>
      </w:r>
    </w:p>
    <w:p w:rsidR="00A06921" w:rsidRDefault="00A06921" w:rsidP="00C3638C">
      <w:pPr>
        <w:pStyle w:val="ListParagraph"/>
        <w:numPr>
          <w:ilvl w:val="0"/>
          <w:numId w:val="19"/>
        </w:numPr>
        <w:ind w:right="183"/>
        <w:rPr>
          <w:rFonts w:ascii="Arial" w:hAnsi="Arial" w:cs="Arial"/>
        </w:rPr>
      </w:pPr>
      <w:r>
        <w:rPr>
          <w:rFonts w:ascii="Arial" w:hAnsi="Arial" w:cs="Arial"/>
        </w:rPr>
        <w:t>provides an update on community benefits;</w:t>
      </w:r>
    </w:p>
    <w:p w:rsidR="00A06921" w:rsidRDefault="00A06921" w:rsidP="00C3638C">
      <w:pPr>
        <w:pStyle w:val="ListParagraph"/>
        <w:numPr>
          <w:ilvl w:val="0"/>
          <w:numId w:val="19"/>
        </w:numPr>
        <w:ind w:right="183"/>
        <w:rPr>
          <w:rFonts w:ascii="Arial" w:hAnsi="Arial" w:cs="Arial"/>
        </w:rPr>
      </w:pPr>
      <w:r>
        <w:rPr>
          <w:rFonts w:ascii="Arial" w:hAnsi="Arial" w:cs="Arial"/>
        </w:rPr>
        <w:t>provides an update on the clinical workstream groups;</w:t>
      </w:r>
    </w:p>
    <w:p w:rsidR="00A06921" w:rsidRPr="00854591" w:rsidRDefault="00A06921" w:rsidP="00C3638C">
      <w:pPr>
        <w:pStyle w:val="ListParagraph"/>
        <w:numPr>
          <w:ilvl w:val="0"/>
          <w:numId w:val="19"/>
        </w:numPr>
        <w:ind w:right="183"/>
        <w:rPr>
          <w:rFonts w:ascii="Arial" w:hAnsi="Arial" w:cs="Arial"/>
        </w:rPr>
      </w:pPr>
      <w:r>
        <w:rPr>
          <w:rFonts w:ascii="Arial" w:hAnsi="Arial" w:cs="Arial"/>
        </w:rPr>
        <w:t>provides an update on key risks and mitigation;</w:t>
      </w:r>
    </w:p>
    <w:p w:rsidR="00936A21" w:rsidRPr="00854591" w:rsidRDefault="00936A21" w:rsidP="00936A21">
      <w:pPr>
        <w:pStyle w:val="ListParagraph"/>
        <w:numPr>
          <w:ilvl w:val="0"/>
          <w:numId w:val="19"/>
        </w:numPr>
        <w:ind w:right="183"/>
        <w:rPr>
          <w:rFonts w:ascii="Arial" w:hAnsi="Arial" w:cs="Arial"/>
        </w:rPr>
      </w:pPr>
      <w:r w:rsidRPr="00854591">
        <w:rPr>
          <w:rFonts w:ascii="Arial" w:hAnsi="Arial" w:cs="Arial"/>
        </w:rPr>
        <w:t>provides a summary of the programme budget;</w:t>
      </w:r>
    </w:p>
    <w:p w:rsidR="00936A21" w:rsidRPr="00854591" w:rsidRDefault="00936A21" w:rsidP="00936A21">
      <w:pPr>
        <w:pStyle w:val="ListParagraph"/>
        <w:numPr>
          <w:ilvl w:val="0"/>
          <w:numId w:val="19"/>
        </w:numPr>
        <w:ind w:right="183"/>
        <w:rPr>
          <w:rFonts w:ascii="Arial" w:hAnsi="Arial" w:cs="Arial"/>
        </w:rPr>
      </w:pPr>
      <w:r w:rsidRPr="00854591">
        <w:rPr>
          <w:rFonts w:ascii="Arial" w:hAnsi="Arial" w:cs="Arial"/>
        </w:rPr>
        <w:t>provides a summary of issues affecting the programme;</w:t>
      </w:r>
    </w:p>
    <w:p w:rsidR="00C3638C" w:rsidRDefault="00936A21" w:rsidP="00E4639C">
      <w:pPr>
        <w:pStyle w:val="ListParagraph"/>
        <w:numPr>
          <w:ilvl w:val="0"/>
          <w:numId w:val="19"/>
        </w:numPr>
        <w:ind w:right="183"/>
        <w:rPr>
          <w:rFonts w:ascii="Arial" w:hAnsi="Arial" w:cs="Arial"/>
        </w:rPr>
      </w:pPr>
      <w:r w:rsidRPr="00854591">
        <w:rPr>
          <w:rFonts w:ascii="Arial" w:hAnsi="Arial" w:cs="Arial"/>
        </w:rPr>
        <w:t>provides an update on communication and stakeholder engagement</w:t>
      </w:r>
    </w:p>
    <w:p w:rsidR="005B4BA8" w:rsidRPr="00936A21" w:rsidRDefault="00E4639C" w:rsidP="005239DB">
      <w:pPr>
        <w:pStyle w:val="ListParagraph"/>
        <w:numPr>
          <w:ilvl w:val="0"/>
          <w:numId w:val="19"/>
        </w:numPr>
        <w:ind w:right="183"/>
        <w:rPr>
          <w:rFonts w:ascii="Arial" w:hAnsi="Arial" w:cs="Arial"/>
        </w:rPr>
      </w:pPr>
      <w:r w:rsidRPr="00936A21">
        <w:rPr>
          <w:rFonts w:ascii="Arial" w:hAnsi="Arial" w:cs="Arial"/>
        </w:rPr>
        <w:t>sets out key tasks going forward</w:t>
      </w:r>
    </w:p>
    <w:p w:rsidR="00854591" w:rsidRDefault="00854591" w:rsidP="005239DB">
      <w:pPr>
        <w:pStyle w:val="Footer"/>
        <w:tabs>
          <w:tab w:val="clear" w:pos="4153"/>
          <w:tab w:val="clear" w:pos="8306"/>
        </w:tabs>
        <w:ind w:right="183"/>
        <w:rPr>
          <w:rFonts w:ascii="Arial" w:hAnsi="Arial" w:cs="Arial"/>
        </w:rPr>
      </w:pPr>
    </w:p>
    <w:p w:rsidR="00A06921" w:rsidRPr="001175E5" w:rsidRDefault="00A06921" w:rsidP="005239DB">
      <w:pPr>
        <w:pStyle w:val="Footer"/>
        <w:tabs>
          <w:tab w:val="clear" w:pos="4153"/>
          <w:tab w:val="clear" w:pos="8306"/>
        </w:tabs>
        <w:ind w:right="183"/>
        <w:rPr>
          <w:rFonts w:ascii="Arial" w:hAnsi="Arial" w:cs="Arial"/>
        </w:rPr>
      </w:pPr>
    </w:p>
    <w:p w:rsidR="005239DB" w:rsidRPr="001175E5" w:rsidRDefault="005239DB" w:rsidP="005239DB">
      <w:pPr>
        <w:pStyle w:val="Heading2"/>
        <w:ind w:right="183"/>
        <w:rPr>
          <w:i w:val="0"/>
          <w:sz w:val="24"/>
          <w:szCs w:val="24"/>
        </w:rPr>
      </w:pPr>
      <w:r w:rsidRPr="001175E5">
        <w:rPr>
          <w:i w:val="0"/>
          <w:sz w:val="24"/>
          <w:szCs w:val="24"/>
        </w:rPr>
        <w:t>3</w:t>
      </w:r>
      <w:r w:rsidRPr="001175E5">
        <w:rPr>
          <w:i w:val="0"/>
          <w:sz w:val="24"/>
          <w:szCs w:val="24"/>
        </w:rPr>
        <w:tab/>
        <w:t>Option appraisal/risk assessment</w:t>
      </w:r>
    </w:p>
    <w:p w:rsidR="005239DB" w:rsidRDefault="005239DB" w:rsidP="005239DB">
      <w:pPr>
        <w:ind w:right="183"/>
        <w:rPr>
          <w:rFonts w:ascii="Arial" w:hAnsi="Arial" w:cs="Arial"/>
          <w:b/>
          <w:bCs/>
        </w:rPr>
      </w:pPr>
    </w:p>
    <w:p w:rsidR="005B4BA8"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pStyle w:val="Heading3"/>
        <w:ind w:right="183"/>
        <w:rPr>
          <w:sz w:val="24"/>
          <w:szCs w:val="24"/>
        </w:rPr>
      </w:pPr>
      <w:r w:rsidRPr="001175E5">
        <w:rPr>
          <w:sz w:val="24"/>
          <w:szCs w:val="24"/>
        </w:rPr>
        <w:t>4</w:t>
      </w:r>
      <w:r w:rsidRPr="001175E5">
        <w:rPr>
          <w:sz w:val="24"/>
          <w:szCs w:val="24"/>
        </w:rPr>
        <w:tab/>
        <w:t>Consultation</w:t>
      </w:r>
    </w:p>
    <w:p w:rsidR="005B4BA8" w:rsidRDefault="005B4BA8" w:rsidP="005239DB">
      <w:pPr>
        <w:ind w:right="183"/>
        <w:rPr>
          <w:rFonts w:ascii="Arial" w:hAnsi="Arial" w:cs="Arial"/>
          <w:b/>
          <w:bCs/>
        </w:rPr>
      </w:pPr>
      <w:r>
        <w:rPr>
          <w:rFonts w:ascii="Arial" w:hAnsi="Arial" w:cs="Arial"/>
          <w:b/>
          <w:bCs/>
        </w:rPr>
        <w:tab/>
      </w:r>
    </w:p>
    <w:p w:rsidR="005239DB"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936A21" w:rsidRDefault="00936A21" w:rsidP="005239DB">
      <w:pPr>
        <w:ind w:right="183"/>
        <w:rPr>
          <w:rFonts w:ascii="Arial" w:hAnsi="Arial" w:cs="Arial"/>
          <w:bCs/>
        </w:rPr>
      </w:pPr>
    </w:p>
    <w:p w:rsidR="00936A21" w:rsidRPr="00EF71BA" w:rsidRDefault="00936A21" w:rsidP="005239DB">
      <w:pPr>
        <w:ind w:right="183"/>
        <w:rPr>
          <w:rFonts w:ascii="Arial" w:hAnsi="Arial" w:cs="Arial"/>
          <w:bCs/>
        </w:rPr>
      </w:pPr>
    </w:p>
    <w:p w:rsidR="005239DB" w:rsidRPr="001175E5" w:rsidRDefault="005239DB" w:rsidP="005239DB">
      <w:pPr>
        <w:ind w:right="183"/>
        <w:rPr>
          <w:rFonts w:ascii="Arial" w:hAnsi="Arial" w:cs="Arial"/>
          <w:b/>
          <w:bCs/>
        </w:rPr>
      </w:pPr>
    </w:p>
    <w:p w:rsidR="005239DB" w:rsidRPr="001175E5" w:rsidRDefault="005239DB" w:rsidP="005239DB">
      <w:pPr>
        <w:ind w:right="183"/>
        <w:rPr>
          <w:rFonts w:ascii="Arial" w:hAnsi="Arial" w:cs="Arial"/>
          <w:b/>
          <w:bCs/>
        </w:rPr>
      </w:pPr>
      <w:r w:rsidRPr="001175E5">
        <w:rPr>
          <w:rFonts w:ascii="Arial" w:hAnsi="Arial" w:cs="Arial"/>
          <w:b/>
          <w:bCs/>
        </w:rPr>
        <w:t>5</w:t>
      </w:r>
      <w:r w:rsidRPr="001175E5">
        <w:rPr>
          <w:rFonts w:ascii="Arial" w:hAnsi="Arial" w:cs="Arial"/>
          <w:b/>
          <w:bCs/>
        </w:rPr>
        <w:tab/>
        <w:t>Resource implication</w:t>
      </w:r>
    </w:p>
    <w:p w:rsidR="005239DB" w:rsidRDefault="005239DB" w:rsidP="005239DB">
      <w:pPr>
        <w:ind w:right="183"/>
        <w:rPr>
          <w:rFonts w:ascii="Arial" w:hAnsi="Arial" w:cs="Arial"/>
          <w:b/>
          <w:bCs/>
        </w:rPr>
      </w:pPr>
    </w:p>
    <w:p w:rsidR="005B4BA8"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ind w:left="540" w:right="183"/>
        <w:rPr>
          <w:rFonts w:ascii="Arial" w:hAnsi="Arial" w:cs="Arial"/>
          <w:b/>
          <w:bCs/>
        </w:rPr>
      </w:pPr>
    </w:p>
    <w:p w:rsidR="005239DB" w:rsidRPr="001175E5" w:rsidRDefault="005239DB" w:rsidP="005239DB">
      <w:pPr>
        <w:ind w:right="183"/>
        <w:rPr>
          <w:rFonts w:ascii="Arial" w:hAnsi="Arial" w:cs="Arial"/>
          <w:b/>
          <w:bCs/>
        </w:rPr>
      </w:pPr>
      <w:r>
        <w:rPr>
          <w:rFonts w:ascii="Arial" w:hAnsi="Arial" w:cs="Arial"/>
          <w:b/>
          <w:bCs/>
        </w:rPr>
        <w:t>6</w:t>
      </w:r>
      <w:r w:rsidRPr="001175E5">
        <w:rPr>
          <w:rFonts w:ascii="Arial" w:hAnsi="Arial" w:cs="Arial"/>
          <w:b/>
          <w:bCs/>
        </w:rPr>
        <w:tab/>
        <w:t>Conclusion</w:t>
      </w:r>
      <w:r>
        <w:rPr>
          <w:rFonts w:ascii="Arial" w:hAnsi="Arial" w:cs="Arial"/>
          <w:b/>
          <w:bCs/>
        </w:rPr>
        <w:t>/Recommendation</w:t>
      </w:r>
    </w:p>
    <w:p w:rsidR="005239DB" w:rsidRDefault="005239DB" w:rsidP="005239DB">
      <w:pPr>
        <w:ind w:right="183"/>
        <w:rPr>
          <w:rFonts w:ascii="Arial" w:hAnsi="Arial" w:cs="Arial"/>
          <w:b/>
          <w:bCs/>
        </w:rPr>
      </w:pPr>
    </w:p>
    <w:p w:rsidR="00E4639C" w:rsidRDefault="00E4639C" w:rsidP="00E4639C">
      <w:pPr>
        <w:ind w:left="720" w:right="183"/>
        <w:rPr>
          <w:rFonts w:ascii="Arial" w:hAnsi="Arial" w:cs="Arial"/>
        </w:rPr>
      </w:pPr>
      <w:r>
        <w:rPr>
          <w:rFonts w:ascii="Arial" w:hAnsi="Arial" w:cs="Arial"/>
        </w:rPr>
        <w:t xml:space="preserve">The Board is asked to acknowledge the overall progress to date made with </w:t>
      </w:r>
      <w:r w:rsidR="00936A21">
        <w:rPr>
          <w:rFonts w:ascii="Arial" w:hAnsi="Arial" w:cs="Arial"/>
        </w:rPr>
        <w:t>phase 2 of the</w:t>
      </w:r>
      <w:r>
        <w:rPr>
          <w:rFonts w:ascii="Arial" w:hAnsi="Arial" w:cs="Arial"/>
        </w:rPr>
        <w:t xml:space="preserve"> hospital expansion programme.</w:t>
      </w:r>
    </w:p>
    <w:p w:rsidR="00E4639C" w:rsidRDefault="00E4639C" w:rsidP="005239DB">
      <w:pPr>
        <w:ind w:right="183"/>
        <w:rPr>
          <w:rFonts w:ascii="Arial" w:hAnsi="Arial" w:cs="Arial"/>
          <w:b/>
          <w:bCs/>
        </w:rPr>
      </w:pPr>
    </w:p>
    <w:p w:rsidR="00E4639C" w:rsidRDefault="00E4639C" w:rsidP="00E4639C">
      <w:pPr>
        <w:ind w:right="183"/>
        <w:rPr>
          <w:rFonts w:ascii="Arial" w:hAnsi="Arial" w:cs="Arial"/>
          <w:b/>
          <w:bCs/>
        </w:rPr>
      </w:pPr>
    </w:p>
    <w:p w:rsidR="00E4639C" w:rsidRDefault="00E4639C" w:rsidP="00E4639C">
      <w:pPr>
        <w:ind w:right="183"/>
        <w:rPr>
          <w:rFonts w:ascii="Arial" w:hAnsi="Arial" w:cs="Arial"/>
          <w:b/>
          <w:bCs/>
        </w:rPr>
      </w:pPr>
    </w:p>
    <w:p w:rsidR="00E4639C" w:rsidRDefault="00E62DC7" w:rsidP="00E4639C">
      <w:pPr>
        <w:ind w:right="183"/>
        <w:rPr>
          <w:rFonts w:ascii="Arial" w:hAnsi="Arial" w:cs="Arial"/>
          <w:b/>
          <w:bCs/>
        </w:rPr>
      </w:pPr>
      <w:r>
        <w:rPr>
          <w:rFonts w:ascii="Arial" w:hAnsi="Arial" w:cs="Arial"/>
          <w:b/>
          <w:bCs/>
        </w:rPr>
        <w:t>June Rogers</w:t>
      </w:r>
    </w:p>
    <w:p w:rsidR="00E62DC7" w:rsidRDefault="00E62DC7" w:rsidP="00E4639C">
      <w:pPr>
        <w:ind w:right="183"/>
        <w:rPr>
          <w:rFonts w:ascii="Arial" w:hAnsi="Arial" w:cs="Arial"/>
          <w:b/>
          <w:bCs/>
        </w:rPr>
      </w:pPr>
      <w:r>
        <w:rPr>
          <w:rFonts w:ascii="Arial" w:hAnsi="Arial" w:cs="Arial"/>
          <w:b/>
          <w:bCs/>
        </w:rPr>
        <w:t>Executive Director of Operations</w:t>
      </w:r>
    </w:p>
    <w:p w:rsidR="00E62DC7" w:rsidRDefault="00D40DA3" w:rsidP="00E4639C">
      <w:pPr>
        <w:ind w:right="183"/>
        <w:rPr>
          <w:rFonts w:ascii="Arial" w:hAnsi="Arial" w:cs="Arial"/>
          <w:b/>
          <w:bCs/>
        </w:rPr>
      </w:pPr>
      <w:r>
        <w:rPr>
          <w:rFonts w:ascii="Arial" w:hAnsi="Arial" w:cs="Arial"/>
          <w:b/>
          <w:bCs/>
        </w:rPr>
        <w:t>23 January 2020</w:t>
      </w:r>
    </w:p>
    <w:p w:rsidR="00E4639C" w:rsidRDefault="00E4639C" w:rsidP="00E4639C">
      <w:pPr>
        <w:ind w:right="183"/>
        <w:rPr>
          <w:rFonts w:ascii="Arial" w:hAnsi="Arial" w:cs="Arial"/>
        </w:rPr>
      </w:pPr>
    </w:p>
    <w:p w:rsidR="00E4639C" w:rsidRDefault="00E4639C" w:rsidP="00E4639C">
      <w:pPr>
        <w:ind w:right="183"/>
        <w:rPr>
          <w:rFonts w:ascii="Arial" w:hAnsi="Arial" w:cs="Arial"/>
          <w:b/>
          <w:bCs/>
        </w:rPr>
      </w:pPr>
      <w:r>
        <w:rPr>
          <w:rFonts w:ascii="Arial" w:hAnsi="Arial" w:cs="Arial"/>
        </w:rPr>
        <w:t>(John M Scott, Programme Director)</w:t>
      </w:r>
    </w:p>
    <w:p w:rsidR="00E4639C" w:rsidRPr="001175E5" w:rsidRDefault="00E4639C" w:rsidP="005239DB">
      <w:pPr>
        <w:ind w:right="183"/>
        <w:rPr>
          <w:rFonts w:ascii="Arial" w:hAnsi="Arial" w:cs="Arial"/>
          <w:b/>
          <w:bCs/>
        </w:rPr>
      </w:pPr>
    </w:p>
    <w:p w:rsidR="005239DB" w:rsidRDefault="005239DB"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D843E1" w:rsidRDefault="00D843E1" w:rsidP="005239DB">
      <w:pPr>
        <w:ind w:right="183"/>
        <w:rPr>
          <w:rFonts w:ascii="Arial" w:hAnsi="Arial" w:cs="Arial"/>
          <w:bCs/>
        </w:rPr>
      </w:pPr>
    </w:p>
    <w:p w:rsidR="00E62DC7" w:rsidRPr="00134AA6" w:rsidRDefault="00E62DC7" w:rsidP="00E62DC7">
      <w:pPr>
        <w:pStyle w:val="Header"/>
        <w:outlineLvl w:val="0"/>
        <w:rPr>
          <w:rFonts w:ascii="Arial" w:hAnsi="Arial" w:cs="Arial"/>
        </w:rPr>
      </w:pPr>
      <w:r>
        <w:rPr>
          <w:noProof/>
          <w:lang w:eastAsia="en-GB"/>
        </w:rPr>
        <w:drawing>
          <wp:anchor distT="0" distB="0" distL="114300" distR="114300" simplePos="0" relativeHeight="251660288" behindDoc="0" locked="0" layoutInCell="1" allowOverlap="1" wp14:anchorId="4C5FD2BA" wp14:editId="1324158C">
            <wp:simplePos x="0" y="0"/>
            <wp:positionH relativeFrom="column">
              <wp:posOffset>4686300</wp:posOffset>
            </wp:positionH>
            <wp:positionV relativeFrom="paragraph">
              <wp:posOffset>-190500</wp:posOffset>
            </wp:positionV>
            <wp:extent cx="1657985" cy="6400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640080"/>
                    </a:xfrm>
                    <a:prstGeom prst="rect">
                      <a:avLst/>
                    </a:prstGeom>
                    <a:noFill/>
                  </pic:spPr>
                </pic:pic>
              </a:graphicData>
            </a:graphic>
            <wp14:sizeRelH relativeFrom="page">
              <wp14:pctWidth>0</wp14:pctWidth>
            </wp14:sizeRelH>
            <wp14:sizeRelV relativeFrom="page">
              <wp14:pctHeight>0</wp14:pctHeight>
            </wp14:sizeRelV>
          </wp:anchor>
        </w:drawing>
      </w:r>
      <w:r w:rsidR="004C6742">
        <w:rPr>
          <w:noProof/>
          <w:sz w:val="22"/>
          <w:szCs w:val="20"/>
          <w:lang w:eastAsia="en-GB"/>
        </w:rPr>
        <w:pict>
          <v:group id="_x0000_s1026" editas="canvas" style="position:absolute;margin-left:372.45pt;margin-top:-10.45pt;width:125.05pt;height:41.15pt;z-index:25165926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83;top:511;width:2501;height:823" o:preferrelative="f">
              <v:fill o:detectmouseclick="t"/>
              <v:path o:extrusionok="t" o:connecttype="none"/>
              <o:lock v:ext="edit" text="t"/>
            </v:shape>
          </v:group>
        </w:pict>
      </w:r>
      <w:r>
        <w:rPr>
          <w:rFonts w:ascii="Arial" w:hAnsi="Arial" w:cs="Arial"/>
        </w:rPr>
        <w:t xml:space="preserve">NHS Golden Jubilee </w:t>
      </w:r>
      <w:r w:rsidRPr="00134AA6">
        <w:rPr>
          <w:rFonts w:ascii="Arial" w:hAnsi="Arial" w:cs="Arial"/>
        </w:rPr>
        <w:t xml:space="preserve">  </w:t>
      </w:r>
    </w:p>
    <w:p w:rsidR="00E62DC7" w:rsidRPr="00134AA6" w:rsidRDefault="00E62DC7" w:rsidP="00E62DC7">
      <w:pPr>
        <w:pStyle w:val="Header"/>
        <w:outlineLvl w:val="0"/>
        <w:rPr>
          <w:rFonts w:ascii="Arial" w:hAnsi="Arial" w:cs="Arial"/>
        </w:rPr>
      </w:pPr>
      <w:r w:rsidRPr="00134AA6">
        <w:rPr>
          <w:rFonts w:ascii="Arial" w:hAnsi="Arial" w:cs="Arial"/>
        </w:rPr>
        <w:t>Hospital Expansion Programme</w:t>
      </w:r>
    </w:p>
    <w:p w:rsidR="00E62DC7" w:rsidRDefault="00E62DC7" w:rsidP="00E62DC7">
      <w:pPr>
        <w:pStyle w:val="Header"/>
        <w:outlineLvl w:val="0"/>
        <w:rPr>
          <w:rFonts w:ascii="Arial" w:hAnsi="Arial" w:cs="Arial"/>
          <w:b/>
        </w:rPr>
      </w:pPr>
      <w:r>
        <w:rPr>
          <w:rFonts w:ascii="Arial" w:hAnsi="Arial" w:cs="Arial"/>
          <w:b/>
        </w:rPr>
        <w:t>Phase 2</w:t>
      </w:r>
    </w:p>
    <w:p w:rsidR="00E62DC7" w:rsidRDefault="00E62DC7" w:rsidP="00D40DA3">
      <w:pPr>
        <w:pStyle w:val="Header"/>
        <w:outlineLvl w:val="0"/>
        <w:rPr>
          <w:rFonts w:ascii="Arial" w:hAnsi="Arial" w:cs="Arial"/>
          <w:bCs/>
        </w:rPr>
      </w:pPr>
      <w:r>
        <w:rPr>
          <w:rFonts w:ascii="Arial" w:hAnsi="Arial" w:cs="Arial"/>
          <w:b/>
        </w:rPr>
        <w:t xml:space="preserve">Progress Report </w:t>
      </w:r>
      <w:r w:rsidR="00D40DA3">
        <w:rPr>
          <w:rFonts w:ascii="Arial" w:hAnsi="Arial" w:cs="Arial"/>
          <w:b/>
        </w:rPr>
        <w:t>December 2019</w:t>
      </w:r>
      <w:r>
        <w:rPr>
          <w:rFonts w:ascii="Arial" w:hAnsi="Arial" w:cs="Arial"/>
          <w:b/>
        </w:rPr>
        <w:t xml:space="preserve"> / </w:t>
      </w:r>
      <w:r w:rsidR="00D40DA3">
        <w:rPr>
          <w:rFonts w:ascii="Arial" w:hAnsi="Arial" w:cs="Arial"/>
          <w:b/>
        </w:rPr>
        <w:t>January 2020</w:t>
      </w:r>
    </w:p>
    <w:p w:rsidR="00E62DC7" w:rsidRDefault="00E62DC7" w:rsidP="00E62DC7">
      <w:pPr>
        <w:outlineLvl w:val="0"/>
        <w:rPr>
          <w:rFonts w:ascii="Arial" w:hAnsi="Arial" w:cs="Arial"/>
          <w:b/>
        </w:rPr>
      </w:pPr>
    </w:p>
    <w:p w:rsidR="00D40DA3" w:rsidRDefault="00D40DA3" w:rsidP="00D40DA3">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D40DA3" w:rsidRPr="00A8797B" w:rsidTr="001A6464">
        <w:trPr>
          <w:tblHeader/>
        </w:trPr>
        <w:tc>
          <w:tcPr>
            <w:tcW w:w="7513" w:type="dxa"/>
          </w:tcPr>
          <w:p w:rsidR="00D40DA3" w:rsidRPr="00A8797B" w:rsidRDefault="00D40DA3" w:rsidP="001A6464">
            <w:pPr>
              <w:spacing w:before="120" w:after="120"/>
              <w:rPr>
                <w:rFonts w:ascii="Arial" w:hAnsi="Arial" w:cs="Arial"/>
                <w:b/>
              </w:rPr>
            </w:pPr>
            <w:r>
              <w:rPr>
                <w:rFonts w:ascii="Arial" w:hAnsi="Arial" w:cs="Arial"/>
                <w:b/>
              </w:rPr>
              <w:t xml:space="preserve">Overview </w:t>
            </w:r>
          </w:p>
        </w:tc>
        <w:tc>
          <w:tcPr>
            <w:tcW w:w="1276" w:type="dxa"/>
          </w:tcPr>
          <w:p w:rsidR="00D40DA3" w:rsidRPr="00A8797B" w:rsidRDefault="00D40DA3" w:rsidP="001A6464">
            <w:pPr>
              <w:spacing w:before="120" w:after="120"/>
              <w:jc w:val="center"/>
              <w:rPr>
                <w:rFonts w:ascii="Arial" w:hAnsi="Arial" w:cs="Arial"/>
                <w:b/>
              </w:rPr>
            </w:pPr>
            <w:r>
              <w:rPr>
                <w:rFonts w:ascii="Arial" w:hAnsi="Arial" w:cs="Arial"/>
                <w:b/>
              </w:rPr>
              <w:t>Status</w:t>
            </w:r>
          </w:p>
        </w:tc>
        <w:tc>
          <w:tcPr>
            <w:tcW w:w="1276" w:type="dxa"/>
            <w:shd w:val="clear" w:color="auto" w:fill="00B050"/>
          </w:tcPr>
          <w:p w:rsidR="00D40DA3" w:rsidRPr="00A8797B" w:rsidRDefault="00D40DA3" w:rsidP="001A6464">
            <w:pPr>
              <w:spacing w:before="120" w:after="120"/>
              <w:jc w:val="center"/>
              <w:rPr>
                <w:rFonts w:ascii="Arial" w:hAnsi="Arial" w:cs="Arial"/>
                <w:b/>
              </w:rPr>
            </w:pPr>
            <w:r>
              <w:rPr>
                <w:rFonts w:ascii="Arial" w:hAnsi="Arial" w:cs="Arial"/>
                <w:b/>
              </w:rPr>
              <w:t>Green</w:t>
            </w:r>
          </w:p>
        </w:tc>
      </w:tr>
      <w:tr w:rsidR="00D40DA3" w:rsidRPr="00A23330" w:rsidDel="00DF6C8A" w:rsidTr="001A6464">
        <w:trPr>
          <w:trHeight w:val="278"/>
        </w:trPr>
        <w:tc>
          <w:tcPr>
            <w:tcW w:w="10065" w:type="dxa"/>
            <w:gridSpan w:val="3"/>
          </w:tcPr>
          <w:p w:rsidR="00D40DA3" w:rsidRDefault="00D40DA3" w:rsidP="001A6464">
            <w:pPr>
              <w:spacing w:before="60" w:after="120"/>
              <w:rPr>
                <w:rFonts w:ascii="Arial" w:hAnsi="Arial" w:cs="Arial"/>
              </w:rPr>
            </w:pPr>
            <w:r>
              <w:rPr>
                <w:rFonts w:ascii="Arial" w:hAnsi="Arial" w:cs="Arial"/>
              </w:rPr>
              <w:t>Key m</w:t>
            </w:r>
            <w:r w:rsidRPr="00163F47">
              <w:rPr>
                <w:rFonts w:ascii="Arial" w:hAnsi="Arial" w:cs="Arial"/>
              </w:rPr>
              <w:t>ilestones within this reporting period include:</w:t>
            </w:r>
          </w:p>
          <w:p w:rsidR="00D40DA3" w:rsidRPr="00391377" w:rsidRDefault="00D40DA3" w:rsidP="00D40DA3">
            <w:pPr>
              <w:pStyle w:val="ListParagraph"/>
              <w:numPr>
                <w:ilvl w:val="0"/>
                <w:numId w:val="21"/>
              </w:numPr>
              <w:contextualSpacing/>
              <w:outlineLvl w:val="0"/>
              <w:rPr>
                <w:rFonts w:ascii="Arial" w:hAnsi="Arial" w:cs="Arial"/>
              </w:rPr>
            </w:pPr>
            <w:r>
              <w:rPr>
                <w:rFonts w:ascii="Arial" w:hAnsi="Arial" w:cs="Arial"/>
                <w:lang w:val="en-IE" w:eastAsia="en-GB"/>
              </w:rPr>
              <w:t>Enabling works continue on site</w:t>
            </w:r>
          </w:p>
          <w:p w:rsidR="00D40DA3" w:rsidRDefault="00D40DA3" w:rsidP="00D40DA3">
            <w:pPr>
              <w:pStyle w:val="ListParagraph"/>
              <w:numPr>
                <w:ilvl w:val="0"/>
                <w:numId w:val="21"/>
              </w:numPr>
              <w:contextualSpacing/>
              <w:outlineLvl w:val="0"/>
              <w:rPr>
                <w:rFonts w:ascii="Arial" w:hAnsi="Arial" w:cs="Arial"/>
              </w:rPr>
            </w:pPr>
            <w:r w:rsidRPr="00391377">
              <w:rPr>
                <w:rFonts w:ascii="Arial" w:hAnsi="Arial" w:cs="Arial"/>
              </w:rPr>
              <w:t>Planning Application</w:t>
            </w:r>
            <w:r>
              <w:rPr>
                <w:rFonts w:ascii="Arial" w:hAnsi="Arial" w:cs="Arial"/>
              </w:rPr>
              <w:t xml:space="preserve"> submitted </w:t>
            </w:r>
          </w:p>
          <w:p w:rsidR="00D40DA3" w:rsidRPr="00190378" w:rsidDel="00DF6C8A" w:rsidRDefault="00D40DA3" w:rsidP="001A6464">
            <w:pPr>
              <w:pStyle w:val="ListParagraph"/>
              <w:outlineLvl w:val="0"/>
              <w:rPr>
                <w:rFonts w:ascii="Arial" w:hAnsi="Arial" w:cs="Arial"/>
                <w:bCs/>
                <w:color w:val="000000" w:themeColor="text1"/>
                <w:lang w:eastAsia="en-GB"/>
              </w:rPr>
            </w:pPr>
          </w:p>
        </w:tc>
      </w:tr>
    </w:tbl>
    <w:p w:rsidR="00D40DA3" w:rsidRPr="00A8797B" w:rsidRDefault="00D40DA3" w:rsidP="00D40DA3">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D40DA3" w:rsidRPr="00A8797B" w:rsidTr="001A6464">
        <w:trPr>
          <w:trHeight w:val="379"/>
        </w:trPr>
        <w:tc>
          <w:tcPr>
            <w:tcW w:w="7513" w:type="dxa"/>
          </w:tcPr>
          <w:p w:rsidR="00D40DA3" w:rsidRPr="00A8797B" w:rsidRDefault="00D40DA3" w:rsidP="001A6464">
            <w:pPr>
              <w:spacing w:before="120" w:after="120"/>
              <w:rPr>
                <w:rFonts w:ascii="Arial" w:hAnsi="Arial" w:cs="Arial"/>
                <w:b/>
              </w:rPr>
            </w:pPr>
            <w:r>
              <w:rPr>
                <w:rFonts w:ascii="Arial" w:hAnsi="Arial" w:cs="Arial"/>
                <w:b/>
              </w:rPr>
              <w:t>Progress Summary</w:t>
            </w:r>
          </w:p>
        </w:tc>
        <w:tc>
          <w:tcPr>
            <w:tcW w:w="1276" w:type="dxa"/>
          </w:tcPr>
          <w:p w:rsidR="00D40DA3" w:rsidRPr="00A8797B" w:rsidRDefault="00D40DA3" w:rsidP="001A6464">
            <w:pPr>
              <w:spacing w:before="120" w:after="120"/>
              <w:jc w:val="center"/>
              <w:rPr>
                <w:rFonts w:ascii="Arial" w:hAnsi="Arial" w:cs="Arial"/>
                <w:b/>
              </w:rPr>
            </w:pPr>
            <w:r>
              <w:rPr>
                <w:rFonts w:ascii="Arial" w:hAnsi="Arial" w:cs="Arial"/>
                <w:b/>
              </w:rPr>
              <w:t>Status</w:t>
            </w:r>
          </w:p>
        </w:tc>
        <w:tc>
          <w:tcPr>
            <w:tcW w:w="1276" w:type="dxa"/>
            <w:shd w:val="clear" w:color="auto" w:fill="00B050"/>
          </w:tcPr>
          <w:p w:rsidR="00D40DA3" w:rsidRPr="00A8797B" w:rsidRDefault="00D40DA3" w:rsidP="001A6464">
            <w:pPr>
              <w:spacing w:before="120" w:after="120"/>
              <w:jc w:val="center"/>
              <w:rPr>
                <w:rFonts w:ascii="Arial" w:hAnsi="Arial" w:cs="Arial"/>
                <w:b/>
              </w:rPr>
            </w:pPr>
            <w:r>
              <w:rPr>
                <w:rFonts w:ascii="Arial" w:hAnsi="Arial" w:cs="Arial"/>
                <w:b/>
              </w:rPr>
              <w:t>Green</w:t>
            </w:r>
          </w:p>
        </w:tc>
      </w:tr>
      <w:tr w:rsidR="00D40DA3" w:rsidRPr="00A8797B" w:rsidTr="001A6464">
        <w:trPr>
          <w:trHeight w:val="684"/>
        </w:trPr>
        <w:tc>
          <w:tcPr>
            <w:tcW w:w="10065" w:type="dxa"/>
            <w:gridSpan w:val="3"/>
          </w:tcPr>
          <w:p w:rsidR="00D40DA3" w:rsidRDefault="00D40DA3" w:rsidP="001A6464">
            <w:pPr>
              <w:rPr>
                <w:rFonts w:ascii="Arial" w:hAnsi="Arial" w:cs="Arial"/>
                <w:b/>
                <w:bCs/>
                <w:color w:val="000000" w:themeColor="text1"/>
                <w:lang w:eastAsia="en-GB"/>
              </w:rPr>
            </w:pPr>
            <w:r w:rsidRPr="000B2017">
              <w:rPr>
                <w:rFonts w:ascii="Arial" w:hAnsi="Arial" w:cs="Arial"/>
                <w:b/>
                <w:bCs/>
                <w:color w:val="000000" w:themeColor="text1"/>
                <w:lang w:eastAsia="en-GB"/>
              </w:rPr>
              <w:t>Programme Update</w:t>
            </w:r>
          </w:p>
          <w:p w:rsidR="00D40DA3" w:rsidRPr="000B2017" w:rsidRDefault="00D40DA3" w:rsidP="001A6464">
            <w:pPr>
              <w:rPr>
                <w:rFonts w:ascii="Arial" w:hAnsi="Arial" w:cs="Arial"/>
                <w:b/>
                <w:bCs/>
                <w:color w:val="000000" w:themeColor="text1"/>
                <w:lang w:eastAsia="en-GB"/>
              </w:rPr>
            </w:pPr>
            <w:r w:rsidRPr="0059156C">
              <w:rPr>
                <w:rFonts w:ascii="Arial" w:hAnsi="Arial" w:cs="Arial"/>
                <w:bCs/>
                <w:color w:val="000000" w:themeColor="text1"/>
                <w:lang w:eastAsia="en-GB"/>
              </w:rPr>
              <w:t>Kier have produced a high level programme which</w:t>
            </w:r>
            <w:r>
              <w:rPr>
                <w:rFonts w:ascii="Arial" w:hAnsi="Arial" w:cs="Arial"/>
                <w:b/>
                <w:bCs/>
                <w:color w:val="000000" w:themeColor="text1"/>
                <w:lang w:eastAsia="en-GB"/>
              </w:rPr>
              <w:t xml:space="preserve"> </w:t>
            </w:r>
            <w:r>
              <w:rPr>
                <w:rFonts w:ascii="Arial" w:hAnsi="Arial" w:cs="Arial"/>
                <w:bCs/>
                <w:color w:val="000000" w:themeColor="text1"/>
                <w:lang w:eastAsia="en-GB"/>
              </w:rPr>
              <w:t>aligns completion with the approved Initial Agreement (IA) date of end 2021.   This will include other identified work task orders (WTO’s) which are refurbishment of areas of the existing building.   Work is ongoing to agree the phased handover dates.</w:t>
            </w:r>
          </w:p>
          <w:p w:rsidR="00D40DA3" w:rsidRPr="0025710D" w:rsidRDefault="00D40DA3" w:rsidP="001A6464">
            <w:pPr>
              <w:rPr>
                <w:rFonts w:ascii="Arial" w:hAnsi="Arial" w:cs="Arial"/>
                <w:bCs/>
                <w:color w:val="000000" w:themeColor="text1"/>
                <w:lang w:eastAsia="en-GB"/>
              </w:rPr>
            </w:pPr>
            <w:r>
              <w:rPr>
                <w:rFonts w:ascii="Arial" w:hAnsi="Arial" w:cs="Arial"/>
                <w:bCs/>
                <w:color w:val="000000" w:themeColor="text1"/>
                <w:lang w:eastAsia="en-GB"/>
              </w:rPr>
              <w:t xml:space="preserve"> </w:t>
            </w:r>
          </w:p>
          <w:p w:rsidR="00D40DA3" w:rsidRPr="000B2017" w:rsidRDefault="00D40DA3" w:rsidP="001A6464">
            <w:pPr>
              <w:rPr>
                <w:rFonts w:ascii="Arial" w:hAnsi="Arial" w:cs="Arial"/>
                <w:b/>
                <w:bCs/>
                <w:color w:val="000000" w:themeColor="text1"/>
                <w:lang w:eastAsia="en-GB"/>
              </w:rPr>
            </w:pPr>
            <w:r w:rsidRPr="000B2017">
              <w:rPr>
                <w:rFonts w:ascii="Arial" w:hAnsi="Arial" w:cs="Arial"/>
                <w:b/>
                <w:bCs/>
                <w:color w:val="000000" w:themeColor="text1"/>
                <w:lang w:eastAsia="en-GB"/>
              </w:rPr>
              <w:t>Commercial Summary</w:t>
            </w:r>
          </w:p>
          <w:p w:rsidR="00D40DA3" w:rsidRDefault="00D40DA3" w:rsidP="001A6464">
            <w:pPr>
              <w:rPr>
                <w:rFonts w:ascii="Arial" w:hAnsi="Arial" w:cs="Arial"/>
                <w:bCs/>
                <w:color w:val="000000" w:themeColor="text1"/>
                <w:lang w:eastAsia="en-GB"/>
              </w:rPr>
            </w:pPr>
            <w:r w:rsidRPr="00FC5C93">
              <w:rPr>
                <w:rFonts w:ascii="Arial" w:hAnsi="Arial" w:cs="Arial"/>
                <w:bCs/>
                <w:color w:val="000000" w:themeColor="text1"/>
                <w:lang w:eastAsia="en-GB"/>
              </w:rPr>
              <w:t xml:space="preserve">No commercial issues.  </w:t>
            </w:r>
          </w:p>
          <w:p w:rsidR="00D40DA3" w:rsidRDefault="00D40DA3" w:rsidP="001A6464">
            <w:pPr>
              <w:rPr>
                <w:rFonts w:ascii="Arial" w:hAnsi="Arial" w:cs="Arial"/>
                <w:bCs/>
                <w:color w:val="000000" w:themeColor="text1"/>
                <w:lang w:eastAsia="en-GB"/>
              </w:rPr>
            </w:pPr>
          </w:p>
          <w:p w:rsidR="00D40DA3" w:rsidRPr="00285621" w:rsidRDefault="00D40DA3" w:rsidP="001A6464">
            <w:pPr>
              <w:rPr>
                <w:rFonts w:ascii="Arial" w:hAnsi="Arial" w:cs="Arial"/>
                <w:b/>
                <w:bCs/>
                <w:color w:val="000000" w:themeColor="text1"/>
                <w:lang w:eastAsia="en-GB"/>
              </w:rPr>
            </w:pPr>
            <w:r w:rsidRPr="000B2017">
              <w:rPr>
                <w:rFonts w:ascii="Arial" w:hAnsi="Arial" w:cs="Arial"/>
                <w:b/>
                <w:bCs/>
                <w:color w:val="000000" w:themeColor="text1"/>
                <w:lang w:eastAsia="en-GB"/>
              </w:rPr>
              <w:t>Design Status</w:t>
            </w:r>
          </w:p>
          <w:p w:rsidR="00D40DA3" w:rsidRPr="009C1C27" w:rsidRDefault="00D40DA3" w:rsidP="001A6464">
            <w:pPr>
              <w:rPr>
                <w:rFonts w:ascii="Arial" w:hAnsi="Arial" w:cs="Arial"/>
                <w:color w:val="000000" w:themeColor="text1"/>
              </w:rPr>
            </w:pPr>
            <w:r>
              <w:rPr>
                <w:rFonts w:ascii="Arial" w:hAnsi="Arial" w:cs="Arial"/>
                <w:color w:val="000000" w:themeColor="text1"/>
              </w:rPr>
              <w:t>Work will commence in January 2020 to develop the refurbishment designs with full user engagement.</w:t>
            </w:r>
          </w:p>
          <w:p w:rsidR="00D40DA3" w:rsidRDefault="00D40DA3" w:rsidP="001A6464">
            <w:pPr>
              <w:rPr>
                <w:rFonts w:ascii="Arial" w:hAnsi="Arial" w:cs="Arial"/>
                <w:bCs/>
                <w:color w:val="000000" w:themeColor="text1"/>
                <w:lang w:eastAsia="en-GB"/>
              </w:rPr>
            </w:pPr>
          </w:p>
          <w:p w:rsidR="00D40DA3" w:rsidRDefault="00D40DA3" w:rsidP="001A6464">
            <w:pPr>
              <w:rPr>
                <w:rFonts w:ascii="Arial" w:hAnsi="Arial" w:cs="Arial"/>
                <w:b/>
                <w:bCs/>
                <w:color w:val="000000" w:themeColor="text1"/>
                <w:lang w:eastAsia="en-GB"/>
              </w:rPr>
            </w:pPr>
            <w:r>
              <w:rPr>
                <w:rFonts w:ascii="Arial" w:hAnsi="Arial" w:cs="Arial"/>
                <w:b/>
                <w:bCs/>
                <w:color w:val="000000" w:themeColor="text1"/>
                <w:lang w:eastAsia="en-GB"/>
              </w:rPr>
              <w:t>Statutory Approval S</w:t>
            </w:r>
            <w:r w:rsidRPr="000B2017">
              <w:rPr>
                <w:rFonts w:ascii="Arial" w:hAnsi="Arial" w:cs="Arial"/>
                <w:b/>
                <w:bCs/>
                <w:color w:val="000000" w:themeColor="text1"/>
                <w:lang w:eastAsia="en-GB"/>
              </w:rPr>
              <w:t>tatus</w:t>
            </w:r>
          </w:p>
          <w:p w:rsidR="00D40DA3" w:rsidRPr="00285621" w:rsidRDefault="00D40DA3" w:rsidP="001A6464">
            <w:pPr>
              <w:rPr>
                <w:rFonts w:ascii="Arial" w:hAnsi="Arial" w:cs="Arial"/>
                <w:bCs/>
                <w:color w:val="000000" w:themeColor="text1"/>
                <w:lang w:eastAsia="en-GB"/>
              </w:rPr>
            </w:pPr>
            <w:r w:rsidRPr="00391377">
              <w:rPr>
                <w:rFonts w:ascii="Arial" w:hAnsi="Arial" w:cs="Arial"/>
                <w:bCs/>
                <w:color w:val="000000" w:themeColor="text1"/>
                <w:lang w:eastAsia="en-GB"/>
              </w:rPr>
              <w:t>The full Planning Application was submitted to WDC</w:t>
            </w:r>
            <w:r>
              <w:rPr>
                <w:rFonts w:ascii="Arial" w:hAnsi="Arial" w:cs="Arial"/>
                <w:bCs/>
                <w:color w:val="000000" w:themeColor="text1"/>
                <w:lang w:eastAsia="en-GB"/>
              </w:rPr>
              <w:t xml:space="preserve"> on 30</w:t>
            </w:r>
            <w:r w:rsidRPr="00391377">
              <w:rPr>
                <w:rFonts w:ascii="Arial" w:hAnsi="Arial" w:cs="Arial"/>
                <w:bCs/>
                <w:color w:val="000000" w:themeColor="text1"/>
                <w:vertAlign w:val="superscript"/>
                <w:lang w:eastAsia="en-GB"/>
              </w:rPr>
              <w:t>th</w:t>
            </w:r>
            <w:r>
              <w:rPr>
                <w:rFonts w:ascii="Arial" w:hAnsi="Arial" w:cs="Arial"/>
                <w:bCs/>
                <w:color w:val="000000" w:themeColor="text1"/>
                <w:lang w:eastAsia="en-GB"/>
              </w:rPr>
              <w:t xml:space="preserve"> December 2019 and validated by the Council on 3</w:t>
            </w:r>
            <w:r w:rsidRPr="00391377">
              <w:rPr>
                <w:rFonts w:ascii="Arial" w:hAnsi="Arial" w:cs="Arial"/>
                <w:bCs/>
                <w:color w:val="000000" w:themeColor="text1"/>
                <w:vertAlign w:val="superscript"/>
                <w:lang w:eastAsia="en-GB"/>
              </w:rPr>
              <w:t>rd</w:t>
            </w:r>
            <w:r>
              <w:rPr>
                <w:rFonts w:ascii="Arial" w:hAnsi="Arial" w:cs="Arial"/>
                <w:bCs/>
                <w:color w:val="000000" w:themeColor="text1"/>
                <w:lang w:eastAsia="en-GB"/>
              </w:rPr>
              <w:t xml:space="preserve"> January.  The statutory period for a formal response ends on 2</w:t>
            </w:r>
            <w:r w:rsidRPr="00391377">
              <w:rPr>
                <w:rFonts w:ascii="Arial" w:hAnsi="Arial" w:cs="Arial"/>
                <w:bCs/>
                <w:color w:val="000000" w:themeColor="text1"/>
                <w:vertAlign w:val="superscript"/>
                <w:lang w:eastAsia="en-GB"/>
              </w:rPr>
              <w:t>nd</w:t>
            </w:r>
            <w:r>
              <w:rPr>
                <w:rFonts w:ascii="Arial" w:hAnsi="Arial" w:cs="Arial"/>
                <w:bCs/>
                <w:color w:val="000000" w:themeColor="text1"/>
                <w:lang w:eastAsia="en-GB"/>
              </w:rPr>
              <w:t xml:space="preserve"> May 2020.   A meeting was held with WDC on 17</w:t>
            </w:r>
            <w:r w:rsidRPr="00391377">
              <w:rPr>
                <w:rFonts w:ascii="Arial" w:hAnsi="Arial" w:cs="Arial"/>
                <w:bCs/>
                <w:color w:val="000000" w:themeColor="text1"/>
                <w:vertAlign w:val="superscript"/>
                <w:lang w:eastAsia="en-GB"/>
              </w:rPr>
              <w:t>th</w:t>
            </w:r>
            <w:r>
              <w:rPr>
                <w:rFonts w:ascii="Arial" w:hAnsi="Arial" w:cs="Arial"/>
                <w:bCs/>
                <w:color w:val="000000" w:themeColor="text1"/>
                <w:lang w:eastAsia="en-GB"/>
              </w:rPr>
              <w:t xml:space="preserve"> December 2020 to discuss the timescale around approval.</w:t>
            </w:r>
          </w:p>
          <w:p w:rsidR="00D40DA3" w:rsidRDefault="00D40DA3" w:rsidP="001A6464">
            <w:pPr>
              <w:rPr>
                <w:rFonts w:ascii="Arial" w:hAnsi="Arial" w:cs="Arial"/>
                <w:color w:val="000000" w:themeColor="text1"/>
                <w:lang w:eastAsia="en-GB"/>
              </w:rPr>
            </w:pPr>
          </w:p>
          <w:p w:rsidR="00D40DA3" w:rsidRDefault="00D40DA3" w:rsidP="001A6464">
            <w:pPr>
              <w:rPr>
                <w:rFonts w:ascii="Arial" w:hAnsi="Arial" w:cs="Arial"/>
                <w:b/>
                <w:color w:val="000000" w:themeColor="text1"/>
              </w:rPr>
            </w:pPr>
            <w:r>
              <w:rPr>
                <w:rFonts w:ascii="Arial" w:hAnsi="Arial" w:cs="Arial"/>
                <w:b/>
                <w:color w:val="000000" w:themeColor="text1"/>
              </w:rPr>
              <w:t>Enabling Works</w:t>
            </w:r>
          </w:p>
          <w:p w:rsidR="00D40DA3" w:rsidRPr="00A12838" w:rsidRDefault="00D40DA3" w:rsidP="001A6464">
            <w:pPr>
              <w:rPr>
                <w:rFonts w:ascii="Arial" w:hAnsi="Arial" w:cs="Arial"/>
                <w:color w:val="000000" w:themeColor="text1"/>
              </w:rPr>
            </w:pPr>
            <w:r>
              <w:rPr>
                <w:rFonts w:ascii="Arial" w:hAnsi="Arial" w:cs="Arial"/>
                <w:color w:val="000000" w:themeColor="text1"/>
              </w:rPr>
              <w:t>Enabling works continue on site and are progressing well.   A number of previously unidentified services have been found and are being re-routed where required.</w:t>
            </w:r>
          </w:p>
          <w:p w:rsidR="00D40DA3" w:rsidRDefault="00D40DA3" w:rsidP="001A6464">
            <w:pPr>
              <w:rPr>
                <w:rFonts w:ascii="Arial" w:hAnsi="Arial" w:cs="Arial"/>
                <w:lang w:val="en-IE" w:eastAsia="en-GB"/>
              </w:rPr>
            </w:pPr>
          </w:p>
          <w:p w:rsidR="00D40DA3" w:rsidRPr="006603AA" w:rsidRDefault="00D40DA3" w:rsidP="001A6464">
            <w:pPr>
              <w:rPr>
                <w:rFonts w:ascii="Arial" w:hAnsi="Arial" w:cs="Arial"/>
                <w:b/>
                <w:color w:val="000000" w:themeColor="text1"/>
                <w:lang w:val="en-IE" w:eastAsia="en-GB"/>
              </w:rPr>
            </w:pPr>
            <w:r w:rsidRPr="006603AA">
              <w:rPr>
                <w:rFonts w:ascii="Arial" w:hAnsi="Arial" w:cs="Arial"/>
                <w:b/>
                <w:color w:val="000000" w:themeColor="text1"/>
                <w:lang w:val="en-IE" w:eastAsia="en-GB"/>
              </w:rPr>
              <w:t>Community Benefits</w:t>
            </w:r>
          </w:p>
          <w:p w:rsidR="00D40DA3" w:rsidRDefault="00D40DA3" w:rsidP="001A6464">
            <w:pPr>
              <w:rPr>
                <w:rFonts w:ascii="Arial" w:hAnsi="Arial" w:cs="Arial"/>
                <w:color w:val="000000" w:themeColor="text1"/>
                <w:lang w:val="en-IE" w:eastAsia="en-GB"/>
              </w:rPr>
            </w:pPr>
            <w:r>
              <w:rPr>
                <w:rFonts w:ascii="Arial" w:hAnsi="Arial" w:cs="Arial"/>
                <w:color w:val="000000" w:themeColor="text1"/>
                <w:lang w:val="en-IE" w:eastAsia="en-GB"/>
              </w:rPr>
              <w:t>Community Benefit targets have been agreed with the PSCP and will be presented to the Programme Board Meeting in January 2020.</w:t>
            </w:r>
          </w:p>
          <w:p w:rsidR="00D40DA3" w:rsidRDefault="00D40DA3" w:rsidP="001A6464">
            <w:pPr>
              <w:rPr>
                <w:rFonts w:ascii="Arial" w:hAnsi="Arial" w:cs="Arial"/>
                <w:lang w:val="en-IE" w:eastAsia="en-GB"/>
              </w:rPr>
            </w:pPr>
          </w:p>
          <w:p w:rsidR="00D40DA3" w:rsidRDefault="00D40DA3" w:rsidP="001A6464">
            <w:pPr>
              <w:rPr>
                <w:rFonts w:ascii="Arial" w:hAnsi="Arial" w:cs="Arial"/>
                <w:b/>
                <w:color w:val="000000" w:themeColor="text1"/>
              </w:rPr>
            </w:pPr>
            <w:r>
              <w:rPr>
                <w:rFonts w:ascii="Arial" w:hAnsi="Arial" w:cs="Arial"/>
                <w:b/>
                <w:color w:val="000000" w:themeColor="text1"/>
              </w:rPr>
              <w:t>Clinical Work stream group update</w:t>
            </w:r>
          </w:p>
          <w:p w:rsidR="00D40DA3" w:rsidRPr="00805706" w:rsidRDefault="00D40DA3" w:rsidP="001A6464">
            <w:pPr>
              <w:rPr>
                <w:rFonts w:ascii="Arial" w:hAnsi="Arial" w:cs="Arial"/>
                <w:color w:val="000000" w:themeColor="text1"/>
              </w:rPr>
            </w:pPr>
            <w:r w:rsidRPr="00805706">
              <w:rPr>
                <w:rFonts w:ascii="Arial" w:hAnsi="Arial" w:cs="Arial"/>
                <w:color w:val="000000" w:themeColor="text1"/>
              </w:rPr>
              <w:t xml:space="preserve">Development of schedule of accommodation for Orthopaedic Outpatients </w:t>
            </w:r>
            <w:r>
              <w:rPr>
                <w:rFonts w:ascii="Arial" w:hAnsi="Arial" w:cs="Arial"/>
                <w:color w:val="000000" w:themeColor="text1"/>
              </w:rPr>
              <w:t>and clinical brief ahead of WTO’s commencing.</w:t>
            </w:r>
          </w:p>
          <w:p w:rsidR="00D40DA3" w:rsidRPr="009C1C27" w:rsidRDefault="00D40DA3" w:rsidP="001A6464">
            <w:pPr>
              <w:rPr>
                <w:rFonts w:ascii="Arial" w:hAnsi="Arial" w:cs="Arial"/>
                <w:color w:val="000000" w:themeColor="text1"/>
              </w:rPr>
            </w:pPr>
          </w:p>
          <w:p w:rsidR="00D40DA3" w:rsidRPr="00251AAE" w:rsidRDefault="00D40DA3" w:rsidP="001A6464">
            <w:pPr>
              <w:rPr>
                <w:rFonts w:ascii="Arial" w:hAnsi="Arial" w:cs="Arial"/>
                <w:color w:val="000000" w:themeColor="text1"/>
                <w:lang w:val="en-IE" w:eastAsia="en-GB"/>
              </w:rPr>
            </w:pPr>
            <w:r w:rsidRPr="00251AAE">
              <w:rPr>
                <w:rFonts w:ascii="Arial" w:hAnsi="Arial" w:cs="Arial"/>
                <w:b/>
                <w:color w:val="000000" w:themeColor="text1"/>
              </w:rPr>
              <w:t>Key Risks and Mitigation</w:t>
            </w:r>
          </w:p>
          <w:p w:rsidR="00D40DA3" w:rsidRDefault="00D40DA3" w:rsidP="001A6464">
            <w:pPr>
              <w:jc w:val="both"/>
              <w:rPr>
                <w:rFonts w:ascii="Arial" w:hAnsi="Arial" w:cs="Arial"/>
                <w:color w:val="000000" w:themeColor="text1"/>
              </w:rPr>
            </w:pPr>
            <w:r>
              <w:rPr>
                <w:rFonts w:ascii="Arial" w:hAnsi="Arial" w:cs="Arial"/>
                <w:color w:val="000000" w:themeColor="text1"/>
              </w:rPr>
              <w:lastRenderedPageBreak/>
              <w:t>A risk workshop was held on site to agree the PSCP risks on 11</w:t>
            </w:r>
            <w:r w:rsidRPr="00C85306">
              <w:rPr>
                <w:rFonts w:ascii="Arial" w:hAnsi="Arial" w:cs="Arial"/>
                <w:color w:val="000000" w:themeColor="text1"/>
                <w:vertAlign w:val="superscript"/>
              </w:rPr>
              <w:t>th</w:t>
            </w:r>
            <w:r>
              <w:rPr>
                <w:rFonts w:ascii="Arial" w:hAnsi="Arial" w:cs="Arial"/>
                <w:color w:val="000000" w:themeColor="text1"/>
              </w:rPr>
              <w:t xml:space="preserve"> July 2019.   The master risk register has been updated and is included within the final version of the OBC.  A further review will take place for FBC.</w:t>
            </w:r>
          </w:p>
          <w:p w:rsidR="00D40DA3" w:rsidRPr="009B08D0" w:rsidRDefault="00D40DA3" w:rsidP="001A6464">
            <w:pPr>
              <w:jc w:val="both"/>
              <w:rPr>
                <w:rFonts w:ascii="Arial" w:hAnsi="Arial" w:cs="Arial"/>
                <w:color w:val="000000" w:themeColor="text1"/>
              </w:rPr>
            </w:pPr>
          </w:p>
        </w:tc>
      </w:tr>
      <w:tr w:rsidR="00D40DA3" w:rsidRPr="00587402" w:rsidTr="001A6464">
        <w:trPr>
          <w:trHeight w:val="350"/>
        </w:trPr>
        <w:tc>
          <w:tcPr>
            <w:tcW w:w="7513" w:type="dxa"/>
            <w:tcBorders>
              <w:top w:val="single" w:sz="4" w:space="0" w:color="auto"/>
              <w:left w:val="single" w:sz="4" w:space="0" w:color="auto"/>
              <w:bottom w:val="single" w:sz="4" w:space="0" w:color="auto"/>
              <w:right w:val="single" w:sz="4" w:space="0" w:color="auto"/>
            </w:tcBorders>
          </w:tcPr>
          <w:p w:rsidR="00D40DA3" w:rsidRPr="00587402" w:rsidRDefault="00D40DA3" w:rsidP="001A6464">
            <w:pPr>
              <w:spacing w:before="60" w:after="120"/>
              <w:rPr>
                <w:rFonts w:ascii="Arial" w:hAnsi="Arial" w:cs="Arial"/>
                <w:b/>
              </w:rPr>
            </w:pPr>
            <w:r>
              <w:rPr>
                <w:rFonts w:ascii="Arial" w:hAnsi="Arial" w:cs="Arial"/>
                <w:b/>
              </w:rPr>
              <w:lastRenderedPageBreak/>
              <w:t>Programme</w:t>
            </w:r>
            <w:r w:rsidRPr="001E2D34">
              <w:rPr>
                <w:rFonts w:ascii="Arial" w:hAnsi="Arial" w:cs="Arial"/>
                <w:b/>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D40DA3" w:rsidRPr="00587402" w:rsidRDefault="00D40DA3" w:rsidP="001A6464">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D40DA3" w:rsidRPr="00587402" w:rsidRDefault="00D40DA3" w:rsidP="001A6464">
            <w:pPr>
              <w:spacing w:before="60" w:after="120"/>
              <w:jc w:val="center"/>
              <w:rPr>
                <w:rFonts w:ascii="Arial" w:hAnsi="Arial" w:cs="Arial"/>
                <w:b/>
              </w:rPr>
            </w:pPr>
            <w:r>
              <w:rPr>
                <w:rFonts w:ascii="Arial" w:hAnsi="Arial" w:cs="Arial"/>
                <w:b/>
              </w:rPr>
              <w:t>Green</w:t>
            </w:r>
          </w:p>
        </w:tc>
      </w:tr>
      <w:tr w:rsidR="00D40DA3" w:rsidRPr="00104A5D" w:rsidTr="001A6464">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D40DA3" w:rsidRPr="00A36C61" w:rsidRDefault="00D40DA3" w:rsidP="001A6464">
            <w:pPr>
              <w:spacing w:before="60" w:after="120"/>
              <w:jc w:val="both"/>
              <w:rPr>
                <w:rFonts w:ascii="Arial" w:hAnsi="Arial" w:cs="Arial"/>
                <w:color w:val="000000" w:themeColor="text1"/>
              </w:rPr>
            </w:pPr>
            <w:r w:rsidRPr="00A36C61">
              <w:rPr>
                <w:rFonts w:ascii="Arial" w:hAnsi="Arial" w:cs="Arial"/>
                <w:color w:val="000000" w:themeColor="text1"/>
              </w:rPr>
              <w:t>The target cost for phase two has yet to be agreed with this being done in advance of the phase two FBC being submitted.</w:t>
            </w:r>
          </w:p>
          <w:p w:rsidR="00D40DA3" w:rsidRPr="00A36C61" w:rsidRDefault="00D40DA3" w:rsidP="001A6464">
            <w:pPr>
              <w:spacing w:before="60" w:after="120"/>
              <w:jc w:val="both"/>
              <w:rPr>
                <w:rFonts w:ascii="Arial" w:hAnsi="Arial" w:cs="Arial"/>
                <w:color w:val="000000" w:themeColor="text1"/>
              </w:rPr>
            </w:pPr>
            <w:r w:rsidRPr="00A36C61">
              <w:rPr>
                <w:rFonts w:ascii="Arial" w:hAnsi="Arial" w:cs="Arial"/>
                <w:color w:val="000000" w:themeColor="text1"/>
              </w:rPr>
              <w:t xml:space="preserve">The spend to date for phase two is in slightly lower than the budget included in the OBC at £1.610m to date.  </w:t>
            </w:r>
          </w:p>
          <w:p w:rsidR="00D40DA3" w:rsidRPr="00104A5D" w:rsidRDefault="00D40DA3" w:rsidP="001A6464">
            <w:pPr>
              <w:spacing w:before="60" w:after="120"/>
              <w:jc w:val="both"/>
              <w:rPr>
                <w:rFonts w:ascii="Arial" w:hAnsi="Arial" w:cs="Arial"/>
                <w:color w:val="000000" w:themeColor="text1"/>
              </w:rPr>
            </w:pPr>
            <w:r w:rsidRPr="00A36C61">
              <w:rPr>
                <w:rFonts w:ascii="Arial" w:hAnsi="Arial" w:cs="Arial"/>
                <w:color w:val="000000" w:themeColor="text1"/>
              </w:rPr>
              <w:t>We are therefore working with the cost advisor on a detailed forecast to 31 March 2020 for cash flow purposes, the forecast in year expenditure for this phase is £3.5m.</w:t>
            </w:r>
          </w:p>
        </w:tc>
      </w:tr>
      <w:tr w:rsidR="00D40DA3" w:rsidRPr="00A8797B" w:rsidTr="001A6464">
        <w:trPr>
          <w:tblHeader/>
        </w:trPr>
        <w:tc>
          <w:tcPr>
            <w:tcW w:w="7513" w:type="dxa"/>
          </w:tcPr>
          <w:p w:rsidR="00D40DA3" w:rsidRPr="00A8797B" w:rsidRDefault="00D40DA3" w:rsidP="001A6464">
            <w:pPr>
              <w:spacing w:before="120" w:after="120"/>
              <w:rPr>
                <w:rFonts w:ascii="Arial" w:hAnsi="Arial" w:cs="Arial"/>
                <w:b/>
              </w:rPr>
            </w:pPr>
            <w:r w:rsidRPr="00A8797B">
              <w:rPr>
                <w:rFonts w:ascii="Arial" w:hAnsi="Arial" w:cs="Arial"/>
                <w:b/>
              </w:rPr>
              <w:t>Issues Affecting the Programme</w:t>
            </w:r>
          </w:p>
        </w:tc>
        <w:tc>
          <w:tcPr>
            <w:tcW w:w="1276" w:type="dxa"/>
          </w:tcPr>
          <w:p w:rsidR="00D40DA3" w:rsidRPr="00A8797B" w:rsidRDefault="00D40DA3" w:rsidP="001A6464">
            <w:pPr>
              <w:spacing w:before="120" w:after="120"/>
              <w:jc w:val="center"/>
              <w:rPr>
                <w:rFonts w:ascii="Arial" w:hAnsi="Arial" w:cs="Arial"/>
                <w:b/>
              </w:rPr>
            </w:pPr>
            <w:r>
              <w:rPr>
                <w:rFonts w:ascii="Arial" w:hAnsi="Arial" w:cs="Arial"/>
                <w:b/>
              </w:rPr>
              <w:t>Status</w:t>
            </w:r>
          </w:p>
        </w:tc>
        <w:tc>
          <w:tcPr>
            <w:tcW w:w="1276" w:type="dxa"/>
            <w:shd w:val="clear" w:color="auto" w:fill="FFC000"/>
          </w:tcPr>
          <w:p w:rsidR="00D40DA3" w:rsidRPr="00A8797B" w:rsidRDefault="00D40DA3" w:rsidP="001A6464">
            <w:pPr>
              <w:spacing w:before="120" w:after="120"/>
              <w:jc w:val="center"/>
              <w:rPr>
                <w:rFonts w:ascii="Arial" w:hAnsi="Arial" w:cs="Arial"/>
                <w:b/>
              </w:rPr>
            </w:pPr>
            <w:r>
              <w:rPr>
                <w:rFonts w:ascii="Arial" w:hAnsi="Arial" w:cs="Arial"/>
                <w:b/>
              </w:rPr>
              <w:t>Amber</w:t>
            </w:r>
          </w:p>
        </w:tc>
      </w:tr>
      <w:tr w:rsidR="00D40DA3" w:rsidRPr="00104A5D" w:rsidDel="00DF6C8A" w:rsidTr="001A6464">
        <w:trPr>
          <w:trHeight w:val="278"/>
        </w:trPr>
        <w:tc>
          <w:tcPr>
            <w:tcW w:w="10065" w:type="dxa"/>
            <w:gridSpan w:val="3"/>
          </w:tcPr>
          <w:p w:rsidR="00D40DA3" w:rsidRDefault="00D40DA3" w:rsidP="001A6464">
            <w:pPr>
              <w:rPr>
                <w:rFonts w:ascii="Arial" w:hAnsi="Arial" w:cs="Arial"/>
                <w:bCs/>
                <w:color w:val="000000" w:themeColor="text1"/>
                <w:lang w:eastAsia="en-GB"/>
              </w:rPr>
            </w:pPr>
            <w:r w:rsidRPr="00FF412A">
              <w:rPr>
                <w:rFonts w:ascii="Arial" w:hAnsi="Arial" w:cs="Arial"/>
                <w:bCs/>
                <w:color w:val="000000" w:themeColor="text1"/>
                <w:lang w:eastAsia="en-GB"/>
              </w:rPr>
              <w:t>Provision of Con</w:t>
            </w:r>
            <w:r>
              <w:rPr>
                <w:rFonts w:ascii="Arial" w:hAnsi="Arial" w:cs="Arial"/>
                <w:bCs/>
                <w:color w:val="000000" w:themeColor="text1"/>
                <w:lang w:eastAsia="en-GB"/>
              </w:rPr>
              <w:t>sultant Microbiologist</w:t>
            </w:r>
            <w:r w:rsidRPr="00FF412A">
              <w:rPr>
                <w:rFonts w:ascii="Arial" w:hAnsi="Arial" w:cs="Arial"/>
                <w:bCs/>
                <w:color w:val="000000" w:themeColor="text1"/>
                <w:lang w:eastAsia="en-GB"/>
              </w:rPr>
              <w:t xml:space="preserve"> input.   </w:t>
            </w:r>
            <w:r>
              <w:rPr>
                <w:rFonts w:ascii="Arial" w:hAnsi="Arial" w:cs="Arial"/>
                <w:bCs/>
                <w:color w:val="000000" w:themeColor="text1"/>
                <w:lang w:eastAsia="en-GB"/>
              </w:rPr>
              <w:t>A possible solution is being explored to provide the input via a private consultant and discussions are progressing.</w:t>
            </w:r>
          </w:p>
          <w:p w:rsidR="00D40DA3" w:rsidRDefault="00D40DA3" w:rsidP="001A6464">
            <w:pPr>
              <w:rPr>
                <w:rFonts w:ascii="Arial" w:hAnsi="Arial" w:cs="Arial"/>
                <w:bCs/>
                <w:color w:val="000000" w:themeColor="text1"/>
                <w:lang w:eastAsia="en-GB"/>
              </w:rPr>
            </w:pPr>
          </w:p>
          <w:p w:rsidR="00D40DA3" w:rsidRDefault="00D40DA3" w:rsidP="001A6464">
            <w:pPr>
              <w:rPr>
                <w:rFonts w:ascii="Arial" w:hAnsi="Arial" w:cs="Arial"/>
                <w:bCs/>
                <w:color w:val="000000" w:themeColor="text1"/>
                <w:lang w:eastAsia="en-GB"/>
              </w:rPr>
            </w:pPr>
            <w:r>
              <w:rPr>
                <w:rFonts w:ascii="Arial" w:hAnsi="Arial" w:cs="Arial"/>
                <w:bCs/>
                <w:color w:val="000000" w:themeColor="text1"/>
                <w:lang w:eastAsia="en-GB"/>
              </w:rPr>
              <w:t>Full public consultation requirement</w:t>
            </w:r>
            <w:r w:rsidRPr="00A06C95">
              <w:rPr>
                <w:rFonts w:ascii="Arial" w:hAnsi="Arial" w:cs="Arial"/>
                <w:bCs/>
                <w:color w:val="000000" w:themeColor="text1"/>
                <w:lang w:eastAsia="en-GB"/>
              </w:rPr>
              <w:t xml:space="preserve"> prior to submission of the Planning Application.</w:t>
            </w:r>
          </w:p>
          <w:p w:rsidR="00D40DA3" w:rsidRDefault="00D40DA3" w:rsidP="001A6464">
            <w:pPr>
              <w:rPr>
                <w:rFonts w:ascii="Arial" w:hAnsi="Arial" w:cs="Arial"/>
                <w:bCs/>
                <w:color w:val="000000" w:themeColor="text1"/>
                <w:lang w:eastAsia="en-GB"/>
              </w:rPr>
            </w:pPr>
          </w:p>
          <w:p w:rsidR="00D40DA3" w:rsidRPr="00927B94" w:rsidDel="00DF6C8A" w:rsidRDefault="00D40DA3" w:rsidP="001A6464">
            <w:pPr>
              <w:rPr>
                <w:rFonts w:ascii="Arial" w:hAnsi="Arial" w:cs="Arial"/>
                <w:bCs/>
                <w:color w:val="000000" w:themeColor="text1"/>
                <w:lang w:eastAsia="en-GB"/>
              </w:rPr>
            </w:pPr>
            <w:r w:rsidRPr="00FC5C93">
              <w:rPr>
                <w:rFonts w:ascii="Arial" w:hAnsi="Arial" w:cs="Arial"/>
                <w:bCs/>
                <w:color w:val="000000" w:themeColor="text1"/>
                <w:lang w:eastAsia="en-GB"/>
              </w:rPr>
              <w:t>Changes to the roles of individuals within the Programme Team.</w:t>
            </w:r>
          </w:p>
        </w:tc>
      </w:tr>
      <w:tr w:rsidR="00D40DA3" w:rsidRPr="00A8797B" w:rsidTr="001A6464">
        <w:trPr>
          <w:tblHeader/>
        </w:trPr>
        <w:tc>
          <w:tcPr>
            <w:tcW w:w="7513" w:type="dxa"/>
          </w:tcPr>
          <w:p w:rsidR="00D40DA3" w:rsidRPr="00A8797B" w:rsidRDefault="00D40DA3" w:rsidP="001A6464">
            <w:pPr>
              <w:spacing w:before="120" w:after="120"/>
              <w:rPr>
                <w:rFonts w:ascii="Arial" w:hAnsi="Arial" w:cs="Arial"/>
                <w:b/>
              </w:rPr>
            </w:pPr>
            <w:r>
              <w:rPr>
                <w:rFonts w:ascii="Arial" w:hAnsi="Arial" w:cs="Arial"/>
                <w:b/>
              </w:rPr>
              <w:t xml:space="preserve">Communications and Stakeholder Engagement </w:t>
            </w:r>
          </w:p>
        </w:tc>
        <w:tc>
          <w:tcPr>
            <w:tcW w:w="1276" w:type="dxa"/>
          </w:tcPr>
          <w:p w:rsidR="00D40DA3" w:rsidRPr="00A8797B" w:rsidRDefault="00D40DA3" w:rsidP="001A6464">
            <w:pPr>
              <w:spacing w:before="120" w:after="120"/>
              <w:jc w:val="center"/>
              <w:rPr>
                <w:rFonts w:ascii="Arial" w:hAnsi="Arial" w:cs="Arial"/>
                <w:b/>
              </w:rPr>
            </w:pPr>
            <w:r>
              <w:rPr>
                <w:rFonts w:ascii="Arial" w:hAnsi="Arial" w:cs="Arial"/>
                <w:b/>
              </w:rPr>
              <w:t>Status</w:t>
            </w:r>
          </w:p>
        </w:tc>
        <w:tc>
          <w:tcPr>
            <w:tcW w:w="1276" w:type="dxa"/>
            <w:shd w:val="clear" w:color="auto" w:fill="00B050"/>
          </w:tcPr>
          <w:p w:rsidR="00D40DA3" w:rsidRPr="00A8797B" w:rsidRDefault="00D40DA3" w:rsidP="001A6464">
            <w:pPr>
              <w:spacing w:before="120" w:after="120"/>
              <w:jc w:val="center"/>
              <w:rPr>
                <w:rFonts w:ascii="Arial" w:hAnsi="Arial" w:cs="Arial"/>
                <w:b/>
              </w:rPr>
            </w:pPr>
            <w:r>
              <w:rPr>
                <w:rFonts w:ascii="Arial" w:hAnsi="Arial" w:cs="Arial"/>
                <w:b/>
              </w:rPr>
              <w:t>Green</w:t>
            </w:r>
          </w:p>
        </w:tc>
      </w:tr>
      <w:tr w:rsidR="00D40DA3" w:rsidRPr="00A23330" w:rsidDel="00DF6C8A" w:rsidTr="001A6464">
        <w:trPr>
          <w:trHeight w:val="278"/>
        </w:trPr>
        <w:tc>
          <w:tcPr>
            <w:tcW w:w="10065" w:type="dxa"/>
            <w:gridSpan w:val="3"/>
          </w:tcPr>
          <w:p w:rsidR="00D40DA3" w:rsidRDefault="00D40DA3" w:rsidP="001A6464">
            <w:pPr>
              <w:rPr>
                <w:rFonts w:ascii="Arial" w:hAnsi="Arial" w:cs="Arial"/>
                <w:bCs/>
                <w:lang w:val="en-IE" w:eastAsia="en-GB"/>
              </w:rPr>
            </w:pPr>
            <w:r>
              <w:rPr>
                <w:rFonts w:ascii="Arial" w:hAnsi="Arial" w:cs="Arial"/>
                <w:bCs/>
                <w:lang w:val="en-IE" w:eastAsia="en-GB"/>
              </w:rPr>
              <w:t>None.</w:t>
            </w:r>
          </w:p>
          <w:p w:rsidR="00D40DA3" w:rsidRPr="00A23330" w:rsidDel="00DF6C8A" w:rsidRDefault="00D40DA3" w:rsidP="001A6464">
            <w:pPr>
              <w:rPr>
                <w:rFonts w:ascii="Arial" w:hAnsi="Arial" w:cs="Arial"/>
                <w:bCs/>
                <w:lang w:val="en-IE" w:eastAsia="en-GB"/>
              </w:rPr>
            </w:pPr>
          </w:p>
        </w:tc>
      </w:tr>
      <w:tr w:rsidR="00D40DA3" w:rsidTr="001A6464">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D40DA3" w:rsidRPr="00224232" w:rsidRDefault="00D40DA3" w:rsidP="001A6464">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D40DA3" w:rsidRPr="00A258DE" w:rsidTr="001A6464">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D40DA3" w:rsidRDefault="00D40DA3" w:rsidP="001A6464">
            <w:pPr>
              <w:rPr>
                <w:rFonts w:ascii="Arial" w:hAnsi="Arial" w:cs="Arial"/>
                <w:iCs/>
                <w:lang w:eastAsia="en-GB"/>
              </w:rPr>
            </w:pPr>
            <w:r w:rsidRPr="00224232">
              <w:rPr>
                <w:rFonts w:ascii="Arial" w:hAnsi="Arial" w:cs="Arial"/>
                <w:iCs/>
                <w:lang w:eastAsia="en-GB"/>
              </w:rPr>
              <w:t>Key tasks for the forthcoming period include:</w:t>
            </w:r>
          </w:p>
          <w:p w:rsidR="00D40DA3" w:rsidRDefault="00D40DA3" w:rsidP="00D40DA3">
            <w:pPr>
              <w:pStyle w:val="ListParagraph"/>
              <w:numPr>
                <w:ilvl w:val="0"/>
                <w:numId w:val="20"/>
              </w:numPr>
              <w:contextualSpacing/>
              <w:rPr>
                <w:rFonts w:ascii="Arial" w:hAnsi="Arial" w:cs="Arial"/>
                <w:iCs/>
                <w:lang w:eastAsia="en-GB"/>
              </w:rPr>
            </w:pPr>
            <w:r>
              <w:rPr>
                <w:rFonts w:ascii="Arial" w:hAnsi="Arial" w:cs="Arial"/>
                <w:iCs/>
                <w:lang w:eastAsia="en-GB"/>
              </w:rPr>
              <w:t>Commencement of phase 2 refurbishment project design</w:t>
            </w:r>
          </w:p>
          <w:p w:rsidR="00D40DA3" w:rsidRPr="005F33F6" w:rsidRDefault="00D40DA3" w:rsidP="001A6464">
            <w:pPr>
              <w:pStyle w:val="ListParagraph"/>
              <w:rPr>
                <w:rFonts w:ascii="Arial" w:hAnsi="Arial" w:cs="Arial"/>
                <w:lang w:val="en-IE" w:eastAsia="en-GB"/>
              </w:rPr>
            </w:pPr>
          </w:p>
        </w:tc>
      </w:tr>
    </w:tbl>
    <w:p w:rsidR="00D40DA3" w:rsidRPr="00224232" w:rsidRDefault="00D40DA3" w:rsidP="00D40DA3"/>
    <w:p w:rsidR="00D40DA3" w:rsidRDefault="00D40DA3" w:rsidP="00D40DA3">
      <w:pPr>
        <w:outlineLvl w:val="0"/>
        <w:rPr>
          <w:rFonts w:ascii="Arial" w:hAnsi="Arial" w:cs="Arial"/>
          <w:b/>
        </w:rPr>
      </w:pPr>
    </w:p>
    <w:p w:rsidR="00D40DA3" w:rsidRDefault="00D40DA3" w:rsidP="00D40DA3">
      <w:pPr>
        <w:ind w:left="5760"/>
        <w:outlineLvl w:val="0"/>
        <w:rPr>
          <w:rFonts w:ascii="Arial" w:hAnsi="Arial" w:cs="Arial"/>
          <w:b/>
        </w:rPr>
      </w:pPr>
    </w:p>
    <w:p w:rsidR="00D40DA3" w:rsidRPr="00FF097D" w:rsidRDefault="00D40DA3" w:rsidP="00D40DA3">
      <w:pPr>
        <w:ind w:left="5760"/>
        <w:jc w:val="right"/>
        <w:outlineLvl w:val="0"/>
        <w:rPr>
          <w:rFonts w:ascii="Arial" w:hAnsi="Arial" w:cs="Arial"/>
          <w:b/>
        </w:rPr>
      </w:pPr>
      <w:r w:rsidRPr="00FF097D">
        <w:rPr>
          <w:rFonts w:ascii="Arial" w:hAnsi="Arial" w:cs="Arial"/>
          <w:b/>
        </w:rPr>
        <w:t>John M Scott, Programme Director</w:t>
      </w:r>
    </w:p>
    <w:p w:rsidR="00D40DA3" w:rsidRPr="00FF097D" w:rsidRDefault="00D40DA3" w:rsidP="00D40DA3">
      <w:pPr>
        <w:jc w:val="right"/>
        <w:outlineLvl w:val="0"/>
        <w:rPr>
          <w:rFonts w:ascii="Arial" w:hAnsi="Arial" w:cs="Arial"/>
          <w:b/>
        </w:rPr>
      </w:pPr>
      <w:r>
        <w:rPr>
          <w:rFonts w:ascii="Arial" w:hAnsi="Arial" w:cs="Arial"/>
          <w:b/>
        </w:rPr>
        <w:t>23</w:t>
      </w:r>
      <w:r w:rsidRPr="00391377">
        <w:rPr>
          <w:rFonts w:ascii="Arial" w:hAnsi="Arial" w:cs="Arial"/>
          <w:b/>
          <w:vertAlign w:val="superscript"/>
        </w:rPr>
        <w:t>rd</w:t>
      </w:r>
      <w:r>
        <w:rPr>
          <w:rFonts w:ascii="Arial" w:hAnsi="Arial" w:cs="Arial"/>
          <w:b/>
        </w:rPr>
        <w:t xml:space="preserve"> January 2020</w:t>
      </w:r>
    </w:p>
    <w:p w:rsidR="00D40DA3" w:rsidRDefault="00D40DA3" w:rsidP="00D40DA3">
      <w:pPr>
        <w:outlineLvl w:val="0"/>
        <w:rPr>
          <w:rFonts w:ascii="Arial" w:hAnsi="Arial" w:cs="Arial"/>
        </w:rPr>
      </w:pPr>
    </w:p>
    <w:p w:rsidR="00D40DA3" w:rsidRDefault="00D40DA3" w:rsidP="00D40DA3">
      <w:pPr>
        <w:outlineLvl w:val="0"/>
        <w:rPr>
          <w:rFonts w:ascii="Arial" w:hAnsi="Arial" w:cs="Arial"/>
          <w:b/>
        </w:rPr>
      </w:pPr>
    </w:p>
    <w:sectPr w:rsidR="00D40DA3" w:rsidSect="00E62DC7">
      <w:footerReference w:type="default" r:id="rId10"/>
      <w:headerReference w:type="first" r:id="rId11"/>
      <w:footerReference w:type="first" r:id="rId12"/>
      <w:pgSz w:w="11906" w:h="16838"/>
      <w:pgMar w:top="1440" w:right="1080" w:bottom="1440" w:left="108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F4" w:rsidRDefault="005670F4">
      <w:r>
        <w:separator/>
      </w:r>
    </w:p>
  </w:endnote>
  <w:endnote w:type="continuationSeparator" w:id="0">
    <w:p w:rsidR="005670F4" w:rsidRDefault="005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4C79C3" w:rsidRPr="00513DB0">
      <w:rPr>
        <w:rStyle w:val="PageNumber"/>
        <w:rFonts w:ascii="Arial" w:hAnsi="Arial" w:cs="Arial"/>
      </w:rPr>
      <w:fldChar w:fldCharType="begin"/>
    </w:r>
    <w:r w:rsidRPr="00513DB0">
      <w:rPr>
        <w:rStyle w:val="PageNumber"/>
        <w:rFonts w:ascii="Arial" w:hAnsi="Arial" w:cs="Arial"/>
      </w:rPr>
      <w:instrText xml:space="preserve"> PAGE </w:instrText>
    </w:r>
    <w:r w:rsidR="004C79C3" w:rsidRPr="00513DB0">
      <w:rPr>
        <w:rStyle w:val="PageNumber"/>
        <w:rFonts w:ascii="Arial" w:hAnsi="Arial" w:cs="Arial"/>
      </w:rPr>
      <w:fldChar w:fldCharType="separate"/>
    </w:r>
    <w:r w:rsidR="004C6742">
      <w:rPr>
        <w:rStyle w:val="PageNumber"/>
        <w:rFonts w:ascii="Arial" w:hAnsi="Arial" w:cs="Arial"/>
        <w:noProof/>
      </w:rPr>
      <w:t>2</w:t>
    </w:r>
    <w:r w:rsidR="004C79C3"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4C79C3" w:rsidRPr="00513DB0">
      <w:rPr>
        <w:rStyle w:val="PageNumber"/>
        <w:rFonts w:ascii="Arial" w:hAnsi="Arial" w:cs="Arial"/>
      </w:rPr>
      <w:fldChar w:fldCharType="begin"/>
    </w:r>
    <w:r w:rsidRPr="00513DB0">
      <w:rPr>
        <w:rStyle w:val="PageNumber"/>
        <w:rFonts w:ascii="Arial" w:hAnsi="Arial" w:cs="Arial"/>
      </w:rPr>
      <w:instrText xml:space="preserve"> PAGE </w:instrText>
    </w:r>
    <w:r w:rsidR="004C79C3" w:rsidRPr="00513DB0">
      <w:rPr>
        <w:rStyle w:val="PageNumber"/>
        <w:rFonts w:ascii="Arial" w:hAnsi="Arial" w:cs="Arial"/>
      </w:rPr>
      <w:fldChar w:fldCharType="separate"/>
    </w:r>
    <w:r w:rsidR="004C6742">
      <w:rPr>
        <w:rStyle w:val="PageNumber"/>
        <w:rFonts w:ascii="Arial" w:hAnsi="Arial" w:cs="Arial"/>
        <w:noProof/>
      </w:rPr>
      <w:t>1</w:t>
    </w:r>
    <w:r w:rsidR="004C79C3" w:rsidRPr="00513DB0">
      <w:rPr>
        <w:rStyle w:val="PageNumber"/>
        <w:rFonts w:ascii="Arial" w:hAnsi="Arial" w:cs="Arial"/>
      </w:rPr>
      <w:fldChar w:fldCharType="end"/>
    </w:r>
  </w:p>
  <w:p w:rsidR="002253CC" w:rsidRDefault="00F459C0"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8240"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2253CC" w:rsidRPr="008F5DB5" w:rsidRDefault="002253CC"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p w:rsidR="002253CC" w:rsidRPr="005B69F4" w:rsidRDefault="002253CC"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F4" w:rsidRDefault="005670F4">
      <w:r>
        <w:separator/>
      </w:r>
    </w:p>
  </w:footnote>
  <w:footnote w:type="continuationSeparator" w:id="0">
    <w:p w:rsidR="005670F4" w:rsidRDefault="0056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2A9" w:rsidRPr="00DC32A9" w:rsidRDefault="00DC32A9" w:rsidP="00DC32A9">
    <w:pPr>
      <w:pStyle w:val="Header"/>
      <w:jc w:val="right"/>
      <w:rPr>
        <w:rFonts w:ascii="Arial" w:hAnsi="Arial" w:cs="Arial"/>
        <w:b/>
        <w:color w:val="0070C0"/>
        <w:lang w:eastAsia="en-GB"/>
      </w:rPr>
    </w:pPr>
    <w:r w:rsidRPr="00DC32A9">
      <w:rPr>
        <w:rFonts w:ascii="Arial" w:hAnsi="Arial" w:cs="Arial"/>
        <w:b/>
        <w:color w:val="0070C0"/>
      </w:rPr>
      <w:t xml:space="preserve">Item </w:t>
    </w:r>
    <w:r w:rsidR="00E62DC7">
      <w:rPr>
        <w:rFonts w:ascii="Arial" w:hAnsi="Arial" w:cs="Arial"/>
        <w:b/>
        <w:color w:val="0070C0"/>
      </w:rPr>
      <w:t>8.2</w:t>
    </w:r>
  </w:p>
  <w:p w:rsidR="00DC32A9" w:rsidRDefault="00DC32A9">
    <w:pPr>
      <w:pStyle w:val="Header"/>
    </w:pPr>
  </w:p>
  <w:p w:rsidR="002253CC" w:rsidRPr="00CF6461" w:rsidRDefault="002253CC" w:rsidP="00CF6461">
    <w:pPr>
      <w:pStyle w:val="Header"/>
      <w:jc w:val="right"/>
      <w:rPr>
        <w:rFonts w:ascii="Arial" w:hAnsi="Arial" w:cs="Arial"/>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E4200"/>
    <w:multiLevelType w:val="hybridMultilevel"/>
    <w:tmpl w:val="6DD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2"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A2D0B45"/>
    <w:multiLevelType w:val="hybridMultilevel"/>
    <w:tmpl w:val="26DE7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921A2"/>
    <w:multiLevelType w:val="hybridMultilevel"/>
    <w:tmpl w:val="C58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21"/>
  </w:num>
  <w:num w:numId="3">
    <w:abstractNumId w:val="13"/>
  </w:num>
  <w:num w:numId="4">
    <w:abstractNumId w:val="2"/>
  </w:num>
  <w:num w:numId="5">
    <w:abstractNumId w:val="4"/>
  </w:num>
  <w:num w:numId="6">
    <w:abstractNumId w:val="11"/>
  </w:num>
  <w:num w:numId="7">
    <w:abstractNumId w:val="18"/>
  </w:num>
  <w:num w:numId="8">
    <w:abstractNumId w:val="0"/>
  </w:num>
  <w:num w:numId="9">
    <w:abstractNumId w:val="17"/>
  </w:num>
  <w:num w:numId="10">
    <w:abstractNumId w:val="9"/>
  </w:num>
  <w:num w:numId="11">
    <w:abstractNumId w:val="8"/>
  </w:num>
  <w:num w:numId="12">
    <w:abstractNumId w:val="14"/>
  </w:num>
  <w:num w:numId="13">
    <w:abstractNumId w:val="6"/>
  </w:num>
  <w:num w:numId="14">
    <w:abstractNumId w:val="5"/>
  </w:num>
  <w:num w:numId="15">
    <w:abstractNumId w:val="10"/>
  </w:num>
  <w:num w:numId="16">
    <w:abstractNumId w:val="7"/>
  </w:num>
  <w:num w:numId="17">
    <w:abstractNumId w:val="12"/>
  </w:num>
  <w:num w:numId="18">
    <w:abstractNumId w:val="3"/>
  </w:num>
  <w:num w:numId="19">
    <w:abstractNumId w:val="16"/>
  </w:num>
  <w:num w:numId="20">
    <w:abstractNumId w:val="20"/>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E4864"/>
    <w:rsid w:val="002253CC"/>
    <w:rsid w:val="00277DCB"/>
    <w:rsid w:val="002A42DD"/>
    <w:rsid w:val="0031078B"/>
    <w:rsid w:val="003E423D"/>
    <w:rsid w:val="003F19CA"/>
    <w:rsid w:val="004512CE"/>
    <w:rsid w:val="004B2577"/>
    <w:rsid w:val="004C3B2B"/>
    <w:rsid w:val="004C6742"/>
    <w:rsid w:val="004C79C3"/>
    <w:rsid w:val="00513DB0"/>
    <w:rsid w:val="005239DB"/>
    <w:rsid w:val="00526532"/>
    <w:rsid w:val="005527D4"/>
    <w:rsid w:val="005670F4"/>
    <w:rsid w:val="005B4BA8"/>
    <w:rsid w:val="005B69F4"/>
    <w:rsid w:val="005E5683"/>
    <w:rsid w:val="005F02B7"/>
    <w:rsid w:val="005F1DF7"/>
    <w:rsid w:val="0060634D"/>
    <w:rsid w:val="00631519"/>
    <w:rsid w:val="00646C99"/>
    <w:rsid w:val="00661EF1"/>
    <w:rsid w:val="00692938"/>
    <w:rsid w:val="006A0276"/>
    <w:rsid w:val="006A1357"/>
    <w:rsid w:val="006D6F99"/>
    <w:rsid w:val="00711E7A"/>
    <w:rsid w:val="007672D7"/>
    <w:rsid w:val="007B4090"/>
    <w:rsid w:val="00815350"/>
    <w:rsid w:val="00820013"/>
    <w:rsid w:val="00825B2D"/>
    <w:rsid w:val="00844E0E"/>
    <w:rsid w:val="00854591"/>
    <w:rsid w:val="00870987"/>
    <w:rsid w:val="008A07AE"/>
    <w:rsid w:val="008C26A2"/>
    <w:rsid w:val="00924C65"/>
    <w:rsid w:val="00936A21"/>
    <w:rsid w:val="0093700B"/>
    <w:rsid w:val="00937BE5"/>
    <w:rsid w:val="009742FA"/>
    <w:rsid w:val="00974594"/>
    <w:rsid w:val="00984E5A"/>
    <w:rsid w:val="009E6A39"/>
    <w:rsid w:val="00A06921"/>
    <w:rsid w:val="00A2577B"/>
    <w:rsid w:val="00A3124D"/>
    <w:rsid w:val="00A313DD"/>
    <w:rsid w:val="00A36A5B"/>
    <w:rsid w:val="00A560AF"/>
    <w:rsid w:val="00A673BE"/>
    <w:rsid w:val="00AD4EDA"/>
    <w:rsid w:val="00C0017D"/>
    <w:rsid w:val="00C24B4E"/>
    <w:rsid w:val="00C3638C"/>
    <w:rsid w:val="00C36974"/>
    <w:rsid w:val="00C956E2"/>
    <w:rsid w:val="00CA6DDF"/>
    <w:rsid w:val="00CD684A"/>
    <w:rsid w:val="00CE4B72"/>
    <w:rsid w:val="00CF6461"/>
    <w:rsid w:val="00D05F2C"/>
    <w:rsid w:val="00D306B6"/>
    <w:rsid w:val="00D40DA3"/>
    <w:rsid w:val="00D843E1"/>
    <w:rsid w:val="00D92AA6"/>
    <w:rsid w:val="00DC32A9"/>
    <w:rsid w:val="00DD7115"/>
    <w:rsid w:val="00DE5902"/>
    <w:rsid w:val="00E24BFC"/>
    <w:rsid w:val="00E4639C"/>
    <w:rsid w:val="00E62DC7"/>
    <w:rsid w:val="00E95856"/>
    <w:rsid w:val="00EA4869"/>
    <w:rsid w:val="00EB7C07"/>
    <w:rsid w:val="00EF71BA"/>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8F4F5EB7-5B2F-42FB-BD7E-6E1A8C52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erChar">
    <w:name w:val="Header Char"/>
    <w:basedOn w:val="DefaultParagraphFont"/>
    <w:link w:val="Header"/>
    <w:uiPriority w:val="99"/>
    <w:rsid w:val="00DC32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2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95F35-79D2-4FD4-8A2E-C37008FC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6</cp:revision>
  <cp:lastPrinted>2018-09-03T10:07:00Z</cp:lastPrinted>
  <dcterms:created xsi:type="dcterms:W3CDTF">2019-09-19T10:37:00Z</dcterms:created>
  <dcterms:modified xsi:type="dcterms:W3CDTF">2020-01-23T16:24:00Z</dcterms:modified>
</cp:coreProperties>
</file>